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1C61C">
      <w:pPr>
        <w:spacing w:line="360" w:lineRule="auto"/>
        <w:rPr>
          <w:rFonts w:eastAsia="仿宋_GB2312" w:asciiTheme="minorHAnsi" w:hAnsiTheme="minorHAnsi"/>
          <w:sz w:val="44"/>
          <w:szCs w:val="44"/>
          <w:lang w:val="en-GB"/>
        </w:rPr>
      </w:pPr>
    </w:p>
    <w:p w14:paraId="77C9D43E">
      <w:pPr>
        <w:spacing w:line="360" w:lineRule="auto"/>
        <w:jc w:val="center"/>
        <w:rPr>
          <w:rFonts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14E057F2">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7D9A977B">
      <w:pPr>
        <w:spacing w:line="800" w:lineRule="exact"/>
        <w:jc w:val="center"/>
        <w:rPr>
          <w:rFonts w:ascii="华文中宋" w:hAnsi="华文中宋" w:eastAsia="华文中宋"/>
          <w:b/>
          <w:spacing w:val="200"/>
          <w:sz w:val="84"/>
          <w:szCs w:val="84"/>
        </w:rPr>
      </w:pPr>
    </w:p>
    <w:p w14:paraId="2EB24F35">
      <w:pPr>
        <w:jc w:val="center"/>
        <w:rPr>
          <w:rFonts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0995721C">
      <w:pPr>
        <w:spacing w:line="600" w:lineRule="exact"/>
        <w:jc w:val="center"/>
        <w:rPr>
          <w:b/>
          <w:sz w:val="44"/>
          <w:szCs w:val="44"/>
        </w:rPr>
      </w:pPr>
    </w:p>
    <w:p w14:paraId="45474515">
      <w:pPr>
        <w:spacing w:line="600" w:lineRule="exact"/>
        <w:rPr>
          <w:b/>
          <w:sz w:val="44"/>
          <w:szCs w:val="44"/>
        </w:rPr>
      </w:pPr>
    </w:p>
    <w:p w14:paraId="5A321736">
      <w:pPr>
        <w:spacing w:line="800" w:lineRule="exact"/>
        <w:ind w:left="907" w:leftChars="432"/>
        <w:rPr>
          <w:rFonts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柳州市人民医院、柳州市康复医院保洁服务采购</w:t>
      </w:r>
    </w:p>
    <w:p w14:paraId="03954D42">
      <w:pPr>
        <w:spacing w:line="800" w:lineRule="exact"/>
        <w:ind w:left="907" w:leftChars="432"/>
        <w:rPr>
          <w:rFonts w:ascii="楷体" w:hAnsi="楷体" w:eastAsia="楷体"/>
          <w:b/>
          <w:sz w:val="44"/>
          <w:szCs w:val="44"/>
          <w:lang w:val="en-GB"/>
        </w:rPr>
      </w:pPr>
      <w:r>
        <w:rPr>
          <w:rFonts w:hint="eastAsia" w:ascii="楷体" w:hAnsi="楷体" w:eastAsia="楷体"/>
          <w:b/>
          <w:sz w:val="44"/>
          <w:szCs w:val="44"/>
        </w:rPr>
        <w:t>项目编号：</w:t>
      </w:r>
      <w:r>
        <w:rPr>
          <w:rFonts w:ascii="楷体" w:hAnsi="楷体" w:eastAsia="楷体"/>
          <w:b/>
          <w:color w:val="000000"/>
          <w:sz w:val="44"/>
          <w:szCs w:val="44"/>
        </w:rPr>
        <w:t>LZZC2024-G3-991070-LZSZ</w:t>
      </w:r>
    </w:p>
    <w:p w14:paraId="475FBFE0">
      <w:pPr>
        <w:spacing w:line="800" w:lineRule="exact"/>
        <w:rPr>
          <w:rFonts w:ascii="楷体" w:hAnsi="楷体" w:eastAsia="楷体"/>
          <w:b/>
          <w:sz w:val="44"/>
          <w:szCs w:val="44"/>
        </w:rPr>
      </w:pPr>
    </w:p>
    <w:p w14:paraId="3F50D9AE">
      <w:pPr>
        <w:spacing w:line="800" w:lineRule="exact"/>
        <w:ind w:firstLine="663" w:firstLineChars="150"/>
        <w:jc w:val="center"/>
        <w:rPr>
          <w:rFonts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柳州市人民医院</w:t>
      </w:r>
    </w:p>
    <w:p w14:paraId="1BBBB1DE">
      <w:pPr>
        <w:spacing w:line="800" w:lineRule="exact"/>
        <w:ind w:firstLine="658" w:firstLineChars="149"/>
        <w:rPr>
          <w:rFonts w:ascii="楷体" w:hAnsi="楷体" w:eastAsia="楷体"/>
          <w:b/>
          <w:sz w:val="44"/>
          <w:szCs w:val="44"/>
        </w:rPr>
      </w:pPr>
      <w:r>
        <w:rPr>
          <w:rFonts w:hint="eastAsia" w:ascii="楷体" w:hAnsi="楷体" w:eastAsia="楷体"/>
          <w:b/>
          <w:sz w:val="44"/>
          <w:szCs w:val="44"/>
        </w:rPr>
        <w:t>采购代理机构：柳州市政府集中采购中心</w:t>
      </w:r>
    </w:p>
    <w:p w14:paraId="0AA35A55">
      <w:pPr>
        <w:spacing w:line="600" w:lineRule="exact"/>
        <w:jc w:val="center"/>
        <w:rPr>
          <w:rFonts w:ascii="楷体" w:hAnsi="楷体" w:eastAsia="楷体"/>
          <w:b/>
          <w:sz w:val="44"/>
          <w:szCs w:val="44"/>
        </w:rPr>
      </w:pPr>
    </w:p>
    <w:p w14:paraId="37CD29B3">
      <w:pPr>
        <w:spacing w:line="600" w:lineRule="exact"/>
        <w:jc w:val="center"/>
        <w:rPr>
          <w:rFonts w:ascii="楷体" w:hAnsi="楷体" w:eastAsia="楷体"/>
          <w:b/>
          <w:sz w:val="44"/>
          <w:szCs w:val="44"/>
        </w:rPr>
      </w:pPr>
      <w:r>
        <w:rPr>
          <w:rFonts w:ascii="楷体" w:hAnsi="楷体" w:eastAsia="楷体"/>
          <w:b/>
          <w:sz w:val="44"/>
          <w:szCs w:val="44"/>
        </w:rPr>
        <w:t>2024年</w:t>
      </w:r>
      <w:r>
        <w:rPr>
          <w:rFonts w:hint="eastAsia" w:ascii="楷体" w:hAnsi="楷体" w:eastAsia="楷体"/>
          <w:b/>
          <w:sz w:val="44"/>
          <w:szCs w:val="44"/>
          <w:lang w:val="en-US" w:eastAsia="zh-CN"/>
        </w:rPr>
        <w:t>12</w:t>
      </w:r>
      <w:r>
        <w:rPr>
          <w:rFonts w:ascii="楷体" w:hAnsi="楷体" w:eastAsia="楷体"/>
          <w:b/>
          <w:sz w:val="44"/>
          <w:szCs w:val="44"/>
        </w:rPr>
        <w:t>月</w:t>
      </w:r>
      <w:r>
        <w:rPr>
          <w:rFonts w:hint="eastAsia" w:ascii="楷体" w:hAnsi="楷体" w:eastAsia="楷体"/>
          <w:b/>
          <w:sz w:val="44"/>
          <w:szCs w:val="44"/>
          <w:lang w:val="en-US" w:eastAsia="zh-CN"/>
        </w:rPr>
        <w:t>9</w:t>
      </w:r>
      <w:r>
        <w:rPr>
          <w:rFonts w:ascii="楷体" w:hAnsi="楷体" w:eastAsia="楷体"/>
          <w:b/>
          <w:sz w:val="44"/>
          <w:szCs w:val="44"/>
        </w:rPr>
        <w:t>日</w:t>
      </w:r>
    </w:p>
    <w:p w14:paraId="7747AC8E">
      <w:pPr>
        <w:widowControl/>
        <w:jc w:val="left"/>
        <w:rPr>
          <w:rFonts w:ascii="楷体" w:hAnsi="楷体" w:eastAsia="楷体"/>
          <w:b/>
          <w:sz w:val="44"/>
          <w:szCs w:val="44"/>
        </w:rPr>
      </w:pPr>
      <w:r>
        <w:rPr>
          <w:rFonts w:ascii="楷体" w:hAnsi="楷体" w:eastAsia="楷体"/>
          <w:b/>
          <w:sz w:val="44"/>
          <w:szCs w:val="44"/>
        </w:rPr>
        <w:br w:type="page"/>
      </w:r>
    </w:p>
    <w:p w14:paraId="4644ABE6">
      <w:pPr>
        <w:spacing w:line="600" w:lineRule="exact"/>
        <w:jc w:val="center"/>
        <w:rPr>
          <w:rFonts w:ascii="楷体" w:hAnsi="楷体" w:eastAsia="楷体"/>
          <w:b/>
          <w:sz w:val="44"/>
          <w:szCs w:val="44"/>
        </w:rPr>
      </w:pPr>
    </w:p>
    <w:p w14:paraId="03ED7ADC">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381B3E9C">
      <w:pPr>
        <w:spacing w:line="360" w:lineRule="auto"/>
        <w:jc w:val="center"/>
        <w:rPr>
          <w:b/>
          <w:sz w:val="52"/>
          <w:szCs w:val="52"/>
        </w:rPr>
      </w:pPr>
    </w:p>
    <w:p w14:paraId="083DB341">
      <w:pPr>
        <w:spacing w:line="360" w:lineRule="auto"/>
        <w:jc w:val="center"/>
        <w:rPr>
          <w:b/>
          <w:sz w:val="52"/>
          <w:szCs w:val="52"/>
        </w:rPr>
      </w:pPr>
      <w:r>
        <w:rPr>
          <w:rFonts w:hint="eastAsia"/>
          <w:b/>
          <w:sz w:val="52"/>
          <w:szCs w:val="52"/>
        </w:rPr>
        <w:t>目  录</w:t>
      </w:r>
    </w:p>
    <w:p w14:paraId="42126A27">
      <w:pPr>
        <w:spacing w:line="360" w:lineRule="auto"/>
        <w:jc w:val="center"/>
        <w:rPr>
          <w:b/>
          <w:sz w:val="52"/>
          <w:szCs w:val="52"/>
        </w:rPr>
      </w:pPr>
    </w:p>
    <w:p w14:paraId="577F3415">
      <w:pPr>
        <w:pStyle w:val="33"/>
        <w:tabs>
          <w:tab w:val="right" w:leader="dot" w:pos="9746"/>
        </w:tabs>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5FDE245">
      <w:pPr>
        <w:pStyle w:val="33"/>
        <w:tabs>
          <w:tab w:val="right" w:leader="dot" w:pos="9746"/>
        </w:tabs>
        <w:spacing w:line="360" w:lineRule="auto"/>
        <w:rPr>
          <w:rFonts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7DE4656">
      <w:pPr>
        <w:pStyle w:val="33"/>
        <w:tabs>
          <w:tab w:val="right" w:leader="dot" w:pos="9746"/>
        </w:tabs>
        <w:spacing w:line="360" w:lineRule="auto"/>
        <w:rPr>
          <w:rFonts w:ascii="仿宋_GB2312" w:hAnsi="仿宋_GB2312" w:eastAsia="仿宋_GB2312" w:cs="仿宋_GB2312"/>
          <w:sz w:val="32"/>
          <w:szCs w:val="32"/>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53D1FD7">
      <w:pPr>
        <w:pStyle w:val="33"/>
        <w:tabs>
          <w:tab w:val="right" w:leader="dot" w:pos="9746"/>
        </w:tabs>
        <w:spacing w:line="360" w:lineRule="auto"/>
        <w:rPr>
          <w:rFonts w:ascii="仿宋_GB2312" w:hAnsi="仿宋_GB2312" w:eastAsia="仿宋_GB2312" w:cs="仿宋_GB2312"/>
          <w:sz w:val="32"/>
          <w:szCs w:val="32"/>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4FB69B2">
      <w:pPr>
        <w:pStyle w:val="33"/>
        <w:tabs>
          <w:tab w:val="right" w:leader="dot" w:pos="9746"/>
        </w:tabs>
        <w:spacing w:line="360" w:lineRule="auto"/>
        <w:rPr>
          <w:rFonts w:ascii="仿宋_GB2312" w:hAnsi="仿宋_GB2312" w:eastAsia="仿宋_GB2312" w:cs="仿宋_GB2312"/>
          <w:sz w:val="32"/>
          <w:szCs w:val="32"/>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C12D5C3">
      <w:pPr>
        <w:pStyle w:val="33"/>
        <w:tabs>
          <w:tab w:val="right" w:leader="dot" w:pos="9746"/>
        </w:tabs>
        <w:spacing w:line="360" w:lineRule="auto"/>
        <w:rPr>
          <w:rFonts w:ascii="仿宋_GB2312" w:hAnsi="仿宋_GB2312" w:eastAsia="仿宋_GB2312" w:cs="仿宋_GB2312"/>
          <w:sz w:val="32"/>
          <w:szCs w:val="32"/>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99F7CAC">
      <w:pPr>
        <w:pStyle w:val="33"/>
        <w:tabs>
          <w:tab w:val="right" w:leader="dot" w:pos="9016"/>
        </w:tabs>
        <w:spacing w:line="360" w:lineRule="auto"/>
        <w:rPr>
          <w:rFonts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667E9C70"/>
    <w:p w14:paraId="2244593E"/>
    <w:p w14:paraId="33207039"/>
    <w:p w14:paraId="7E7E063B"/>
    <w:p w14:paraId="43C2093C"/>
    <w:p w14:paraId="05E909C2"/>
    <w:p w14:paraId="58280B7A"/>
    <w:p w14:paraId="134D2369"/>
    <w:p w14:paraId="11542FB1"/>
    <w:p w14:paraId="65B643C8"/>
    <w:p w14:paraId="1C534F7D"/>
    <w:p w14:paraId="431D1D3E"/>
    <w:p w14:paraId="4EF79B28"/>
    <w:p w14:paraId="4E63FD53">
      <w:pPr>
        <w:sectPr>
          <w:headerReference r:id="rId5" w:type="default"/>
          <w:footerReference r:id="rId6" w:type="default"/>
          <w:pgSz w:w="11906" w:h="16838"/>
          <w:pgMar w:top="1440" w:right="1440" w:bottom="1440" w:left="1440" w:header="851" w:footer="992" w:gutter="0"/>
          <w:cols w:space="720" w:num="1"/>
          <w:docGrid w:linePitch="312" w:charSpace="0"/>
        </w:sectPr>
      </w:pPr>
    </w:p>
    <w:p w14:paraId="2DD5D077">
      <w:pPr>
        <w:rPr>
          <w:lang w:val="en-GB"/>
        </w:rPr>
      </w:pPr>
    </w:p>
    <w:p w14:paraId="7EAB2524">
      <w:pPr>
        <w:pStyle w:val="3"/>
        <w:spacing w:line="276" w:lineRule="auto"/>
        <w:jc w:val="center"/>
        <w:rPr>
          <w:sz w:val="32"/>
          <w:szCs w:val="32"/>
        </w:rPr>
      </w:pPr>
      <w:bookmarkStart w:id="0" w:name="_Toc29306"/>
      <w:r>
        <w:rPr>
          <w:rFonts w:hint="eastAsia"/>
          <w:sz w:val="32"/>
          <w:szCs w:val="32"/>
        </w:rPr>
        <w:t>第一章 公开招标公告</w:t>
      </w:r>
      <w:bookmarkEnd w:id="0"/>
    </w:p>
    <w:p w14:paraId="222E60FE">
      <w:pPr>
        <w:pStyle w:val="4"/>
        <w:spacing w:line="240" w:lineRule="auto"/>
        <w:ind w:right="-21" w:rightChars="-10" w:firstLine="711" w:firstLineChars="253"/>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4D14E71B">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柳州市人民医院、柳州市康复医院保洁服务采购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w:t>
      </w:r>
      <w:r>
        <w:rPr>
          <w:rFonts w:hint="eastAsia" w:ascii="仿宋_GB2312" w:eastAsia="仿宋_GB2312"/>
          <w:sz w:val="28"/>
          <w:szCs w:val="28"/>
          <w:lang w:val="en-US" w:eastAsia="zh-CN"/>
        </w:rPr>
        <w:t>5</w:t>
      </w:r>
      <w:r>
        <w:rPr>
          <w:rFonts w:ascii="仿宋_GB2312" w:eastAsia="仿宋_GB2312"/>
          <w:sz w:val="28"/>
          <w:szCs w:val="28"/>
        </w:rPr>
        <w:t>年</w:t>
      </w:r>
      <w:r>
        <w:rPr>
          <w:rFonts w:hint="eastAsia" w:ascii="仿宋_GB2312" w:eastAsia="仿宋_GB2312"/>
          <w:sz w:val="28"/>
          <w:szCs w:val="28"/>
          <w:lang w:val="en-US" w:eastAsia="zh-CN"/>
        </w:rPr>
        <w:t>1</w:t>
      </w:r>
      <w:r>
        <w:rPr>
          <w:rFonts w:ascii="仿宋_GB2312" w:eastAsia="仿宋_GB2312"/>
          <w:sz w:val="28"/>
          <w:szCs w:val="28"/>
        </w:rPr>
        <w:t>月</w:t>
      </w:r>
      <w:r>
        <w:rPr>
          <w:rFonts w:hint="eastAsia" w:ascii="仿宋_GB2312" w:eastAsia="仿宋_GB2312"/>
          <w:sz w:val="28"/>
          <w:szCs w:val="28"/>
          <w:lang w:val="en-US" w:eastAsia="zh-CN"/>
        </w:rPr>
        <w:t>2</w:t>
      </w:r>
      <w:r>
        <w:rPr>
          <w:rFonts w:ascii="仿宋_GB2312" w:eastAsia="仿宋_GB2312"/>
          <w:sz w:val="28"/>
          <w:szCs w:val="28"/>
        </w:rPr>
        <w:t>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5F2D8F7">
      <w:pPr>
        <w:spacing w:line="400" w:lineRule="exact"/>
        <w:ind w:right="-21" w:rightChars="-10" w:firstLine="562" w:firstLineChars="200"/>
        <w:rPr>
          <w:rFonts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407A539F">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w:t>
      </w:r>
      <w:r>
        <w:rPr>
          <w:rFonts w:ascii="仿宋_GB2312" w:eastAsia="仿宋_GB2312"/>
          <w:sz w:val="28"/>
          <w:szCs w:val="28"/>
        </w:rPr>
        <w:t>LZZC2024-G3-991070-LZSZ</w:t>
      </w:r>
    </w:p>
    <w:p w14:paraId="2FE6D713">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柳州市人民医院、柳州市康复医院保洁服务采购</w:t>
      </w:r>
    </w:p>
    <w:p w14:paraId="45D5C559">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ascii="仿宋_GB2312" w:hAnsi="Times New Roman" w:eastAsia="仿宋_GB2312"/>
          <w:sz w:val="28"/>
          <w:szCs w:val="28"/>
        </w:rPr>
        <w:t>19921489.13</w:t>
      </w:r>
    </w:p>
    <w:p w14:paraId="3500D22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7B8C094C">
      <w:pPr>
        <w:spacing w:line="400" w:lineRule="exact"/>
        <w:ind w:right="-21" w:rightChars="-10"/>
        <w:rPr>
          <w:rFonts w:ascii="仿宋_GB2312" w:eastAsia="仿宋_GB2312"/>
          <w:b/>
          <w:sz w:val="28"/>
          <w:szCs w:val="28"/>
        </w:rPr>
      </w:pPr>
      <w:r>
        <w:rPr>
          <w:rFonts w:ascii="仿宋" w:hAnsi="仿宋" w:eastAsia="仿宋"/>
          <w:bCs/>
          <w:sz w:val="24"/>
        </w:rPr>
        <w:t>标项名称：柳州市人民医院、柳州市康复医院保洁服务采购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预算金额（元）：19921489.13
</w:t>
      </w:r>
      <w:r>
        <w:rPr>
          <w:rFonts w:ascii="仿宋" w:hAnsi="仿宋" w:eastAsia="仿宋"/>
          <w:bCs/>
          <w:sz w:val="24"/>
        </w:rPr>
        <w:cr/>
      </w:r>
      <w:r>
        <w:rPr>
          <w:rFonts w:ascii="仿宋" w:hAnsi="仿宋" w:eastAsia="仿宋"/>
          <w:bCs/>
          <w:sz w:val="24"/>
        </w:rPr>
        <w:t>简要规格描述或项目基本概况介绍、用途：柳州市人民医院、柳州市康复医院保洁服务采购（具体内容详见招标文件第二章《采购需求》
</w:t>
      </w:r>
      <w:r>
        <w:rPr>
          <w:rFonts w:ascii="仿宋" w:hAnsi="仿宋" w:eastAsia="仿宋"/>
          <w:bCs/>
          <w:sz w:val="24"/>
        </w:rPr>
        <w:cr/>
      </w:r>
      <w:r>
        <w:rPr>
          <w:rFonts w:ascii="仿宋" w:hAnsi="仿宋" w:eastAsia="仿宋"/>
          <w:bCs/>
          <w:sz w:val="24"/>
        </w:rPr>
        <w:t>最高限价（如有）：19921489.13
</w:t>
      </w:r>
      <w:r>
        <w:rPr>
          <w:rFonts w:ascii="仿宋" w:hAnsi="仿宋" w:eastAsia="仿宋"/>
          <w:bCs/>
          <w:sz w:val="24"/>
        </w:rPr>
        <w:cr/>
      </w:r>
      <w:r>
        <w:rPr>
          <w:rFonts w:ascii="仿宋" w:hAnsi="仿宋" w:eastAsia="仿宋"/>
          <w:bCs/>
          <w:sz w:val="24"/>
        </w:rPr>
        <w:t>合同履约期限：自提供服务之日起2年，具体服务起止时间以合同约定日期为准。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464D999A">
      <w:pPr>
        <w:pStyle w:val="4"/>
        <w:spacing w:line="400" w:lineRule="exact"/>
        <w:ind w:right="-21" w:rightChars="-10" w:firstLine="562" w:firstLineChars="200"/>
        <w:jc w:val="both"/>
        <w:rPr>
          <w:rFonts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2A0A7F7D">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6FC9B061">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27806E81">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051C08AF">
      <w:pPr>
        <w:pStyle w:val="4"/>
        <w:spacing w:line="400" w:lineRule="exact"/>
        <w:ind w:right="-21" w:rightChars="-10" w:firstLine="562" w:firstLineChars="200"/>
        <w:jc w:val="both"/>
        <w:rPr>
          <w:rFonts w:ascii="黑体" w:hAnsi="黑体" w:eastAsia="黑体" w:cs="黑体"/>
          <w:bCs/>
          <w:sz w:val="28"/>
          <w:szCs w:val="28"/>
        </w:rPr>
      </w:pPr>
      <w:bookmarkStart w:id="5" w:name="_Toc35393792"/>
      <w:bookmarkStart w:id="6" w:name="_Toc35393623"/>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1F85CF6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2024</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12</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9</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2024</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12</w:t>
      </w:r>
      <w:r>
        <w:rPr>
          <w:rFonts w:ascii="仿宋_GB2312" w:hAnsi="Calibri" w:eastAsia="仿宋_GB2312"/>
          <w:sz w:val="28"/>
          <w:szCs w:val="28"/>
        </w:rPr>
        <w:t>月</w:t>
      </w:r>
      <w:r>
        <w:rPr>
          <w:rFonts w:hint="eastAsia" w:ascii="仿宋_GB2312" w:hAnsi="Calibri" w:eastAsia="仿宋_GB2312"/>
          <w:sz w:val="28"/>
          <w:szCs w:val="28"/>
          <w:lang w:val="en-US" w:eastAsia="zh-CN"/>
        </w:rPr>
        <w:t>17</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B738F17">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4B456748">
      <w:pPr>
        <w:spacing w:line="480" w:lineRule="exact"/>
        <w:ind w:right="-21" w:rightChars="-10" w:firstLine="560" w:firstLineChars="200"/>
        <w:rPr>
          <w:rFonts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0980DCC">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4562061">
      <w:pPr>
        <w:pStyle w:val="4"/>
        <w:spacing w:line="400" w:lineRule="exact"/>
        <w:ind w:right="-21" w:rightChars="-10" w:firstLine="562" w:firstLineChars="200"/>
        <w:jc w:val="both"/>
        <w:rPr>
          <w:rFonts w:ascii="黑体" w:hAnsi="黑体" w:eastAsia="黑体" w:cs="黑体"/>
          <w:bCs/>
          <w:sz w:val="28"/>
          <w:szCs w:val="28"/>
        </w:rPr>
      </w:pPr>
      <w:bookmarkStart w:id="7" w:name="_Toc28359082"/>
      <w:bookmarkStart w:id="8" w:name="_Toc28359005"/>
      <w:bookmarkStart w:id="9" w:name="_Toc35393793"/>
      <w:bookmarkStart w:id="10" w:name="_Toc35393624"/>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1724F7D7">
      <w:pPr>
        <w:spacing w:line="400" w:lineRule="exact"/>
        <w:ind w:right="-21" w:rightChars="-10" w:firstLine="560" w:firstLineChars="200"/>
        <w:rPr>
          <w:rFonts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5</w:t>
      </w:r>
      <w:r>
        <w:rPr>
          <w:rFonts w:ascii="仿宋_GB2312" w:hAnsi="仿宋_GB2312" w:eastAsia="仿宋_GB2312" w:cs="仿宋_GB2312"/>
          <w:bCs/>
          <w:sz w:val="28"/>
          <w:szCs w:val="28"/>
        </w:rPr>
        <w:t>年</w:t>
      </w:r>
      <w:r>
        <w:rPr>
          <w:rFonts w:hint="eastAsia" w:ascii="仿宋_GB2312" w:hAnsi="仿宋_GB2312" w:eastAsia="仿宋_GB2312" w:cs="仿宋_GB2312"/>
          <w:bCs/>
          <w:sz w:val="28"/>
          <w:szCs w:val="28"/>
          <w:lang w:val="en-US" w:eastAsia="zh-CN"/>
        </w:rPr>
        <w:t>1</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2</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0044BB57">
      <w:pPr>
        <w:spacing w:line="480" w:lineRule="exact"/>
        <w:ind w:right="-21" w:rightChars="-10" w:firstLine="560" w:firstLineChars="200"/>
        <w:rPr>
          <w:rFonts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67D3AFFA">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w:t>
      </w:r>
      <w:r>
        <w:rPr>
          <w:rFonts w:hint="eastAsia" w:ascii="仿宋_GB2312" w:eastAsia="仿宋_GB2312"/>
          <w:bCs/>
          <w:sz w:val="28"/>
          <w:szCs w:val="28"/>
          <w:lang w:val="en-US" w:eastAsia="zh-CN"/>
        </w:rPr>
        <w:t>5</w:t>
      </w:r>
      <w:r>
        <w:rPr>
          <w:rFonts w:ascii="仿宋_GB2312" w:eastAsia="仿宋_GB2312"/>
          <w:bCs/>
          <w:sz w:val="28"/>
          <w:szCs w:val="28"/>
        </w:rPr>
        <w:t>年</w:t>
      </w:r>
      <w:r>
        <w:rPr>
          <w:rFonts w:hint="eastAsia" w:ascii="仿宋_GB2312" w:eastAsia="仿宋_GB2312"/>
          <w:bCs/>
          <w:sz w:val="28"/>
          <w:szCs w:val="28"/>
          <w:lang w:val="en-US" w:eastAsia="zh-CN"/>
        </w:rPr>
        <w:t>1</w:t>
      </w:r>
      <w:r>
        <w:rPr>
          <w:rFonts w:ascii="仿宋_GB2312" w:eastAsia="仿宋_GB2312"/>
          <w:bCs/>
          <w:sz w:val="28"/>
          <w:szCs w:val="28"/>
        </w:rPr>
        <w:t>月</w:t>
      </w:r>
      <w:r>
        <w:rPr>
          <w:rFonts w:hint="eastAsia" w:ascii="仿宋_GB2312" w:eastAsia="仿宋_GB2312"/>
          <w:bCs/>
          <w:sz w:val="28"/>
          <w:szCs w:val="28"/>
          <w:lang w:val="en-US" w:eastAsia="zh-CN"/>
        </w:rPr>
        <w:t>2</w:t>
      </w:r>
      <w:bookmarkStart w:id="85" w:name="_GoBack"/>
      <w:bookmarkEnd w:id="85"/>
      <w:r>
        <w:rPr>
          <w:rFonts w:ascii="仿宋_GB2312" w:eastAsia="仿宋_GB2312"/>
          <w:bCs/>
          <w:sz w:val="28"/>
          <w:szCs w:val="28"/>
        </w:rPr>
        <w:t>日 09:20</w:t>
      </w:r>
    </w:p>
    <w:p w14:paraId="3F12EC94">
      <w:pPr>
        <w:spacing w:line="480" w:lineRule="exact"/>
        <w:ind w:right="-21" w:rightChars="-10" w:firstLine="560" w:firstLineChars="200"/>
        <w:rPr>
          <w:rFonts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540ABB10">
      <w:pPr>
        <w:pStyle w:val="4"/>
        <w:spacing w:line="400" w:lineRule="exact"/>
        <w:ind w:right="-21" w:rightChars="-10" w:firstLine="562" w:firstLineChars="200"/>
        <w:jc w:val="both"/>
        <w:rPr>
          <w:rFonts w:ascii="黑体" w:hAnsi="黑体" w:eastAsia="黑体" w:cs="黑体"/>
          <w:bCs/>
          <w:sz w:val="28"/>
          <w:szCs w:val="28"/>
        </w:rPr>
      </w:pPr>
      <w:bookmarkStart w:id="11" w:name="_Toc28359007"/>
      <w:bookmarkStart w:id="12" w:name="_Toc35393625"/>
      <w:bookmarkStart w:id="13" w:name="_Toc28359084"/>
      <w:bookmarkStart w:id="14" w:name="_Toc35393794"/>
      <w:r>
        <w:rPr>
          <w:rFonts w:hint="eastAsia" w:ascii="黑体" w:hAnsi="黑体" w:eastAsia="黑体" w:cs="黑体"/>
          <w:bCs/>
          <w:sz w:val="28"/>
          <w:szCs w:val="28"/>
        </w:rPr>
        <w:t>五、公告期限</w:t>
      </w:r>
      <w:bookmarkEnd w:id="11"/>
      <w:bookmarkEnd w:id="12"/>
      <w:bookmarkEnd w:id="13"/>
      <w:bookmarkEnd w:id="14"/>
    </w:p>
    <w:p w14:paraId="3AB731B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20FB690A">
      <w:pPr>
        <w:pStyle w:val="4"/>
        <w:spacing w:line="400" w:lineRule="exact"/>
        <w:ind w:right="-21" w:rightChars="-10" w:firstLine="562" w:firstLineChars="200"/>
        <w:jc w:val="both"/>
        <w:rPr>
          <w:rFonts w:ascii="仿宋_GB2312" w:hAnsi="仿宋_GB2312" w:eastAsia="仿宋_GB2312" w:cs="仿宋_GB2312"/>
          <w:bCs/>
          <w:sz w:val="28"/>
          <w:szCs w:val="28"/>
        </w:rPr>
      </w:pPr>
      <w:bookmarkStart w:id="15" w:name="_Toc35393795"/>
      <w:bookmarkStart w:id="16" w:name="_Toc35393626"/>
      <w:r>
        <w:rPr>
          <w:rFonts w:hint="eastAsia" w:ascii="黑体" w:hAnsi="黑体" w:eastAsia="黑体" w:cs="黑体"/>
          <w:bCs/>
          <w:sz w:val="28"/>
          <w:szCs w:val="28"/>
        </w:rPr>
        <w:t>六、其他补充事宜</w:t>
      </w:r>
      <w:bookmarkEnd w:id="15"/>
      <w:bookmarkEnd w:id="16"/>
    </w:p>
    <w:p w14:paraId="6711752C">
      <w:pPr>
        <w:pStyle w:val="77"/>
        <w:spacing w:line="400" w:lineRule="exact"/>
        <w:ind w:right="-21" w:rightChars="-10" w:firstLine="562"/>
        <w:rPr>
          <w:rFonts w:ascii="仿宋_GB2312" w:hAnsi="仿宋_GB2312" w:eastAsia="仿宋_GB2312" w:cs="仿宋_GB2312"/>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（二）投标保证金：</w:t>
      </w:r>
      <w:r>
        <w:rPr>
          <w:rFonts w:hint="eastAsia" w:ascii="仿宋_GB2312" w:hAnsi="仿宋_GB2312" w:eastAsia="仿宋_GB2312" w:cs="仿宋_GB2312"/>
          <w:sz w:val="28"/>
          <w:szCs w:val="28"/>
        </w:rPr>
        <w:t>本项目无需提交投标保证金。</w:t>
      </w:r>
    </w:p>
    <w:p w14:paraId="506D35E4">
      <w:pPr>
        <w:pStyle w:val="77"/>
        <w:spacing w:line="420" w:lineRule="exact"/>
        <w:ind w:firstLine="562"/>
        <w:rPr>
          <w:rFonts w:ascii="仿宋_GB2312" w:hAnsi="仿宋_GB2312" w:eastAsia="仿宋_GB2312" w:cs="仿宋_GB2312"/>
          <w:sz w:val="28"/>
          <w:szCs w:val="28"/>
        </w:rPr>
      </w:pPr>
      <w:r>
        <w:rPr>
          <w:rFonts w:hint="eastAsia" w:ascii="仿宋_GB2312" w:hAnsi="仿宋_GB2312" w:eastAsia="仿宋_GB2312" w:cs="仿宋_GB2312"/>
          <w:b/>
          <w:bCs/>
          <w:sz w:val="28"/>
          <w:szCs w:val="28"/>
        </w:rPr>
        <w:t>（三）发布媒体：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08B94D04">
      <w:pPr>
        <w:pStyle w:val="77"/>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4EC400A1">
      <w:pPr>
        <w:spacing w:line="4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（五）对在“信用中国”网站(www.creditchina.gov.cn)、中国政府采购网(www.ccgp.gov.cn)等渠道列入失信被执行人、重大税收违法案件当事人名单、政府采购严重违法失信行为记录名单的投标人，不得参与政府采购活动。</w:t>
      </w:r>
    </w:p>
    <w:p w14:paraId="505904BE">
      <w:pPr>
        <w:spacing w:line="42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2F663EF0">
      <w:pPr>
        <w:spacing w:line="4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00894E1D">
      <w:pPr>
        <w:pStyle w:val="77"/>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2E86689B">
      <w:pPr>
        <w:pStyle w:val="77"/>
        <w:wordWrap w:val="0"/>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2B252A1C">
      <w:pPr>
        <w:pStyle w:val="77"/>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4BCD4BC3">
      <w:pPr>
        <w:pStyle w:val="77"/>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1DE05EA5">
      <w:pPr>
        <w:pStyle w:val="77"/>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2A385874">
      <w:pPr>
        <w:pStyle w:val="77"/>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439B9B82">
      <w:pPr>
        <w:pStyle w:val="77"/>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43A9B393">
      <w:pPr>
        <w:spacing w:line="4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605AF713">
      <w:pPr>
        <w:pStyle w:val="77"/>
        <w:spacing w:line="420" w:lineRule="exact"/>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4B3A60E3">
      <w:pPr>
        <w:pStyle w:val="77"/>
        <w:spacing w:line="420" w:lineRule="exact"/>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29190E7">
      <w:pPr>
        <w:pStyle w:val="4"/>
        <w:spacing w:line="400" w:lineRule="exact"/>
        <w:ind w:right="-21" w:rightChars="-10" w:firstLine="562" w:firstLineChars="200"/>
        <w:jc w:val="both"/>
        <w:rPr>
          <w:rFonts w:ascii="黑体" w:hAnsi="黑体" w:eastAsia="黑体" w:cs="黑体"/>
          <w:b w:val="0"/>
          <w:sz w:val="28"/>
          <w:szCs w:val="28"/>
        </w:rPr>
      </w:pPr>
      <w:bookmarkStart w:id="17" w:name="_Toc28359085"/>
      <w:bookmarkStart w:id="18" w:name="_Toc35393796"/>
      <w:bookmarkStart w:id="19" w:name="_Toc28359008"/>
      <w:bookmarkStart w:id="20" w:name="_Toc35393627"/>
      <w:bookmarkStart w:id="21" w:name="_Hlk50569036"/>
      <w:r>
        <w:rPr>
          <w:rFonts w:hint="eastAsia" w:ascii="黑体" w:hAnsi="黑体" w:eastAsia="黑体" w:cs="黑体"/>
          <w:bCs/>
          <w:sz w:val="28"/>
          <w:szCs w:val="28"/>
        </w:rPr>
        <w:t>七、对本次招标提出询问，请按以下方式联系</w:t>
      </w:r>
      <w:bookmarkEnd w:id="17"/>
      <w:bookmarkEnd w:id="18"/>
      <w:bookmarkEnd w:id="19"/>
      <w:bookmarkEnd w:id="20"/>
    </w:p>
    <w:p w14:paraId="6570D77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3507D3FE">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柳州市人民医院</w:t>
      </w:r>
    </w:p>
    <w:p w14:paraId="085C7B3D">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址：广西</w:t>
      </w:r>
      <w:r>
        <w:rPr>
          <w:rFonts w:ascii="仿宋_GB2312" w:eastAsia="仿宋_GB2312"/>
          <w:sz w:val="28"/>
          <w:szCs w:val="28"/>
        </w:rPr>
        <w:t>柳州市文昌路8号</w:t>
      </w:r>
    </w:p>
    <w:p w14:paraId="5EF07CF8">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葛瑛</w:t>
      </w:r>
    </w:p>
    <w:p w14:paraId="4AF71D92">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项目联系方式：0772-2662036</w:t>
      </w:r>
    </w:p>
    <w:p w14:paraId="05363DF6">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0CF3CAA1">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7FB1482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F2A96FA">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黄慧</w:t>
      </w:r>
    </w:p>
    <w:p w14:paraId="2FEECA51">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1"/>
    </w:p>
    <w:p w14:paraId="56059C6B">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0FD72F81">
      <w:pPr>
        <w:pStyle w:val="3"/>
        <w:spacing w:line="276" w:lineRule="auto"/>
        <w:jc w:val="center"/>
        <w:rPr>
          <w:rFonts w:ascii="宋体" w:hAnsi="宋体"/>
          <w:sz w:val="32"/>
          <w:szCs w:val="32"/>
        </w:rPr>
      </w:pPr>
      <w:bookmarkStart w:id="22" w:name="_Toc13541"/>
      <w:r>
        <w:rPr>
          <w:rFonts w:hint="eastAsia" w:ascii="宋体" w:hAnsi="宋体"/>
          <w:sz w:val="32"/>
          <w:szCs w:val="32"/>
        </w:rPr>
        <w:t>第二章 采购需求</w:t>
      </w:r>
      <w:bookmarkEnd w:id="22"/>
    </w:p>
    <w:p w14:paraId="1DB39F8B">
      <w:pPr>
        <w:spacing w:line="276" w:lineRule="auto"/>
        <w:ind w:right="-330" w:rightChars="-157" w:firstLine="482" w:firstLineChars="200"/>
        <w:rPr>
          <w:rFonts w:ascii="仿宋_GB2312" w:eastAsia="仿宋_GB2312"/>
          <w:b/>
          <w:bCs/>
          <w:sz w:val="24"/>
        </w:rPr>
      </w:pPr>
      <w:bookmarkStart w:id="23" w:name="_Hlk50569056"/>
      <w:r>
        <w:rPr>
          <w:rFonts w:hint="eastAsia" w:ascii="仿宋_GB2312" w:eastAsia="仿宋_GB2312"/>
          <w:b/>
          <w:bCs/>
          <w:sz w:val="24"/>
        </w:rPr>
        <w:t>说明：</w:t>
      </w:r>
    </w:p>
    <w:p w14:paraId="0EFC55EA">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bCs/>
          <w:sz w:val="24"/>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0178B140">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仅限于“第二章 采购需求”，</w:t>
      </w:r>
      <w:r>
        <w:rPr>
          <w:rFonts w:hint="eastAsia" w:ascii="仿宋_GB2312" w:eastAsia="仿宋_GB2312"/>
          <w:b/>
          <w:bCs/>
          <w:sz w:val="24"/>
        </w:rPr>
        <w:t>评审时投标人的响应内容</w:t>
      </w:r>
      <w:r>
        <w:rPr>
          <w:rFonts w:hint="eastAsia" w:ascii="仿宋_GB2312" w:hAnsi="仿宋_GB2312" w:eastAsia="仿宋_GB2312" w:cs="仿宋_GB2312"/>
          <w:b/>
          <w:bCs/>
          <w:sz w:val="24"/>
        </w:rPr>
        <w:t>发生负偏离一项以上的，视为投标无效。</w:t>
      </w:r>
    </w:p>
    <w:bookmarkEnd w:id="23"/>
    <w:tbl>
      <w:tblPr>
        <w:tblStyle w:val="758"/>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740"/>
        <w:gridCol w:w="7334"/>
        <w:gridCol w:w="738"/>
      </w:tblGrid>
      <w:tr w14:paraId="24AF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304" w:type="dxa"/>
            <w:gridSpan w:val="4"/>
            <w:tcBorders>
              <w:top w:val="single" w:color="auto" w:sz="4" w:space="0"/>
              <w:left w:val="single" w:color="auto" w:sz="4" w:space="0"/>
              <w:bottom w:val="single" w:color="auto" w:sz="4" w:space="0"/>
              <w:right w:val="single" w:color="auto" w:sz="4" w:space="0"/>
            </w:tcBorders>
            <w:vAlign w:val="center"/>
          </w:tcPr>
          <w:p w14:paraId="75CBC0C6">
            <w:pPr>
              <w:spacing w:line="276" w:lineRule="auto"/>
              <w:jc w:val="left"/>
              <w:rPr>
                <w:rFonts w:ascii="仿宋_GB2312" w:hAnsi="宋体" w:eastAsia="仿宋_GB2312"/>
                <w:sz w:val="24"/>
              </w:rPr>
            </w:pPr>
            <w:r>
              <w:rPr>
                <w:rFonts w:hint="eastAsia" w:ascii="宋体" w:hAnsi="宋体" w:cs="宋体"/>
                <w:b/>
                <w:bCs/>
                <w:sz w:val="24"/>
              </w:rPr>
              <w:t>★</w:t>
            </w:r>
            <w:r>
              <w:rPr>
                <w:rFonts w:hint="eastAsia" w:ascii="仿宋_GB2312" w:hAnsi="宋体" w:eastAsia="仿宋_GB2312"/>
                <w:b/>
                <w:sz w:val="24"/>
              </w:rPr>
              <w:t>一、</w:t>
            </w:r>
            <w:r>
              <w:rPr>
                <w:rFonts w:hint="eastAsia" w:ascii="仿宋_GB2312" w:hAnsi="宋体" w:eastAsia="仿宋_GB2312" w:cs="宋体"/>
                <w:b/>
                <w:color w:val="000000"/>
                <w:kern w:val="0"/>
                <w:sz w:val="24"/>
              </w:rPr>
              <w:t>项目要求及服务需求</w:t>
            </w:r>
          </w:p>
        </w:tc>
      </w:tr>
      <w:tr w14:paraId="64F3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77C8D233">
            <w:pPr>
              <w:spacing w:line="276" w:lineRule="auto"/>
              <w:jc w:val="left"/>
              <w:rPr>
                <w:rFonts w:ascii="仿宋_GB2312" w:hAnsi="宋体" w:eastAsia="仿宋_GB2312"/>
                <w:b/>
                <w:sz w:val="24"/>
              </w:rPr>
            </w:pPr>
            <w:r>
              <w:rPr>
                <w:rFonts w:hint="eastAsia" w:ascii="仿宋_GB2312" w:hAnsi="宋体" w:eastAsia="仿宋_GB2312"/>
                <w:b/>
                <w:sz w:val="24"/>
              </w:rPr>
              <w:t>项号</w:t>
            </w:r>
          </w:p>
        </w:tc>
        <w:tc>
          <w:tcPr>
            <w:tcW w:w="740" w:type="dxa"/>
            <w:tcBorders>
              <w:top w:val="single" w:color="auto" w:sz="4" w:space="0"/>
              <w:left w:val="single" w:color="auto" w:sz="4" w:space="0"/>
              <w:bottom w:val="single" w:color="auto" w:sz="4" w:space="0"/>
              <w:right w:val="single" w:color="auto" w:sz="4" w:space="0"/>
            </w:tcBorders>
            <w:vAlign w:val="center"/>
          </w:tcPr>
          <w:p w14:paraId="6E34D57A">
            <w:pPr>
              <w:spacing w:line="276" w:lineRule="auto"/>
              <w:jc w:val="center"/>
              <w:rPr>
                <w:rFonts w:ascii="仿宋_GB2312" w:hAnsi="宋体" w:eastAsia="仿宋_GB2312"/>
                <w:b/>
                <w:sz w:val="24"/>
              </w:rPr>
            </w:pPr>
            <w:r>
              <w:rPr>
                <w:rFonts w:hint="eastAsia" w:ascii="仿宋_GB2312" w:hAnsi="宋体" w:eastAsia="仿宋_GB2312"/>
                <w:b/>
                <w:sz w:val="24"/>
              </w:rPr>
              <w:t>标的名称</w:t>
            </w:r>
          </w:p>
        </w:tc>
        <w:tc>
          <w:tcPr>
            <w:tcW w:w="7334" w:type="dxa"/>
            <w:tcBorders>
              <w:top w:val="single" w:color="auto" w:sz="4" w:space="0"/>
              <w:left w:val="single" w:color="auto" w:sz="4" w:space="0"/>
              <w:bottom w:val="single" w:color="auto" w:sz="4" w:space="0"/>
              <w:right w:val="single" w:color="auto" w:sz="4" w:space="0"/>
            </w:tcBorders>
            <w:vAlign w:val="center"/>
          </w:tcPr>
          <w:p w14:paraId="7BEE9956">
            <w:pPr>
              <w:spacing w:line="276" w:lineRule="auto"/>
              <w:jc w:val="center"/>
              <w:rPr>
                <w:rFonts w:ascii="仿宋_GB2312" w:hAnsi="宋体" w:eastAsia="仿宋_GB2312"/>
                <w:b/>
                <w:sz w:val="24"/>
              </w:rPr>
            </w:pPr>
            <w:r>
              <w:rPr>
                <w:rFonts w:hint="eastAsia" w:ascii="仿宋_GB2312" w:hAnsi="宋体" w:eastAsia="仿宋_GB2312"/>
                <w:b/>
                <w:sz w:val="24"/>
              </w:rPr>
              <w:t>服务内容要求</w:t>
            </w:r>
          </w:p>
        </w:tc>
        <w:tc>
          <w:tcPr>
            <w:tcW w:w="738" w:type="dxa"/>
            <w:tcBorders>
              <w:top w:val="single" w:color="auto" w:sz="4" w:space="0"/>
              <w:left w:val="single" w:color="auto" w:sz="4" w:space="0"/>
              <w:bottom w:val="single" w:color="auto" w:sz="4" w:space="0"/>
              <w:right w:val="single" w:color="auto" w:sz="4" w:space="0"/>
            </w:tcBorders>
            <w:vAlign w:val="center"/>
          </w:tcPr>
          <w:p w14:paraId="0B7D675D">
            <w:pPr>
              <w:spacing w:line="276" w:lineRule="auto"/>
              <w:jc w:val="center"/>
              <w:rPr>
                <w:rFonts w:ascii="仿宋_GB2312" w:hAnsi="宋体" w:eastAsia="仿宋_GB2312"/>
                <w:b/>
                <w:sz w:val="24"/>
              </w:rPr>
            </w:pPr>
            <w:r>
              <w:rPr>
                <w:rFonts w:hint="eastAsia" w:ascii="仿宋_GB2312" w:hAnsi="宋体" w:eastAsia="仿宋_GB2312"/>
                <w:b/>
                <w:sz w:val="24"/>
              </w:rPr>
              <w:t>数量及单位</w:t>
            </w:r>
          </w:p>
        </w:tc>
      </w:tr>
      <w:tr w14:paraId="3D05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0"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5D9ED92E">
            <w:pPr>
              <w:spacing w:line="276" w:lineRule="auto"/>
              <w:jc w:val="center"/>
              <w:rPr>
                <w:rFonts w:ascii="仿宋_GB2312" w:hAnsi="宋体" w:eastAsia="仿宋_GB2312"/>
                <w:sz w:val="24"/>
              </w:rPr>
            </w:pPr>
            <w:r>
              <w:rPr>
                <w:rFonts w:hint="eastAsia" w:ascii="仿宋_GB2312" w:hAnsi="宋体" w:eastAsia="仿宋_GB2312"/>
                <w:sz w:val="24"/>
              </w:rPr>
              <w:t>1</w:t>
            </w:r>
          </w:p>
        </w:tc>
        <w:tc>
          <w:tcPr>
            <w:tcW w:w="740" w:type="dxa"/>
            <w:tcBorders>
              <w:top w:val="single" w:color="auto" w:sz="4" w:space="0"/>
              <w:left w:val="single" w:color="auto" w:sz="4" w:space="0"/>
              <w:bottom w:val="single" w:color="auto" w:sz="4" w:space="0"/>
              <w:right w:val="single" w:color="auto" w:sz="4" w:space="0"/>
            </w:tcBorders>
            <w:vAlign w:val="center"/>
          </w:tcPr>
          <w:p w14:paraId="31FEA17D">
            <w:pPr>
              <w:widowControl/>
              <w:spacing w:line="276" w:lineRule="auto"/>
              <w:jc w:val="center"/>
              <w:rPr>
                <w:rFonts w:ascii="仿宋_GB2312" w:hAnsi="宋体" w:eastAsia="仿宋_GB2312"/>
                <w:sz w:val="24"/>
              </w:rPr>
            </w:pPr>
            <w:r>
              <w:rPr>
                <w:rFonts w:hint="eastAsia" w:ascii="仿宋_GB2312" w:hAnsi="宋体" w:eastAsia="仿宋_GB2312"/>
                <w:sz w:val="24"/>
              </w:rPr>
              <w:t>柳州市人民医院、柳州市康复医院保洁服务采购</w:t>
            </w:r>
          </w:p>
        </w:tc>
        <w:tc>
          <w:tcPr>
            <w:tcW w:w="7334" w:type="dxa"/>
            <w:tcBorders>
              <w:top w:val="single" w:color="auto" w:sz="4" w:space="0"/>
              <w:left w:val="single" w:color="auto" w:sz="4" w:space="0"/>
              <w:bottom w:val="single" w:color="auto" w:sz="4" w:space="0"/>
              <w:right w:val="single" w:color="auto" w:sz="4" w:space="0"/>
            </w:tcBorders>
            <w:vAlign w:val="center"/>
          </w:tcPr>
          <w:p w14:paraId="108601D8">
            <w:pPr>
              <w:pStyle w:val="759"/>
              <w:keepNext w:val="0"/>
              <w:keepLines w:val="0"/>
              <w:pageBreakBefore w:val="0"/>
              <w:kinsoku/>
              <w:wordWrap/>
              <w:overflowPunct/>
              <w:topLinePunct w:val="0"/>
              <w:autoSpaceDE/>
              <w:autoSpaceDN/>
              <w:bidi w:val="0"/>
              <w:adjustRightInd/>
              <w:snapToGrid/>
              <w:spacing w:before="120" w:beforeLines="50" w:line="400" w:lineRule="exact"/>
              <w:ind w:right="42" w:rightChars="20" w:firstLine="482" w:firstLineChars="200"/>
              <w:textAlignment w:val="auto"/>
              <w:rPr>
                <w:rStyle w:val="761"/>
                <w:rFonts w:ascii="仿宋_GB2312" w:hAnsi="仿宋_GB2312" w:eastAsia="仿宋_GB2312" w:cs="仿宋_GB2312"/>
                <w:b/>
                <w:bCs/>
                <w:sz w:val="24"/>
                <w:szCs w:val="24"/>
              </w:rPr>
            </w:pPr>
            <w:r>
              <w:rPr>
                <w:rStyle w:val="761"/>
                <w:rFonts w:hint="eastAsia" w:ascii="仿宋_GB2312" w:hAnsi="仿宋_GB2312" w:eastAsia="仿宋_GB2312" w:cs="仿宋_GB2312"/>
                <w:b/>
                <w:bCs/>
                <w:sz w:val="24"/>
                <w:szCs w:val="24"/>
              </w:rPr>
              <w:t>一、</w:t>
            </w:r>
            <w:r>
              <w:rPr>
                <w:rStyle w:val="761"/>
                <w:rFonts w:ascii="仿宋_GB2312" w:hAnsi="仿宋_GB2312" w:eastAsia="仿宋_GB2312" w:cs="仿宋_GB2312"/>
                <w:b/>
                <w:bCs/>
                <w:sz w:val="24"/>
                <w:szCs w:val="24"/>
              </w:rPr>
              <w:t>项目概况</w:t>
            </w:r>
          </w:p>
          <w:p w14:paraId="00016F40">
            <w:pPr>
              <w:pStyle w:val="759"/>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Style w:val="761"/>
                <w:rFonts w:ascii="仿宋_GB2312" w:hAnsi="仿宋_GB2312" w:eastAsia="仿宋_GB2312" w:cs="仿宋_GB2312"/>
                <w:b/>
                <w:bCs/>
                <w:sz w:val="24"/>
                <w:szCs w:val="24"/>
              </w:rPr>
            </w:pPr>
            <w:r>
              <w:rPr>
                <w:rStyle w:val="761"/>
                <w:rFonts w:hint="eastAsia" w:ascii="仿宋_GB2312" w:hAnsi="仿宋_GB2312" w:eastAsia="仿宋_GB2312" w:cs="仿宋_GB2312"/>
                <w:b/>
                <w:bCs/>
                <w:sz w:val="24"/>
                <w:szCs w:val="24"/>
              </w:rPr>
              <w:t>（一）服务地址</w:t>
            </w:r>
          </w:p>
          <w:p w14:paraId="52158B11">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rPr>
              <w:t>1.柳州市人民医院：城中区文昌路8号；</w:t>
            </w:r>
          </w:p>
          <w:p w14:paraId="1F84FA73">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rPr>
              <w:t>2.柳州市康复医院：鱼峰区白云路148号白云颐养中心19号楼；</w:t>
            </w:r>
          </w:p>
          <w:p w14:paraId="4B88C500">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rPr>
              <w:t>3.柳州市城中区柳东卫生院</w:t>
            </w:r>
            <w:r>
              <w:rPr>
                <w:rStyle w:val="761"/>
                <w:rFonts w:hint="eastAsia" w:ascii="仿宋_GB2312" w:hAnsi="仿宋_GB2312" w:eastAsia="仿宋_GB2312" w:cs="仿宋_GB2312"/>
                <w:bCs/>
                <w:sz w:val="24"/>
                <w:szCs w:val="24"/>
                <w:lang w:eastAsia="zh-CN"/>
              </w:rPr>
              <w:t>（</w:t>
            </w:r>
            <w:r>
              <w:rPr>
                <w:rStyle w:val="761"/>
                <w:rFonts w:hint="eastAsia" w:ascii="仿宋_GB2312" w:hAnsi="仿宋_GB2312" w:eastAsia="仿宋_GB2312" w:cs="仿宋_GB2312"/>
                <w:bCs/>
                <w:sz w:val="24"/>
                <w:szCs w:val="24"/>
                <w:lang w:val="en-US" w:eastAsia="zh-CN"/>
              </w:rPr>
              <w:t>以下简称“柳东卫生院”</w:t>
            </w:r>
            <w:r>
              <w:rPr>
                <w:rStyle w:val="761"/>
                <w:rFonts w:hint="eastAsia" w:ascii="仿宋_GB2312" w:hAnsi="仿宋_GB2312" w:eastAsia="仿宋_GB2312" w:cs="仿宋_GB2312"/>
                <w:bCs/>
                <w:sz w:val="24"/>
                <w:szCs w:val="24"/>
                <w:lang w:eastAsia="zh-CN"/>
              </w:rPr>
              <w:t>）</w:t>
            </w:r>
            <w:r>
              <w:rPr>
                <w:rStyle w:val="761"/>
                <w:rFonts w:hint="eastAsia" w:ascii="仿宋_GB2312" w:hAnsi="仿宋_GB2312" w:eastAsia="仿宋_GB2312" w:cs="仿宋_GB2312"/>
                <w:bCs/>
                <w:sz w:val="24"/>
                <w:szCs w:val="24"/>
              </w:rPr>
              <w:t>：城中区东环大道208号；</w:t>
            </w:r>
          </w:p>
          <w:p w14:paraId="58FA65D1">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rPr>
              <w:t>4.柳州市城中区河东街道社区卫生服务中心</w:t>
            </w:r>
            <w:r>
              <w:rPr>
                <w:rStyle w:val="761"/>
                <w:rFonts w:hint="eastAsia" w:ascii="仿宋_GB2312" w:hAnsi="仿宋_GB2312" w:eastAsia="仿宋_GB2312" w:cs="仿宋_GB2312"/>
                <w:bCs/>
                <w:sz w:val="24"/>
                <w:szCs w:val="24"/>
                <w:lang w:eastAsia="zh-CN"/>
              </w:rPr>
              <w:t>（</w:t>
            </w:r>
            <w:r>
              <w:rPr>
                <w:rStyle w:val="761"/>
                <w:rFonts w:hint="eastAsia" w:ascii="仿宋_GB2312" w:hAnsi="仿宋_GB2312" w:eastAsia="仿宋_GB2312" w:cs="仿宋_GB2312"/>
                <w:bCs/>
                <w:sz w:val="24"/>
                <w:szCs w:val="24"/>
                <w:lang w:val="en-US" w:eastAsia="zh-CN"/>
              </w:rPr>
              <w:t>以下简称“河东卫生服务中心”</w:t>
            </w:r>
            <w:r>
              <w:rPr>
                <w:rStyle w:val="761"/>
                <w:rFonts w:hint="eastAsia" w:ascii="仿宋_GB2312" w:hAnsi="仿宋_GB2312" w:eastAsia="仿宋_GB2312" w:cs="仿宋_GB2312"/>
                <w:bCs/>
                <w:sz w:val="24"/>
                <w:szCs w:val="24"/>
                <w:lang w:eastAsia="zh-CN"/>
              </w:rPr>
              <w:t>）</w:t>
            </w:r>
            <w:r>
              <w:rPr>
                <w:rStyle w:val="761"/>
                <w:rFonts w:hint="eastAsia" w:ascii="仿宋_GB2312" w:hAnsi="仿宋_GB2312" w:eastAsia="仿宋_GB2312" w:cs="仿宋_GB2312"/>
                <w:bCs/>
                <w:sz w:val="24"/>
                <w:szCs w:val="24"/>
              </w:rPr>
              <w:t>：城中区河东路10号新希望小区11栋。</w:t>
            </w:r>
          </w:p>
          <w:p w14:paraId="1920F472">
            <w:pPr>
              <w:pStyle w:val="759"/>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Style w:val="761"/>
                <w:rFonts w:ascii="仿宋_GB2312" w:hAnsi="仿宋_GB2312" w:eastAsia="仿宋_GB2312" w:cs="仿宋_GB2312"/>
                <w:b/>
                <w:bCs/>
                <w:sz w:val="24"/>
                <w:szCs w:val="24"/>
              </w:rPr>
            </w:pPr>
            <w:r>
              <w:rPr>
                <w:rStyle w:val="761"/>
                <w:rFonts w:hint="eastAsia" w:ascii="仿宋_GB2312" w:hAnsi="仿宋_GB2312" w:eastAsia="仿宋_GB2312" w:cs="仿宋_GB2312"/>
                <w:b/>
                <w:bCs/>
                <w:sz w:val="24"/>
                <w:szCs w:val="24"/>
              </w:rPr>
              <w:t>（二）</w:t>
            </w:r>
            <w:r>
              <w:rPr>
                <w:rStyle w:val="761"/>
                <w:rFonts w:ascii="仿宋_GB2312" w:hAnsi="仿宋_GB2312" w:eastAsia="仿宋_GB2312" w:cs="仿宋_GB2312"/>
                <w:b/>
                <w:bCs/>
                <w:sz w:val="24"/>
                <w:szCs w:val="24"/>
              </w:rPr>
              <w:t>服务</w:t>
            </w:r>
            <w:r>
              <w:rPr>
                <w:rStyle w:val="761"/>
                <w:rFonts w:hint="eastAsia" w:ascii="仿宋_GB2312" w:hAnsi="仿宋_GB2312" w:eastAsia="仿宋_GB2312" w:cs="仿宋_GB2312"/>
                <w:b/>
                <w:bCs/>
                <w:sz w:val="24"/>
                <w:szCs w:val="24"/>
              </w:rPr>
              <w:t>范围：</w:t>
            </w:r>
          </w:p>
          <w:p w14:paraId="204E7403">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lang w:val="en-US" w:eastAsia="zh-CN"/>
              </w:rPr>
              <w:t>1.</w:t>
            </w:r>
            <w:r>
              <w:rPr>
                <w:rStyle w:val="761"/>
                <w:rFonts w:hint="eastAsia" w:ascii="仿宋_GB2312" w:hAnsi="仿宋_GB2312" w:eastAsia="仿宋_GB2312" w:cs="仿宋_GB2312"/>
                <w:bCs/>
                <w:sz w:val="24"/>
                <w:szCs w:val="24"/>
              </w:rPr>
              <w:t>柳州市人民医院室内外保洁</w:t>
            </w:r>
          </w:p>
          <w:p w14:paraId="7CC54C36">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hint="eastAsia" w:ascii="仿宋_GB2312" w:hAnsi="仿宋_GB2312" w:eastAsia="仿宋_GB2312" w:cs="仿宋_GB2312"/>
                <w:bCs/>
                <w:sz w:val="24"/>
                <w:szCs w:val="24"/>
                <w:lang w:eastAsia="zh-CN"/>
              </w:rPr>
            </w:pPr>
            <w:r>
              <w:rPr>
                <w:rStyle w:val="761"/>
                <w:rFonts w:hint="eastAsia" w:ascii="仿宋_GB2312" w:hAnsi="仿宋_GB2312" w:eastAsia="仿宋_GB2312" w:cs="仿宋_GB2312"/>
                <w:bCs/>
                <w:sz w:val="24"/>
                <w:szCs w:val="24"/>
                <w:lang w:eastAsia="zh-CN"/>
              </w:rPr>
              <w:t>（</w:t>
            </w:r>
            <w:r>
              <w:rPr>
                <w:rStyle w:val="761"/>
                <w:rFonts w:hint="eastAsia" w:ascii="仿宋_GB2312" w:hAnsi="仿宋_GB2312" w:eastAsia="仿宋_GB2312" w:cs="仿宋_GB2312"/>
                <w:bCs/>
                <w:sz w:val="24"/>
                <w:szCs w:val="24"/>
              </w:rPr>
              <w:t>1</w:t>
            </w:r>
            <w:r>
              <w:rPr>
                <w:rStyle w:val="761"/>
                <w:rFonts w:hint="eastAsia" w:ascii="仿宋_GB2312" w:hAnsi="仿宋_GB2312" w:eastAsia="仿宋_GB2312" w:cs="仿宋_GB2312"/>
                <w:bCs/>
                <w:sz w:val="24"/>
                <w:szCs w:val="24"/>
                <w:lang w:eastAsia="zh-CN"/>
              </w:rPr>
              <w:t>）</w:t>
            </w:r>
            <w:r>
              <w:rPr>
                <w:rStyle w:val="761"/>
                <w:rFonts w:hint="eastAsia" w:ascii="仿宋_GB2312" w:hAnsi="仿宋_GB2312" w:eastAsia="仿宋_GB2312" w:cs="仿宋_GB2312"/>
                <w:bCs/>
                <w:sz w:val="24"/>
                <w:szCs w:val="24"/>
              </w:rPr>
              <w:t>室内区域：</w:t>
            </w:r>
            <w:r>
              <w:rPr>
                <w:rStyle w:val="761"/>
                <w:rFonts w:hint="eastAsia" w:ascii="仿宋_GB2312" w:hAnsi="仿宋_GB2312" w:eastAsia="仿宋_GB2312" w:cs="仿宋_GB2312"/>
                <w:bCs/>
                <w:sz w:val="24"/>
                <w:szCs w:val="24"/>
                <w:lang w:val="en-US" w:eastAsia="zh-CN"/>
              </w:rPr>
              <w:t>室内保洁区域总面积合计227950.3㎡，</w:t>
            </w:r>
            <w:r>
              <w:rPr>
                <w:rStyle w:val="761"/>
                <w:rFonts w:hint="eastAsia" w:ascii="仿宋_GB2312" w:hAnsi="仿宋_GB2312" w:eastAsia="仿宋_GB2312" w:cs="仿宋_GB2312"/>
                <w:bCs/>
                <w:sz w:val="24"/>
                <w:szCs w:val="24"/>
              </w:rPr>
              <w:t>门诊住院大楼（手术室内部区域除外）、第二住院大楼、第三住院大楼、特殊医技楼、停车楼等建筑物室内、公共区域、地下建筑、建筑物内嵌花园、天面及平台（楼顶及楼层间）的保洁（含玻璃门窗）；办公食堂楼、后勤楼、教学楼、实训楼、学生公寓等建筑物公共区域、天面及平台保洁（含玻璃门窗）及附</w:t>
            </w:r>
            <w:r>
              <w:rPr>
                <w:rStyle w:val="761"/>
                <w:rFonts w:hint="eastAsia" w:ascii="仿宋_GB2312" w:hAnsi="仿宋_GB2312" w:eastAsia="仿宋_GB2312" w:cs="仿宋_GB2312"/>
                <w:bCs/>
                <w:sz w:val="24"/>
                <w:szCs w:val="24"/>
                <w:lang w:val="en-US" w:eastAsia="zh-CN"/>
              </w:rPr>
              <w:t>表7</w:t>
            </w:r>
            <w:r>
              <w:rPr>
                <w:rStyle w:val="761"/>
                <w:rFonts w:hint="eastAsia" w:ascii="仿宋_GB2312" w:hAnsi="仿宋_GB2312" w:eastAsia="仿宋_GB2312" w:cs="仿宋_GB2312"/>
                <w:bCs/>
                <w:sz w:val="24"/>
                <w:szCs w:val="24"/>
              </w:rPr>
              <w:t>相关勤杂工作</w:t>
            </w:r>
            <w:r>
              <w:rPr>
                <w:rStyle w:val="761"/>
                <w:rFonts w:hint="eastAsia" w:ascii="仿宋_GB2312" w:hAnsi="仿宋_GB2312" w:eastAsia="仿宋_GB2312" w:cs="仿宋_GB2312"/>
                <w:bCs/>
                <w:sz w:val="24"/>
                <w:szCs w:val="24"/>
                <w:lang w:eastAsia="zh-CN"/>
              </w:rPr>
              <w:t>。</w:t>
            </w:r>
            <w:r>
              <w:rPr>
                <w:rStyle w:val="761"/>
                <w:rFonts w:hint="eastAsia" w:ascii="仿宋_GB2312" w:hAnsi="仿宋_GB2312" w:eastAsia="仿宋_GB2312" w:cs="仿宋_GB2312"/>
                <w:bCs/>
                <w:sz w:val="24"/>
                <w:szCs w:val="24"/>
              </w:rPr>
              <w:t>上述服务范围及内容均不包括</w:t>
            </w:r>
            <w:r>
              <w:rPr>
                <w:rStyle w:val="761"/>
                <w:rFonts w:hint="eastAsia" w:ascii="仿宋_GB2312" w:hAnsi="仿宋_GB2312" w:eastAsia="仿宋_GB2312" w:cs="仿宋_GB2312"/>
                <w:bCs/>
                <w:sz w:val="24"/>
                <w:szCs w:val="24"/>
                <w:lang w:val="en-US" w:eastAsia="zh-CN"/>
              </w:rPr>
              <w:t>2</w:t>
            </w:r>
            <w:r>
              <w:rPr>
                <w:rStyle w:val="761"/>
                <w:rFonts w:hint="eastAsia" w:ascii="仿宋_GB2312" w:hAnsi="仿宋_GB2312" w:eastAsia="仿宋_GB2312" w:cs="仿宋_GB2312"/>
                <w:bCs/>
                <w:sz w:val="24"/>
                <w:szCs w:val="24"/>
              </w:rPr>
              <w:t>米以上的高空作业</w:t>
            </w:r>
            <w:r>
              <w:rPr>
                <w:rStyle w:val="761"/>
                <w:rFonts w:hint="eastAsia" w:ascii="仿宋_GB2312" w:hAnsi="仿宋_GB2312" w:eastAsia="仿宋_GB2312" w:cs="仿宋_GB2312"/>
                <w:bCs/>
                <w:sz w:val="24"/>
                <w:szCs w:val="24"/>
                <w:lang w:eastAsia="zh-CN"/>
              </w:rPr>
              <w:t>；</w:t>
            </w:r>
          </w:p>
          <w:p w14:paraId="3809AB81">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lang w:eastAsia="zh-CN"/>
              </w:rPr>
              <w:t>（</w:t>
            </w:r>
            <w:r>
              <w:rPr>
                <w:rStyle w:val="761"/>
                <w:rFonts w:hint="eastAsia" w:ascii="仿宋_GB2312" w:hAnsi="仿宋_GB2312" w:eastAsia="仿宋_GB2312" w:cs="仿宋_GB2312"/>
                <w:bCs/>
                <w:sz w:val="24"/>
                <w:szCs w:val="24"/>
              </w:rPr>
              <w:t>2</w:t>
            </w:r>
            <w:r>
              <w:rPr>
                <w:rStyle w:val="761"/>
                <w:rFonts w:hint="eastAsia" w:ascii="仿宋_GB2312" w:hAnsi="仿宋_GB2312" w:eastAsia="仿宋_GB2312" w:cs="仿宋_GB2312"/>
                <w:bCs/>
                <w:sz w:val="24"/>
                <w:szCs w:val="24"/>
                <w:lang w:eastAsia="zh-CN"/>
              </w:rPr>
              <w:t>）</w:t>
            </w:r>
            <w:r>
              <w:rPr>
                <w:rStyle w:val="761"/>
                <w:rFonts w:hint="eastAsia" w:ascii="仿宋_GB2312" w:hAnsi="仿宋_GB2312" w:eastAsia="仿宋_GB2312" w:cs="仿宋_GB2312"/>
                <w:bCs/>
                <w:sz w:val="24"/>
                <w:szCs w:val="24"/>
              </w:rPr>
              <w:t>室外区域：室外保洁区域总面积共计：84944.31㎡，包括室外排水、雨水沟、化粪池、沉沙井、室外垃圾桶、护栏及各类宣传展架、各建筑物出入口雨棚玻璃、地面室外空调外机表面清理清洁、生活垃圾</w:t>
            </w:r>
            <w:r>
              <w:rPr>
                <w:rStyle w:val="761"/>
                <w:rFonts w:hint="eastAsia" w:ascii="仿宋_GB2312" w:hAnsi="仿宋_GB2312" w:eastAsia="仿宋_GB2312" w:cs="仿宋_GB2312"/>
                <w:bCs/>
                <w:sz w:val="24"/>
                <w:szCs w:val="24"/>
                <w:lang w:eastAsia="zh-CN"/>
              </w:rPr>
              <w:t>院内</w:t>
            </w:r>
            <w:r>
              <w:rPr>
                <w:rStyle w:val="761"/>
                <w:rFonts w:hint="eastAsia" w:ascii="仿宋_GB2312" w:hAnsi="仿宋_GB2312" w:eastAsia="仿宋_GB2312" w:cs="仿宋_GB2312"/>
                <w:bCs/>
                <w:sz w:val="24"/>
                <w:szCs w:val="24"/>
              </w:rPr>
              <w:t>收集转运处置，并做好生活垃圾中转站及生活垃圾池清理和卫生消毒工作。</w:t>
            </w:r>
          </w:p>
          <w:p w14:paraId="66053F50">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lang w:val="en-US" w:eastAsia="zh-CN"/>
              </w:rPr>
              <w:t>2.</w:t>
            </w:r>
            <w:r>
              <w:rPr>
                <w:rStyle w:val="761"/>
                <w:rFonts w:hint="eastAsia" w:ascii="仿宋_GB2312" w:hAnsi="仿宋_GB2312" w:eastAsia="仿宋_GB2312" w:cs="仿宋_GB2312"/>
                <w:bCs/>
                <w:sz w:val="24"/>
                <w:szCs w:val="24"/>
              </w:rPr>
              <w:t>柳州市康复医院室内外保洁</w:t>
            </w:r>
          </w:p>
          <w:p w14:paraId="725ADCE4">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lang w:val="en-US" w:eastAsia="zh-CN"/>
              </w:rPr>
              <w:t>（1）保洁服务：室内室外保洁区域总面积合计18598㎡，</w:t>
            </w:r>
            <w:r>
              <w:rPr>
                <w:rStyle w:val="761"/>
                <w:rFonts w:hint="eastAsia" w:ascii="仿宋_GB2312" w:hAnsi="仿宋_GB2312" w:eastAsia="仿宋_GB2312" w:cs="仿宋_GB2312"/>
                <w:bCs/>
                <w:sz w:val="24"/>
                <w:szCs w:val="24"/>
              </w:rPr>
              <w:t>柳州市康复医院住院大楼（19号楼）建筑物室内、室外、公共区域、地下建筑、楼顶及楼梯间、所有玻璃门窗，包括：1层至7层、负1层、天面及平台（楼顶及楼层间）、露台阳台、户外及大门口玻璃雨棚、电梯轿厢内部及各层门口、空调室内、外机表面保洁及滤网拆洗、室外垃圾桶、护栏及各类宣传展架清理、室外及负一层排水沟、雨水沟、化粪池、沉沙井清理、各种设备机房、高压氧舱、液氧罐环境卫生保洁等及附表7的相关勤杂工作。上述服务范围及内容均不包括</w:t>
            </w:r>
            <w:r>
              <w:rPr>
                <w:rStyle w:val="761"/>
                <w:rFonts w:hint="eastAsia" w:ascii="仿宋_GB2312" w:hAnsi="仿宋_GB2312" w:eastAsia="仿宋_GB2312" w:cs="仿宋_GB2312"/>
                <w:bCs/>
                <w:sz w:val="24"/>
                <w:szCs w:val="24"/>
                <w:lang w:val="en-US" w:eastAsia="zh-CN"/>
              </w:rPr>
              <w:t>2</w:t>
            </w:r>
            <w:r>
              <w:rPr>
                <w:rStyle w:val="761"/>
                <w:rFonts w:hint="eastAsia" w:ascii="仿宋_GB2312" w:hAnsi="仿宋_GB2312" w:eastAsia="仿宋_GB2312" w:cs="仿宋_GB2312"/>
                <w:bCs/>
                <w:sz w:val="24"/>
                <w:szCs w:val="24"/>
              </w:rPr>
              <w:t>米以上的高空作业；</w:t>
            </w:r>
          </w:p>
          <w:p w14:paraId="7B1C3942">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lang w:eastAsia="zh-CN"/>
              </w:rPr>
              <w:t>（</w:t>
            </w:r>
            <w:r>
              <w:rPr>
                <w:rStyle w:val="761"/>
                <w:rFonts w:hint="eastAsia" w:ascii="仿宋_GB2312" w:hAnsi="仿宋_GB2312" w:eastAsia="仿宋_GB2312" w:cs="仿宋_GB2312"/>
                <w:bCs/>
                <w:sz w:val="24"/>
                <w:szCs w:val="24"/>
                <w:lang w:val="en-US" w:eastAsia="zh-CN"/>
              </w:rPr>
              <w:t>2）</w:t>
            </w:r>
            <w:r>
              <w:rPr>
                <w:rStyle w:val="761"/>
                <w:rFonts w:hint="eastAsia" w:ascii="仿宋_GB2312" w:hAnsi="仿宋_GB2312" w:eastAsia="仿宋_GB2312" w:cs="仿宋_GB2312"/>
                <w:bCs/>
                <w:sz w:val="24"/>
                <w:szCs w:val="24"/>
              </w:rPr>
              <w:t>生活垃圾收集转运处置：</w:t>
            </w:r>
            <w:r>
              <w:rPr>
                <w:rStyle w:val="761"/>
                <w:rFonts w:hint="eastAsia" w:ascii="仿宋_GB2312" w:hAnsi="仿宋_GB2312" w:eastAsia="仿宋_GB2312" w:cs="仿宋_GB2312"/>
                <w:bCs/>
                <w:sz w:val="24"/>
                <w:szCs w:val="24"/>
                <w:lang w:val="en-US" w:eastAsia="zh-CN"/>
              </w:rPr>
              <w:t>负责生活垃圾中转站及生活垃圾池清理和卫生消毒工作，负责医疗废物暂存间室内卫生及消毒工作。</w:t>
            </w:r>
          </w:p>
          <w:p w14:paraId="04CD83AE">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lang w:val="en-US" w:eastAsia="zh-CN"/>
              </w:rPr>
              <w:t>3.</w:t>
            </w:r>
            <w:r>
              <w:rPr>
                <w:rStyle w:val="761"/>
                <w:rFonts w:hint="eastAsia" w:ascii="仿宋_GB2312" w:hAnsi="仿宋_GB2312" w:eastAsia="仿宋_GB2312" w:cs="仿宋_GB2312"/>
                <w:bCs/>
                <w:sz w:val="24"/>
                <w:szCs w:val="24"/>
              </w:rPr>
              <w:t>柳东卫生院保洁服务</w:t>
            </w:r>
          </w:p>
          <w:p w14:paraId="5B41507F">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lang w:val="en-US" w:eastAsia="zh-CN"/>
              </w:rPr>
              <w:t>保洁区域面积合计738.42㎡，</w:t>
            </w:r>
            <w:r>
              <w:rPr>
                <w:rStyle w:val="761"/>
                <w:rFonts w:hint="eastAsia" w:ascii="仿宋_GB2312" w:hAnsi="仿宋_GB2312" w:eastAsia="仿宋_GB2312" w:cs="仿宋_GB2312"/>
                <w:bCs/>
                <w:sz w:val="24"/>
                <w:szCs w:val="24"/>
              </w:rPr>
              <w:t>病房、办公及室内公共区域、玻璃门窗、天面及平台（楼顶及楼层间）的保洁，不包括</w:t>
            </w:r>
            <w:r>
              <w:rPr>
                <w:rStyle w:val="761"/>
                <w:rFonts w:hint="eastAsia" w:ascii="仿宋_GB2312" w:hAnsi="仿宋_GB2312" w:eastAsia="仿宋_GB2312" w:cs="仿宋_GB2312"/>
                <w:bCs/>
                <w:sz w:val="24"/>
                <w:szCs w:val="24"/>
                <w:lang w:val="en-US" w:eastAsia="zh-CN"/>
              </w:rPr>
              <w:t>2</w:t>
            </w:r>
            <w:r>
              <w:rPr>
                <w:rStyle w:val="761"/>
                <w:rFonts w:hint="eastAsia" w:ascii="仿宋_GB2312" w:hAnsi="仿宋_GB2312" w:eastAsia="仿宋_GB2312" w:cs="仿宋_GB2312"/>
                <w:bCs/>
                <w:sz w:val="24"/>
                <w:szCs w:val="24"/>
              </w:rPr>
              <w:t>米以上高空作业和建筑物外墙玻璃清洁。</w:t>
            </w:r>
          </w:p>
          <w:p w14:paraId="73BA115E">
            <w:pPr>
              <w:pStyle w:val="759"/>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761"/>
                <w:rFonts w:ascii="仿宋_GB2312" w:hAnsi="仿宋_GB2312" w:eastAsia="仿宋_GB2312" w:cs="仿宋_GB2312"/>
                <w:bCs/>
                <w:sz w:val="24"/>
                <w:szCs w:val="24"/>
              </w:rPr>
            </w:pPr>
            <w:r>
              <w:rPr>
                <w:rStyle w:val="761"/>
                <w:rFonts w:hint="eastAsia" w:ascii="仿宋_GB2312" w:hAnsi="仿宋_GB2312" w:eastAsia="仿宋_GB2312" w:cs="仿宋_GB2312"/>
                <w:bCs/>
                <w:sz w:val="24"/>
                <w:szCs w:val="24"/>
                <w:lang w:val="en-US" w:eastAsia="zh-CN"/>
              </w:rPr>
              <w:t>4.</w:t>
            </w:r>
            <w:r>
              <w:rPr>
                <w:rStyle w:val="761"/>
                <w:rFonts w:hint="eastAsia" w:ascii="仿宋_GB2312" w:hAnsi="仿宋_GB2312" w:eastAsia="仿宋_GB2312" w:cs="仿宋_GB2312"/>
                <w:bCs/>
                <w:sz w:val="24"/>
                <w:szCs w:val="24"/>
              </w:rPr>
              <w:t>河东卫生服务中心保洁服务</w:t>
            </w:r>
          </w:p>
          <w:p w14:paraId="260918B9">
            <w:pPr>
              <w:keepNext w:val="0"/>
              <w:keepLines w:val="0"/>
              <w:pageBreakBefore w:val="0"/>
              <w:kinsoku/>
              <w:wordWrap/>
              <w:overflowPunct/>
              <w:topLinePunct w:val="0"/>
              <w:autoSpaceDE/>
              <w:autoSpaceDN/>
              <w:bidi w:val="0"/>
              <w:adjustRightInd/>
              <w:snapToGrid/>
              <w:spacing w:line="400" w:lineRule="exact"/>
              <w:ind w:firstLine="480"/>
              <w:textAlignment w:val="auto"/>
              <w:rPr>
                <w:rStyle w:val="761"/>
                <w:rFonts w:ascii="仿宋_GB2312" w:hAnsi="仿宋_GB2312" w:eastAsia="仿宋_GB2312" w:cs="仿宋_GB2312"/>
                <w:kern w:val="0"/>
                <w:sz w:val="24"/>
                <w:szCs w:val="24"/>
              </w:rPr>
            </w:pPr>
            <w:r>
              <w:rPr>
                <w:rStyle w:val="761"/>
                <w:rFonts w:hint="eastAsia" w:ascii="仿宋_GB2312" w:hAnsi="仿宋_GB2312" w:eastAsia="仿宋_GB2312" w:cs="仿宋_GB2312"/>
                <w:bCs/>
                <w:sz w:val="24"/>
                <w:szCs w:val="24"/>
                <w:lang w:val="en-US" w:eastAsia="zh-CN"/>
              </w:rPr>
              <w:t>保洁区域面积合计2210㎡，</w:t>
            </w:r>
            <w:r>
              <w:rPr>
                <w:rStyle w:val="761"/>
                <w:rFonts w:hint="eastAsia" w:ascii="仿宋_GB2312" w:hAnsi="仿宋_GB2312" w:eastAsia="仿宋_GB2312" w:cs="仿宋_GB2312"/>
                <w:bCs/>
                <w:sz w:val="24"/>
                <w:szCs w:val="24"/>
              </w:rPr>
              <w:t>门诊、医技等诊疗单元、室内公共区域、玻璃门窗、天面及平台（楼顶及楼层间）的保洁，不包括</w:t>
            </w:r>
            <w:r>
              <w:rPr>
                <w:rStyle w:val="761"/>
                <w:rFonts w:hint="eastAsia" w:ascii="仿宋_GB2312" w:hAnsi="仿宋_GB2312" w:eastAsia="仿宋_GB2312" w:cs="仿宋_GB2312"/>
                <w:bCs/>
                <w:sz w:val="24"/>
                <w:szCs w:val="24"/>
                <w:lang w:val="en-US" w:eastAsia="zh-CN"/>
              </w:rPr>
              <w:t>2</w:t>
            </w:r>
            <w:r>
              <w:rPr>
                <w:rStyle w:val="761"/>
                <w:rFonts w:hint="eastAsia" w:ascii="仿宋_GB2312" w:hAnsi="仿宋_GB2312" w:eastAsia="仿宋_GB2312" w:cs="仿宋_GB2312"/>
                <w:bCs/>
                <w:sz w:val="24"/>
                <w:szCs w:val="24"/>
              </w:rPr>
              <w:t>米以上高空作业和建筑物外墙玻璃清洁。</w:t>
            </w:r>
          </w:p>
          <w:p w14:paraId="56D49CF2">
            <w:pPr>
              <w:keepNext w:val="0"/>
              <w:keepLines w:val="0"/>
              <w:pageBreakBefore w:val="0"/>
              <w:kinsoku/>
              <w:wordWrap/>
              <w:overflowPunct/>
              <w:topLinePunct w:val="0"/>
              <w:autoSpaceDE/>
              <w:autoSpaceDN/>
              <w:bidi w:val="0"/>
              <w:adjustRightInd/>
              <w:snapToGrid/>
              <w:spacing w:line="400" w:lineRule="exact"/>
              <w:ind w:firstLine="480"/>
              <w:textAlignment w:val="auto"/>
              <w:rPr>
                <w:rStyle w:val="761"/>
                <w:rFonts w:ascii="仿宋_GB2312" w:hAnsi="仿宋_GB2312" w:eastAsia="仿宋_GB2312" w:cs="仿宋_GB2312"/>
                <w:b/>
                <w:kern w:val="0"/>
                <w:sz w:val="24"/>
                <w:szCs w:val="24"/>
              </w:rPr>
            </w:pPr>
            <w:r>
              <w:rPr>
                <w:rStyle w:val="761"/>
                <w:rFonts w:hint="eastAsia" w:ascii="仿宋_GB2312" w:hAnsi="仿宋_GB2312" w:eastAsia="仿宋_GB2312" w:cs="仿宋_GB2312"/>
                <w:b/>
                <w:kern w:val="0"/>
                <w:sz w:val="24"/>
                <w:szCs w:val="24"/>
                <w:lang w:val="en-US" w:eastAsia="zh-CN"/>
              </w:rPr>
              <w:t>二</w:t>
            </w:r>
            <w:r>
              <w:rPr>
                <w:rStyle w:val="761"/>
                <w:rFonts w:hint="eastAsia" w:ascii="仿宋_GB2312" w:hAnsi="仿宋_GB2312" w:eastAsia="仿宋_GB2312" w:cs="仿宋_GB2312"/>
                <w:b/>
                <w:kern w:val="0"/>
                <w:sz w:val="24"/>
                <w:szCs w:val="24"/>
              </w:rPr>
              <w:t>、</w:t>
            </w:r>
            <w:r>
              <w:rPr>
                <w:rStyle w:val="761"/>
                <w:rFonts w:hint="eastAsia" w:ascii="仿宋_GB2312" w:hAnsi="仿宋_GB2312" w:eastAsia="仿宋_GB2312" w:cs="仿宋_GB2312"/>
                <w:b/>
                <w:kern w:val="0"/>
                <w:sz w:val="24"/>
                <w:szCs w:val="24"/>
                <w:lang w:val="en-US" w:eastAsia="zh-CN"/>
              </w:rPr>
              <w:t>人员配置要求</w:t>
            </w:r>
          </w:p>
          <w:p w14:paraId="385510B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bCs/>
                <w:sz w:val="24"/>
                <w:szCs w:val="24"/>
                <w:lang w:val="en-US" w:eastAsia="zh-CN"/>
              </w:rPr>
            </w:pPr>
            <w:r>
              <w:rPr>
                <w:rStyle w:val="761"/>
                <w:rFonts w:hint="eastAsia" w:ascii="仿宋_GB2312" w:hAnsi="仿宋_GB2312" w:eastAsia="仿宋_GB2312" w:cs="仿宋_GB2312"/>
                <w:bCs/>
                <w:sz w:val="24"/>
                <w:szCs w:val="24"/>
              </w:rPr>
              <w:t>（一）</w:t>
            </w:r>
            <w:r>
              <w:rPr>
                <w:rFonts w:hint="eastAsia" w:ascii="仿宋_GB2312" w:hAnsi="仿宋_GB2312" w:eastAsia="仿宋_GB2312" w:cs="仿宋_GB2312"/>
                <w:b/>
                <w:bCs/>
                <w:sz w:val="24"/>
                <w:szCs w:val="24"/>
                <w:lang w:val="en-US" w:eastAsia="zh-CN"/>
              </w:rPr>
              <w:t>人员配置</w:t>
            </w:r>
          </w:p>
          <w:p w14:paraId="1010A4A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标人必须派驻至少1名项目负责人对本项目进行全面管理，保洁班长不少于4人（柳州市人民医院不少于3人，柳州市康复医院不少于1人），保洁员人员配备标准由中标人根据实际需求核定并配备，确保满足医院保洁服务工作需要。其中，柳州市人民医院保洁人员数量不得少于250人（含不少于3名保洁班长），柳州市康复医院保洁人员数量不得少于12人（含不少于1名保洁班长），柳东卫生院保洁人数为1人，河东卫生服务中心保洁人数为2人，</w:t>
            </w:r>
            <w:r>
              <w:rPr>
                <w:rFonts w:hint="eastAsia" w:ascii="仿宋_GB2312" w:hAnsi="仿宋_GB2312" w:eastAsia="仿宋_GB2312" w:cs="仿宋_GB2312"/>
                <w:sz w:val="24"/>
              </w:rPr>
              <w:t>55岁及以下人员占比不少于总人数的90%</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szCs w:val="24"/>
                <w:lang w:val="en-US" w:eastAsia="zh-CN"/>
              </w:rPr>
              <w:t>具体人员详见附表1《柳州市人民医院保洁人员岗位设置表》。相关区域人员基本固定岗位，并建立人员花名册供采购人查看，特殊情况如有调整，需经采购人同意后方可执行，如保洁面积增加或业务需要，双方另行协商调整人员配置。</w:t>
            </w:r>
          </w:p>
          <w:p w14:paraId="7C73462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bCs/>
                <w:sz w:val="24"/>
                <w:szCs w:val="24"/>
                <w:lang w:val="en-US" w:eastAsia="zh-CN"/>
              </w:rPr>
            </w:pPr>
            <w:r>
              <w:rPr>
                <w:rStyle w:val="761"/>
                <w:rFonts w:hint="eastAsia" w:ascii="仿宋_GB2312" w:hAnsi="仿宋_GB2312" w:eastAsia="仿宋_GB2312" w:cs="仿宋_GB2312"/>
                <w:bCs/>
                <w:sz w:val="24"/>
                <w:szCs w:val="24"/>
              </w:rPr>
              <w:t>（</w:t>
            </w:r>
            <w:r>
              <w:rPr>
                <w:rStyle w:val="761"/>
                <w:rFonts w:hint="eastAsia" w:ascii="仿宋_GB2312" w:hAnsi="仿宋_GB2312" w:eastAsia="仿宋_GB2312" w:cs="仿宋_GB2312"/>
                <w:bCs/>
                <w:sz w:val="24"/>
                <w:szCs w:val="24"/>
                <w:lang w:val="en-US" w:eastAsia="zh-CN"/>
              </w:rPr>
              <w:t>二</w:t>
            </w:r>
            <w:r>
              <w:rPr>
                <w:rStyle w:val="761"/>
                <w:rFonts w:hint="eastAsia" w:ascii="仿宋_GB2312" w:hAnsi="仿宋_GB2312" w:eastAsia="仿宋_GB2312" w:cs="仿宋_GB2312"/>
                <w:bCs/>
                <w:sz w:val="24"/>
                <w:szCs w:val="24"/>
              </w:rPr>
              <w:t>）</w:t>
            </w:r>
            <w:r>
              <w:rPr>
                <w:rFonts w:hint="eastAsia" w:ascii="仿宋_GB2312" w:hAnsi="仿宋_GB2312" w:eastAsia="仿宋_GB2312" w:cs="仿宋_GB2312"/>
                <w:b/>
                <w:bCs/>
                <w:sz w:val="24"/>
                <w:szCs w:val="24"/>
                <w:lang w:val="en-US" w:eastAsia="zh-CN"/>
              </w:rPr>
              <w:t>人员要求</w:t>
            </w:r>
          </w:p>
          <w:p w14:paraId="1AA300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1.中标人配备的保洁员年龄要求</w:t>
            </w:r>
          </w:p>
          <w:p w14:paraId="6B7D18B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原则上男员工年龄不超过60周岁（含），女员工年龄不超过55周岁（含），如超过规定年龄，试用后如工作突出，用人科室挽留的可适当放宽年龄，但不能超过规定年龄5周岁。垃圾转运员、特殊区域（ICU、急诊科、EICU、手术室）岗位需每年进行1次健康体检，体检项目严格执行《医疗废物管理条例》等相关规定，必要时进行免疫接种，体检和接种费用由中标人承担。</w:t>
            </w:r>
          </w:p>
          <w:p w14:paraId="0CD7232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2.中标人配备的保洁员性别岗位要求</w:t>
            </w:r>
          </w:p>
          <w:p w14:paraId="543EB99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男性保洁员工作区域需经采购人审核同意；男性保洁员原则上安排在楼道、专项（洗地、不锈钢维护、擦窗户</w:t>
            </w:r>
            <w:r>
              <w:rPr>
                <w:rFonts w:hint="eastAsia" w:ascii="仿宋_GB2312" w:hAnsi="仿宋_GB2312" w:eastAsia="仿宋_GB2312" w:cs="仿宋_GB2312"/>
                <w:sz w:val="24"/>
                <w:szCs w:val="24"/>
                <w:highlight w:val="none"/>
                <w:lang w:val="en-US" w:eastAsia="zh-CN"/>
              </w:rPr>
              <w:t>、窗帘拆装、垃</w:t>
            </w:r>
            <w:r>
              <w:rPr>
                <w:rFonts w:hint="eastAsia" w:ascii="仿宋_GB2312" w:hAnsi="仿宋_GB2312" w:eastAsia="仿宋_GB2312" w:cs="仿宋_GB2312"/>
                <w:sz w:val="24"/>
                <w:szCs w:val="24"/>
                <w:lang w:val="en-US" w:eastAsia="zh-CN"/>
              </w:rPr>
              <w:t>圾运送、男厕所等）保洁岗位，原则上不安排在病房、办公区域及实验室等保洁岗位。</w:t>
            </w:r>
          </w:p>
          <w:p w14:paraId="5852DD87">
            <w:pPr>
              <w:keepNext w:val="0"/>
              <w:keepLines w:val="0"/>
              <w:pageBreakBefore w:val="0"/>
              <w:widowControl w:val="0"/>
              <w:numPr>
                <w:ilvl w:val="-1"/>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3.中标人配备管理人员要求</w:t>
            </w:r>
          </w:p>
          <w:p w14:paraId="5A6D281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lang w:val="en-US" w:eastAsia="zh-CN"/>
              </w:rPr>
              <w:t>（1）项目负责人：25周岁以上55周岁（含）以下，身高150cm及以上、身体健康，相貌端</w:t>
            </w:r>
            <w:r>
              <w:rPr>
                <w:rFonts w:hint="eastAsia" w:ascii="仿宋_GB2312" w:hAnsi="仿宋_GB2312" w:eastAsia="仿宋_GB2312" w:cs="仿宋_GB2312"/>
                <w:sz w:val="24"/>
                <w:szCs w:val="24"/>
                <w:highlight w:val="none"/>
                <w:lang w:val="en-US" w:eastAsia="zh-CN"/>
              </w:rPr>
              <w:t>庄；从事物业服务管理经验5年以上。熟悉医院保洁工作各项流程，熟知医院感控知识，具备培训员工能力；懂得基本的法律法规知识、财务知识、企业管理知识，有较强的工作协调能力（人员不少于1人且不可随意更换）。</w:t>
            </w:r>
          </w:p>
          <w:p w14:paraId="354C49A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（2）保洁班长：55周岁及以下，身体健康，相貌端庄，物业服务经验3年以上，具有良好的组织纪律意识和医院保洁服务知识，责任心强，有一定的沟通协调能力，能独立处理日常保洁服务工作中的问题。</w:t>
            </w:r>
          </w:p>
          <w:p w14:paraId="15FFB58B">
            <w:pPr>
              <w:keepNext w:val="0"/>
              <w:keepLines w:val="0"/>
              <w:pageBreakBefore w:val="0"/>
              <w:widowControl w:val="0"/>
              <w:numPr>
                <w:ilvl w:val="-1"/>
                <w:numId w:val="0"/>
              </w:numPr>
              <w:kinsoku/>
              <w:wordWrap/>
              <w:overflowPunct/>
              <w:topLinePunct w:val="0"/>
              <w:autoSpaceDE/>
              <w:autoSpaceDN/>
              <w:bidi w:val="0"/>
              <w:adjustRightInd/>
              <w:snapToGrid/>
              <w:spacing w:line="400" w:lineRule="exact"/>
              <w:ind w:left="420" w:leftChars="20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4.特需区域保洁员要求</w:t>
            </w:r>
          </w:p>
          <w:p w14:paraId="6F8CE413">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Style w:val="761"/>
                <w:rFonts w:ascii="仿宋_GB2312" w:hAnsi="仿宋_GB2312" w:eastAsia="仿宋_GB2312" w:cs="仿宋_GB2312"/>
                <w:kern w:val="0"/>
                <w:sz w:val="24"/>
                <w:szCs w:val="24"/>
                <w:highlight w:val="none"/>
              </w:rPr>
            </w:pPr>
            <w:r>
              <w:rPr>
                <w:rFonts w:hint="eastAsia" w:ascii="仿宋_GB2312" w:hAnsi="仿宋_GB2312" w:eastAsia="仿宋_GB2312" w:cs="仿宋_GB2312"/>
                <w:sz w:val="24"/>
                <w:szCs w:val="24"/>
                <w:highlight w:val="none"/>
                <w:lang w:val="en-US" w:eastAsia="zh-CN"/>
              </w:rPr>
              <w:t>采购人的健康管理中心、第三住院楼（特需诊区）等特需区域以及急诊科、急诊抢救室、儿童输液室、发热门诊等特殊区域（需倒夜班）的保洁人员要求为45岁及以下，女性，初中（含初中）以上学历，身高150cm及以上（特需区域），身体健康，形象气质佳，亲和力强，普通话标准，该部分人员占比约占总配置人数30%及以上。</w:t>
            </w:r>
          </w:p>
          <w:p w14:paraId="46D45F70">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Style w:val="761"/>
                <w:rFonts w:hint="eastAsia" w:ascii="仿宋_GB2312" w:hAnsi="仿宋_GB2312" w:eastAsia="仿宋_GB2312" w:cs="仿宋_GB2312"/>
                <w:kern w:val="0"/>
                <w:sz w:val="24"/>
                <w:szCs w:val="24"/>
                <w:highlight w:val="none"/>
              </w:rPr>
            </w:pPr>
            <w:r>
              <w:rPr>
                <w:rStyle w:val="761"/>
                <w:rFonts w:hint="eastAsia" w:ascii="仿宋_GB2312" w:hAnsi="仿宋_GB2312" w:eastAsia="仿宋_GB2312" w:cs="仿宋_GB2312"/>
                <w:b/>
                <w:kern w:val="0"/>
                <w:sz w:val="24"/>
                <w:szCs w:val="24"/>
                <w:highlight w:val="none"/>
                <w:lang w:val="en-US" w:eastAsia="zh-CN"/>
              </w:rPr>
              <w:t>三</w:t>
            </w:r>
            <w:r>
              <w:rPr>
                <w:rStyle w:val="761"/>
                <w:rFonts w:hint="eastAsia" w:ascii="仿宋_GB2312" w:hAnsi="仿宋_GB2312" w:eastAsia="仿宋_GB2312" w:cs="仿宋_GB2312"/>
                <w:b/>
                <w:kern w:val="0"/>
                <w:sz w:val="24"/>
                <w:szCs w:val="24"/>
                <w:highlight w:val="none"/>
              </w:rPr>
              <w:t>、服务内容及质量要求</w:t>
            </w:r>
          </w:p>
          <w:p w14:paraId="10983DEC">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Style w:val="761"/>
                <w:rFonts w:ascii="仿宋_GB2312" w:hAnsi="仿宋_GB2312" w:eastAsia="仿宋_GB2312" w:cs="仿宋_GB2312"/>
                <w:b/>
                <w:kern w:val="0"/>
                <w:sz w:val="24"/>
                <w:szCs w:val="24"/>
                <w:highlight w:val="none"/>
              </w:rPr>
            </w:pPr>
            <w:r>
              <w:rPr>
                <w:rStyle w:val="761"/>
                <w:rFonts w:hint="eastAsia" w:ascii="仿宋_GB2312" w:hAnsi="仿宋_GB2312" w:eastAsia="仿宋_GB2312" w:cs="仿宋_GB2312"/>
                <w:b/>
                <w:bCs/>
                <w:kern w:val="0"/>
                <w:sz w:val="24"/>
                <w:szCs w:val="24"/>
                <w:highlight w:val="none"/>
                <w:lang w:val="en-US" w:eastAsia="zh-CN"/>
              </w:rPr>
              <w:t>（一）保洁要求</w:t>
            </w:r>
          </w:p>
          <w:p w14:paraId="4066AED3">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Style w:val="761"/>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sz w:val="24"/>
                <w:szCs w:val="24"/>
                <w:highlight w:val="none"/>
                <w:lang w:val="en-US" w:eastAsia="zh-CN"/>
              </w:rPr>
              <w:t>按《中华人民共和国传染病防治法》、《中华人民共和国固体废物污染环境防治法》、《医院感染管理办法》、《医疗废物管理条例》、《城市市容和环境卫生管理条例》、《WS/T医疗机构环境表面清洁与消毒管理规范》相关法律法规、行业标准规范及技术要求开展保洁服务工作。</w:t>
            </w:r>
          </w:p>
          <w:p w14:paraId="0E0F5C2A">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Style w:val="761"/>
                <w:rFonts w:hint="eastAsia" w:ascii="仿宋_GB2312" w:hAnsi="仿宋_GB2312" w:eastAsia="仿宋_GB2312" w:cs="仿宋_GB2312"/>
                <w:b/>
                <w:bCs/>
                <w:kern w:val="0"/>
                <w:sz w:val="24"/>
                <w:szCs w:val="24"/>
                <w:highlight w:val="none"/>
                <w:lang w:val="en-US" w:eastAsia="zh-CN"/>
              </w:rPr>
            </w:pPr>
            <w:r>
              <w:rPr>
                <w:rStyle w:val="761"/>
                <w:rFonts w:hint="eastAsia" w:ascii="仿宋_GB2312" w:hAnsi="仿宋_GB2312" w:eastAsia="仿宋_GB2312" w:cs="仿宋_GB2312"/>
                <w:b/>
                <w:bCs/>
                <w:kern w:val="0"/>
                <w:sz w:val="24"/>
                <w:szCs w:val="24"/>
                <w:highlight w:val="none"/>
                <w:lang w:val="en-US" w:eastAsia="zh-CN"/>
              </w:rPr>
              <w:t>（二）质量标准</w:t>
            </w:r>
          </w:p>
          <w:p w14:paraId="410D284F">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761"/>
                <w:rFonts w:ascii="仿宋_GB2312" w:hAnsi="仿宋_GB2312" w:eastAsia="仿宋_GB2312" w:cs="仿宋_GB2312"/>
                <w:b/>
                <w:bCs/>
                <w:kern w:val="0"/>
                <w:sz w:val="24"/>
                <w:szCs w:val="24"/>
                <w:highlight w:val="none"/>
              </w:rPr>
            </w:pPr>
            <w:r>
              <w:rPr>
                <w:rStyle w:val="761"/>
                <w:rFonts w:hint="eastAsia" w:ascii="仿宋_GB2312" w:hAnsi="仿宋_GB2312" w:eastAsia="仿宋_GB2312" w:cs="仿宋_GB2312"/>
                <w:kern w:val="0"/>
                <w:sz w:val="24"/>
                <w:szCs w:val="24"/>
                <w:highlight w:val="none"/>
                <w:lang w:val="en-US" w:eastAsia="zh-CN"/>
              </w:rPr>
              <w:t>1.</w:t>
            </w:r>
            <w:r>
              <w:rPr>
                <w:rStyle w:val="761"/>
                <w:rFonts w:hint="eastAsia" w:ascii="仿宋_GB2312" w:hAnsi="仿宋_GB2312" w:eastAsia="仿宋_GB2312" w:cs="仿宋_GB2312"/>
                <w:b/>
                <w:bCs/>
                <w:kern w:val="0"/>
                <w:sz w:val="24"/>
                <w:szCs w:val="24"/>
                <w:highlight w:val="none"/>
              </w:rPr>
              <w:t>柳州市人民医院本院区、保洁服务内容及质量要求</w:t>
            </w:r>
          </w:p>
          <w:p w14:paraId="4E045F1C">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761"/>
                <w:rFonts w:hint="eastAsia" w:ascii="仿宋_GB2312" w:hAnsi="仿宋_GB2312" w:eastAsia="仿宋_GB2312" w:cs="仿宋_GB2312"/>
                <w:kern w:val="0"/>
                <w:sz w:val="24"/>
                <w:szCs w:val="24"/>
                <w:highlight w:val="none"/>
                <w:lang w:val="en-US" w:eastAsia="zh-CN"/>
              </w:rPr>
            </w:pPr>
            <w:r>
              <w:rPr>
                <w:rStyle w:val="761"/>
                <w:rFonts w:hint="eastAsia" w:ascii="仿宋_GB2312" w:hAnsi="仿宋_GB2312" w:eastAsia="仿宋_GB2312" w:cs="仿宋_GB2312"/>
                <w:kern w:val="0"/>
                <w:sz w:val="24"/>
                <w:szCs w:val="24"/>
                <w:highlight w:val="none"/>
                <w:lang w:val="en-US" w:eastAsia="zh-CN"/>
              </w:rPr>
              <w:t>柳州市人民医院、</w:t>
            </w:r>
            <w:r>
              <w:rPr>
                <w:rStyle w:val="761"/>
                <w:rFonts w:hint="eastAsia" w:ascii="仿宋_GB2312" w:hAnsi="仿宋_GB2312" w:eastAsia="仿宋_GB2312" w:cs="仿宋_GB2312"/>
                <w:kern w:val="0"/>
                <w:sz w:val="24"/>
                <w:szCs w:val="24"/>
                <w:highlight w:val="none"/>
              </w:rPr>
              <w:t>柳东卫生院、河东卫生服务中心等区域保洁服务质量要求</w:t>
            </w:r>
            <w:r>
              <w:rPr>
                <w:rStyle w:val="761"/>
                <w:rFonts w:hint="eastAsia" w:ascii="仿宋_GB2312" w:hAnsi="仿宋_GB2312" w:eastAsia="仿宋_GB2312" w:cs="仿宋_GB2312"/>
                <w:kern w:val="0"/>
                <w:sz w:val="24"/>
                <w:szCs w:val="24"/>
                <w:highlight w:val="none"/>
                <w:lang w:val="en-US" w:eastAsia="zh-CN"/>
              </w:rPr>
              <w:t>按附表2.</w:t>
            </w:r>
            <w:r>
              <w:rPr>
                <w:rStyle w:val="761"/>
                <w:rFonts w:hint="eastAsia" w:ascii="仿宋_GB2312" w:hAnsi="仿宋_GB2312" w:eastAsia="仿宋_GB2312" w:cs="仿宋_GB2312"/>
                <w:kern w:val="0"/>
                <w:sz w:val="24"/>
                <w:szCs w:val="24"/>
                <w:highlight w:val="none"/>
              </w:rPr>
              <w:t>《柳州市人民医院保洁服务质量要求》执行</w:t>
            </w:r>
            <w:r>
              <w:rPr>
                <w:rStyle w:val="761"/>
                <w:rFonts w:hint="eastAsia" w:ascii="仿宋_GB2312" w:hAnsi="仿宋_GB2312" w:eastAsia="仿宋_GB2312" w:cs="仿宋_GB2312"/>
                <w:kern w:val="0"/>
                <w:sz w:val="24"/>
                <w:szCs w:val="24"/>
                <w:highlight w:val="none"/>
                <w:lang w:eastAsia="zh-CN"/>
              </w:rPr>
              <w:t>；</w:t>
            </w:r>
          </w:p>
          <w:p w14:paraId="6172091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Style w:val="761"/>
                <w:rFonts w:hint="eastAsia" w:ascii="仿宋_GB2312" w:hAnsi="仿宋_GB2312" w:eastAsia="仿宋_GB2312" w:cs="仿宋_GB2312"/>
                <w:b/>
                <w:bCs/>
                <w:kern w:val="0"/>
                <w:sz w:val="24"/>
                <w:szCs w:val="24"/>
                <w:highlight w:val="none"/>
                <w:lang w:val="en-US" w:eastAsia="zh-CN"/>
              </w:rPr>
            </w:pPr>
            <w:r>
              <w:rPr>
                <w:rStyle w:val="761"/>
                <w:rFonts w:hint="eastAsia" w:ascii="仿宋_GB2312" w:hAnsi="仿宋_GB2312" w:eastAsia="仿宋_GB2312" w:cs="仿宋_GB2312"/>
                <w:b/>
                <w:bCs/>
                <w:kern w:val="0"/>
                <w:sz w:val="24"/>
                <w:szCs w:val="24"/>
                <w:highlight w:val="none"/>
                <w:lang w:val="en-US" w:eastAsia="zh-CN"/>
              </w:rPr>
              <w:t>2.柳州市康复医院保洁服务质量要求</w:t>
            </w:r>
          </w:p>
          <w:p w14:paraId="3667D84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Style w:val="761"/>
                <w:rFonts w:hint="eastAsia" w:ascii="仿宋_GB2312" w:hAnsi="仿宋_GB2312" w:eastAsia="仿宋_GB2312" w:cs="仿宋_GB2312"/>
                <w:kern w:val="0"/>
                <w:sz w:val="24"/>
                <w:szCs w:val="24"/>
                <w:highlight w:val="none"/>
                <w:lang w:val="en-US" w:eastAsia="zh-CN"/>
              </w:rPr>
            </w:pPr>
            <w:r>
              <w:rPr>
                <w:rStyle w:val="761"/>
                <w:rFonts w:hint="eastAsia" w:ascii="仿宋_GB2312" w:hAnsi="仿宋_GB2312" w:eastAsia="仿宋_GB2312" w:cs="仿宋_GB2312"/>
                <w:kern w:val="0"/>
                <w:sz w:val="24"/>
                <w:szCs w:val="24"/>
                <w:highlight w:val="none"/>
                <w:lang w:val="en-US" w:eastAsia="zh-CN"/>
              </w:rPr>
              <w:t>康复医院的保洁服务质量按附表3.</w:t>
            </w:r>
            <w:r>
              <w:rPr>
                <w:rStyle w:val="761"/>
                <w:rFonts w:hint="eastAsia" w:ascii="仿宋_GB2312" w:hAnsi="仿宋_GB2312" w:eastAsia="仿宋_GB2312" w:cs="仿宋_GB2312"/>
                <w:kern w:val="0"/>
                <w:sz w:val="24"/>
                <w:szCs w:val="24"/>
                <w:highlight w:val="none"/>
              </w:rPr>
              <w:t>《柳州市</w:t>
            </w:r>
            <w:r>
              <w:rPr>
                <w:rStyle w:val="761"/>
                <w:rFonts w:hint="eastAsia" w:ascii="仿宋_GB2312" w:hAnsi="仿宋_GB2312" w:eastAsia="仿宋_GB2312" w:cs="仿宋_GB2312"/>
                <w:kern w:val="0"/>
                <w:sz w:val="24"/>
                <w:szCs w:val="24"/>
                <w:highlight w:val="none"/>
                <w:lang w:val="en-US" w:eastAsia="zh-CN"/>
              </w:rPr>
              <w:t>康复</w:t>
            </w:r>
            <w:r>
              <w:rPr>
                <w:rStyle w:val="761"/>
                <w:rFonts w:hint="eastAsia" w:ascii="仿宋_GB2312" w:hAnsi="仿宋_GB2312" w:eastAsia="仿宋_GB2312" w:cs="仿宋_GB2312"/>
                <w:kern w:val="0"/>
                <w:sz w:val="24"/>
                <w:szCs w:val="24"/>
                <w:highlight w:val="none"/>
              </w:rPr>
              <w:t>医院保洁服务质量要求》</w:t>
            </w:r>
            <w:r>
              <w:rPr>
                <w:rStyle w:val="761"/>
                <w:rFonts w:hint="eastAsia" w:ascii="仿宋_GB2312" w:hAnsi="仿宋_GB2312" w:eastAsia="仿宋_GB2312" w:cs="仿宋_GB2312"/>
                <w:kern w:val="0"/>
                <w:sz w:val="24"/>
                <w:szCs w:val="24"/>
                <w:highlight w:val="none"/>
                <w:lang w:val="en-US" w:eastAsia="zh-CN"/>
              </w:rPr>
              <w:t>执行。</w:t>
            </w:r>
          </w:p>
          <w:p w14:paraId="0E25D71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2" w:firstLineChars="200"/>
              <w:jc w:val="left"/>
              <w:textAlignment w:val="auto"/>
              <w:rPr>
                <w:rStyle w:val="761"/>
                <w:rFonts w:hint="eastAsia" w:ascii="仿宋_GB2312" w:hAnsi="仿宋_GB2312" w:eastAsia="仿宋_GB2312" w:cs="仿宋_GB2312"/>
                <w:b/>
                <w:bCs/>
                <w:kern w:val="0"/>
                <w:sz w:val="24"/>
                <w:szCs w:val="24"/>
                <w:highlight w:val="none"/>
                <w:lang w:val="en-US" w:eastAsia="zh-CN"/>
              </w:rPr>
            </w:pPr>
            <w:r>
              <w:rPr>
                <w:rStyle w:val="761"/>
                <w:rFonts w:hint="eastAsia" w:ascii="仿宋_GB2312" w:hAnsi="仿宋_GB2312" w:eastAsia="仿宋_GB2312" w:cs="仿宋_GB2312"/>
                <w:b/>
                <w:bCs/>
                <w:kern w:val="0"/>
                <w:sz w:val="24"/>
                <w:szCs w:val="24"/>
                <w:highlight w:val="none"/>
                <w:lang w:val="en-US" w:eastAsia="zh-CN"/>
              </w:rPr>
              <w:t>3.日常保洁工作时间要求及流程</w:t>
            </w:r>
          </w:p>
          <w:p w14:paraId="41B95C0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Style w:val="761"/>
                <w:rFonts w:hint="eastAsia" w:ascii="仿宋_GB2312" w:hAnsi="仿宋_GB2312" w:eastAsia="仿宋_GB2312" w:cs="仿宋_GB2312"/>
                <w:kern w:val="0"/>
                <w:sz w:val="24"/>
                <w:szCs w:val="24"/>
                <w:highlight w:val="none"/>
                <w:lang w:val="en-US" w:eastAsia="zh-CN"/>
              </w:rPr>
            </w:pPr>
            <w:r>
              <w:rPr>
                <w:rStyle w:val="761"/>
                <w:rFonts w:hint="eastAsia" w:ascii="仿宋_GB2312" w:hAnsi="仿宋_GB2312" w:eastAsia="仿宋_GB2312" w:cs="仿宋_GB2312"/>
                <w:kern w:val="0"/>
                <w:sz w:val="24"/>
                <w:szCs w:val="24"/>
                <w:highlight w:val="none"/>
                <w:lang w:val="en-US" w:eastAsia="zh-CN"/>
              </w:rPr>
              <w:t>（1）中标人的保洁服务安排须严格按照附表4.《柳州市人民医院保洁工作时间安排及流程》和附表5.《</w:t>
            </w:r>
            <w:r>
              <w:rPr>
                <w:rStyle w:val="761"/>
                <w:rFonts w:hint="default" w:ascii="仿宋_GB2312" w:hAnsi="仿宋_GB2312" w:eastAsia="仿宋_GB2312" w:cs="仿宋_GB2312"/>
                <w:kern w:val="0"/>
                <w:sz w:val="24"/>
                <w:szCs w:val="24"/>
                <w:highlight w:val="none"/>
                <w:lang w:val="en-US" w:eastAsia="zh-CN"/>
              </w:rPr>
              <w:t>柳州市</w:t>
            </w:r>
            <w:r>
              <w:rPr>
                <w:rStyle w:val="761"/>
                <w:rFonts w:hint="eastAsia" w:ascii="仿宋_GB2312" w:hAnsi="仿宋_GB2312" w:eastAsia="仿宋_GB2312" w:cs="仿宋_GB2312"/>
                <w:kern w:val="0"/>
                <w:sz w:val="24"/>
                <w:szCs w:val="24"/>
                <w:highlight w:val="none"/>
                <w:lang w:val="en-US" w:eastAsia="zh-CN"/>
              </w:rPr>
              <w:t>康复</w:t>
            </w:r>
            <w:r>
              <w:rPr>
                <w:rStyle w:val="761"/>
                <w:rFonts w:hint="default" w:ascii="仿宋_GB2312" w:hAnsi="仿宋_GB2312" w:eastAsia="仿宋_GB2312" w:cs="仿宋_GB2312"/>
                <w:kern w:val="0"/>
                <w:sz w:val="24"/>
                <w:szCs w:val="24"/>
                <w:highlight w:val="none"/>
                <w:lang w:val="en-US" w:eastAsia="zh-CN"/>
              </w:rPr>
              <w:t>医院保洁工作时间安排及流程</w:t>
            </w:r>
            <w:r>
              <w:rPr>
                <w:rStyle w:val="761"/>
                <w:rFonts w:hint="eastAsia" w:ascii="仿宋_GB2312" w:hAnsi="仿宋_GB2312" w:eastAsia="仿宋_GB2312" w:cs="仿宋_GB2312"/>
                <w:kern w:val="0"/>
                <w:sz w:val="24"/>
                <w:szCs w:val="24"/>
                <w:highlight w:val="none"/>
                <w:lang w:val="en-US" w:eastAsia="zh-CN"/>
              </w:rPr>
              <w:t>》执行（柳东卫生院和河东卫生服务中心的标准参照柳州市人民医院执行），以保证采购人各项诊疗、行政管理工作正常开展。</w:t>
            </w:r>
          </w:p>
          <w:p w14:paraId="1E09ABD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jc w:val="left"/>
              <w:textAlignment w:val="auto"/>
              <w:rPr>
                <w:rStyle w:val="761"/>
                <w:rFonts w:hint="eastAsia" w:ascii="仿宋_GB2312" w:hAnsi="仿宋_GB2312" w:eastAsia="仿宋_GB2312" w:cs="仿宋_GB2312"/>
                <w:kern w:val="0"/>
                <w:sz w:val="24"/>
                <w:szCs w:val="24"/>
                <w:highlight w:val="none"/>
                <w:lang w:val="en-US" w:eastAsia="zh-CN"/>
              </w:rPr>
            </w:pPr>
            <w:r>
              <w:rPr>
                <w:rStyle w:val="761"/>
                <w:rFonts w:hint="eastAsia" w:ascii="仿宋_GB2312" w:hAnsi="仿宋_GB2312" w:eastAsia="仿宋_GB2312" w:cs="仿宋_GB2312"/>
                <w:kern w:val="0"/>
                <w:sz w:val="24"/>
                <w:szCs w:val="24"/>
                <w:highlight w:val="none"/>
                <w:lang w:val="en-US" w:eastAsia="zh-CN"/>
              </w:rPr>
              <w:t>（2）特殊区域保洁时间要求：急诊科、急诊抢救室和儿童输液室需提供24小时保洁服务，发热门诊每天需提供16小时保洁服务。</w:t>
            </w:r>
          </w:p>
          <w:p w14:paraId="756735C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jc w:val="left"/>
              <w:textAlignment w:val="auto"/>
              <w:rPr>
                <w:rStyle w:val="761"/>
                <w:rFonts w:hint="default" w:ascii="仿宋_GB2312" w:hAnsi="仿宋_GB2312" w:eastAsia="仿宋_GB2312" w:cs="仿宋_GB2312"/>
                <w:kern w:val="0"/>
                <w:sz w:val="24"/>
                <w:szCs w:val="24"/>
                <w:highlight w:val="none"/>
                <w:lang w:val="en-US" w:eastAsia="zh-CN"/>
              </w:rPr>
            </w:pPr>
            <w:r>
              <w:rPr>
                <w:rStyle w:val="761"/>
                <w:rFonts w:hint="eastAsia" w:ascii="仿宋_GB2312" w:hAnsi="仿宋_GB2312" w:eastAsia="仿宋_GB2312" w:cs="仿宋_GB2312"/>
                <w:kern w:val="0"/>
                <w:sz w:val="24"/>
                <w:szCs w:val="24"/>
                <w:highlight w:val="none"/>
                <w:lang w:val="en-US" w:eastAsia="zh-CN"/>
              </w:rPr>
              <w:t>（3）其他区域保洁时间要求：除静配中心每周1次、教学楼教室及会议室每周2次、实训楼全科医生临床培训基地及会议室每周2次外，其他区域为8小时/日保洁服务。</w:t>
            </w:r>
          </w:p>
          <w:p w14:paraId="1FB4C8B0">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Style w:val="761"/>
                <w:rFonts w:hint="eastAsia" w:ascii="仿宋_GB2312" w:hAnsi="仿宋_GB2312" w:eastAsia="仿宋_GB2312" w:cs="仿宋_GB2312"/>
                <w:b/>
                <w:bCs/>
                <w:kern w:val="0"/>
                <w:sz w:val="24"/>
                <w:szCs w:val="24"/>
                <w:highlight w:val="none"/>
                <w:lang w:val="en-US" w:eastAsia="zh-CN"/>
              </w:rPr>
            </w:pPr>
            <w:r>
              <w:rPr>
                <w:rStyle w:val="761"/>
                <w:rFonts w:hint="eastAsia" w:ascii="仿宋_GB2312" w:hAnsi="仿宋_GB2312" w:eastAsia="仿宋_GB2312" w:cs="仿宋_GB2312"/>
                <w:b/>
                <w:bCs/>
                <w:kern w:val="0"/>
                <w:sz w:val="24"/>
                <w:szCs w:val="24"/>
                <w:highlight w:val="none"/>
                <w:lang w:val="en-US" w:eastAsia="zh-CN"/>
              </w:rPr>
              <w:t>4.垃圾收集转运工作内容和要求</w:t>
            </w:r>
          </w:p>
          <w:p w14:paraId="5A22316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jc w:val="left"/>
              <w:textAlignment w:val="auto"/>
              <w:rPr>
                <w:rStyle w:val="761"/>
                <w:rFonts w:hint="eastAsia" w:ascii="仿宋_GB2312" w:hAnsi="仿宋_GB2312" w:eastAsia="仿宋_GB2312" w:cs="仿宋_GB2312"/>
                <w:kern w:val="0"/>
                <w:sz w:val="24"/>
                <w:szCs w:val="24"/>
                <w:highlight w:val="none"/>
                <w:lang w:val="en-US" w:eastAsia="zh-CN"/>
              </w:rPr>
            </w:pPr>
            <w:r>
              <w:rPr>
                <w:rStyle w:val="761"/>
                <w:rFonts w:hint="eastAsia" w:ascii="仿宋_GB2312" w:hAnsi="仿宋_GB2312" w:eastAsia="仿宋_GB2312" w:cs="仿宋_GB2312"/>
                <w:kern w:val="0"/>
                <w:sz w:val="24"/>
                <w:szCs w:val="24"/>
                <w:highlight w:val="none"/>
              </w:rPr>
              <w:t>中标人严格按照采购人所制定的程序及时</w:t>
            </w:r>
            <w:r>
              <w:rPr>
                <w:rStyle w:val="761"/>
                <w:rFonts w:hint="eastAsia" w:ascii="仿宋_GB2312" w:hAnsi="仿宋_GB2312" w:eastAsia="仿宋_GB2312" w:cs="仿宋_GB2312"/>
                <w:kern w:val="0"/>
                <w:sz w:val="24"/>
                <w:szCs w:val="24"/>
                <w:highlight w:val="none"/>
                <w:lang w:val="en-US" w:eastAsia="zh-CN"/>
              </w:rPr>
              <w:t>收集</w:t>
            </w:r>
            <w:r>
              <w:rPr>
                <w:rStyle w:val="761"/>
                <w:rFonts w:hint="eastAsia" w:ascii="仿宋_GB2312" w:hAnsi="仿宋_GB2312" w:eastAsia="仿宋_GB2312" w:cs="仿宋_GB2312"/>
                <w:kern w:val="0"/>
                <w:sz w:val="24"/>
                <w:szCs w:val="24"/>
                <w:highlight w:val="none"/>
              </w:rPr>
              <w:t>清理各种垃圾，</w:t>
            </w:r>
            <w:r>
              <w:rPr>
                <w:rStyle w:val="761"/>
                <w:rFonts w:hint="eastAsia" w:ascii="仿宋_GB2312" w:hAnsi="仿宋_GB2312" w:eastAsia="仿宋_GB2312" w:cs="仿宋_GB2312"/>
                <w:kern w:val="0"/>
                <w:sz w:val="24"/>
                <w:szCs w:val="24"/>
                <w:highlight w:val="none"/>
                <w:lang w:val="en-US" w:eastAsia="zh-CN"/>
              </w:rPr>
              <w:t>做好</w:t>
            </w:r>
            <w:r>
              <w:rPr>
                <w:rStyle w:val="761"/>
                <w:rFonts w:hint="eastAsia" w:ascii="仿宋_GB2312" w:hAnsi="仿宋_GB2312" w:eastAsia="仿宋_GB2312" w:cs="仿宋_GB2312"/>
                <w:kern w:val="0"/>
                <w:sz w:val="24"/>
                <w:szCs w:val="24"/>
                <w:highlight w:val="none"/>
              </w:rPr>
              <w:t>医疗废物的收集和转运</w:t>
            </w:r>
            <w:r>
              <w:rPr>
                <w:rStyle w:val="761"/>
                <w:rFonts w:hint="eastAsia" w:ascii="仿宋_GB2312" w:hAnsi="仿宋_GB2312" w:eastAsia="仿宋_GB2312" w:cs="仿宋_GB2312"/>
                <w:kern w:val="0"/>
                <w:sz w:val="24"/>
                <w:szCs w:val="24"/>
                <w:highlight w:val="none"/>
                <w:lang w:eastAsia="zh-CN"/>
              </w:rPr>
              <w:t>，</w:t>
            </w:r>
            <w:r>
              <w:rPr>
                <w:rStyle w:val="761"/>
                <w:rFonts w:hint="eastAsia" w:ascii="仿宋_GB2312" w:hAnsi="仿宋_GB2312" w:eastAsia="仿宋_GB2312" w:cs="仿宋_GB2312"/>
                <w:kern w:val="0"/>
                <w:sz w:val="24"/>
                <w:szCs w:val="24"/>
                <w:highlight w:val="none"/>
                <w:lang w:val="en-US" w:eastAsia="zh-CN"/>
              </w:rPr>
              <w:t>并</w:t>
            </w:r>
            <w:r>
              <w:rPr>
                <w:rStyle w:val="761"/>
                <w:rFonts w:hint="eastAsia" w:ascii="仿宋_GB2312" w:hAnsi="仿宋_GB2312" w:eastAsia="仿宋_GB2312" w:cs="仿宋_GB2312"/>
                <w:kern w:val="0"/>
                <w:sz w:val="24"/>
                <w:szCs w:val="24"/>
                <w:highlight w:val="none"/>
              </w:rPr>
              <w:t>严格按照</w:t>
            </w:r>
            <w:r>
              <w:rPr>
                <w:rStyle w:val="761"/>
                <w:rFonts w:hint="eastAsia" w:ascii="仿宋_GB2312" w:hAnsi="仿宋_GB2312" w:eastAsia="仿宋_GB2312" w:cs="仿宋_GB2312"/>
                <w:kern w:val="0"/>
                <w:sz w:val="24"/>
                <w:szCs w:val="24"/>
                <w:highlight w:val="none"/>
                <w:lang w:val="en-US" w:eastAsia="zh-CN"/>
              </w:rPr>
              <w:t>附表6.</w:t>
            </w:r>
            <w:r>
              <w:rPr>
                <w:rStyle w:val="761"/>
                <w:rFonts w:hint="eastAsia" w:ascii="仿宋_GB2312" w:hAnsi="仿宋_GB2312" w:eastAsia="仿宋_GB2312" w:cs="仿宋_GB2312"/>
                <w:kern w:val="0"/>
                <w:sz w:val="24"/>
                <w:szCs w:val="24"/>
                <w:highlight w:val="none"/>
              </w:rPr>
              <w:t>《柳州市人民医院</w:t>
            </w:r>
            <w:r>
              <w:rPr>
                <w:rStyle w:val="761"/>
                <w:rFonts w:hint="eastAsia" w:ascii="仿宋_GB2312" w:hAnsi="仿宋_GB2312" w:eastAsia="仿宋_GB2312" w:cs="仿宋_GB2312"/>
                <w:kern w:val="0"/>
                <w:sz w:val="24"/>
                <w:szCs w:val="24"/>
                <w:highlight w:val="none"/>
                <w:lang w:val="en-US" w:eastAsia="zh-CN"/>
              </w:rPr>
              <w:t>/柳州市康复医院</w:t>
            </w:r>
            <w:r>
              <w:rPr>
                <w:rStyle w:val="761"/>
                <w:rFonts w:hint="eastAsia" w:ascii="仿宋_GB2312" w:hAnsi="仿宋_GB2312" w:eastAsia="仿宋_GB2312" w:cs="仿宋_GB2312"/>
                <w:kern w:val="0"/>
                <w:sz w:val="24"/>
                <w:szCs w:val="24"/>
                <w:highlight w:val="none"/>
              </w:rPr>
              <w:t>医疗废物和保洁消毒管理规定》执行</w:t>
            </w:r>
            <w:r>
              <w:rPr>
                <w:rStyle w:val="761"/>
                <w:rFonts w:hint="eastAsia" w:ascii="仿宋_GB2312" w:hAnsi="仿宋_GB2312" w:eastAsia="仿宋_GB2312" w:cs="仿宋_GB2312"/>
                <w:kern w:val="0"/>
                <w:sz w:val="24"/>
                <w:szCs w:val="24"/>
                <w:highlight w:val="none"/>
                <w:lang w:val="en-US" w:eastAsia="zh-CN"/>
              </w:rPr>
              <w:t>（柳东卫生院和河东卫生服务中心的标准参照柳州市人民医院执行）</w:t>
            </w:r>
            <w:r>
              <w:rPr>
                <w:rStyle w:val="761"/>
                <w:rFonts w:hint="eastAsia" w:ascii="仿宋_GB2312" w:hAnsi="仿宋_GB2312" w:eastAsia="仿宋_GB2312" w:cs="仿宋_GB2312"/>
                <w:kern w:val="0"/>
                <w:sz w:val="24"/>
                <w:szCs w:val="24"/>
                <w:highlight w:val="none"/>
              </w:rPr>
              <w:t>。</w:t>
            </w:r>
            <w:r>
              <w:rPr>
                <w:rStyle w:val="761"/>
                <w:rFonts w:hint="eastAsia" w:ascii="仿宋_GB2312" w:hAnsi="仿宋_GB2312" w:eastAsia="仿宋_GB2312" w:cs="仿宋_GB2312"/>
                <w:kern w:val="0"/>
                <w:sz w:val="24"/>
                <w:szCs w:val="24"/>
                <w:highlight w:val="none"/>
                <w:lang w:val="en-US" w:eastAsia="zh-CN"/>
              </w:rPr>
              <w:t xml:space="preserve"> </w:t>
            </w:r>
          </w:p>
          <w:p w14:paraId="6427B30E">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Style w:val="761"/>
                <w:rFonts w:hint="eastAsia" w:ascii="仿宋_GB2312" w:hAnsi="仿宋_GB2312" w:eastAsia="仿宋_GB2312" w:cs="仿宋_GB2312"/>
                <w:b/>
                <w:bCs/>
                <w:kern w:val="0"/>
                <w:sz w:val="24"/>
                <w:szCs w:val="24"/>
                <w:highlight w:val="none"/>
                <w:lang w:val="en-US" w:eastAsia="zh-CN"/>
              </w:rPr>
            </w:pPr>
            <w:r>
              <w:rPr>
                <w:rStyle w:val="761"/>
                <w:rFonts w:hint="eastAsia" w:ascii="仿宋_GB2312" w:hAnsi="仿宋_GB2312" w:eastAsia="仿宋_GB2312" w:cs="仿宋_GB2312"/>
                <w:b/>
                <w:bCs/>
                <w:kern w:val="0"/>
                <w:sz w:val="24"/>
                <w:szCs w:val="24"/>
                <w:highlight w:val="none"/>
                <w:lang w:val="en-US" w:eastAsia="zh-CN"/>
              </w:rPr>
              <w:t>5.保洁服务勤杂工作内容</w:t>
            </w:r>
          </w:p>
          <w:p w14:paraId="1BFF9F15">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761"/>
                <w:rFonts w:hint="eastAsia" w:ascii="仿宋_GB2312" w:hAnsi="仿宋_GB2312" w:eastAsia="仿宋_GB2312" w:cs="仿宋_GB2312"/>
                <w:kern w:val="0"/>
                <w:sz w:val="24"/>
                <w:szCs w:val="24"/>
                <w:highlight w:val="none"/>
              </w:rPr>
            </w:pPr>
            <w:r>
              <w:rPr>
                <w:rStyle w:val="761"/>
                <w:rFonts w:hint="eastAsia" w:ascii="仿宋_GB2312" w:hAnsi="仿宋_GB2312" w:eastAsia="仿宋_GB2312" w:cs="仿宋_GB2312"/>
                <w:kern w:val="0"/>
                <w:sz w:val="24"/>
                <w:szCs w:val="24"/>
                <w:highlight w:val="none"/>
              </w:rPr>
              <w:t>中标人保证及时完成各病房、科室勤杂工作，具体工作内容按</w:t>
            </w:r>
            <w:r>
              <w:rPr>
                <w:rStyle w:val="761"/>
                <w:rFonts w:hint="eastAsia" w:ascii="仿宋_GB2312" w:hAnsi="仿宋_GB2312" w:eastAsia="仿宋_GB2312" w:cs="仿宋_GB2312"/>
                <w:kern w:val="0"/>
                <w:sz w:val="24"/>
                <w:szCs w:val="24"/>
                <w:highlight w:val="none"/>
                <w:lang w:val="en-US" w:eastAsia="zh-CN"/>
              </w:rPr>
              <w:t>表7.</w:t>
            </w:r>
            <w:r>
              <w:rPr>
                <w:rStyle w:val="761"/>
                <w:rFonts w:hint="eastAsia" w:ascii="仿宋_GB2312" w:hAnsi="仿宋_GB2312" w:eastAsia="仿宋_GB2312" w:cs="仿宋_GB2312"/>
                <w:kern w:val="0"/>
                <w:sz w:val="24"/>
                <w:szCs w:val="24"/>
                <w:highlight w:val="none"/>
              </w:rPr>
              <w:t>《柳州市人民医院</w:t>
            </w:r>
            <w:r>
              <w:rPr>
                <w:rStyle w:val="761"/>
                <w:rFonts w:hint="eastAsia" w:ascii="仿宋_GB2312" w:hAnsi="仿宋_GB2312" w:eastAsia="仿宋_GB2312" w:cs="仿宋_GB2312"/>
                <w:kern w:val="0"/>
                <w:sz w:val="24"/>
                <w:szCs w:val="24"/>
                <w:highlight w:val="none"/>
                <w:lang w:val="en-US" w:eastAsia="zh-CN"/>
              </w:rPr>
              <w:t>/柳州市康复医院</w:t>
            </w:r>
            <w:r>
              <w:rPr>
                <w:rStyle w:val="761"/>
                <w:rFonts w:hint="eastAsia" w:ascii="仿宋_GB2312" w:hAnsi="仿宋_GB2312" w:eastAsia="仿宋_GB2312" w:cs="仿宋_GB2312"/>
                <w:kern w:val="0"/>
                <w:sz w:val="24"/>
                <w:szCs w:val="24"/>
                <w:highlight w:val="none"/>
              </w:rPr>
              <w:t>保洁服务勤杂工作内容》执行</w:t>
            </w:r>
            <w:r>
              <w:rPr>
                <w:rStyle w:val="761"/>
                <w:rFonts w:hint="eastAsia" w:ascii="仿宋_GB2312" w:hAnsi="仿宋_GB2312" w:eastAsia="仿宋_GB2312" w:cs="仿宋_GB2312"/>
                <w:kern w:val="0"/>
                <w:sz w:val="24"/>
                <w:szCs w:val="24"/>
                <w:highlight w:val="none"/>
                <w:lang w:val="en-US" w:eastAsia="zh-CN"/>
              </w:rPr>
              <w:t>（柳东卫生院和河东卫生服务中心的标准参照柳州市人民医院执行）</w:t>
            </w:r>
            <w:r>
              <w:rPr>
                <w:rStyle w:val="761"/>
                <w:rFonts w:hint="eastAsia" w:ascii="仿宋_GB2312" w:hAnsi="仿宋_GB2312" w:eastAsia="仿宋_GB2312" w:cs="仿宋_GB2312"/>
                <w:kern w:val="0"/>
                <w:sz w:val="24"/>
                <w:szCs w:val="24"/>
                <w:highlight w:val="none"/>
              </w:rPr>
              <w:t>。</w:t>
            </w:r>
          </w:p>
          <w:p w14:paraId="55F9D3F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2" w:firstLineChars="200"/>
              <w:jc w:val="left"/>
              <w:textAlignment w:val="auto"/>
              <w:rPr>
                <w:rStyle w:val="761"/>
                <w:rFonts w:hint="eastAsia" w:ascii="仿宋_GB2312" w:hAnsi="仿宋_GB2312" w:eastAsia="仿宋_GB2312" w:cs="仿宋_GB2312"/>
                <w:b/>
                <w:bCs/>
                <w:kern w:val="0"/>
                <w:sz w:val="24"/>
                <w:szCs w:val="24"/>
                <w:highlight w:val="none"/>
                <w:lang w:val="en-US" w:eastAsia="zh-CN"/>
              </w:rPr>
            </w:pPr>
            <w:r>
              <w:rPr>
                <w:rStyle w:val="761"/>
                <w:rFonts w:hint="eastAsia" w:ascii="仿宋_GB2312" w:hAnsi="仿宋_GB2312" w:eastAsia="仿宋_GB2312" w:cs="仿宋_GB2312"/>
                <w:b/>
                <w:bCs/>
                <w:kern w:val="0"/>
                <w:sz w:val="24"/>
                <w:szCs w:val="24"/>
                <w:highlight w:val="none"/>
                <w:lang w:val="en-US" w:eastAsia="zh-CN"/>
              </w:rPr>
              <w:t>（三）管理要求</w:t>
            </w:r>
          </w:p>
          <w:p w14:paraId="06CA17D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1.中标人提供服务所需要的保洁设备并在中标后提供设备清单，包含所有清洁剂（不含消毒剂）、消洁用品（包括扫把、垃圾撮、地巾、拖把、拖把桶、水刮、 刷子、生活垃圾袋、玻璃刮、毛巾、手套、口罩、帽子等）、日常清洁设施、医废运送设施</w:t>
            </w:r>
            <w:r>
              <w:rPr>
                <w:rFonts w:hint="eastAsia" w:ascii="仿宋_GB2312" w:hAnsi="仿宋_GB2312" w:eastAsia="仿宋_GB2312" w:cs="仿宋_GB2312"/>
                <w:sz w:val="24"/>
                <w:highlight w:val="none"/>
                <w:lang w:eastAsia="zh-CN"/>
              </w:rPr>
              <w:t>（院内运送）</w:t>
            </w:r>
            <w:r>
              <w:rPr>
                <w:rFonts w:hint="eastAsia" w:ascii="仿宋_GB2312" w:hAnsi="仿宋_GB2312" w:eastAsia="仿宋_GB2312" w:cs="仿宋_GB2312"/>
                <w:sz w:val="24"/>
                <w:szCs w:val="24"/>
                <w:highlight w:val="none"/>
                <w:lang w:val="en-US" w:eastAsia="zh-CN"/>
              </w:rPr>
              <w:t>及洗地设施等专业工具设备（包括日常清洁设施如清洁推车、柞水车、吸尘器、人字梯、吹风机等）。</w:t>
            </w:r>
          </w:p>
          <w:p w14:paraId="17255B8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2.中标人派驻的员工须严格遵守国家有关法律法规、行业规章制度、采购人及中标人的各项规章制度、规定、规范、职责及流程等，保持采购人良好的环境，注意言行举止以维护采购人的良好形象。</w:t>
            </w:r>
          </w:p>
          <w:p w14:paraId="48FC9A2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3.中标人需服从采购人的管理与调配，做好日常清洁、保洁工作，并接受采购人的考核监督，对采购人的职工、相关管理部门提出的合理意见、建议要立即整改并有成效。</w:t>
            </w:r>
          </w:p>
          <w:p w14:paraId="74E88FC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4.采购人遇突发事件或各种检查，中标人必须积极配合采购人做好突击清洁工作，工作电话保持畅通。</w:t>
            </w:r>
          </w:p>
          <w:p w14:paraId="0FE11A6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5.中标人需按规定时间及时以书面或电子版形式上交至采购人有关资料（花名册、考勤、质量控制资料、防控资料、工作计划及工作完成情况或总结等），上交资料符合要求。</w:t>
            </w:r>
          </w:p>
          <w:p w14:paraId="3F67962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6.中标人需制定完善的培训方案，按方案组织开展培训，并将并将培训情况反馈上交采购人，包括培训签到、图片、培训内容等。</w:t>
            </w:r>
          </w:p>
          <w:p w14:paraId="7DA6506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7.中标人员工发生的意外事故，均由中标人承担责任（因采购人原因或不可抗力除外），采购人不负任何责任，采购人有义务协助中标人办理</w:t>
            </w:r>
            <w:r>
              <w:rPr>
                <w:rFonts w:hint="eastAsia" w:ascii="仿宋_GB2312" w:hAnsi="仿宋_GB2312" w:eastAsia="仿宋_GB2312" w:cs="仿宋_GB2312"/>
                <w:sz w:val="24"/>
                <w:highlight w:val="none"/>
              </w:rPr>
              <w:t>相关的保险和赔偿事宜</w:t>
            </w:r>
            <w:r>
              <w:rPr>
                <w:rFonts w:hint="eastAsia" w:ascii="仿宋_GB2312" w:hAnsi="仿宋_GB2312" w:eastAsia="仿宋_GB2312" w:cs="仿宋_GB2312"/>
                <w:sz w:val="24"/>
                <w:szCs w:val="24"/>
                <w:highlight w:val="none"/>
                <w:lang w:val="en-US" w:eastAsia="zh-CN"/>
              </w:rPr>
              <w:t>。</w:t>
            </w:r>
          </w:p>
          <w:p w14:paraId="26A71B78">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Style w:val="761"/>
                <w:rFonts w:hint="eastAsia" w:ascii="仿宋_GB2312" w:hAnsi="仿宋_GB2312" w:eastAsia="仿宋_GB2312" w:cs="仿宋_GB2312"/>
                <w:b/>
                <w:bCs/>
                <w:kern w:val="0"/>
                <w:sz w:val="24"/>
                <w:szCs w:val="24"/>
                <w:highlight w:val="none"/>
                <w:lang w:val="en-US" w:eastAsia="zh-CN"/>
              </w:rPr>
            </w:pPr>
            <w:r>
              <w:rPr>
                <w:rStyle w:val="761"/>
                <w:rFonts w:hint="eastAsia" w:ascii="仿宋_GB2312" w:hAnsi="仿宋_GB2312" w:eastAsia="仿宋_GB2312" w:cs="仿宋_GB2312"/>
                <w:b/>
                <w:bCs/>
                <w:kern w:val="0"/>
                <w:sz w:val="24"/>
                <w:szCs w:val="24"/>
                <w:highlight w:val="none"/>
                <w:lang w:val="en-US" w:eastAsia="zh-CN"/>
              </w:rPr>
              <w:t>（四）其他要求</w:t>
            </w:r>
          </w:p>
          <w:p w14:paraId="7428287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1.中标人所有在采购人保洁区域内工作的人员需</w:t>
            </w:r>
            <w:r>
              <w:rPr>
                <w:rFonts w:hint="default" w:ascii="仿宋_GB2312" w:hAnsi="仿宋_GB2312" w:eastAsia="仿宋_GB2312" w:cs="仿宋_GB2312"/>
                <w:sz w:val="24"/>
                <w:szCs w:val="24"/>
                <w:highlight w:val="none"/>
                <w:lang w:val="en-US" w:eastAsia="zh-CN"/>
              </w:rPr>
              <w:t>统一着装，戴工作帽、工作牌，衣帽整洁，挂牌上岗，礼貌待人，服务主动热情，使用文明用语，不与医护人员及病人发生争执。</w:t>
            </w:r>
          </w:p>
          <w:p w14:paraId="174C792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仪容：不浓妆艳抹，不用味浓化妆品；不留长指甲，不涂指甲油，保持手清洁。</w:t>
            </w:r>
          </w:p>
          <w:p w14:paraId="278923D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发型：男职工不留胡须及鬓角，头发不盖耳，发不蓬乱，不擦重味发油；女职工不留怪异发型。</w:t>
            </w:r>
          </w:p>
          <w:p w14:paraId="74BD214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2.中标人需</w:t>
            </w:r>
            <w:r>
              <w:rPr>
                <w:rFonts w:hint="default" w:ascii="仿宋_GB2312" w:hAnsi="仿宋_GB2312" w:eastAsia="仿宋_GB2312" w:cs="仿宋_GB2312"/>
                <w:sz w:val="24"/>
                <w:szCs w:val="24"/>
                <w:highlight w:val="none"/>
                <w:lang w:val="en-US" w:eastAsia="zh-CN"/>
              </w:rPr>
              <w:t>按合同约定配备人员；合理排班，不迟到、早退，不串岗、脱岗；不玩手机及听音乐；不干私活（包括捡纸皮、收破烂等），不闲聊等。</w:t>
            </w:r>
          </w:p>
          <w:p w14:paraId="472A1F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w:t>
            </w:r>
            <w:r>
              <w:rPr>
                <w:rFonts w:hint="default" w:ascii="仿宋_GB2312" w:hAnsi="仿宋_GB2312" w:eastAsia="仿宋_GB2312" w:cs="仿宋_GB2312"/>
                <w:sz w:val="24"/>
                <w:szCs w:val="24"/>
                <w:highlight w:val="none"/>
                <w:lang w:val="en-US" w:eastAsia="zh-CN"/>
              </w:rPr>
              <w:t>爱护</w:t>
            </w:r>
            <w:r>
              <w:rPr>
                <w:rFonts w:hint="eastAsia" w:ascii="仿宋_GB2312" w:hAnsi="仿宋_GB2312" w:eastAsia="仿宋_GB2312" w:cs="仿宋_GB2312"/>
                <w:sz w:val="24"/>
                <w:szCs w:val="24"/>
                <w:highlight w:val="none"/>
                <w:lang w:val="en-US" w:eastAsia="zh-CN"/>
              </w:rPr>
              <w:t>采购人</w:t>
            </w:r>
            <w:r>
              <w:rPr>
                <w:rFonts w:hint="default" w:ascii="仿宋_GB2312" w:hAnsi="仿宋_GB2312" w:eastAsia="仿宋_GB2312" w:cs="仿宋_GB2312"/>
                <w:sz w:val="24"/>
                <w:szCs w:val="24"/>
                <w:highlight w:val="none"/>
                <w:lang w:val="en-US" w:eastAsia="zh-CN"/>
              </w:rPr>
              <w:t>财物，注意节约水、电、气，</w:t>
            </w:r>
            <w:r>
              <w:rPr>
                <w:rFonts w:hint="eastAsia" w:ascii="仿宋_GB2312" w:hAnsi="仿宋_GB2312" w:eastAsia="仿宋_GB2312" w:cs="仿宋_GB2312"/>
                <w:sz w:val="24"/>
                <w:szCs w:val="24"/>
                <w:highlight w:val="none"/>
                <w:lang w:val="en-US" w:eastAsia="zh-CN"/>
              </w:rPr>
              <w:t>中标人所派工作人员</w:t>
            </w:r>
            <w:r>
              <w:rPr>
                <w:rFonts w:hint="default" w:ascii="仿宋_GB2312" w:hAnsi="仿宋_GB2312" w:eastAsia="仿宋_GB2312" w:cs="仿宋_GB2312"/>
                <w:sz w:val="24"/>
                <w:szCs w:val="24"/>
                <w:highlight w:val="none"/>
                <w:lang w:val="en-US" w:eastAsia="zh-CN"/>
              </w:rPr>
              <w:t>不许在</w:t>
            </w:r>
            <w:r>
              <w:rPr>
                <w:rFonts w:hint="eastAsia" w:ascii="仿宋_GB2312" w:hAnsi="仿宋_GB2312" w:eastAsia="仿宋_GB2312" w:cs="仿宋_GB2312"/>
                <w:sz w:val="24"/>
                <w:szCs w:val="24"/>
                <w:highlight w:val="none"/>
                <w:lang w:val="en-US" w:eastAsia="zh-CN"/>
              </w:rPr>
              <w:t>工作区域</w:t>
            </w:r>
            <w:r>
              <w:rPr>
                <w:rFonts w:hint="default" w:ascii="仿宋_GB2312" w:hAnsi="仿宋_GB2312" w:eastAsia="仿宋_GB2312" w:cs="仿宋_GB2312"/>
                <w:sz w:val="24"/>
                <w:szCs w:val="24"/>
                <w:highlight w:val="none"/>
                <w:lang w:val="en-US" w:eastAsia="zh-CN"/>
              </w:rPr>
              <w:t>内的使用电炉、热得快等大功率电器及煮饭。</w:t>
            </w:r>
          </w:p>
          <w:p w14:paraId="2AD005C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四.服务质量考核管理</w:t>
            </w:r>
          </w:p>
          <w:p w14:paraId="69AB548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（一）服务质量考核</w:t>
            </w:r>
          </w:p>
          <w:p w14:paraId="3DA9B18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保洁服务质量以附表8.《</w:t>
            </w:r>
            <w:r>
              <w:rPr>
                <w:rFonts w:hint="default" w:ascii="仿宋_GB2312" w:hAnsi="仿宋_GB2312" w:eastAsia="仿宋_GB2312" w:cs="仿宋_GB2312"/>
                <w:sz w:val="24"/>
                <w:szCs w:val="24"/>
                <w:highlight w:val="none"/>
                <w:lang w:val="en-US" w:eastAsia="zh-CN"/>
              </w:rPr>
              <w:t>柳州市人民医院保洁服务质量考核表</w:t>
            </w:r>
            <w:r>
              <w:rPr>
                <w:rFonts w:hint="eastAsia" w:ascii="仿宋_GB2312" w:hAnsi="仿宋_GB2312" w:eastAsia="仿宋_GB2312" w:cs="仿宋_GB2312"/>
                <w:sz w:val="24"/>
                <w:szCs w:val="24"/>
                <w:highlight w:val="none"/>
                <w:lang w:val="en-US" w:eastAsia="zh-CN"/>
              </w:rPr>
              <w:t>》、附表9.《柳州市康复医院保洁服务质量考核表》以及附表10.《</w:t>
            </w:r>
            <w:r>
              <w:rPr>
                <w:rFonts w:hint="default" w:ascii="仿宋_GB2312" w:hAnsi="仿宋_GB2312" w:eastAsia="仿宋_GB2312" w:cs="仿宋_GB2312"/>
                <w:sz w:val="24"/>
                <w:szCs w:val="24"/>
                <w:highlight w:val="none"/>
                <w:lang w:val="en-US" w:eastAsia="zh-CN"/>
              </w:rPr>
              <w:t>柳州市人民医院/柳州市康复医院保洁服务满意度调查表</w:t>
            </w:r>
            <w:r>
              <w:rPr>
                <w:rFonts w:hint="eastAsia" w:ascii="仿宋_GB2312" w:hAnsi="仿宋_GB2312" w:eastAsia="仿宋_GB2312" w:cs="仿宋_GB2312"/>
                <w:sz w:val="24"/>
                <w:szCs w:val="24"/>
                <w:highlight w:val="none"/>
                <w:lang w:val="en-US" w:eastAsia="zh-CN"/>
              </w:rPr>
              <w:t>》为考核依据</w:t>
            </w:r>
            <w:r>
              <w:rPr>
                <w:rStyle w:val="761"/>
                <w:rFonts w:hint="eastAsia" w:ascii="仿宋_GB2312" w:hAnsi="仿宋_GB2312" w:eastAsia="仿宋_GB2312" w:cs="仿宋_GB2312"/>
                <w:kern w:val="0"/>
                <w:sz w:val="24"/>
                <w:szCs w:val="24"/>
                <w:highlight w:val="none"/>
                <w:lang w:val="en-US" w:eastAsia="zh-CN"/>
              </w:rPr>
              <w:t>（柳东卫生院和河东卫生服务中心的标准参照柳州市人民医院执行）</w:t>
            </w:r>
            <w:r>
              <w:rPr>
                <w:rFonts w:hint="eastAsia" w:ascii="仿宋_GB2312" w:hAnsi="仿宋_GB2312" w:eastAsia="仿宋_GB2312" w:cs="仿宋_GB2312"/>
                <w:sz w:val="24"/>
                <w:szCs w:val="24"/>
                <w:highlight w:val="none"/>
                <w:lang w:val="en-US" w:eastAsia="zh-CN"/>
              </w:rPr>
              <w:t>，由采购人的主管部门组织进行管理考核。考核结果与服务费用挂钩，采购人按扣分情况计算中标人每月的应扣罚的服务费。</w:t>
            </w:r>
          </w:p>
          <w:p w14:paraId="544E7EC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（二）合同终止的情况</w:t>
            </w:r>
          </w:p>
          <w:p w14:paraId="2A797AB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（1）</w:t>
            </w:r>
            <w:r>
              <w:rPr>
                <w:rFonts w:hint="eastAsia" w:ascii="仿宋_GB2312" w:hAnsi="仿宋_GB2312" w:eastAsia="仿宋_GB2312" w:cs="仿宋_GB2312"/>
                <w:sz w:val="24"/>
                <w:szCs w:val="24"/>
                <w:highlight w:val="none"/>
                <w:lang w:val="en-US" w:eastAsia="zh-CN"/>
              </w:rPr>
              <w:t>中标人不按要求配备项目负责人或人员配备达不到“人员要求”标准的视为违约，除在月度服务质量考核中进行扣分外，中标人需对违约行为进行限期整改，1个月内未对违约情况完成整改的，采购人有权单方面终止合同。</w:t>
            </w:r>
          </w:p>
          <w:p w14:paraId="5692155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（2）中标人需加强保洁服务人员管理，并按时发放人员薪资，且不得在采购人场地内聚集闹事，发生一次按附表8及附表9的保洁服务质量考核表进行扣罚，达到3次的，采购人有权单方面终止合同。</w:t>
            </w:r>
          </w:p>
          <w:p w14:paraId="37BBC4A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根据附表10《柳州市人民医院/柳州市康复医院保洁服务满意度调查表》的情况，考核结果不合格数达到考核总数的30%的，采购人有权要求中标人限期整改，中标人未在规定时限内完成整改的，采购人有权单方面终止合同。</w:t>
            </w:r>
          </w:p>
          <w:p w14:paraId="308EBC2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761"/>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highlight w:val="none"/>
                <w:lang w:val="en-US" w:eastAsia="zh-CN"/>
              </w:rPr>
              <w:t>（4）中标人连续三个月服务质量考核不合格（扣分达到100分）的，采购人有权单方面解除合同。</w:t>
            </w:r>
          </w:p>
        </w:tc>
        <w:tc>
          <w:tcPr>
            <w:tcW w:w="738" w:type="dxa"/>
            <w:tcBorders>
              <w:top w:val="single" w:color="auto" w:sz="4" w:space="0"/>
              <w:left w:val="single" w:color="auto" w:sz="4" w:space="0"/>
              <w:bottom w:val="single" w:color="auto" w:sz="4" w:space="0"/>
              <w:right w:val="single" w:color="auto" w:sz="4" w:space="0"/>
            </w:tcBorders>
            <w:vAlign w:val="center"/>
          </w:tcPr>
          <w:p w14:paraId="270D1C58">
            <w:pPr>
              <w:spacing w:line="276" w:lineRule="auto"/>
              <w:ind w:left="420" w:hanging="420"/>
              <w:jc w:val="center"/>
              <w:rPr>
                <w:rFonts w:ascii="仿宋_GB2312" w:hAnsi="宋体" w:eastAsia="仿宋_GB2312"/>
                <w:sz w:val="24"/>
              </w:rPr>
            </w:pPr>
            <w:r>
              <w:rPr>
                <w:rFonts w:hint="eastAsia" w:ascii="仿宋_GB2312" w:hAnsi="宋体" w:eastAsia="仿宋_GB2312"/>
                <w:sz w:val="24"/>
              </w:rPr>
              <w:t>1项</w:t>
            </w:r>
          </w:p>
        </w:tc>
      </w:tr>
    </w:tbl>
    <w:p w14:paraId="5F1E3E02">
      <w:pPr>
        <w:spacing w:line="360" w:lineRule="auto"/>
        <w:rPr>
          <w:rFonts w:ascii="仿宋_GB2312" w:eastAsia="仿宋_GB2312"/>
          <w:sz w:val="24"/>
        </w:rPr>
      </w:pPr>
    </w:p>
    <w:tbl>
      <w:tblPr>
        <w:tblStyle w:val="48"/>
        <w:tblW w:w="93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866"/>
      </w:tblGrid>
      <w:tr w14:paraId="1AFD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18" w:type="dxa"/>
            <w:gridSpan w:val="2"/>
            <w:tcBorders>
              <w:top w:val="single" w:color="auto" w:sz="4" w:space="0"/>
              <w:left w:val="single" w:color="auto" w:sz="4" w:space="0"/>
              <w:bottom w:val="single" w:color="auto" w:sz="4" w:space="0"/>
              <w:right w:val="single" w:color="auto" w:sz="4" w:space="0"/>
            </w:tcBorders>
            <w:vAlign w:val="center"/>
          </w:tcPr>
          <w:p w14:paraId="1558A19C">
            <w:pPr>
              <w:spacing w:line="400" w:lineRule="exact"/>
              <w:ind w:right="-330" w:rightChars="-157"/>
              <w:rPr>
                <w:rFonts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552A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44911E36">
            <w:pPr>
              <w:spacing w:line="440" w:lineRule="exact"/>
              <w:ind w:right="-27" w:rightChars="-13"/>
              <w:jc w:val="left"/>
              <w:rPr>
                <w:rFonts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报价要求</w:t>
            </w:r>
          </w:p>
        </w:tc>
        <w:tc>
          <w:tcPr>
            <w:tcW w:w="7866" w:type="dxa"/>
            <w:tcBorders>
              <w:top w:val="single" w:color="auto" w:sz="4" w:space="0"/>
              <w:left w:val="single" w:color="auto" w:sz="4" w:space="0"/>
              <w:bottom w:val="single" w:color="auto" w:sz="4" w:space="0"/>
              <w:right w:val="single" w:color="auto" w:sz="4" w:space="0"/>
            </w:tcBorders>
            <w:vAlign w:val="center"/>
          </w:tcPr>
          <w:p w14:paraId="5BCC2F44">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1.</w:t>
            </w:r>
            <w:r>
              <w:rPr>
                <w:rFonts w:hint="eastAsia" w:ascii="仿宋_GB2312" w:hAnsi="仿宋_GB2312" w:eastAsia="仿宋_GB2312" w:cs="仿宋_GB2312"/>
                <w:bCs/>
                <w:color w:val="000000"/>
                <w:sz w:val="24"/>
                <w:lang w:val="en-US" w:eastAsia="zh-CN"/>
              </w:rPr>
              <w:t>本项目投标报价为一次性报价，利润及风险由投标人自行考虑（包括广西壮族自治区人民政府调整最低工资标准后，按实际情况增加人工费及相应保险费用）</w:t>
            </w:r>
            <w:r>
              <w:rPr>
                <w:rFonts w:hint="eastAsia" w:ascii="仿宋_GB2312" w:hAnsi="仿宋_GB2312" w:eastAsia="仿宋_GB2312" w:cs="仿宋_GB2312"/>
                <w:bCs/>
                <w:color w:val="000000"/>
                <w:sz w:val="24"/>
              </w:rPr>
              <w:t>；</w:t>
            </w:r>
          </w:p>
          <w:p w14:paraId="356E8B64">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2.</w:t>
            </w:r>
            <w:r>
              <w:rPr>
                <w:rFonts w:hint="eastAsia" w:ascii="仿宋_GB2312" w:hAnsi="仿宋_GB2312" w:eastAsia="仿宋_GB2312" w:cs="仿宋_GB2312"/>
                <w:bCs/>
                <w:color w:val="000000"/>
                <w:sz w:val="24"/>
                <w:lang w:val="en-US" w:eastAsia="zh-CN"/>
              </w:rPr>
              <w:t>投标人必须按照《中华人民共和国劳动合同法》的规定与员工签订劳动合同并按照国家及省市的相关规定为投入本项目人员统一办理社会保险并承担相关费用</w:t>
            </w:r>
            <w:r>
              <w:rPr>
                <w:rFonts w:hint="eastAsia" w:ascii="仿宋_GB2312" w:hAnsi="仿宋_GB2312" w:eastAsia="仿宋_GB2312" w:cs="仿宋_GB2312"/>
                <w:bCs/>
                <w:color w:val="000000"/>
                <w:sz w:val="24"/>
              </w:rPr>
              <w:t>；</w:t>
            </w:r>
          </w:p>
          <w:p w14:paraId="781220C0">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3.</w:t>
            </w:r>
            <w:r>
              <w:rPr>
                <w:rFonts w:hint="eastAsia" w:ascii="仿宋_GB2312" w:hAnsi="仿宋_GB2312" w:eastAsia="仿宋_GB2312" w:cs="仿宋_GB2312"/>
                <w:bCs/>
                <w:color w:val="000000"/>
                <w:sz w:val="24"/>
                <w:lang w:val="en-US" w:eastAsia="zh-CN"/>
              </w:rPr>
              <w:t>投标人报价必须包含本项目人员工资、保险费、福利费、加班费、管理费、服装费、交通费、通讯费、服务人员办公用品和办公设备、税费等相关费用</w:t>
            </w:r>
            <w:r>
              <w:rPr>
                <w:rFonts w:hint="eastAsia" w:ascii="仿宋_GB2312" w:hAnsi="仿宋_GB2312" w:eastAsia="仿宋_GB2312" w:cs="仿宋_GB2312"/>
                <w:bCs/>
                <w:color w:val="000000"/>
                <w:sz w:val="24"/>
              </w:rPr>
              <w:t>；</w:t>
            </w:r>
          </w:p>
          <w:p w14:paraId="5EEB04C2">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4.</w:t>
            </w:r>
            <w:r>
              <w:rPr>
                <w:rFonts w:hint="eastAsia" w:ascii="仿宋_GB2312" w:hAnsi="仿宋_GB2312" w:eastAsia="仿宋_GB2312" w:cs="仿宋_GB2312"/>
                <w:bCs/>
                <w:color w:val="000000"/>
                <w:sz w:val="24"/>
                <w:lang w:val="en-US" w:eastAsia="zh-CN"/>
              </w:rPr>
              <w:t>投标人须自行承担包括但不限于为完成服务范围及服务内容所需的工具物品，包含卫生材料如：清洁剂（不含消毒剂）、消洁用品（包括扫把、垃圾撮、地巾、拖把、拖把桶、水刮、 刷子、生活垃圾袋、玻璃刮、毛巾、手套、口罩、帽子等）、日常清洁设施、医废运送设施及洗地设施、专业工具设备（包括日常清洁设施如清洁推车、柞水车、吸尘器、人字梯、吹风机等）等所有保洁服务所需的费用，并承担保洁材料的折旧、备品、备件及维修材料、设备维护费等费用</w:t>
            </w:r>
            <w:r>
              <w:rPr>
                <w:rFonts w:hint="eastAsia" w:ascii="仿宋_GB2312" w:hAnsi="仿宋_GB2312" w:eastAsia="仿宋_GB2312" w:cs="仿宋_GB2312"/>
                <w:bCs/>
                <w:color w:val="000000"/>
                <w:sz w:val="24"/>
              </w:rPr>
              <w:t>；</w:t>
            </w:r>
          </w:p>
          <w:p w14:paraId="69415803">
            <w:pPr>
              <w:spacing w:line="440" w:lineRule="exact"/>
              <w:jc w:val="left"/>
              <w:rPr>
                <w:rFonts w:hint="eastAsia" w:ascii="仿宋_GB2312" w:hAnsi="仿宋_GB2312" w:eastAsia="仿宋_GB2312" w:cs="仿宋_GB2312"/>
                <w:bCs/>
                <w:color w:val="000000"/>
                <w:sz w:val="24"/>
                <w:highlight w:val="none"/>
              </w:rPr>
            </w:pPr>
            <w:r>
              <w:rPr>
                <w:rFonts w:hint="default" w:ascii="仿宋_GB2312" w:hAnsi="仿宋_GB2312" w:eastAsia="仿宋_GB2312" w:cs="仿宋_GB2312"/>
                <w:bCs/>
                <w:color w:val="000000"/>
                <w:sz w:val="24"/>
                <w:highlight w:val="none"/>
                <w:lang w:val="en-US" w:eastAsia="zh-CN"/>
              </w:rPr>
              <w:t>5</w:t>
            </w:r>
            <w:r>
              <w:rPr>
                <w:rFonts w:hint="eastAsia" w:ascii="仿宋_GB2312" w:hAnsi="仿宋_GB2312" w:eastAsia="仿宋_GB2312" w:cs="仿宋_GB2312"/>
                <w:bCs/>
                <w:color w:val="000000"/>
                <w:sz w:val="24"/>
                <w:highlight w:val="none"/>
                <w:lang w:val="en-US" w:eastAsia="zh-CN"/>
              </w:rPr>
              <w:t>.</w:t>
            </w:r>
            <w:r>
              <w:rPr>
                <w:rFonts w:hint="eastAsia" w:ascii="仿宋_GB2312" w:hAnsi="仿宋_GB2312" w:eastAsia="仿宋_GB2312" w:cs="仿宋_GB2312"/>
                <w:sz w:val="24"/>
                <w:szCs w:val="24"/>
                <w:lang w:val="en-US" w:eastAsia="zh-CN"/>
              </w:rPr>
              <w:t>其他相关费用由投标人自行承担</w:t>
            </w:r>
            <w:r>
              <w:rPr>
                <w:rFonts w:hint="default" w:ascii="仿宋_GB2312" w:hAnsi="仿宋_GB2312" w:eastAsia="仿宋_GB2312" w:cs="仿宋_GB2312"/>
                <w:bCs/>
                <w:color w:val="000000"/>
                <w:sz w:val="24"/>
                <w:highlight w:val="none"/>
                <w:lang w:val="en-US"/>
              </w:rPr>
              <w:t>;</w:t>
            </w:r>
          </w:p>
          <w:p w14:paraId="245366BE">
            <w:pPr>
              <w:spacing w:line="440" w:lineRule="exact"/>
              <w:jc w:val="left"/>
              <w:rPr>
                <w:rFonts w:hint="default" w:ascii="仿宋_GB2312" w:hAnsi="仿宋_GB2312" w:eastAsia="仿宋_GB2312" w:cs="仿宋_GB2312"/>
                <w:bCs/>
                <w:color w:val="000000"/>
                <w:sz w:val="24"/>
                <w:highlight w:val="cyan"/>
                <w:lang w:val="en-US" w:eastAsia="zh-CN"/>
              </w:rPr>
            </w:pPr>
            <w:r>
              <w:rPr>
                <w:rFonts w:hint="default" w:ascii="仿宋_GB2312" w:hAnsi="仿宋_GB2312" w:eastAsia="仿宋_GB2312" w:cs="仿宋_GB2312"/>
                <w:bCs/>
                <w:color w:val="000000"/>
                <w:sz w:val="24"/>
                <w:highlight w:val="none"/>
                <w:lang w:val="en-US" w:eastAsia="zh-CN"/>
              </w:rPr>
              <w:t>6.</w:t>
            </w:r>
            <w:r>
              <w:rPr>
                <w:rFonts w:hint="eastAsia" w:ascii="仿宋_GB2312" w:hAnsi="仿宋_GB2312" w:eastAsia="仿宋_GB2312" w:cs="仿宋_GB2312"/>
                <w:sz w:val="24"/>
                <w:szCs w:val="24"/>
                <w:lang w:val="en-US" w:eastAsia="zh-CN"/>
              </w:rPr>
              <w:t>采购人因实际工作需要，需调整相关区域的用途造成保洁费用增加或减少的，保洁费用的调整以双方签订补充协议的方式进行约定，补充协议的总金额不超过原合同金额的10%</w:t>
            </w:r>
            <w:r>
              <w:rPr>
                <w:rFonts w:hint="default" w:ascii="仿宋_GB2312" w:hAnsi="仿宋_GB2312" w:eastAsia="仿宋_GB2312" w:cs="仿宋_GB2312"/>
                <w:bCs/>
                <w:color w:val="000000"/>
                <w:sz w:val="24"/>
                <w:highlight w:val="none"/>
                <w:lang w:val="en-US" w:eastAsia="zh-CN"/>
              </w:rPr>
              <w:t>。</w:t>
            </w:r>
          </w:p>
        </w:tc>
      </w:tr>
      <w:tr w14:paraId="7CDE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0AACA272">
            <w:pPr>
              <w:spacing w:line="440" w:lineRule="exact"/>
              <w:ind w:right="-27" w:rightChars="-13"/>
              <w:jc w:val="left"/>
              <w:rPr>
                <w:rFonts w:eastAsia="仿宋_GB2312" w:cs="Arial" w:asciiTheme="minorHAnsi" w:hAnsiTheme="minorHAnsi"/>
                <w:bCs/>
                <w:color w:val="000000"/>
                <w:sz w:val="24"/>
                <w:lang w:val="en-GB"/>
              </w:rPr>
            </w:pPr>
            <w:r>
              <w:rPr>
                <w:rFonts w:hint="eastAsia" w:ascii="仿宋_GB2312" w:hAnsi="仿宋_GB2312" w:eastAsia="仿宋_GB2312" w:cs="仿宋_GB2312"/>
                <w:color w:val="000000"/>
                <w:sz w:val="24"/>
                <w:lang w:eastAsia="zh-CN"/>
              </w:rPr>
              <w:t xml:space="preserve"> </w:t>
            </w:r>
            <w:r>
              <w:rPr>
                <w:rFonts w:hint="eastAsia" w:ascii="仿宋_GB2312" w:hAnsi="仿宋_GB2312" w:eastAsia="仿宋_GB2312" w:cs="仿宋_GB2312"/>
                <w:color w:val="000000"/>
                <w:sz w:val="24"/>
              </w:rPr>
              <w:t>服务期限</w:t>
            </w:r>
          </w:p>
        </w:tc>
        <w:tc>
          <w:tcPr>
            <w:tcW w:w="7866" w:type="dxa"/>
            <w:tcBorders>
              <w:top w:val="single" w:color="auto" w:sz="4" w:space="0"/>
              <w:left w:val="single" w:color="auto" w:sz="4" w:space="0"/>
              <w:bottom w:val="single" w:color="auto" w:sz="4" w:space="0"/>
              <w:right w:val="single" w:color="auto" w:sz="4" w:space="0"/>
            </w:tcBorders>
            <w:vAlign w:val="center"/>
          </w:tcPr>
          <w:p w14:paraId="29F73321">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自提供服务之日起2年，具体服务起止时间以合同约定日期为准。</w:t>
            </w:r>
          </w:p>
        </w:tc>
      </w:tr>
      <w:tr w14:paraId="18C0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27459CDE">
            <w:pPr>
              <w:spacing w:line="440" w:lineRule="exact"/>
              <w:ind w:right="-27" w:rightChars="-13"/>
              <w:jc w:val="left"/>
              <w:rPr>
                <w:rFonts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处理问题响应时间</w:t>
            </w:r>
          </w:p>
        </w:tc>
        <w:tc>
          <w:tcPr>
            <w:tcW w:w="7866" w:type="dxa"/>
            <w:tcBorders>
              <w:top w:val="single" w:color="auto" w:sz="4" w:space="0"/>
              <w:left w:val="single" w:color="auto" w:sz="4" w:space="0"/>
              <w:bottom w:val="single" w:color="auto" w:sz="4" w:space="0"/>
              <w:right w:val="single" w:color="auto" w:sz="4" w:space="0"/>
            </w:tcBorders>
            <w:vAlign w:val="center"/>
          </w:tcPr>
          <w:p w14:paraId="1781367A">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接到采购人通知后</w:t>
            </w:r>
            <w:r>
              <w:rPr>
                <w:rFonts w:hint="eastAsia" w:ascii="仿宋_GB2312" w:hAnsi="仿宋_GB2312" w:eastAsia="仿宋_GB2312" w:cs="仿宋_GB2312"/>
                <w:bCs/>
                <w:color w:val="000000"/>
                <w:sz w:val="24"/>
                <w:lang w:val="en-US" w:eastAsia="zh-CN"/>
              </w:rPr>
              <w:t>30分钟</w:t>
            </w:r>
            <w:r>
              <w:rPr>
                <w:rFonts w:hint="eastAsia" w:ascii="仿宋_GB2312" w:hAnsi="仿宋_GB2312" w:eastAsia="仿宋_GB2312" w:cs="仿宋_GB2312"/>
                <w:bCs/>
                <w:color w:val="000000"/>
                <w:sz w:val="24"/>
              </w:rPr>
              <w:t>内到达采购人指定现场。</w:t>
            </w:r>
          </w:p>
        </w:tc>
      </w:tr>
      <w:tr w14:paraId="3DB3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36B6D7EB">
            <w:pPr>
              <w:spacing w:line="440" w:lineRule="exact"/>
              <w:ind w:right="-27" w:rightChars="-13"/>
              <w:jc w:val="left"/>
              <w:rPr>
                <w:rFonts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服务交接时间及地点</w:t>
            </w:r>
          </w:p>
        </w:tc>
        <w:tc>
          <w:tcPr>
            <w:tcW w:w="7866" w:type="dxa"/>
            <w:tcBorders>
              <w:top w:val="single" w:color="auto" w:sz="4" w:space="0"/>
              <w:left w:val="single" w:color="auto" w:sz="4" w:space="0"/>
              <w:bottom w:val="single" w:color="auto" w:sz="4" w:space="0"/>
              <w:right w:val="single" w:color="auto" w:sz="4" w:space="0"/>
            </w:tcBorders>
            <w:vAlign w:val="center"/>
          </w:tcPr>
          <w:p w14:paraId="4ACB8497">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1.服务交接时间：自合同约定提供服务之日起</w:t>
            </w:r>
            <w:r>
              <w:rPr>
                <w:rFonts w:hint="eastAsia" w:ascii="仿宋_GB2312" w:hAnsi="仿宋_GB2312" w:eastAsia="仿宋_GB2312" w:cs="仿宋_GB2312"/>
                <w:bCs/>
                <w:color w:val="000000"/>
                <w:sz w:val="24"/>
                <w:lang w:val="en-US" w:eastAsia="zh-CN"/>
              </w:rPr>
              <w:t>30</w:t>
            </w:r>
            <w:r>
              <w:rPr>
                <w:rFonts w:hint="eastAsia" w:ascii="仿宋_GB2312" w:hAnsi="仿宋_GB2312" w:eastAsia="仿宋_GB2312" w:cs="仿宋_GB2312"/>
                <w:bCs/>
                <w:color w:val="000000"/>
                <w:sz w:val="24"/>
              </w:rPr>
              <w:t>日内办理完服务交接手续；</w:t>
            </w:r>
          </w:p>
          <w:p w14:paraId="48AA17B9">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2.服务地点 ：采购人指定地点。</w:t>
            </w:r>
          </w:p>
        </w:tc>
      </w:tr>
      <w:tr w14:paraId="6B12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259BEDC6">
            <w:pPr>
              <w:spacing w:line="440" w:lineRule="exact"/>
              <w:ind w:right="-27" w:rightChars="-13"/>
              <w:jc w:val="left"/>
              <w:rPr>
                <w:rFonts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7866" w:type="dxa"/>
            <w:tcBorders>
              <w:top w:val="single" w:color="auto" w:sz="4" w:space="0"/>
              <w:left w:val="single" w:color="auto" w:sz="4" w:space="0"/>
              <w:bottom w:val="single" w:color="auto" w:sz="4" w:space="0"/>
              <w:right w:val="single" w:color="auto" w:sz="4" w:space="0"/>
            </w:tcBorders>
            <w:vAlign w:val="center"/>
          </w:tcPr>
          <w:p w14:paraId="52920095">
            <w:pPr>
              <w:spacing w:line="440" w:lineRule="exact"/>
              <w:jc w:val="left"/>
              <w:rPr>
                <w:rFonts w:hint="default" w:ascii="仿宋_GB2312" w:hAnsi="仿宋_GB2312" w:eastAsia="仿宋_GB2312" w:cs="仿宋_GB2312"/>
                <w:bCs/>
                <w:color w:val="000000"/>
                <w:sz w:val="24"/>
                <w:lang w:val="en-US" w:eastAsia="zh-CN"/>
              </w:rPr>
            </w:pPr>
            <w:r>
              <w:rPr>
                <w:rFonts w:hint="eastAsia" w:ascii="仿宋_GB2312" w:hAnsi="仿宋_GB2312" w:eastAsia="仿宋_GB2312" w:cs="仿宋_GB2312"/>
                <w:bCs/>
                <w:color w:val="000000"/>
                <w:sz w:val="24"/>
                <w:lang w:val="en-US" w:eastAsia="zh-CN"/>
              </w:rPr>
              <w:t>1.服务费由各院区按预算比例分别支付，支付比例分别为：柳州市人民医院95%；柳州市康复医院3.86%；柳东卫生院0.38%；河东卫生服务中心0.76%；</w:t>
            </w:r>
          </w:p>
          <w:p w14:paraId="7388CBBC">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lang w:val="en-US" w:eastAsia="zh-CN"/>
              </w:rPr>
              <w:t>2.</w:t>
            </w:r>
            <w:r>
              <w:rPr>
                <w:rFonts w:hint="eastAsia" w:ascii="仿宋_GB2312" w:hAnsi="仿宋_GB2312" w:eastAsia="仿宋_GB2312" w:cs="仿宋_GB2312"/>
                <w:bCs/>
                <w:color w:val="000000"/>
                <w:sz w:val="24"/>
              </w:rPr>
              <w:t>合同签订后，采购人每月根据</w:t>
            </w:r>
            <w:r>
              <w:rPr>
                <w:rFonts w:hint="eastAsia" w:ascii="仿宋_GB2312" w:hAnsi="仿宋_GB2312" w:eastAsia="仿宋_GB2312" w:cs="仿宋_GB2312"/>
                <w:bCs/>
                <w:color w:val="000000"/>
                <w:sz w:val="24"/>
                <w:lang w:val="en-US" w:eastAsia="zh-CN"/>
              </w:rPr>
              <w:t>附表8《柳州市人民医院保洁服务质量考核表》及附表9《柳州市康复医院保洁服务质量考核表》对中标人提供的服务进行考核，根据考核结果确定当月各院区结算款，按月支付服务费。中标人须在每月10日前向采购人提交上月服务费结算资料，中标人根据与采购人核定的当月各院区的服务费结算额分别为各院区开具增值税普通发票，采购人各院区应当自收到发票后10个工作日内将资金支付到合同约定的供应商账户（不计利息）</w:t>
            </w:r>
            <w:r>
              <w:rPr>
                <w:rFonts w:hint="eastAsia" w:ascii="仿宋_GB2312" w:hAnsi="仿宋_GB2312" w:eastAsia="仿宋_GB2312" w:cs="仿宋_GB2312"/>
                <w:bCs/>
                <w:color w:val="000000"/>
                <w:sz w:val="24"/>
              </w:rPr>
              <w:t>。</w:t>
            </w:r>
          </w:p>
          <w:p w14:paraId="00C64CB9">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注：若中标人为中小微企业，资金支付等事项按照《保障中小企业款项支付条例》（国务院令第728号）、《运用政府采购政策支持柳州市中小微企业发展暂行办法》要求执行。</w:t>
            </w:r>
          </w:p>
        </w:tc>
      </w:tr>
      <w:tr w14:paraId="027C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318" w:type="dxa"/>
            <w:gridSpan w:val="2"/>
            <w:tcBorders>
              <w:top w:val="single" w:color="auto" w:sz="4" w:space="0"/>
              <w:left w:val="single" w:color="auto" w:sz="4" w:space="0"/>
              <w:bottom w:val="single" w:color="auto" w:sz="4" w:space="0"/>
              <w:right w:val="single" w:color="auto" w:sz="4" w:space="0"/>
            </w:tcBorders>
            <w:vAlign w:val="center"/>
          </w:tcPr>
          <w:p w14:paraId="0394B3A2">
            <w:pPr>
              <w:pStyle w:val="26"/>
              <w:snapToGrid w:val="0"/>
              <w:spacing w:line="400" w:lineRule="exact"/>
              <w:ind w:right="27" w:rightChars="13"/>
              <w:rPr>
                <w:rFonts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14:paraId="2BF8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52" w:type="dxa"/>
            <w:tcBorders>
              <w:top w:val="single" w:color="auto" w:sz="4" w:space="0"/>
              <w:left w:val="single" w:color="auto" w:sz="4" w:space="0"/>
              <w:bottom w:val="single" w:color="auto" w:sz="4" w:space="0"/>
              <w:right w:val="single" w:color="auto" w:sz="4" w:space="0"/>
            </w:tcBorders>
            <w:vAlign w:val="center"/>
          </w:tcPr>
          <w:p w14:paraId="081F8B4B">
            <w:pPr>
              <w:spacing w:line="440" w:lineRule="exact"/>
              <w:ind w:right="-27" w:rightChars="-13"/>
              <w:jc w:val="left"/>
              <w:rPr>
                <w:rFonts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7866" w:type="dxa"/>
            <w:tcBorders>
              <w:top w:val="single" w:color="auto" w:sz="4" w:space="0"/>
              <w:left w:val="single" w:color="auto" w:sz="4" w:space="0"/>
              <w:bottom w:val="single" w:color="auto" w:sz="4" w:space="0"/>
              <w:right w:val="single" w:color="auto" w:sz="4" w:space="0"/>
            </w:tcBorders>
            <w:vAlign w:val="center"/>
          </w:tcPr>
          <w:p w14:paraId="0781D233">
            <w:pPr>
              <w:spacing w:line="440" w:lineRule="exact"/>
              <w:ind w:right="27" w:rightChars="13"/>
              <w:jc w:val="left"/>
              <w:rPr>
                <w:rFonts w:hint="eastAsia" w:ascii="仿宋_GB2312" w:hAnsi="仿宋_GB2312" w:eastAsia="仿宋_GB2312" w:cs="仿宋_GB2312"/>
                <w:bCs/>
                <w:color w:val="000000"/>
                <w:sz w:val="24"/>
                <w:lang w:eastAsia="zh-CN"/>
              </w:rPr>
            </w:pPr>
            <w:r>
              <w:rPr>
                <w:rFonts w:ascii="仿宋_GB2312" w:hAnsi="仿宋_GB2312" w:eastAsia="仿宋_GB2312" w:cs="仿宋_GB2312"/>
                <w:bCs/>
                <w:color w:val="000000"/>
                <w:sz w:val="24"/>
              </w:rPr>
              <w:t>1. 国家强制性标准及有关规定。</w:t>
            </w:r>
          </w:p>
          <w:p w14:paraId="68272C3D">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2. 招标文件的采购需求及中标人投标文件响应的事项。</w:t>
            </w:r>
          </w:p>
        </w:tc>
      </w:tr>
      <w:tr w14:paraId="3E29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18" w:type="dxa"/>
            <w:gridSpan w:val="2"/>
            <w:tcBorders>
              <w:top w:val="single" w:color="auto" w:sz="4" w:space="0"/>
              <w:left w:val="single" w:color="auto" w:sz="4" w:space="0"/>
              <w:bottom w:val="single" w:color="auto" w:sz="4" w:space="0"/>
              <w:right w:val="single" w:color="auto" w:sz="4" w:space="0"/>
            </w:tcBorders>
            <w:vAlign w:val="center"/>
          </w:tcPr>
          <w:p w14:paraId="48FC29C2">
            <w:pPr>
              <w:pStyle w:val="26"/>
              <w:snapToGrid w:val="0"/>
              <w:spacing w:line="400" w:lineRule="exact"/>
              <w:ind w:right="-330" w:rightChars="-157"/>
              <w:rPr>
                <w:rFonts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230B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52" w:type="dxa"/>
            <w:tcBorders>
              <w:top w:val="single" w:color="auto" w:sz="4" w:space="0"/>
              <w:left w:val="single" w:color="auto" w:sz="4" w:space="0"/>
              <w:bottom w:val="single" w:color="auto" w:sz="4" w:space="0"/>
              <w:right w:val="single" w:color="auto" w:sz="4" w:space="0"/>
            </w:tcBorders>
            <w:vAlign w:val="center"/>
          </w:tcPr>
          <w:p w14:paraId="7F919D12">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7866" w:type="dxa"/>
            <w:tcBorders>
              <w:top w:val="single" w:color="auto" w:sz="4" w:space="0"/>
              <w:left w:val="single" w:color="auto" w:sz="4" w:space="0"/>
              <w:bottom w:val="single" w:color="auto" w:sz="4" w:space="0"/>
              <w:right w:val="single" w:color="auto" w:sz="4" w:space="0"/>
            </w:tcBorders>
            <w:vAlign w:val="center"/>
          </w:tcPr>
          <w:p w14:paraId="13900250">
            <w:pPr>
              <w:pStyle w:val="763"/>
              <w:spacing w:before="0" w:beforeAutospacing="0" w:after="0" w:afterAutospacing="0" w:line="460" w:lineRule="atLeast"/>
              <w:rPr>
                <w:rFonts w:ascii="仿宋_GB2312" w:eastAsia="仿宋_GB2312"/>
                <w:color w:val="000000"/>
              </w:rPr>
            </w:pPr>
            <w:r>
              <w:rPr>
                <w:rFonts w:hint="eastAsia" w:ascii="仿宋_GB2312" w:eastAsia="仿宋_GB2312"/>
                <w:color w:val="000000"/>
              </w:rPr>
              <w:t xml:space="preserve">1．《政府采购促进中小企业发展管理办法》（财库〔2020〕46号），符合办法规定条件且出具该办法规定的《中小企业声明函》的小型和微型企业报价，对其报价给予20%的扣除。监狱企业、残疾人福利性单位视同小型和微型企业； </w:t>
            </w:r>
          </w:p>
          <w:p w14:paraId="24550897">
            <w:pPr>
              <w:pStyle w:val="763"/>
              <w:spacing w:before="0" w:beforeAutospacing="0" w:after="0" w:afterAutospacing="0" w:line="460" w:lineRule="atLeast"/>
              <w:rPr>
                <w:rFonts w:ascii="仿宋_GB2312" w:eastAsia="仿宋_GB2312"/>
                <w:color w:val="000000"/>
              </w:rPr>
            </w:pPr>
            <w:r>
              <w:rPr>
                <w:rStyle w:val="765"/>
                <w:rFonts w:hint="eastAsia" w:ascii="仿宋_GB2312" w:eastAsia="仿宋_GB2312"/>
                <w:color w:val="000000"/>
              </w:rPr>
              <w:t>注：（1）采购标的对应的中小企业划分标准所属行业：</w:t>
            </w:r>
            <w:r>
              <w:rPr>
                <w:rStyle w:val="765"/>
                <w:rFonts w:hint="eastAsia" w:ascii="仿宋_GB2312" w:eastAsia="仿宋_GB2312"/>
                <w:color w:val="000000"/>
                <w:u w:val="single"/>
              </w:rPr>
              <w:t>物业管理</w:t>
            </w:r>
            <w:r>
              <w:rPr>
                <w:rStyle w:val="765"/>
                <w:rFonts w:hint="eastAsia" w:ascii="仿宋_GB2312" w:eastAsia="仿宋_GB2312"/>
                <w:color w:val="000000"/>
                <w:u w:val="none"/>
              </w:rPr>
              <w:t>；</w:t>
            </w:r>
          </w:p>
          <w:p w14:paraId="23DF533E">
            <w:pPr>
              <w:pStyle w:val="763"/>
              <w:spacing w:before="0" w:beforeAutospacing="0" w:after="0" w:afterAutospacing="0" w:line="460" w:lineRule="atLeast"/>
              <w:rPr>
                <w:rFonts w:ascii="仿宋_GB2312" w:eastAsia="仿宋_GB2312"/>
                <w:color w:val="000000"/>
              </w:rPr>
            </w:pPr>
            <w:r>
              <w:rPr>
                <w:rFonts w:hint="eastAsia" w:ascii="仿宋_GB2312" w:eastAsia="仿宋_GB2312"/>
                <w:color w:val="000000"/>
              </w:rPr>
              <w:t>（2）中小企业划分有关标准根据工信部等部委发布的《关于印发中小企业划型标准规定的通知》（工信部联企业〔2011〕300号）确定；</w:t>
            </w:r>
            <w:r>
              <w:rPr>
                <w:rStyle w:val="765"/>
                <w:rFonts w:hint="eastAsia" w:ascii="仿宋_GB2312" w:eastAsia="仿宋_GB2312"/>
                <w:color w:val="000000"/>
              </w:rPr>
              <w:t xml:space="preserve"> </w:t>
            </w:r>
          </w:p>
          <w:p w14:paraId="4349935F">
            <w:pPr>
              <w:pStyle w:val="763"/>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（3）为方便投标人识别企业规模类型，投标人可使用工业和信息化部组织开发的中小企业规模类型自测小程序生成企业规模类型测试结果。</w:t>
            </w:r>
          </w:p>
          <w:p w14:paraId="5CEC2AF6">
            <w:pPr>
              <w:pStyle w:val="763"/>
              <w:spacing w:before="0" w:beforeAutospacing="0" w:after="0" w:afterAutospacing="0" w:line="460" w:lineRule="atLeast"/>
              <w:rPr>
                <w:rFonts w:ascii="仿宋_GB2312" w:eastAsia="仿宋_GB2312"/>
                <w:color w:val="000000"/>
              </w:rPr>
            </w:pPr>
            <w:r>
              <w:rPr>
                <w:rFonts w:hint="eastAsia" w:ascii="仿宋_GB2312" w:eastAsia="仿宋_GB2312"/>
                <w:color w:val="000000"/>
              </w:rPr>
              <w:t>自测小程序链接：https://baosong.miit.gov.cn/ScaleTest</w:t>
            </w:r>
          </w:p>
          <w:p w14:paraId="5D5F6B88">
            <w:pPr>
              <w:pStyle w:val="763"/>
              <w:spacing w:before="0" w:beforeAutospacing="0" w:after="0" w:afterAutospacing="0" w:line="460" w:lineRule="atLeast"/>
              <w:rPr>
                <w:rFonts w:ascii="仿宋_GB2312" w:eastAsia="仿宋_GB2312"/>
                <w:color w:val="000000"/>
              </w:rPr>
            </w:pPr>
            <w:r>
              <w:rPr>
                <w:rFonts w:hint="eastAsia" w:ascii="仿宋_GB2312" w:eastAsia="仿宋_GB2312"/>
                <w:color w:val="000000"/>
              </w:rPr>
              <w:t xml:space="preserve">2．《财政部 司法部关于政府采购支持监狱企业发展有关问题的通知》（财库〔2014〕68号）； </w:t>
            </w:r>
          </w:p>
          <w:p w14:paraId="3C167234">
            <w:pPr>
              <w:pStyle w:val="763"/>
              <w:spacing w:before="0" w:beforeAutospacing="0" w:after="0" w:afterAutospacing="0" w:line="460" w:lineRule="atLeast"/>
              <w:rPr>
                <w:rFonts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tc>
      </w:tr>
      <w:tr w14:paraId="48A5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452" w:type="dxa"/>
            <w:tcBorders>
              <w:top w:val="single" w:color="auto" w:sz="4" w:space="0"/>
              <w:left w:val="single" w:color="auto" w:sz="4" w:space="0"/>
              <w:bottom w:val="single" w:color="auto" w:sz="4" w:space="0"/>
              <w:right w:val="single" w:color="auto" w:sz="4" w:space="0"/>
            </w:tcBorders>
            <w:vAlign w:val="center"/>
          </w:tcPr>
          <w:p w14:paraId="43C5E5FD">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 xml:space="preserve">质量管理、企业信用要求（如有） </w:t>
            </w:r>
          </w:p>
        </w:tc>
        <w:tc>
          <w:tcPr>
            <w:tcW w:w="7866" w:type="dxa"/>
            <w:tcBorders>
              <w:top w:val="single" w:color="auto" w:sz="4" w:space="0"/>
              <w:left w:val="single" w:color="auto" w:sz="4" w:space="0"/>
              <w:bottom w:val="single" w:color="auto" w:sz="4" w:space="0"/>
              <w:right w:val="single" w:color="auto" w:sz="4" w:space="0"/>
            </w:tcBorders>
            <w:vAlign w:val="center"/>
          </w:tcPr>
          <w:p w14:paraId="357D6F4F">
            <w:pPr>
              <w:pStyle w:val="767"/>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w:t>
            </w:r>
            <w:r>
              <w:rPr>
                <w:rFonts w:hint="eastAsia" w:ascii="仿宋_GB2312" w:eastAsia="仿宋_GB2312"/>
                <w:color w:val="000000"/>
                <w:lang w:val="en-US" w:eastAsia="zh-CN"/>
              </w:rPr>
              <w:t>具备有效的</w:t>
            </w:r>
            <w:r>
              <w:rPr>
                <w:rFonts w:hint="eastAsia" w:ascii="仿宋_GB2312" w:eastAsia="仿宋_GB2312"/>
                <w:color w:val="000000"/>
              </w:rPr>
              <w:t>质量管理体系认证</w:t>
            </w:r>
            <w:r>
              <w:rPr>
                <w:rFonts w:hint="eastAsia" w:ascii="仿宋_GB2312" w:eastAsia="仿宋_GB2312"/>
                <w:color w:val="000000"/>
                <w:lang w:val="en-US" w:eastAsia="zh-CN"/>
              </w:rPr>
              <w:t>证书</w:t>
            </w:r>
            <w:r>
              <w:rPr>
                <w:rFonts w:hint="eastAsia" w:ascii="仿宋_GB2312" w:eastAsia="仿宋_GB2312"/>
                <w:color w:val="000000"/>
              </w:rPr>
              <w:t>；</w:t>
            </w:r>
          </w:p>
          <w:p w14:paraId="195BF4C7">
            <w:pPr>
              <w:pStyle w:val="767"/>
              <w:spacing w:before="0" w:beforeAutospacing="0" w:after="0" w:afterAutospacing="0" w:line="460" w:lineRule="atLeast"/>
              <w:rPr>
                <w:rFonts w:ascii="仿宋_GB2312" w:eastAsia="仿宋_GB2312"/>
                <w:color w:val="000000"/>
              </w:rPr>
            </w:pPr>
            <w:r>
              <w:rPr>
                <w:rFonts w:hint="eastAsia" w:ascii="仿宋_GB2312" w:eastAsia="仿宋_GB2312"/>
                <w:color w:val="000000"/>
              </w:rPr>
              <w:t>2.投标人</w:t>
            </w:r>
            <w:r>
              <w:rPr>
                <w:rFonts w:hint="eastAsia" w:ascii="仿宋_GB2312" w:eastAsia="仿宋_GB2312"/>
                <w:color w:val="000000"/>
                <w:lang w:val="en-US" w:eastAsia="zh-CN"/>
              </w:rPr>
              <w:t>具备有效的</w:t>
            </w:r>
            <w:r>
              <w:rPr>
                <w:rFonts w:hint="eastAsia" w:ascii="仿宋_GB2312" w:eastAsia="仿宋_GB2312"/>
                <w:color w:val="000000"/>
              </w:rPr>
              <w:t>职业健康安全管理体系认证</w:t>
            </w:r>
            <w:r>
              <w:rPr>
                <w:rFonts w:hint="eastAsia" w:ascii="仿宋_GB2312" w:eastAsia="仿宋_GB2312"/>
                <w:color w:val="000000"/>
                <w:lang w:val="en-US" w:eastAsia="zh-CN"/>
              </w:rPr>
              <w:t>证书</w:t>
            </w:r>
            <w:r>
              <w:rPr>
                <w:rFonts w:hint="eastAsia" w:ascii="仿宋_GB2312" w:eastAsia="仿宋_GB2312"/>
                <w:color w:val="000000"/>
              </w:rPr>
              <w:t>；</w:t>
            </w:r>
          </w:p>
          <w:p w14:paraId="784C5163">
            <w:pPr>
              <w:pStyle w:val="767"/>
              <w:spacing w:before="0" w:beforeAutospacing="0" w:after="0" w:afterAutospacing="0" w:line="460" w:lineRule="atLeast"/>
              <w:rPr>
                <w:rFonts w:ascii="仿宋_GB2312" w:eastAsia="仿宋_GB2312"/>
                <w:color w:val="000000"/>
              </w:rPr>
            </w:pPr>
            <w:r>
              <w:rPr>
                <w:rFonts w:hint="eastAsia" w:ascii="仿宋_GB2312" w:eastAsia="仿宋_GB2312"/>
                <w:color w:val="000000"/>
              </w:rPr>
              <w:t>3.投标人</w:t>
            </w:r>
            <w:r>
              <w:rPr>
                <w:rFonts w:hint="eastAsia" w:ascii="仿宋_GB2312" w:eastAsia="仿宋_GB2312"/>
                <w:color w:val="000000"/>
                <w:lang w:val="en-US" w:eastAsia="zh-CN"/>
              </w:rPr>
              <w:t>具备有效的</w:t>
            </w:r>
            <w:r>
              <w:rPr>
                <w:rFonts w:hint="eastAsia" w:ascii="仿宋_GB2312" w:eastAsia="仿宋_GB2312"/>
                <w:color w:val="000000"/>
              </w:rPr>
              <w:t>环境管理体系认证</w:t>
            </w:r>
            <w:r>
              <w:rPr>
                <w:rFonts w:hint="eastAsia" w:ascii="仿宋_GB2312" w:eastAsia="仿宋_GB2312"/>
                <w:color w:val="000000"/>
                <w:lang w:val="en-US" w:eastAsia="zh-CN"/>
              </w:rPr>
              <w:t>证书</w:t>
            </w:r>
            <w:r>
              <w:rPr>
                <w:rFonts w:hint="eastAsia" w:ascii="仿宋_GB2312" w:eastAsia="仿宋_GB2312"/>
                <w:color w:val="000000"/>
              </w:rPr>
              <w:t>。</w:t>
            </w:r>
          </w:p>
        </w:tc>
      </w:tr>
      <w:tr w14:paraId="6969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52" w:type="dxa"/>
            <w:tcBorders>
              <w:top w:val="single" w:color="auto" w:sz="4" w:space="0"/>
              <w:left w:val="single" w:color="auto" w:sz="4" w:space="0"/>
              <w:bottom w:val="single" w:color="auto" w:sz="4" w:space="0"/>
              <w:right w:val="single" w:color="auto" w:sz="4" w:space="0"/>
            </w:tcBorders>
            <w:vAlign w:val="center"/>
          </w:tcPr>
          <w:p w14:paraId="2176A40D">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 xml:space="preserve">能力或业绩要求（如有） </w:t>
            </w:r>
          </w:p>
        </w:tc>
        <w:tc>
          <w:tcPr>
            <w:tcW w:w="7866" w:type="dxa"/>
            <w:tcBorders>
              <w:top w:val="single" w:color="auto" w:sz="4" w:space="0"/>
              <w:left w:val="single" w:color="auto" w:sz="4" w:space="0"/>
              <w:bottom w:val="single" w:color="auto" w:sz="4" w:space="0"/>
              <w:right w:val="single" w:color="auto" w:sz="4" w:space="0"/>
            </w:tcBorders>
            <w:vAlign w:val="center"/>
          </w:tcPr>
          <w:p w14:paraId="6A927AB3">
            <w:pPr>
              <w:pStyle w:val="769"/>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投标人2021年1月1日起至今承接的同类服务项目。</w:t>
            </w:r>
          </w:p>
        </w:tc>
      </w:tr>
      <w:tr w14:paraId="4B70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52" w:type="dxa"/>
            <w:tcBorders>
              <w:top w:val="single" w:color="auto" w:sz="4" w:space="0"/>
              <w:left w:val="single" w:color="auto" w:sz="4" w:space="0"/>
              <w:bottom w:val="single" w:color="auto" w:sz="4" w:space="0"/>
              <w:right w:val="single" w:color="auto" w:sz="4" w:space="0"/>
            </w:tcBorders>
            <w:vAlign w:val="center"/>
          </w:tcPr>
          <w:p w14:paraId="6113F799">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 xml:space="preserve">人员要求（如有） </w:t>
            </w:r>
          </w:p>
        </w:tc>
        <w:tc>
          <w:tcPr>
            <w:tcW w:w="7866" w:type="dxa"/>
            <w:tcBorders>
              <w:top w:val="single" w:color="auto" w:sz="4" w:space="0"/>
              <w:left w:val="single" w:color="auto" w:sz="4" w:space="0"/>
              <w:bottom w:val="single" w:color="auto" w:sz="4" w:space="0"/>
              <w:right w:val="single" w:color="auto" w:sz="4" w:space="0"/>
            </w:tcBorders>
            <w:vAlign w:val="center"/>
          </w:tcPr>
          <w:p w14:paraId="5EA3F413">
            <w:pPr>
              <w:pStyle w:val="771"/>
              <w:spacing w:before="0" w:beforeAutospacing="0" w:after="0" w:afterAutospacing="0" w:line="460" w:lineRule="atLeast"/>
              <w:rPr>
                <w:rFonts w:ascii="仿宋_GB2312" w:eastAsia="仿宋_GB2312"/>
                <w:color w:val="000000"/>
              </w:rPr>
            </w:pPr>
            <w:r>
              <w:rPr>
                <w:rFonts w:hint="eastAsia" w:ascii="仿宋_GB2312" w:eastAsia="仿宋_GB2312"/>
                <w:color w:val="000000"/>
              </w:rPr>
              <w:t>详见第四章 评标方法及评标标准中的“人员配置方案分”要求。</w:t>
            </w:r>
          </w:p>
        </w:tc>
      </w:tr>
      <w:tr w14:paraId="08D0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318" w:type="dxa"/>
            <w:gridSpan w:val="2"/>
            <w:tcBorders>
              <w:top w:val="single" w:color="auto" w:sz="4" w:space="0"/>
              <w:left w:val="single" w:color="auto" w:sz="4" w:space="0"/>
              <w:bottom w:val="single" w:color="auto" w:sz="4" w:space="0"/>
              <w:right w:val="single" w:color="auto" w:sz="4" w:space="0"/>
            </w:tcBorders>
            <w:vAlign w:val="center"/>
          </w:tcPr>
          <w:p w14:paraId="683EF7A1">
            <w:pPr>
              <w:pStyle w:val="26"/>
              <w:snapToGrid w:val="0"/>
              <w:spacing w:line="400" w:lineRule="exact"/>
              <w:ind w:right="-330" w:rightChars="-157"/>
              <w:rPr>
                <w:rFonts w:ascii="仿宋_GB2312" w:hAnsi="宋体" w:eastAsia="仿宋_GB2312" w:cs="宋体"/>
                <w:bCs/>
                <w:color w:val="000000"/>
                <w:sz w:val="24"/>
              </w:rPr>
            </w:pPr>
            <w:r>
              <w:rPr>
                <w:rFonts w:hint="eastAsia" w:ascii="仿宋_GB2312" w:hAnsi="宋体" w:eastAsia="仿宋_GB2312"/>
                <w:b/>
                <w:bCs/>
                <w:sz w:val="24"/>
              </w:rPr>
              <w:t>五、其他要求</w:t>
            </w:r>
          </w:p>
        </w:tc>
      </w:tr>
      <w:tr w14:paraId="1E8C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52" w:type="dxa"/>
            <w:tcBorders>
              <w:top w:val="single" w:color="auto" w:sz="4" w:space="0"/>
              <w:left w:val="single" w:color="auto" w:sz="4" w:space="0"/>
              <w:bottom w:val="single" w:color="auto" w:sz="4" w:space="0"/>
              <w:right w:val="single" w:color="auto" w:sz="4" w:space="0"/>
            </w:tcBorders>
            <w:vAlign w:val="center"/>
          </w:tcPr>
          <w:p w14:paraId="21F4BDB7">
            <w:pPr>
              <w:spacing w:line="440" w:lineRule="exact"/>
              <w:ind w:right="-107" w:rightChars="-51"/>
              <w:jc w:val="center"/>
              <w:rPr>
                <w:rFonts w:ascii="仿宋_GB2312" w:hAnsi="宋体" w:eastAsia="仿宋_GB2312" w:cs="Arial"/>
                <w:bCs/>
                <w:color w:val="000000"/>
                <w:sz w:val="24"/>
              </w:rPr>
            </w:pPr>
            <w:r>
              <w:rPr>
                <w:rFonts w:ascii="仿宋_GB2312" w:hAnsi="宋体" w:eastAsia="仿宋_GB2312" w:cs="Arial"/>
                <w:bCs/>
                <w:color w:val="000000"/>
                <w:sz w:val="24"/>
              </w:rPr>
              <w:t>无</w:t>
            </w:r>
          </w:p>
        </w:tc>
        <w:tc>
          <w:tcPr>
            <w:tcW w:w="7866" w:type="dxa"/>
            <w:tcBorders>
              <w:top w:val="single" w:color="auto" w:sz="4" w:space="0"/>
              <w:left w:val="single" w:color="auto" w:sz="4" w:space="0"/>
              <w:bottom w:val="single" w:color="auto" w:sz="4" w:space="0"/>
              <w:right w:val="single" w:color="auto" w:sz="4" w:space="0"/>
            </w:tcBorders>
            <w:vAlign w:val="center"/>
          </w:tcPr>
          <w:p w14:paraId="4EF40D0F">
            <w:pPr>
              <w:spacing w:line="440" w:lineRule="exact"/>
              <w:ind w:right="27" w:rightChars="13"/>
              <w:jc w:val="left"/>
              <w:rPr>
                <w:rFonts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53353C70">
      <w:pPr>
        <w:pStyle w:val="8"/>
      </w:pPr>
    </w:p>
    <w:p w14:paraId="304E2C80">
      <w:pPr>
        <w:pStyle w:val="8"/>
        <w:ind w:left="0" w:leftChars="0" w:firstLine="0" w:firstLineChars="0"/>
      </w:pPr>
    </w:p>
    <w:p w14:paraId="453FEAA7"/>
    <w:p w14:paraId="405A6DC4">
      <w:pPr>
        <w:pStyle w:val="8"/>
      </w:pPr>
    </w:p>
    <w:p w14:paraId="08773817">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附表：</w:t>
      </w:r>
    </w:p>
    <w:p w14:paraId="2AF0CB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4"/>
          <w:szCs w:val="24"/>
          <w:lang w:val="en-US" w:eastAsia="zh-CN"/>
        </w:rPr>
      </w:pPr>
      <w:r>
        <w:rPr>
          <w:rFonts w:hint="eastAsia" w:ascii="宋体" w:hAnsi="宋体" w:cs="宋体"/>
          <w:b/>
          <w:bCs/>
          <w:sz w:val="24"/>
        </w:rPr>
        <w:t>★</w:t>
      </w:r>
      <w:r>
        <w:rPr>
          <w:rFonts w:hint="eastAsia" w:ascii="仿宋_GB2312" w:hAnsi="仿宋_GB2312" w:eastAsia="仿宋_GB2312" w:cs="仿宋_GB2312"/>
          <w:b/>
          <w:bCs/>
          <w:sz w:val="24"/>
          <w:szCs w:val="24"/>
          <w:lang w:val="en-US" w:eastAsia="zh-CN"/>
        </w:rPr>
        <w:t>附表1.《柳州市人民医院保洁人员岗位设置表》</w:t>
      </w:r>
    </w:p>
    <w:tbl>
      <w:tblPr>
        <w:tblStyle w:val="773"/>
        <w:tblW w:w="7593" w:type="dxa"/>
        <w:tblInd w:w="711" w:type="dxa"/>
        <w:tblLayout w:type="fixed"/>
        <w:tblCellMar>
          <w:top w:w="0" w:type="dxa"/>
          <w:left w:w="108" w:type="dxa"/>
          <w:bottom w:w="0" w:type="dxa"/>
          <w:right w:w="108" w:type="dxa"/>
        </w:tblCellMar>
      </w:tblPr>
      <w:tblGrid>
        <w:gridCol w:w="1162"/>
        <w:gridCol w:w="4256"/>
        <w:gridCol w:w="1069"/>
        <w:gridCol w:w="1106"/>
      </w:tblGrid>
      <w:tr w14:paraId="4FA2A0B2">
        <w:tblPrEx>
          <w:tblCellMar>
            <w:top w:w="0" w:type="dxa"/>
            <w:left w:w="108" w:type="dxa"/>
            <w:bottom w:w="0" w:type="dxa"/>
            <w:right w:w="108" w:type="dxa"/>
          </w:tblCellMar>
        </w:tblPrEx>
        <w:trPr>
          <w:trHeight w:val="582" w:hRule="atLeast"/>
        </w:trPr>
        <w:tc>
          <w:tcPr>
            <w:tcW w:w="1162" w:type="dxa"/>
            <w:tcBorders>
              <w:top w:val="single" w:color="000000" w:sz="4" w:space="0"/>
              <w:left w:val="single" w:color="000000" w:sz="4" w:space="0"/>
              <w:bottom w:val="single" w:color="000000" w:sz="4" w:space="0"/>
              <w:right w:val="single" w:color="000000" w:sz="4" w:space="0"/>
            </w:tcBorders>
            <w:vAlign w:val="center"/>
          </w:tcPr>
          <w:p w14:paraId="001F487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院区</w:t>
            </w:r>
          </w:p>
        </w:tc>
        <w:tc>
          <w:tcPr>
            <w:tcW w:w="4256" w:type="dxa"/>
            <w:tcBorders>
              <w:top w:val="single" w:color="000000" w:sz="4" w:space="0"/>
              <w:left w:val="single" w:color="000000" w:sz="4" w:space="0"/>
              <w:bottom w:val="single" w:color="000000" w:sz="4" w:space="0"/>
              <w:right w:val="single" w:color="000000" w:sz="4" w:space="0"/>
            </w:tcBorders>
            <w:vAlign w:val="center"/>
          </w:tcPr>
          <w:p w14:paraId="07EDF94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保洁区域类别</w:t>
            </w:r>
          </w:p>
        </w:tc>
        <w:tc>
          <w:tcPr>
            <w:tcW w:w="1069" w:type="dxa"/>
            <w:tcBorders>
              <w:top w:val="single" w:color="000000" w:sz="4" w:space="0"/>
              <w:left w:val="single" w:color="000000" w:sz="4" w:space="0"/>
              <w:bottom w:val="single" w:color="000000" w:sz="4" w:space="0"/>
              <w:right w:val="single" w:color="000000" w:sz="4" w:space="0"/>
            </w:tcBorders>
            <w:vAlign w:val="center"/>
          </w:tcPr>
          <w:p w14:paraId="01F9C06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保洁面积（㎡）</w:t>
            </w:r>
          </w:p>
        </w:tc>
        <w:tc>
          <w:tcPr>
            <w:tcW w:w="1106" w:type="dxa"/>
            <w:tcBorders>
              <w:top w:val="single" w:color="000000" w:sz="4" w:space="0"/>
              <w:left w:val="single" w:color="000000" w:sz="4" w:space="0"/>
              <w:bottom w:val="single" w:color="000000" w:sz="4" w:space="0"/>
              <w:right w:val="single" w:color="000000" w:sz="4" w:space="0"/>
            </w:tcBorders>
            <w:vAlign w:val="center"/>
          </w:tcPr>
          <w:p w14:paraId="695AB9E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Style w:val="774"/>
                <w:rFonts w:hint="eastAsia" w:ascii="仿宋_GB2312" w:hAnsi="仿宋_GB2312" w:eastAsia="仿宋_GB2312" w:cs="仿宋_GB2312"/>
                <w:b/>
                <w:bCs/>
                <w:sz w:val="21"/>
                <w:szCs w:val="21"/>
                <w:highlight w:val="none"/>
              </w:rPr>
              <w:t>最低配置人数</w:t>
            </w:r>
          </w:p>
        </w:tc>
      </w:tr>
      <w:tr w14:paraId="2CF1C8D7">
        <w:tblPrEx>
          <w:tblCellMar>
            <w:top w:w="0" w:type="dxa"/>
            <w:left w:w="108" w:type="dxa"/>
            <w:bottom w:w="0" w:type="dxa"/>
            <w:right w:w="108" w:type="dxa"/>
          </w:tblCellMar>
        </w:tblPrEx>
        <w:trPr>
          <w:trHeight w:val="396" w:hRule="atLeast"/>
        </w:trPr>
        <w:tc>
          <w:tcPr>
            <w:tcW w:w="1162" w:type="dxa"/>
            <w:vMerge w:val="restart"/>
            <w:tcBorders>
              <w:top w:val="single" w:color="000000" w:sz="4" w:space="0"/>
              <w:left w:val="single" w:color="000000" w:sz="4" w:space="0"/>
              <w:right w:val="single" w:color="000000" w:sz="4" w:space="0"/>
            </w:tcBorders>
            <w:vAlign w:val="center"/>
          </w:tcPr>
          <w:p w14:paraId="6717F57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柳州市人民医院</w:t>
            </w:r>
          </w:p>
        </w:tc>
        <w:tc>
          <w:tcPr>
            <w:tcW w:w="4256" w:type="dxa"/>
            <w:tcBorders>
              <w:top w:val="single" w:color="000000" w:sz="4" w:space="0"/>
              <w:left w:val="single" w:color="000000" w:sz="4" w:space="0"/>
              <w:bottom w:val="single" w:color="000000" w:sz="4" w:space="0"/>
              <w:right w:val="single" w:color="000000" w:sz="4" w:space="0"/>
            </w:tcBorders>
            <w:vAlign w:val="center"/>
          </w:tcPr>
          <w:p w14:paraId="525CE70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项目负责人</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lang w:val="en-US" w:eastAsia="zh-CN"/>
              </w:rPr>
              <w:t>负责整个项目</w:t>
            </w:r>
            <w:r>
              <w:rPr>
                <w:rFonts w:hint="eastAsia" w:ascii="仿宋_GB2312" w:hAnsi="仿宋_GB2312" w:eastAsia="仿宋_GB2312" w:cs="仿宋_GB2312"/>
                <w:color w:val="000000"/>
                <w:kern w:val="0"/>
                <w:sz w:val="21"/>
                <w:szCs w:val="21"/>
                <w:highlight w:val="none"/>
                <w:lang w:eastAsia="zh-CN"/>
              </w:rPr>
              <w:t>）</w:t>
            </w:r>
          </w:p>
        </w:tc>
        <w:tc>
          <w:tcPr>
            <w:tcW w:w="1069" w:type="dxa"/>
            <w:tcBorders>
              <w:top w:val="single" w:color="000000" w:sz="4" w:space="0"/>
              <w:left w:val="single" w:color="000000" w:sz="4" w:space="0"/>
              <w:bottom w:val="single" w:color="000000" w:sz="4" w:space="0"/>
              <w:right w:val="single" w:color="000000" w:sz="4" w:space="0"/>
            </w:tcBorders>
            <w:vAlign w:val="center"/>
          </w:tcPr>
          <w:p w14:paraId="5B1887A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p>
        </w:tc>
        <w:tc>
          <w:tcPr>
            <w:tcW w:w="1106" w:type="dxa"/>
            <w:tcBorders>
              <w:top w:val="single" w:color="000000" w:sz="4" w:space="0"/>
              <w:left w:val="single" w:color="000000" w:sz="4" w:space="0"/>
              <w:bottom w:val="single" w:color="000000" w:sz="4" w:space="0"/>
              <w:right w:val="single" w:color="000000" w:sz="4" w:space="0"/>
            </w:tcBorders>
            <w:vAlign w:val="center"/>
          </w:tcPr>
          <w:p w14:paraId="15B0AC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lang w:val="en-US" w:eastAsia="zh-CN"/>
              </w:rPr>
              <w:t>1</w:t>
            </w:r>
          </w:p>
        </w:tc>
      </w:tr>
      <w:tr w14:paraId="7DB0B08D">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02B76C4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5C5D2C6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病房区域</w:t>
            </w:r>
          </w:p>
        </w:tc>
        <w:tc>
          <w:tcPr>
            <w:tcW w:w="1069" w:type="dxa"/>
            <w:tcBorders>
              <w:top w:val="single" w:color="000000" w:sz="4" w:space="0"/>
              <w:left w:val="single" w:color="000000" w:sz="4" w:space="0"/>
              <w:bottom w:val="single" w:color="000000" w:sz="4" w:space="0"/>
              <w:right w:val="single" w:color="000000" w:sz="4" w:space="0"/>
            </w:tcBorders>
            <w:vAlign w:val="center"/>
          </w:tcPr>
          <w:p w14:paraId="2DE9932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84947.27</w:t>
            </w:r>
          </w:p>
        </w:tc>
        <w:tc>
          <w:tcPr>
            <w:tcW w:w="1106" w:type="dxa"/>
            <w:tcBorders>
              <w:top w:val="single" w:color="000000" w:sz="4" w:space="0"/>
              <w:left w:val="single" w:color="000000" w:sz="4" w:space="0"/>
              <w:bottom w:val="single" w:color="000000" w:sz="4" w:space="0"/>
              <w:right w:val="single" w:color="000000" w:sz="4" w:space="0"/>
            </w:tcBorders>
            <w:vAlign w:val="center"/>
          </w:tcPr>
          <w:p w14:paraId="7B5194C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136.5</w:t>
            </w:r>
          </w:p>
        </w:tc>
      </w:tr>
      <w:tr w14:paraId="3CE76CD1">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2B50738A">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2EE612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门诊、医技等诊疗单元</w:t>
            </w:r>
          </w:p>
        </w:tc>
        <w:tc>
          <w:tcPr>
            <w:tcW w:w="1069" w:type="dxa"/>
            <w:tcBorders>
              <w:top w:val="single" w:color="000000" w:sz="4" w:space="0"/>
              <w:left w:val="single" w:color="000000" w:sz="4" w:space="0"/>
              <w:bottom w:val="single" w:color="000000" w:sz="4" w:space="0"/>
              <w:right w:val="single" w:color="000000" w:sz="4" w:space="0"/>
            </w:tcBorders>
            <w:vAlign w:val="center"/>
          </w:tcPr>
          <w:p w14:paraId="238826A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63278.44</w:t>
            </w:r>
          </w:p>
        </w:tc>
        <w:tc>
          <w:tcPr>
            <w:tcW w:w="1106" w:type="dxa"/>
            <w:tcBorders>
              <w:top w:val="single" w:color="000000" w:sz="4" w:space="0"/>
              <w:left w:val="single" w:color="000000" w:sz="4" w:space="0"/>
              <w:bottom w:val="single" w:color="000000" w:sz="4" w:space="0"/>
              <w:right w:val="single" w:color="000000" w:sz="4" w:space="0"/>
            </w:tcBorders>
            <w:vAlign w:val="center"/>
          </w:tcPr>
          <w:p w14:paraId="4C8CF8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60</w:t>
            </w:r>
          </w:p>
        </w:tc>
      </w:tr>
      <w:tr w14:paraId="47D8481E">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0DC77760">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EBCD6C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办公、教学、宿舍等公共区域</w:t>
            </w:r>
          </w:p>
        </w:tc>
        <w:tc>
          <w:tcPr>
            <w:tcW w:w="1069" w:type="dxa"/>
            <w:tcBorders>
              <w:top w:val="single" w:color="000000" w:sz="4" w:space="0"/>
              <w:left w:val="single" w:color="000000" w:sz="4" w:space="0"/>
              <w:bottom w:val="single" w:color="000000" w:sz="4" w:space="0"/>
              <w:right w:val="single" w:color="000000" w:sz="4" w:space="0"/>
            </w:tcBorders>
            <w:vAlign w:val="center"/>
          </w:tcPr>
          <w:p w14:paraId="4E0AA02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8372.37</w:t>
            </w:r>
          </w:p>
        </w:tc>
        <w:tc>
          <w:tcPr>
            <w:tcW w:w="1106" w:type="dxa"/>
            <w:tcBorders>
              <w:top w:val="single" w:color="000000" w:sz="4" w:space="0"/>
              <w:left w:val="single" w:color="000000" w:sz="4" w:space="0"/>
              <w:bottom w:val="single" w:color="000000" w:sz="4" w:space="0"/>
              <w:right w:val="single" w:color="000000" w:sz="4" w:space="0"/>
            </w:tcBorders>
            <w:vAlign w:val="center"/>
          </w:tcPr>
          <w:p w14:paraId="549C5BD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7</w:t>
            </w:r>
          </w:p>
        </w:tc>
      </w:tr>
      <w:tr w14:paraId="573FFFDD">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780AFE73">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7101E7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地下建筑及停车场</w:t>
            </w:r>
          </w:p>
        </w:tc>
        <w:tc>
          <w:tcPr>
            <w:tcW w:w="1069" w:type="dxa"/>
            <w:tcBorders>
              <w:top w:val="single" w:color="000000" w:sz="4" w:space="0"/>
              <w:left w:val="single" w:color="000000" w:sz="4" w:space="0"/>
              <w:bottom w:val="single" w:color="000000" w:sz="4" w:space="0"/>
              <w:right w:val="single" w:color="000000" w:sz="4" w:space="0"/>
            </w:tcBorders>
            <w:vAlign w:val="center"/>
          </w:tcPr>
          <w:p w14:paraId="55DCCE1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59658</w:t>
            </w:r>
          </w:p>
        </w:tc>
        <w:tc>
          <w:tcPr>
            <w:tcW w:w="1106" w:type="dxa"/>
            <w:tcBorders>
              <w:top w:val="single" w:color="000000" w:sz="4" w:space="0"/>
              <w:left w:val="single" w:color="000000" w:sz="4" w:space="0"/>
              <w:bottom w:val="single" w:color="000000" w:sz="4" w:space="0"/>
              <w:right w:val="single" w:color="000000" w:sz="4" w:space="0"/>
            </w:tcBorders>
            <w:vAlign w:val="center"/>
          </w:tcPr>
          <w:p w14:paraId="3568A69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9</w:t>
            </w:r>
          </w:p>
        </w:tc>
      </w:tr>
      <w:tr w14:paraId="69780B91">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6236EF61">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E96DB7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急诊病房（门诊大楼/24小时）</w:t>
            </w:r>
          </w:p>
        </w:tc>
        <w:tc>
          <w:tcPr>
            <w:tcW w:w="1069" w:type="dxa"/>
            <w:tcBorders>
              <w:top w:val="single" w:color="000000" w:sz="4" w:space="0"/>
              <w:left w:val="single" w:color="000000" w:sz="4" w:space="0"/>
              <w:bottom w:val="single" w:color="000000" w:sz="4" w:space="0"/>
              <w:right w:val="single" w:color="000000" w:sz="4" w:space="0"/>
            </w:tcBorders>
            <w:vAlign w:val="center"/>
          </w:tcPr>
          <w:p w14:paraId="38493F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2332.79</w:t>
            </w:r>
          </w:p>
        </w:tc>
        <w:tc>
          <w:tcPr>
            <w:tcW w:w="1106" w:type="dxa"/>
            <w:tcBorders>
              <w:top w:val="single" w:color="000000" w:sz="4" w:space="0"/>
              <w:left w:val="single" w:color="000000" w:sz="4" w:space="0"/>
              <w:bottom w:val="single" w:color="000000" w:sz="4" w:space="0"/>
              <w:right w:val="single" w:color="000000" w:sz="4" w:space="0"/>
            </w:tcBorders>
            <w:vAlign w:val="center"/>
          </w:tcPr>
          <w:p w14:paraId="16E5309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12</w:t>
            </w:r>
          </w:p>
        </w:tc>
      </w:tr>
      <w:tr w14:paraId="5D8011E7">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1CD93D86">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4DCF9F5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儿童输液室</w:t>
            </w:r>
            <w:r>
              <w:rPr>
                <w:rStyle w:val="776"/>
                <w:rFonts w:hint="eastAsia" w:ascii="仿宋_GB2312" w:hAnsi="仿宋_GB2312" w:eastAsia="仿宋_GB2312" w:cs="仿宋_GB2312"/>
                <w:sz w:val="21"/>
                <w:szCs w:val="21"/>
                <w:highlight w:val="none"/>
              </w:rPr>
              <w:t>（门诊大楼/24小时）</w:t>
            </w:r>
          </w:p>
        </w:tc>
        <w:tc>
          <w:tcPr>
            <w:tcW w:w="1069" w:type="dxa"/>
            <w:tcBorders>
              <w:top w:val="single" w:color="000000" w:sz="4" w:space="0"/>
              <w:left w:val="single" w:color="000000" w:sz="4" w:space="0"/>
              <w:bottom w:val="single" w:color="000000" w:sz="4" w:space="0"/>
              <w:right w:val="single" w:color="000000" w:sz="4" w:space="0"/>
            </w:tcBorders>
            <w:vAlign w:val="center"/>
          </w:tcPr>
          <w:p w14:paraId="6DFB4AA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1855.26</w:t>
            </w:r>
          </w:p>
        </w:tc>
        <w:tc>
          <w:tcPr>
            <w:tcW w:w="1106" w:type="dxa"/>
            <w:tcBorders>
              <w:top w:val="single" w:color="000000" w:sz="4" w:space="0"/>
              <w:left w:val="single" w:color="000000" w:sz="4" w:space="0"/>
              <w:bottom w:val="single" w:color="000000" w:sz="4" w:space="0"/>
              <w:right w:val="single" w:color="000000" w:sz="4" w:space="0"/>
            </w:tcBorders>
            <w:vAlign w:val="center"/>
          </w:tcPr>
          <w:p w14:paraId="7F88EF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6</w:t>
            </w:r>
          </w:p>
        </w:tc>
      </w:tr>
      <w:tr w14:paraId="3E7F88FA">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73F3E7EE">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357B9F5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发热门诊（第二住院楼/16小时）</w:t>
            </w:r>
          </w:p>
        </w:tc>
        <w:tc>
          <w:tcPr>
            <w:tcW w:w="1069" w:type="dxa"/>
            <w:tcBorders>
              <w:top w:val="single" w:color="000000" w:sz="4" w:space="0"/>
              <w:left w:val="single" w:color="000000" w:sz="4" w:space="0"/>
              <w:bottom w:val="single" w:color="000000" w:sz="4" w:space="0"/>
              <w:right w:val="single" w:color="000000" w:sz="4" w:space="0"/>
            </w:tcBorders>
            <w:vAlign w:val="center"/>
          </w:tcPr>
          <w:p w14:paraId="3CF5FAE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1403</w:t>
            </w:r>
          </w:p>
        </w:tc>
        <w:tc>
          <w:tcPr>
            <w:tcW w:w="1106" w:type="dxa"/>
            <w:tcBorders>
              <w:top w:val="single" w:color="000000" w:sz="4" w:space="0"/>
              <w:left w:val="single" w:color="000000" w:sz="4" w:space="0"/>
              <w:bottom w:val="single" w:color="000000" w:sz="4" w:space="0"/>
              <w:right w:val="single" w:color="000000" w:sz="4" w:space="0"/>
            </w:tcBorders>
            <w:vAlign w:val="center"/>
          </w:tcPr>
          <w:p w14:paraId="1FF656C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1.5</w:t>
            </w:r>
          </w:p>
        </w:tc>
      </w:tr>
      <w:tr w14:paraId="01E8442F">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129D65C6">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BF55F8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静配中心（后勤楼/每周一次）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4F7CCE1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794.4</w:t>
            </w:r>
          </w:p>
        </w:tc>
        <w:tc>
          <w:tcPr>
            <w:tcW w:w="1106" w:type="dxa"/>
            <w:vMerge w:val="restart"/>
            <w:tcBorders>
              <w:top w:val="single" w:color="000000" w:sz="4" w:space="0"/>
              <w:left w:val="single" w:color="000000" w:sz="4" w:space="0"/>
              <w:bottom w:val="single" w:color="000000" w:sz="4" w:space="0"/>
              <w:right w:val="single" w:color="000000" w:sz="4" w:space="0"/>
            </w:tcBorders>
            <w:vAlign w:val="center"/>
          </w:tcPr>
          <w:p w14:paraId="615F938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w:t>
            </w:r>
          </w:p>
        </w:tc>
      </w:tr>
      <w:tr w14:paraId="07F4497F">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17469ECA">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06A2E16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教学楼教室及会议室（每周2次）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2B89F2C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2612</w:t>
            </w:r>
          </w:p>
        </w:tc>
        <w:tc>
          <w:tcPr>
            <w:tcW w:w="1106" w:type="dxa"/>
            <w:vMerge w:val="continue"/>
            <w:tcBorders>
              <w:top w:val="single" w:color="000000" w:sz="4" w:space="0"/>
              <w:left w:val="single" w:color="000000" w:sz="4" w:space="0"/>
              <w:bottom w:val="single" w:color="000000" w:sz="4" w:space="0"/>
              <w:right w:val="single" w:color="000000" w:sz="4" w:space="0"/>
            </w:tcBorders>
            <w:vAlign w:val="center"/>
          </w:tcPr>
          <w:p w14:paraId="385EA6C6">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2422FAE6">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579C2265">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037C5B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全科医生临床培养基地及会议室(每周2次）</w:t>
            </w:r>
          </w:p>
        </w:tc>
        <w:tc>
          <w:tcPr>
            <w:tcW w:w="1069" w:type="dxa"/>
            <w:tcBorders>
              <w:top w:val="single" w:color="000000" w:sz="4" w:space="0"/>
              <w:left w:val="single" w:color="000000" w:sz="4" w:space="0"/>
              <w:bottom w:val="single" w:color="000000" w:sz="4" w:space="0"/>
              <w:right w:val="single" w:color="000000" w:sz="4" w:space="0"/>
            </w:tcBorders>
            <w:vAlign w:val="center"/>
          </w:tcPr>
          <w:p w14:paraId="042655E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2696.77</w:t>
            </w:r>
          </w:p>
        </w:tc>
        <w:tc>
          <w:tcPr>
            <w:tcW w:w="1106" w:type="dxa"/>
            <w:vMerge w:val="continue"/>
            <w:tcBorders>
              <w:top w:val="single" w:color="000000" w:sz="4" w:space="0"/>
              <w:left w:val="single" w:color="000000" w:sz="4" w:space="0"/>
              <w:bottom w:val="single" w:color="000000" w:sz="4" w:space="0"/>
              <w:right w:val="single" w:color="000000" w:sz="4" w:space="0"/>
            </w:tcBorders>
            <w:vAlign w:val="center"/>
          </w:tcPr>
          <w:p w14:paraId="7C53EC93">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themeColor="text1"/>
                <w:sz w:val="21"/>
                <w:szCs w:val="21"/>
                <w:highlight w:val="none"/>
                <w14:textFill>
                  <w14:solidFill>
                    <w14:schemeClr w14:val="tx1"/>
                  </w14:solidFill>
                </w14:textFill>
              </w:rPr>
            </w:pPr>
          </w:p>
        </w:tc>
      </w:tr>
      <w:tr w14:paraId="78E2C97B">
        <w:tblPrEx>
          <w:tblCellMar>
            <w:top w:w="0" w:type="dxa"/>
            <w:left w:w="108" w:type="dxa"/>
            <w:bottom w:w="0" w:type="dxa"/>
            <w:right w:w="108" w:type="dxa"/>
          </w:tblCellMar>
        </w:tblPrEx>
        <w:trPr>
          <w:trHeight w:val="396" w:hRule="atLeast"/>
        </w:trPr>
        <w:tc>
          <w:tcPr>
            <w:tcW w:w="1162" w:type="dxa"/>
            <w:vMerge w:val="continue"/>
            <w:tcBorders>
              <w:left w:val="single" w:color="000000" w:sz="4" w:space="0"/>
              <w:bottom w:val="single" w:color="000000" w:sz="4" w:space="0"/>
              <w:right w:val="single" w:color="000000" w:sz="4" w:space="0"/>
            </w:tcBorders>
            <w:vAlign w:val="center"/>
          </w:tcPr>
          <w:p w14:paraId="00CF938A">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7E0EAC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Style w:val="777"/>
                <w:rFonts w:hint="eastAsia" w:ascii="仿宋_GB2312" w:hAnsi="仿宋_GB2312" w:eastAsia="仿宋_GB2312" w:cs="仿宋_GB2312"/>
                <w:color w:val="000000" w:themeColor="text1"/>
                <w:sz w:val="21"/>
                <w:szCs w:val="21"/>
                <w:highlight w:val="none"/>
                <w14:textFill>
                  <w14:solidFill>
                    <w14:schemeClr w14:val="tx1"/>
                  </w14:solidFill>
                </w14:textFill>
              </w:rPr>
              <w:t>室外清扫保洁</w:t>
            </w:r>
          </w:p>
        </w:tc>
        <w:tc>
          <w:tcPr>
            <w:tcW w:w="1069" w:type="dxa"/>
            <w:tcBorders>
              <w:top w:val="single" w:color="000000" w:sz="4" w:space="0"/>
              <w:left w:val="single" w:color="000000" w:sz="4" w:space="0"/>
              <w:bottom w:val="single" w:color="000000" w:sz="4" w:space="0"/>
              <w:right w:val="single" w:color="000000" w:sz="4" w:space="0"/>
            </w:tcBorders>
            <w:vAlign w:val="center"/>
          </w:tcPr>
          <w:p w14:paraId="12664BF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84944.31</w:t>
            </w:r>
          </w:p>
        </w:tc>
        <w:tc>
          <w:tcPr>
            <w:tcW w:w="1106" w:type="dxa"/>
            <w:tcBorders>
              <w:top w:val="single" w:color="000000" w:sz="4" w:space="0"/>
              <w:left w:val="single" w:color="000000" w:sz="4" w:space="0"/>
              <w:bottom w:val="nil"/>
              <w:right w:val="single" w:color="000000" w:sz="4" w:space="0"/>
            </w:tcBorders>
            <w:vAlign w:val="center"/>
          </w:tcPr>
          <w:p w14:paraId="30C35C9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17</w:t>
            </w:r>
          </w:p>
        </w:tc>
      </w:tr>
      <w:tr w14:paraId="0D9150C4">
        <w:tblPrEx>
          <w:tblCellMar>
            <w:top w:w="0" w:type="dxa"/>
            <w:left w:w="108" w:type="dxa"/>
            <w:bottom w:w="0" w:type="dxa"/>
            <w:right w:w="108" w:type="dxa"/>
          </w:tblCellMar>
        </w:tblPrEx>
        <w:trPr>
          <w:trHeight w:val="396" w:hRule="atLeast"/>
        </w:trPr>
        <w:tc>
          <w:tcPr>
            <w:tcW w:w="1162" w:type="dxa"/>
            <w:vMerge w:val="restart"/>
            <w:tcBorders>
              <w:top w:val="single" w:color="000000" w:sz="4" w:space="0"/>
              <w:left w:val="single" w:color="000000" w:sz="4" w:space="0"/>
              <w:right w:val="single" w:color="000000" w:sz="4" w:space="0"/>
            </w:tcBorders>
            <w:vAlign w:val="center"/>
          </w:tcPr>
          <w:p w14:paraId="5EEF4E59">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柳州市康复医院</w:t>
            </w:r>
          </w:p>
        </w:tc>
        <w:tc>
          <w:tcPr>
            <w:tcW w:w="4256" w:type="dxa"/>
            <w:tcBorders>
              <w:top w:val="single" w:color="000000" w:sz="4" w:space="0"/>
              <w:left w:val="single" w:color="000000" w:sz="4" w:space="0"/>
              <w:bottom w:val="single" w:color="000000" w:sz="4" w:space="0"/>
              <w:right w:val="single" w:color="000000" w:sz="4" w:space="0"/>
            </w:tcBorders>
            <w:vAlign w:val="center"/>
          </w:tcPr>
          <w:p w14:paraId="2D01FA24">
            <w:pPr>
              <w:keepNext w:val="0"/>
              <w:keepLines w:val="0"/>
              <w:pageBreakBefore w:val="0"/>
              <w:widowControl/>
              <w:kinsoku/>
              <w:wordWrap/>
              <w:overflowPunct/>
              <w:topLinePunct w:val="0"/>
              <w:autoSpaceDE/>
              <w:autoSpaceDN/>
              <w:bidi w:val="0"/>
              <w:adjustRightInd/>
              <w:snapToGrid/>
              <w:spacing w:line="240" w:lineRule="exact"/>
              <w:jc w:val="left"/>
              <w:textAlignment w:val="center"/>
              <w:rPr>
                <w:rStyle w:val="777"/>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1"/>
                <w:szCs w:val="21"/>
                <w:highlight w:val="none"/>
              </w:rPr>
              <w:t>门诊、医技区域</w:t>
            </w:r>
          </w:p>
        </w:tc>
        <w:tc>
          <w:tcPr>
            <w:tcW w:w="1069" w:type="dxa"/>
            <w:tcBorders>
              <w:top w:val="single" w:color="000000" w:sz="4" w:space="0"/>
              <w:left w:val="single" w:color="000000" w:sz="4" w:space="0"/>
              <w:bottom w:val="single" w:color="000000" w:sz="4" w:space="0"/>
              <w:right w:val="single" w:color="000000" w:sz="4" w:space="0"/>
            </w:tcBorders>
            <w:vAlign w:val="center"/>
          </w:tcPr>
          <w:p w14:paraId="470E266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1"/>
                <w:szCs w:val="21"/>
                <w:highlight w:val="none"/>
              </w:rPr>
              <w:t>2986</w:t>
            </w:r>
          </w:p>
        </w:tc>
        <w:tc>
          <w:tcPr>
            <w:tcW w:w="1106" w:type="dxa"/>
            <w:vMerge w:val="restart"/>
            <w:tcBorders>
              <w:top w:val="single" w:color="000000" w:sz="4" w:space="0"/>
              <w:left w:val="single" w:color="000000" w:sz="4" w:space="0"/>
              <w:right w:val="single" w:color="000000" w:sz="4" w:space="0"/>
            </w:tcBorders>
            <w:vAlign w:val="center"/>
          </w:tcPr>
          <w:p w14:paraId="4AA3D8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12</w:t>
            </w:r>
          </w:p>
        </w:tc>
      </w:tr>
      <w:tr w14:paraId="6C0A2362">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71B0A904">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lang w:val="en-US" w:eastAsia="zh-CN"/>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EF13762">
            <w:pPr>
              <w:keepNext w:val="0"/>
              <w:keepLines w:val="0"/>
              <w:pageBreakBefore w:val="0"/>
              <w:widowControl/>
              <w:kinsoku/>
              <w:wordWrap/>
              <w:overflowPunct/>
              <w:topLinePunct w:val="0"/>
              <w:autoSpaceDE/>
              <w:autoSpaceDN/>
              <w:bidi w:val="0"/>
              <w:adjustRightInd/>
              <w:snapToGrid/>
              <w:spacing w:line="240" w:lineRule="exact"/>
              <w:jc w:val="left"/>
              <w:textAlignment w:val="center"/>
              <w:rPr>
                <w:rStyle w:val="777"/>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1"/>
                <w:szCs w:val="21"/>
                <w:highlight w:val="none"/>
              </w:rPr>
              <w:t>办公区域</w:t>
            </w:r>
          </w:p>
        </w:tc>
        <w:tc>
          <w:tcPr>
            <w:tcW w:w="1069" w:type="dxa"/>
            <w:tcBorders>
              <w:top w:val="single" w:color="000000" w:sz="4" w:space="0"/>
              <w:left w:val="single" w:color="000000" w:sz="4" w:space="0"/>
              <w:bottom w:val="single" w:color="000000" w:sz="4" w:space="0"/>
              <w:right w:val="single" w:color="000000" w:sz="4" w:space="0"/>
            </w:tcBorders>
            <w:vAlign w:val="center"/>
          </w:tcPr>
          <w:p w14:paraId="1CC724A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1"/>
                <w:szCs w:val="21"/>
                <w:highlight w:val="none"/>
              </w:rPr>
              <w:t>1246</w:t>
            </w:r>
          </w:p>
        </w:tc>
        <w:tc>
          <w:tcPr>
            <w:tcW w:w="1106" w:type="dxa"/>
            <w:vMerge w:val="continue"/>
            <w:tcBorders>
              <w:left w:val="single" w:color="000000" w:sz="4" w:space="0"/>
              <w:right w:val="single" w:color="000000" w:sz="4" w:space="0"/>
            </w:tcBorders>
            <w:vAlign w:val="center"/>
          </w:tcPr>
          <w:p w14:paraId="4C30DB5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p>
        </w:tc>
      </w:tr>
      <w:tr w14:paraId="6EE756DA">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5A508DF8">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lang w:val="en-US" w:eastAsia="zh-CN"/>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0FAE9630">
            <w:pPr>
              <w:keepNext w:val="0"/>
              <w:keepLines w:val="0"/>
              <w:pageBreakBefore w:val="0"/>
              <w:widowControl/>
              <w:kinsoku/>
              <w:wordWrap/>
              <w:overflowPunct/>
              <w:topLinePunct w:val="0"/>
              <w:autoSpaceDE/>
              <w:autoSpaceDN/>
              <w:bidi w:val="0"/>
              <w:adjustRightInd/>
              <w:snapToGrid/>
              <w:spacing w:line="240" w:lineRule="exact"/>
              <w:jc w:val="left"/>
              <w:textAlignment w:val="center"/>
              <w:rPr>
                <w:rStyle w:val="777"/>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1"/>
                <w:szCs w:val="21"/>
                <w:highlight w:val="none"/>
              </w:rPr>
              <w:t>病房区域</w:t>
            </w:r>
          </w:p>
        </w:tc>
        <w:tc>
          <w:tcPr>
            <w:tcW w:w="1069" w:type="dxa"/>
            <w:tcBorders>
              <w:top w:val="single" w:color="000000" w:sz="4" w:space="0"/>
              <w:left w:val="single" w:color="000000" w:sz="4" w:space="0"/>
              <w:bottom w:val="single" w:color="000000" w:sz="4" w:space="0"/>
              <w:right w:val="single" w:color="000000" w:sz="4" w:space="0"/>
            </w:tcBorders>
            <w:vAlign w:val="center"/>
          </w:tcPr>
          <w:p w14:paraId="5ED7EAB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1"/>
                <w:szCs w:val="21"/>
                <w:highlight w:val="none"/>
              </w:rPr>
              <w:t>4984</w:t>
            </w:r>
          </w:p>
        </w:tc>
        <w:tc>
          <w:tcPr>
            <w:tcW w:w="1106" w:type="dxa"/>
            <w:vMerge w:val="continue"/>
            <w:tcBorders>
              <w:left w:val="single" w:color="000000" w:sz="4" w:space="0"/>
              <w:right w:val="single" w:color="000000" w:sz="4" w:space="0"/>
            </w:tcBorders>
            <w:vAlign w:val="center"/>
          </w:tcPr>
          <w:p w14:paraId="24E268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p>
        </w:tc>
      </w:tr>
      <w:tr w14:paraId="0793A15F">
        <w:tblPrEx>
          <w:tblCellMar>
            <w:top w:w="0" w:type="dxa"/>
            <w:left w:w="108" w:type="dxa"/>
            <w:bottom w:w="0" w:type="dxa"/>
            <w:right w:w="108" w:type="dxa"/>
          </w:tblCellMar>
        </w:tblPrEx>
        <w:trPr>
          <w:trHeight w:val="396" w:hRule="atLeast"/>
        </w:trPr>
        <w:tc>
          <w:tcPr>
            <w:tcW w:w="1162" w:type="dxa"/>
            <w:vMerge w:val="continue"/>
            <w:tcBorders>
              <w:left w:val="single" w:color="000000" w:sz="4" w:space="0"/>
              <w:right w:val="single" w:color="000000" w:sz="4" w:space="0"/>
            </w:tcBorders>
            <w:vAlign w:val="center"/>
          </w:tcPr>
          <w:p w14:paraId="608D15D6">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lang w:val="en-US" w:eastAsia="zh-CN"/>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8698FD0">
            <w:pPr>
              <w:keepNext w:val="0"/>
              <w:keepLines w:val="0"/>
              <w:pageBreakBefore w:val="0"/>
              <w:widowControl/>
              <w:kinsoku/>
              <w:wordWrap/>
              <w:overflowPunct/>
              <w:topLinePunct w:val="0"/>
              <w:autoSpaceDE/>
              <w:autoSpaceDN/>
              <w:bidi w:val="0"/>
              <w:adjustRightInd/>
              <w:snapToGrid/>
              <w:spacing w:line="240" w:lineRule="exact"/>
              <w:jc w:val="left"/>
              <w:textAlignment w:val="center"/>
              <w:rPr>
                <w:rStyle w:val="777"/>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1"/>
                <w:szCs w:val="21"/>
                <w:highlight w:val="none"/>
              </w:rPr>
              <w:t>天台、地下建筑</w:t>
            </w:r>
          </w:p>
        </w:tc>
        <w:tc>
          <w:tcPr>
            <w:tcW w:w="1069" w:type="dxa"/>
            <w:tcBorders>
              <w:top w:val="single" w:color="000000" w:sz="4" w:space="0"/>
              <w:left w:val="single" w:color="000000" w:sz="4" w:space="0"/>
              <w:bottom w:val="single" w:color="000000" w:sz="4" w:space="0"/>
              <w:right w:val="single" w:color="000000" w:sz="4" w:space="0"/>
            </w:tcBorders>
            <w:vAlign w:val="center"/>
          </w:tcPr>
          <w:p w14:paraId="0ADFEE7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1"/>
                <w:szCs w:val="21"/>
                <w:highlight w:val="none"/>
              </w:rPr>
              <w:t>4165</w:t>
            </w:r>
          </w:p>
        </w:tc>
        <w:tc>
          <w:tcPr>
            <w:tcW w:w="1106" w:type="dxa"/>
            <w:vMerge w:val="continue"/>
            <w:tcBorders>
              <w:left w:val="single" w:color="000000" w:sz="4" w:space="0"/>
              <w:right w:val="single" w:color="000000" w:sz="4" w:space="0"/>
            </w:tcBorders>
            <w:vAlign w:val="center"/>
          </w:tcPr>
          <w:p w14:paraId="6EE82C0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p>
        </w:tc>
      </w:tr>
      <w:tr w14:paraId="1ACFCA0A">
        <w:tblPrEx>
          <w:tblCellMar>
            <w:top w:w="0" w:type="dxa"/>
            <w:left w:w="108" w:type="dxa"/>
            <w:bottom w:w="0" w:type="dxa"/>
            <w:right w:w="108" w:type="dxa"/>
          </w:tblCellMar>
        </w:tblPrEx>
        <w:trPr>
          <w:trHeight w:val="396" w:hRule="atLeast"/>
        </w:trPr>
        <w:tc>
          <w:tcPr>
            <w:tcW w:w="1162" w:type="dxa"/>
            <w:vMerge w:val="continue"/>
            <w:tcBorders>
              <w:left w:val="single" w:color="000000" w:sz="4" w:space="0"/>
              <w:bottom w:val="single" w:color="000000" w:sz="4" w:space="0"/>
              <w:right w:val="single" w:color="000000" w:sz="4" w:space="0"/>
            </w:tcBorders>
            <w:vAlign w:val="center"/>
          </w:tcPr>
          <w:p w14:paraId="47E9193F">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lang w:val="en-US" w:eastAsia="zh-CN"/>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3AE01695">
            <w:pPr>
              <w:keepNext w:val="0"/>
              <w:keepLines w:val="0"/>
              <w:pageBreakBefore w:val="0"/>
              <w:widowControl/>
              <w:kinsoku/>
              <w:wordWrap/>
              <w:overflowPunct/>
              <w:topLinePunct w:val="0"/>
              <w:autoSpaceDE/>
              <w:autoSpaceDN/>
              <w:bidi w:val="0"/>
              <w:adjustRightInd/>
              <w:snapToGrid/>
              <w:spacing w:line="240" w:lineRule="exact"/>
              <w:jc w:val="left"/>
              <w:textAlignment w:val="center"/>
              <w:rPr>
                <w:rStyle w:val="777"/>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1"/>
                <w:szCs w:val="21"/>
                <w:highlight w:val="none"/>
              </w:rPr>
              <w:t>室外</w:t>
            </w:r>
          </w:p>
        </w:tc>
        <w:tc>
          <w:tcPr>
            <w:tcW w:w="1069" w:type="dxa"/>
            <w:tcBorders>
              <w:top w:val="single" w:color="000000" w:sz="4" w:space="0"/>
              <w:left w:val="single" w:color="000000" w:sz="4" w:space="0"/>
              <w:bottom w:val="single" w:color="000000" w:sz="4" w:space="0"/>
              <w:right w:val="single" w:color="000000" w:sz="4" w:space="0"/>
            </w:tcBorders>
            <w:vAlign w:val="center"/>
          </w:tcPr>
          <w:p w14:paraId="7499DE3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1"/>
                <w:szCs w:val="21"/>
                <w:highlight w:val="none"/>
              </w:rPr>
              <w:t>5217</w:t>
            </w:r>
          </w:p>
        </w:tc>
        <w:tc>
          <w:tcPr>
            <w:tcW w:w="1106" w:type="dxa"/>
            <w:vMerge w:val="continue"/>
            <w:tcBorders>
              <w:left w:val="single" w:color="000000" w:sz="4" w:space="0"/>
              <w:bottom w:val="single" w:color="000000" w:sz="4" w:space="0"/>
              <w:right w:val="single" w:color="000000" w:sz="4" w:space="0"/>
            </w:tcBorders>
            <w:vAlign w:val="center"/>
          </w:tcPr>
          <w:p w14:paraId="555DF03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p>
        </w:tc>
      </w:tr>
      <w:tr w14:paraId="643D7961">
        <w:tblPrEx>
          <w:tblCellMar>
            <w:top w:w="0" w:type="dxa"/>
            <w:left w:w="108" w:type="dxa"/>
            <w:bottom w:w="0" w:type="dxa"/>
            <w:right w:w="108" w:type="dxa"/>
          </w:tblCellMar>
        </w:tblPrEx>
        <w:trPr>
          <w:trHeight w:val="396" w:hRule="atLeast"/>
        </w:trPr>
        <w:tc>
          <w:tcPr>
            <w:tcW w:w="1162" w:type="dxa"/>
            <w:vMerge w:val="restart"/>
            <w:tcBorders>
              <w:top w:val="single" w:color="000000" w:sz="4" w:space="0"/>
              <w:left w:val="single" w:color="000000" w:sz="4" w:space="0"/>
              <w:bottom w:val="single" w:color="000000" w:sz="4" w:space="0"/>
              <w:right w:val="single" w:color="000000" w:sz="4" w:space="0"/>
            </w:tcBorders>
            <w:vAlign w:val="center"/>
          </w:tcPr>
          <w:p w14:paraId="638AA5D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柳东卫生院</w:t>
            </w:r>
          </w:p>
        </w:tc>
        <w:tc>
          <w:tcPr>
            <w:tcW w:w="4256" w:type="dxa"/>
            <w:tcBorders>
              <w:top w:val="single" w:color="000000" w:sz="4" w:space="0"/>
              <w:left w:val="single" w:color="000000" w:sz="4" w:space="0"/>
              <w:bottom w:val="single" w:color="000000" w:sz="4" w:space="0"/>
              <w:right w:val="single" w:color="000000" w:sz="4" w:space="0"/>
            </w:tcBorders>
            <w:vAlign w:val="center"/>
          </w:tcPr>
          <w:p w14:paraId="505AAF0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病房区域</w:t>
            </w:r>
          </w:p>
        </w:tc>
        <w:tc>
          <w:tcPr>
            <w:tcW w:w="1069" w:type="dxa"/>
            <w:tcBorders>
              <w:top w:val="single" w:color="000000" w:sz="4" w:space="0"/>
              <w:left w:val="single" w:color="000000" w:sz="4" w:space="0"/>
              <w:bottom w:val="single" w:color="000000" w:sz="4" w:space="0"/>
              <w:right w:val="single" w:color="000000" w:sz="4" w:space="0"/>
            </w:tcBorders>
            <w:vAlign w:val="center"/>
          </w:tcPr>
          <w:p w14:paraId="381D9F9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647.7</w:t>
            </w:r>
          </w:p>
        </w:tc>
        <w:tc>
          <w:tcPr>
            <w:tcW w:w="1106" w:type="dxa"/>
            <w:vMerge w:val="restart"/>
            <w:tcBorders>
              <w:top w:val="single" w:color="000000" w:sz="4" w:space="0"/>
              <w:left w:val="single" w:color="000000" w:sz="4" w:space="0"/>
              <w:bottom w:val="single" w:color="000000" w:sz="4" w:space="0"/>
              <w:right w:val="single" w:color="000000" w:sz="4" w:space="0"/>
            </w:tcBorders>
            <w:vAlign w:val="center"/>
          </w:tcPr>
          <w:p w14:paraId="7A710E4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w:t>
            </w:r>
          </w:p>
        </w:tc>
      </w:tr>
      <w:tr w14:paraId="4D60B250">
        <w:tblPrEx>
          <w:tblCellMar>
            <w:top w:w="0" w:type="dxa"/>
            <w:left w:w="108" w:type="dxa"/>
            <w:bottom w:w="0" w:type="dxa"/>
            <w:right w:w="108" w:type="dxa"/>
          </w:tblCellMar>
        </w:tblPrEx>
        <w:trPr>
          <w:trHeight w:val="396" w:hRule="atLeast"/>
        </w:trPr>
        <w:tc>
          <w:tcPr>
            <w:tcW w:w="1162" w:type="dxa"/>
            <w:vMerge w:val="continue"/>
            <w:tcBorders>
              <w:top w:val="single" w:color="000000" w:sz="4" w:space="0"/>
              <w:left w:val="single" w:color="000000" w:sz="4" w:space="0"/>
              <w:bottom w:val="single" w:color="000000" w:sz="4" w:space="0"/>
              <w:right w:val="single" w:color="000000" w:sz="4" w:space="0"/>
            </w:tcBorders>
            <w:vAlign w:val="center"/>
          </w:tcPr>
          <w:p w14:paraId="0CD2E183">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5495E33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办公、楼道等公共区域</w:t>
            </w:r>
          </w:p>
        </w:tc>
        <w:tc>
          <w:tcPr>
            <w:tcW w:w="1069" w:type="dxa"/>
            <w:tcBorders>
              <w:top w:val="single" w:color="000000" w:sz="4" w:space="0"/>
              <w:left w:val="single" w:color="000000" w:sz="4" w:space="0"/>
              <w:bottom w:val="single" w:color="000000" w:sz="4" w:space="0"/>
              <w:right w:val="single" w:color="000000" w:sz="4" w:space="0"/>
            </w:tcBorders>
            <w:vAlign w:val="center"/>
          </w:tcPr>
          <w:p w14:paraId="025195B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90.72</w:t>
            </w:r>
          </w:p>
        </w:tc>
        <w:tc>
          <w:tcPr>
            <w:tcW w:w="1106" w:type="dxa"/>
            <w:vMerge w:val="continue"/>
            <w:tcBorders>
              <w:top w:val="single" w:color="000000" w:sz="4" w:space="0"/>
              <w:left w:val="single" w:color="000000" w:sz="4" w:space="0"/>
              <w:bottom w:val="single" w:color="000000" w:sz="4" w:space="0"/>
              <w:right w:val="single" w:color="000000" w:sz="4" w:space="0"/>
            </w:tcBorders>
            <w:vAlign w:val="center"/>
          </w:tcPr>
          <w:p w14:paraId="24FF21C5">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6E40663B">
        <w:tblPrEx>
          <w:tblCellMar>
            <w:top w:w="0" w:type="dxa"/>
            <w:left w:w="108" w:type="dxa"/>
            <w:bottom w:w="0" w:type="dxa"/>
            <w:right w:w="108" w:type="dxa"/>
          </w:tblCellMar>
        </w:tblPrEx>
        <w:trPr>
          <w:trHeight w:val="602" w:hRule="atLeast"/>
        </w:trPr>
        <w:tc>
          <w:tcPr>
            <w:tcW w:w="1162" w:type="dxa"/>
            <w:tcBorders>
              <w:top w:val="single" w:color="000000" w:sz="4" w:space="0"/>
              <w:left w:val="single" w:color="000000" w:sz="4" w:space="0"/>
              <w:bottom w:val="single" w:color="000000" w:sz="4" w:space="0"/>
              <w:right w:val="single" w:color="000000" w:sz="4" w:space="0"/>
            </w:tcBorders>
            <w:vAlign w:val="center"/>
          </w:tcPr>
          <w:p w14:paraId="7160523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Style w:val="777"/>
                <w:rFonts w:hint="eastAsia" w:ascii="仿宋_GB2312" w:hAnsi="仿宋_GB2312" w:eastAsia="仿宋_GB2312" w:cs="仿宋_GB2312"/>
                <w:sz w:val="21"/>
                <w:szCs w:val="21"/>
                <w:highlight w:val="none"/>
              </w:rPr>
              <w:t>河东卫生服务中心</w:t>
            </w:r>
          </w:p>
        </w:tc>
        <w:tc>
          <w:tcPr>
            <w:tcW w:w="4256" w:type="dxa"/>
            <w:tcBorders>
              <w:top w:val="single" w:color="000000" w:sz="4" w:space="0"/>
              <w:left w:val="single" w:color="000000" w:sz="4" w:space="0"/>
              <w:bottom w:val="single" w:color="000000" w:sz="4" w:space="0"/>
              <w:right w:val="single" w:color="000000" w:sz="4" w:space="0"/>
            </w:tcBorders>
            <w:vAlign w:val="center"/>
          </w:tcPr>
          <w:p w14:paraId="7AE5E35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门诊、医技等诊疗单元</w:t>
            </w:r>
          </w:p>
        </w:tc>
        <w:tc>
          <w:tcPr>
            <w:tcW w:w="1069" w:type="dxa"/>
            <w:tcBorders>
              <w:top w:val="single" w:color="000000" w:sz="4" w:space="0"/>
              <w:left w:val="single" w:color="000000" w:sz="4" w:space="0"/>
              <w:bottom w:val="single" w:color="000000" w:sz="4" w:space="0"/>
              <w:right w:val="single" w:color="000000" w:sz="4" w:space="0"/>
            </w:tcBorders>
            <w:vAlign w:val="center"/>
          </w:tcPr>
          <w:p w14:paraId="74C8270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2210</w:t>
            </w:r>
          </w:p>
        </w:tc>
        <w:tc>
          <w:tcPr>
            <w:tcW w:w="1106" w:type="dxa"/>
            <w:tcBorders>
              <w:top w:val="single" w:color="000000" w:sz="4" w:space="0"/>
              <w:left w:val="single" w:color="000000" w:sz="4" w:space="0"/>
              <w:bottom w:val="single" w:color="000000" w:sz="4" w:space="0"/>
              <w:right w:val="single" w:color="000000" w:sz="4" w:space="0"/>
            </w:tcBorders>
            <w:vAlign w:val="center"/>
          </w:tcPr>
          <w:p w14:paraId="0C3B507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w:t>
            </w:r>
          </w:p>
        </w:tc>
      </w:tr>
      <w:tr w14:paraId="792666DF">
        <w:tblPrEx>
          <w:tblCellMar>
            <w:top w:w="0" w:type="dxa"/>
            <w:left w:w="108" w:type="dxa"/>
            <w:bottom w:w="0" w:type="dxa"/>
            <w:right w:w="108" w:type="dxa"/>
          </w:tblCellMar>
        </w:tblPrEx>
        <w:trPr>
          <w:trHeight w:val="602" w:hRule="atLeast"/>
        </w:trPr>
        <w:tc>
          <w:tcPr>
            <w:tcW w:w="6487" w:type="dxa"/>
            <w:gridSpan w:val="3"/>
            <w:tcBorders>
              <w:top w:val="single" w:color="000000" w:sz="4" w:space="0"/>
              <w:left w:val="single" w:color="000000" w:sz="4" w:space="0"/>
              <w:bottom w:val="single" w:color="000000" w:sz="4" w:space="0"/>
              <w:right w:val="single" w:color="000000" w:sz="4" w:space="0"/>
            </w:tcBorders>
            <w:vAlign w:val="center"/>
          </w:tcPr>
          <w:p w14:paraId="583CAAD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color w:val="000000"/>
                <w:kern w:val="0"/>
                <w:sz w:val="21"/>
                <w:szCs w:val="21"/>
                <w:highlight w:val="none"/>
                <w:lang w:val="en-US"/>
              </w:rPr>
            </w:pPr>
            <w:r>
              <w:rPr>
                <w:rStyle w:val="777"/>
                <w:rFonts w:hint="eastAsia" w:ascii="仿宋_GB2312" w:hAnsi="仿宋_GB2312" w:eastAsia="仿宋_GB2312" w:cs="仿宋_GB2312"/>
                <w:sz w:val="21"/>
                <w:szCs w:val="21"/>
                <w:highlight w:val="none"/>
                <w:lang w:val="en-US" w:eastAsia="zh-CN"/>
              </w:rPr>
              <w:t>合计</w:t>
            </w:r>
          </w:p>
        </w:tc>
        <w:tc>
          <w:tcPr>
            <w:tcW w:w="1106" w:type="dxa"/>
            <w:tcBorders>
              <w:top w:val="single" w:color="000000" w:sz="4" w:space="0"/>
              <w:left w:val="single" w:color="000000" w:sz="4" w:space="0"/>
              <w:bottom w:val="single" w:color="000000" w:sz="4" w:space="0"/>
              <w:right w:val="single" w:color="000000" w:sz="4" w:space="0"/>
            </w:tcBorders>
            <w:vAlign w:val="center"/>
          </w:tcPr>
          <w:p w14:paraId="3284670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lang w:val="en-US" w:eastAsia="zh-CN"/>
              </w:rPr>
              <w:t>266</w:t>
            </w:r>
          </w:p>
        </w:tc>
      </w:tr>
    </w:tbl>
    <w:p w14:paraId="518B26EA">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highlight w:val="none"/>
          <w:lang w:val="en-US" w:eastAsia="zh-CN"/>
        </w:rPr>
      </w:pPr>
    </w:p>
    <w:p w14:paraId="231EAEDC">
      <w:pPr>
        <w:rPr>
          <w:rStyle w:val="761"/>
          <w:rFonts w:hint="eastAsia" w:ascii="仿宋_GB2312" w:hAnsi="仿宋_GB2312" w:eastAsia="仿宋_GB2312" w:cs="仿宋_GB2312"/>
          <w:b/>
          <w:bCs/>
          <w:kern w:val="0"/>
          <w:sz w:val="24"/>
          <w:szCs w:val="24"/>
          <w:highlight w:val="none"/>
          <w:lang w:val="en-US" w:eastAsia="zh-CN"/>
        </w:rPr>
      </w:pPr>
      <w:r>
        <w:rPr>
          <w:rStyle w:val="761"/>
          <w:rFonts w:hint="eastAsia" w:ascii="仿宋_GB2312" w:hAnsi="仿宋_GB2312" w:eastAsia="仿宋_GB2312" w:cs="仿宋_GB2312"/>
          <w:b/>
          <w:bCs/>
          <w:kern w:val="0"/>
          <w:sz w:val="24"/>
          <w:szCs w:val="24"/>
          <w:highlight w:val="none"/>
          <w:lang w:val="en-US" w:eastAsia="zh-CN"/>
        </w:rPr>
        <w:br w:type="page"/>
      </w:r>
    </w:p>
    <w:p w14:paraId="05C900BD">
      <w:pPr>
        <w:keepNext w:val="0"/>
        <w:keepLines w:val="0"/>
        <w:pageBreakBefore w:val="0"/>
        <w:kinsoku/>
        <w:wordWrap/>
        <w:overflowPunct/>
        <w:topLinePunct w:val="0"/>
        <w:autoSpaceDE/>
        <w:autoSpaceDN/>
        <w:bidi w:val="0"/>
        <w:adjustRightInd/>
        <w:snapToGrid/>
        <w:spacing w:line="400" w:lineRule="exact"/>
        <w:ind w:firstLine="482" w:firstLineChars="200"/>
        <w:jc w:val="center"/>
        <w:textAlignment w:val="auto"/>
        <w:rPr>
          <w:rStyle w:val="761"/>
          <w:rFonts w:hint="default" w:ascii="仿宋_GB2312" w:hAnsi="仿宋_GB2312" w:eastAsia="仿宋_GB2312" w:cs="仿宋_GB2312"/>
          <w:b/>
          <w:bCs/>
          <w:kern w:val="0"/>
          <w:sz w:val="24"/>
          <w:szCs w:val="24"/>
          <w:highlight w:val="none"/>
          <w:lang w:val="en-US" w:eastAsia="zh-CN"/>
        </w:rPr>
      </w:pPr>
      <w:r>
        <w:rPr>
          <w:rFonts w:hint="eastAsia" w:ascii="宋体" w:hAnsi="宋体" w:cs="宋体"/>
          <w:b/>
          <w:bCs/>
          <w:sz w:val="24"/>
          <w:highlight w:val="none"/>
        </w:rPr>
        <w:t>★</w:t>
      </w:r>
      <w:r>
        <w:rPr>
          <w:rStyle w:val="761"/>
          <w:rFonts w:hint="eastAsia" w:ascii="仿宋_GB2312" w:hAnsi="仿宋_GB2312" w:eastAsia="仿宋_GB2312" w:cs="仿宋_GB2312"/>
          <w:b/>
          <w:bCs/>
          <w:kern w:val="0"/>
          <w:sz w:val="24"/>
          <w:szCs w:val="24"/>
          <w:highlight w:val="none"/>
          <w:lang w:val="en-US" w:eastAsia="zh-CN"/>
        </w:rPr>
        <w:t>附表2.柳州市人民医院保洁服务质量要求</w:t>
      </w:r>
    </w:p>
    <w:tbl>
      <w:tblPr>
        <w:tblStyle w:val="48"/>
        <w:tblW w:w="0" w:type="auto"/>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256"/>
        <w:gridCol w:w="5927"/>
        <w:gridCol w:w="1264"/>
      </w:tblGrid>
      <w:tr w14:paraId="03DC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3" w:type="dxa"/>
            <w:vAlign w:val="center"/>
          </w:tcPr>
          <w:p w14:paraId="6AE0448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项目</w:t>
            </w:r>
          </w:p>
        </w:tc>
        <w:tc>
          <w:tcPr>
            <w:tcW w:w="1256" w:type="dxa"/>
            <w:vAlign w:val="center"/>
          </w:tcPr>
          <w:p w14:paraId="3394C23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服务内容</w:t>
            </w:r>
          </w:p>
        </w:tc>
        <w:tc>
          <w:tcPr>
            <w:tcW w:w="5927" w:type="dxa"/>
            <w:vAlign w:val="center"/>
          </w:tcPr>
          <w:p w14:paraId="02D8FFB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服务质量要求</w:t>
            </w:r>
          </w:p>
        </w:tc>
        <w:tc>
          <w:tcPr>
            <w:tcW w:w="1264" w:type="dxa"/>
            <w:vAlign w:val="center"/>
          </w:tcPr>
          <w:p w14:paraId="132FBD1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频次</w:t>
            </w:r>
          </w:p>
        </w:tc>
      </w:tr>
      <w:tr w14:paraId="23E6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restart"/>
            <w:vAlign w:val="center"/>
          </w:tcPr>
          <w:p w14:paraId="1FC8EEC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管理能力</w:t>
            </w:r>
          </w:p>
        </w:tc>
        <w:tc>
          <w:tcPr>
            <w:tcW w:w="1256" w:type="dxa"/>
            <w:vMerge w:val="restart"/>
            <w:vAlign w:val="center"/>
          </w:tcPr>
          <w:p w14:paraId="0810FA8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培训及继续教育</w:t>
            </w:r>
          </w:p>
        </w:tc>
        <w:tc>
          <w:tcPr>
            <w:tcW w:w="5927" w:type="dxa"/>
            <w:vAlign w:val="center"/>
          </w:tcPr>
          <w:p w14:paraId="2DF2C4B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①每季不少于一次对保洁人员进行业务培训，并将培训情况以书面形式报给采购人留存备检，不断完善、规范保洁标准操作流程，提高保洁服务的专业性；</w:t>
            </w:r>
          </w:p>
        </w:tc>
        <w:tc>
          <w:tcPr>
            <w:tcW w:w="1264" w:type="dxa"/>
            <w:vAlign w:val="center"/>
          </w:tcPr>
          <w:p w14:paraId="1262A1D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4F3F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762AE2C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6A56284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7D4B1ED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②对保洁人员进行院规、专项职业道德及安全操作教育有效，无安全责任事故；</w:t>
            </w:r>
          </w:p>
        </w:tc>
        <w:tc>
          <w:tcPr>
            <w:tcW w:w="1264" w:type="dxa"/>
            <w:vAlign w:val="center"/>
          </w:tcPr>
          <w:p w14:paraId="5A83554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747E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0A2B1B3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58294A2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管理改进</w:t>
            </w:r>
          </w:p>
        </w:tc>
        <w:tc>
          <w:tcPr>
            <w:tcW w:w="5927" w:type="dxa"/>
            <w:vAlign w:val="center"/>
          </w:tcPr>
          <w:p w14:paraId="02304BC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①项目负责人、保洁班长到服务一线，了解满足临床科室需求及时解决现场问题；</w:t>
            </w:r>
          </w:p>
        </w:tc>
        <w:tc>
          <w:tcPr>
            <w:tcW w:w="1264" w:type="dxa"/>
            <w:vAlign w:val="center"/>
          </w:tcPr>
          <w:p w14:paraId="586C75F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2EEE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E2B1FC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7513EC1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6F694AB1">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②每月提供一次结合我院保洁工作情况的整改方案，主动发现问题，提高服务质量和服务水平；</w:t>
            </w:r>
          </w:p>
        </w:tc>
        <w:tc>
          <w:tcPr>
            <w:tcW w:w="1264" w:type="dxa"/>
            <w:vAlign w:val="center"/>
          </w:tcPr>
          <w:p w14:paraId="74C9F92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72D2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512CC63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6CF7D23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专人负责服务质量监管</w:t>
            </w:r>
          </w:p>
        </w:tc>
        <w:tc>
          <w:tcPr>
            <w:tcW w:w="5927" w:type="dxa"/>
            <w:vAlign w:val="center"/>
          </w:tcPr>
          <w:p w14:paraId="36E7D82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①投标人需派驻本项目项目负责人1人，深度参与本项目，从各个工作流程进行服务管控。</w:t>
            </w:r>
          </w:p>
        </w:tc>
        <w:tc>
          <w:tcPr>
            <w:tcW w:w="1264" w:type="dxa"/>
            <w:vAlign w:val="center"/>
          </w:tcPr>
          <w:p w14:paraId="67696B8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271C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F54C9A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43F9FAC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1AD743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②投标人需派驻本项目保洁班长，负责具体工作安排及全面督导每日保洁工作，巡检现场服务及卫生情况，即时处理采购人投诉，并做好与采购负责人的联系工作。</w:t>
            </w:r>
          </w:p>
        </w:tc>
        <w:tc>
          <w:tcPr>
            <w:tcW w:w="1264" w:type="dxa"/>
            <w:vAlign w:val="center"/>
          </w:tcPr>
          <w:p w14:paraId="70FFB99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4397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Align w:val="center"/>
          </w:tcPr>
          <w:p w14:paraId="291B29C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工作时间安排</w:t>
            </w:r>
          </w:p>
        </w:tc>
        <w:tc>
          <w:tcPr>
            <w:tcW w:w="1256" w:type="dxa"/>
            <w:vAlign w:val="center"/>
          </w:tcPr>
          <w:p w14:paraId="7D01686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详见</w:t>
            </w:r>
            <w:r>
              <w:rPr>
                <w:rFonts w:hint="eastAsia" w:ascii="仿宋_GB2312" w:hAnsi="仿宋_GB2312" w:eastAsia="仿宋_GB2312" w:cs="仿宋_GB2312"/>
                <w:color w:val="000000"/>
                <w:kern w:val="0"/>
                <w:sz w:val="21"/>
                <w:szCs w:val="21"/>
                <w:highlight w:val="none"/>
                <w:lang w:val="en-US" w:eastAsia="zh-CN"/>
              </w:rPr>
              <w:t>附表4</w:t>
            </w:r>
          </w:p>
        </w:tc>
        <w:tc>
          <w:tcPr>
            <w:tcW w:w="5927" w:type="dxa"/>
            <w:vAlign w:val="center"/>
          </w:tcPr>
          <w:p w14:paraId="0D91AED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投标人需严格按照采购人的工作时间安排完成保洁服务工作，严禁出现因保洁服务不按时、不及时影响采购人正常营业的情况</w:t>
            </w:r>
          </w:p>
        </w:tc>
        <w:tc>
          <w:tcPr>
            <w:tcW w:w="1264" w:type="dxa"/>
            <w:vAlign w:val="center"/>
          </w:tcPr>
          <w:p w14:paraId="7C7D62B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26EA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vAlign w:val="center"/>
          </w:tcPr>
          <w:p w14:paraId="622D84D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病房区域保洁</w:t>
            </w:r>
          </w:p>
        </w:tc>
        <w:tc>
          <w:tcPr>
            <w:tcW w:w="1256" w:type="dxa"/>
            <w:vMerge w:val="restart"/>
            <w:vAlign w:val="center"/>
          </w:tcPr>
          <w:p w14:paraId="463088EC">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w w:val="80"/>
                <w:sz w:val="21"/>
                <w:szCs w:val="21"/>
                <w:highlight w:val="none"/>
              </w:rPr>
            </w:pPr>
            <w:r>
              <w:rPr>
                <w:rFonts w:hint="eastAsia" w:ascii="仿宋_GB2312" w:hAnsi="仿宋_GB2312" w:eastAsia="仿宋_GB2312" w:cs="仿宋_GB2312"/>
                <w:color w:val="000000"/>
                <w:w w:val="80"/>
                <w:kern w:val="0"/>
                <w:sz w:val="21"/>
                <w:szCs w:val="21"/>
                <w:highlight w:val="none"/>
              </w:rPr>
              <w:t>家具（包括床、床头柜、衣柜、陪人椅、椅子、办公桌、护士台、柜、壁橱等所有家具）</w:t>
            </w:r>
          </w:p>
        </w:tc>
        <w:tc>
          <w:tcPr>
            <w:tcW w:w="5927" w:type="dxa"/>
            <w:vAlign w:val="center"/>
          </w:tcPr>
          <w:p w14:paraId="29E9FFC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①家具表面无灰尘、污迹、水渍，定期清洁消毒；清除残留在家具面上的清洁剂泡沫，除净并擦均匀，使用正确的清洁工具及清洁剂，保洁过程中不可对家具造成损伤。</w:t>
            </w:r>
          </w:p>
        </w:tc>
        <w:tc>
          <w:tcPr>
            <w:tcW w:w="1264" w:type="dxa"/>
            <w:vAlign w:val="center"/>
          </w:tcPr>
          <w:p w14:paraId="20E7830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97E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83" w:type="dxa"/>
            <w:vMerge w:val="continue"/>
            <w:vAlign w:val="center"/>
          </w:tcPr>
          <w:p w14:paraId="5FD740C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5432CF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139BBF2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w:t>
            </w:r>
            <w:r>
              <w:rPr>
                <w:rFonts w:hint="eastAsia" w:ascii="仿宋_GB2312" w:hAnsi="仿宋_GB2312" w:eastAsia="仿宋_GB2312" w:cs="仿宋_GB2312"/>
                <w:color w:val="000000"/>
                <w:kern w:val="0"/>
                <w:sz w:val="21"/>
                <w:szCs w:val="21"/>
                <w:highlight w:val="none"/>
                <w:lang w:val="en-US" w:eastAsia="zh-CN"/>
              </w:rPr>
              <w:t>耐药菌患者的床单元</w:t>
            </w:r>
            <w:r>
              <w:rPr>
                <w:rFonts w:hint="eastAsia" w:ascii="仿宋_GB2312" w:hAnsi="仿宋_GB2312" w:eastAsia="仿宋_GB2312" w:cs="仿宋_GB2312"/>
                <w:color w:val="000000"/>
                <w:kern w:val="0"/>
                <w:sz w:val="21"/>
                <w:szCs w:val="21"/>
                <w:highlight w:val="none"/>
              </w:rPr>
              <w:t>表面</w:t>
            </w:r>
            <w:r>
              <w:rPr>
                <w:rFonts w:hint="eastAsia" w:ascii="仿宋_GB2312" w:hAnsi="仿宋_GB2312" w:eastAsia="仿宋_GB2312" w:cs="仿宋_GB2312"/>
                <w:color w:val="000000"/>
                <w:kern w:val="0"/>
                <w:sz w:val="21"/>
                <w:szCs w:val="21"/>
                <w:highlight w:val="none"/>
                <w:lang w:val="en-US" w:eastAsia="zh-CN"/>
              </w:rPr>
              <w:t>清洁消毒。</w:t>
            </w:r>
          </w:p>
        </w:tc>
        <w:tc>
          <w:tcPr>
            <w:tcW w:w="1264" w:type="dxa"/>
            <w:vAlign w:val="center"/>
          </w:tcPr>
          <w:p w14:paraId="3D08F95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lang w:val="en-US" w:eastAsia="zh-CN"/>
              </w:rPr>
              <w:t>2次/日</w:t>
            </w:r>
          </w:p>
        </w:tc>
      </w:tr>
      <w:tr w14:paraId="1633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6430B09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2506AFBF">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4B2CB3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③家具内部在无人使用的情况下擦拭，无灰尘、污迹、水渍、蟑螂及其卵鞘，定期清洁消毒；清除残留在家具面上的清洁剂泡沫，除净并擦均匀，使用正确的清洁工具及清洁剂，保洁过程中不可对家具造成损伤。</w:t>
            </w:r>
          </w:p>
        </w:tc>
        <w:tc>
          <w:tcPr>
            <w:tcW w:w="1264" w:type="dxa"/>
            <w:vAlign w:val="center"/>
          </w:tcPr>
          <w:p w14:paraId="5BCF721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换人使用后立即清理1次</w:t>
            </w:r>
          </w:p>
        </w:tc>
      </w:tr>
      <w:tr w14:paraId="76CB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83" w:type="dxa"/>
            <w:vMerge w:val="continue"/>
            <w:vAlign w:val="center"/>
          </w:tcPr>
          <w:p w14:paraId="71D0E86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635EA41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5F616FD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④日常保洁频率基础上，随时脏污随时清理，发现破损及时报修。</w:t>
            </w:r>
          </w:p>
        </w:tc>
        <w:tc>
          <w:tcPr>
            <w:tcW w:w="1264" w:type="dxa"/>
            <w:vAlign w:val="center"/>
          </w:tcPr>
          <w:p w14:paraId="2F539E7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4F53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28CC7B1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shd w:val="clear" w:color="auto" w:fill="auto"/>
            <w:vAlign w:val="center"/>
          </w:tcPr>
          <w:p w14:paraId="03C0FB2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地面</w:t>
            </w:r>
          </w:p>
        </w:tc>
        <w:tc>
          <w:tcPr>
            <w:tcW w:w="5927" w:type="dxa"/>
            <w:shd w:val="clear" w:color="auto" w:fill="auto"/>
            <w:vAlign w:val="center"/>
          </w:tcPr>
          <w:p w14:paraId="767726B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①无灰尘、污迹、斑迹、水渍，可移动的家具底部无清洁死角，定期清洁消毒；使用正确的清洁工具及清洁剂，保洁过程中不可对地面造成损伤。</w:t>
            </w:r>
            <w:r>
              <w:rPr>
                <w:rFonts w:hint="eastAsia" w:ascii="仿宋_GB2312" w:hAnsi="仿宋_GB2312" w:eastAsia="仿宋_GB2312" w:cs="仿宋_GB2312"/>
                <w:color w:val="000000"/>
                <w:kern w:val="0"/>
                <w:sz w:val="21"/>
                <w:szCs w:val="21"/>
                <w:highlight w:val="none"/>
                <w:lang w:val="en-US" w:eastAsia="zh-CN"/>
              </w:rPr>
              <w:t>随脏随消毒。</w:t>
            </w:r>
          </w:p>
        </w:tc>
        <w:tc>
          <w:tcPr>
            <w:tcW w:w="1264" w:type="dxa"/>
            <w:shd w:val="clear" w:color="auto" w:fill="FFFFFF"/>
            <w:vAlign w:val="center"/>
          </w:tcPr>
          <w:p w14:paraId="296578C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306D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78D762B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auto"/>
            <w:vAlign w:val="center"/>
          </w:tcPr>
          <w:p w14:paraId="6BCEC67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kern w:val="0"/>
                <w:sz w:val="21"/>
                <w:szCs w:val="21"/>
                <w:highlight w:val="none"/>
              </w:rPr>
            </w:pPr>
          </w:p>
        </w:tc>
        <w:tc>
          <w:tcPr>
            <w:tcW w:w="5927" w:type="dxa"/>
            <w:shd w:val="clear" w:color="auto" w:fill="auto"/>
            <w:vAlign w:val="center"/>
          </w:tcPr>
          <w:p w14:paraId="1F06B4E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kern w:val="0"/>
                <w:sz w:val="21"/>
                <w:szCs w:val="21"/>
                <w:highlight w:val="none"/>
                <w:lang w:val="en-US" w:eastAsia="zh-CN" w:bidi="ar-SA"/>
              </w:rPr>
            </w:pPr>
            <w:r>
              <w:rPr>
                <w:rFonts w:hint="eastAsia" w:ascii="仿宋_GB2312" w:hAnsi="仿宋_GB2312" w:eastAsia="仿宋_GB2312" w:cs="仿宋_GB2312"/>
                <w:color w:val="000000"/>
                <w:kern w:val="0"/>
                <w:sz w:val="21"/>
                <w:szCs w:val="21"/>
                <w:highlight w:val="none"/>
              </w:rPr>
              <w:t>②</w:t>
            </w:r>
            <w:r>
              <w:rPr>
                <w:rFonts w:hint="eastAsia" w:ascii="仿宋_GB2312" w:hAnsi="仿宋_GB2312" w:eastAsia="仿宋_GB2312" w:cs="仿宋_GB2312"/>
                <w:color w:val="000000"/>
                <w:kern w:val="0"/>
                <w:sz w:val="21"/>
                <w:szCs w:val="21"/>
                <w:highlight w:val="none"/>
                <w:lang w:val="en-US" w:eastAsia="zh-CN"/>
              </w:rPr>
              <w:t>耐药菌患者的病房地面清洁消毒，随脏随消毒。</w:t>
            </w:r>
          </w:p>
        </w:tc>
        <w:tc>
          <w:tcPr>
            <w:tcW w:w="1264" w:type="dxa"/>
            <w:shd w:val="clear" w:color="auto" w:fill="FFFFFF"/>
            <w:vAlign w:val="center"/>
          </w:tcPr>
          <w:p w14:paraId="51D3296C">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kern w:val="0"/>
                <w:sz w:val="21"/>
                <w:szCs w:val="21"/>
                <w:highlight w:val="none"/>
                <w:lang w:val="en-US" w:eastAsia="zh-CN" w:bidi="ar-SA"/>
              </w:rPr>
            </w:pPr>
            <w:r>
              <w:rPr>
                <w:rFonts w:hint="eastAsia" w:ascii="仿宋_GB2312" w:hAnsi="仿宋_GB2312" w:eastAsia="仿宋_GB2312" w:cs="仿宋_GB2312"/>
                <w:color w:val="000000"/>
                <w:kern w:val="0"/>
                <w:sz w:val="21"/>
                <w:szCs w:val="21"/>
                <w:highlight w:val="none"/>
                <w:lang w:val="en-US" w:eastAsia="zh-CN"/>
              </w:rPr>
              <w:t>3次</w:t>
            </w:r>
          </w:p>
        </w:tc>
      </w:tr>
      <w:tr w14:paraId="0A1B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E1A1C3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69412FA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墙面</w:t>
            </w:r>
          </w:p>
        </w:tc>
        <w:tc>
          <w:tcPr>
            <w:tcW w:w="5927" w:type="dxa"/>
            <w:vAlign w:val="center"/>
          </w:tcPr>
          <w:p w14:paraId="31EA8239">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①低处墙面无灰尘、水迹、污迹，踢脚线（板）清洁干净无污迹，使用正确的清洁工具及清洁办法，保洁过程中不可对墙面造成损伤。</w:t>
            </w:r>
          </w:p>
        </w:tc>
        <w:tc>
          <w:tcPr>
            <w:tcW w:w="1264" w:type="dxa"/>
            <w:vAlign w:val="center"/>
          </w:tcPr>
          <w:p w14:paraId="29C6C4B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EF3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F1CD5F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3437D31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7FB2CA7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②高处墙面无灰尘、水迹、污迹、蜘蛛网等，使用正确的清洁工具及清洁办法，保洁过程中不可对墙面造成损伤。</w:t>
            </w:r>
          </w:p>
        </w:tc>
        <w:tc>
          <w:tcPr>
            <w:tcW w:w="1264" w:type="dxa"/>
            <w:vAlign w:val="center"/>
          </w:tcPr>
          <w:p w14:paraId="077EAD2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7A54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A71BEC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4C56A91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187D48BA">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③床头设备带清洁无污渍，不可带水擦拭，保洁过程中不可对设备带造成损伤。</w:t>
            </w:r>
          </w:p>
        </w:tc>
        <w:tc>
          <w:tcPr>
            <w:tcW w:w="1264" w:type="dxa"/>
            <w:vAlign w:val="center"/>
          </w:tcPr>
          <w:p w14:paraId="071BAE7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E81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8D2D45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0E2F9CB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6DAEFD5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④宣传海报、标识标牌等表面无灰尘、水迹、污迹、蜘蛛网等，使用正确的清洁工具及清洁办法，保洁过程中不可对宣传材料造成损伤。</w:t>
            </w:r>
          </w:p>
        </w:tc>
        <w:tc>
          <w:tcPr>
            <w:tcW w:w="1264" w:type="dxa"/>
            <w:vAlign w:val="center"/>
          </w:tcPr>
          <w:p w14:paraId="1F34024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A6D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216CFA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4D7DF7A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274591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⑤开关、插座、空调调节器等表面无灰尘、水迹、污迹等，使用正确的清洁工具及清洁办法，安全作业谨防触电，保洁过程中不可对电器材料造成损伤。</w:t>
            </w:r>
          </w:p>
        </w:tc>
        <w:tc>
          <w:tcPr>
            <w:tcW w:w="1264" w:type="dxa"/>
            <w:vAlign w:val="center"/>
          </w:tcPr>
          <w:p w14:paraId="023DADC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67D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A923E2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58C7A9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166E41E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⑥消防指示灯、消火栓、防火通道图表面无灰尘、水迹、污迹、蜘蛛网等，使用正确的清洁工具及清洁办法，保洁过程中不可对消防材料造成损伤。</w:t>
            </w:r>
          </w:p>
        </w:tc>
        <w:tc>
          <w:tcPr>
            <w:tcW w:w="1264" w:type="dxa"/>
            <w:vAlign w:val="center"/>
          </w:tcPr>
          <w:p w14:paraId="04B4A2B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6E6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3" w:type="dxa"/>
            <w:vMerge w:val="continue"/>
            <w:vAlign w:val="center"/>
          </w:tcPr>
          <w:p w14:paraId="2777E1F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3C975E0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天面</w:t>
            </w:r>
          </w:p>
        </w:tc>
        <w:tc>
          <w:tcPr>
            <w:tcW w:w="5927" w:type="dxa"/>
            <w:vAlign w:val="center"/>
          </w:tcPr>
          <w:p w14:paraId="3D5F5D0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①天面无斑迹、吊灰、蜘蛛网等，清理过程中做好病人疏散并防止扬尘。</w:t>
            </w:r>
          </w:p>
        </w:tc>
        <w:tc>
          <w:tcPr>
            <w:tcW w:w="1264" w:type="dxa"/>
            <w:vAlign w:val="center"/>
          </w:tcPr>
          <w:p w14:paraId="53FBBFA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2F86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83" w:type="dxa"/>
            <w:vMerge w:val="continue"/>
            <w:vAlign w:val="center"/>
          </w:tcPr>
          <w:p w14:paraId="044EC4C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46ADA87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7880ABF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②顶灯及罩无灰尘，清理过程中做好病人疏散并防止扬尘。</w:t>
            </w:r>
          </w:p>
        </w:tc>
        <w:tc>
          <w:tcPr>
            <w:tcW w:w="1264" w:type="dxa"/>
            <w:vAlign w:val="center"/>
          </w:tcPr>
          <w:p w14:paraId="4B434DD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4915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E4BB8B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5311B43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w:t>
            </w:r>
          </w:p>
        </w:tc>
        <w:tc>
          <w:tcPr>
            <w:tcW w:w="5927" w:type="dxa"/>
            <w:vAlign w:val="center"/>
          </w:tcPr>
          <w:p w14:paraId="5B281CE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无浮灰、手印、斑迹，门体及把手表面光洁，定期清洁消毒，使用正确的清洁工具及清洁办法，保洁过程中不可对门体造成损伤。</w:t>
            </w:r>
          </w:p>
        </w:tc>
        <w:tc>
          <w:tcPr>
            <w:tcW w:w="1264" w:type="dxa"/>
            <w:vAlign w:val="center"/>
          </w:tcPr>
          <w:p w14:paraId="46D1C8D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5B2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5DD40C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5D35BCD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窗</w:t>
            </w:r>
          </w:p>
        </w:tc>
        <w:tc>
          <w:tcPr>
            <w:tcW w:w="5927" w:type="dxa"/>
            <w:vAlign w:val="center"/>
          </w:tcPr>
          <w:p w14:paraId="5711BB30">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①玻璃干净、明亮，无灰尘、污迹、手印、蜘蛛网等，定期清洁，清洁过程中污水不可滴落楼下。</w:t>
            </w:r>
          </w:p>
        </w:tc>
        <w:tc>
          <w:tcPr>
            <w:tcW w:w="1264" w:type="dxa"/>
            <w:vAlign w:val="center"/>
          </w:tcPr>
          <w:p w14:paraId="19AED40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55C4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0A54684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31C5F6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0B68DA5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②窗框干净、无灰尘、污迹、蜘蛛网等，定期清洁，清洁过程中污水不可滴落楼下。</w:t>
            </w:r>
          </w:p>
        </w:tc>
        <w:tc>
          <w:tcPr>
            <w:tcW w:w="1264" w:type="dxa"/>
            <w:vAlign w:val="center"/>
          </w:tcPr>
          <w:p w14:paraId="0263F39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4728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19527A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712E280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0327700">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③窗台干净、无灰尘、污迹、蜘蛛网等，定期清洁，清洁过程中污水不可滴落楼下。</w:t>
            </w:r>
          </w:p>
        </w:tc>
        <w:tc>
          <w:tcPr>
            <w:tcW w:w="1264" w:type="dxa"/>
            <w:vAlign w:val="center"/>
          </w:tcPr>
          <w:p w14:paraId="1413FE9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4FE7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B5862A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6E6EFC0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0234842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④纱窗表面无灰尘、蜘蛛网等，使用正确的清洁工具及清洁办法，保洁过程中不可造成纱窗破损，发现破损情况及时向区域管理人员报备。</w:t>
            </w:r>
          </w:p>
        </w:tc>
        <w:tc>
          <w:tcPr>
            <w:tcW w:w="1264" w:type="dxa"/>
            <w:vAlign w:val="center"/>
          </w:tcPr>
          <w:p w14:paraId="681D5A6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190C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A578B6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B9D212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6E738A4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⑤严格执行安全操作，</w:t>
            </w:r>
            <w:r>
              <w:rPr>
                <w:rFonts w:hint="eastAsia" w:ascii="仿宋_GB2312" w:hAnsi="仿宋_GB2312" w:eastAsia="仿宋_GB2312" w:cs="仿宋_GB2312"/>
                <w:color w:val="000000"/>
                <w:kern w:val="0"/>
                <w:sz w:val="21"/>
                <w:szCs w:val="21"/>
                <w:highlight w:val="none"/>
                <w:lang w:val="en-US" w:eastAsia="zh-CN"/>
              </w:rPr>
              <w:t>二楼以上的窗户玻璃清洁、窗帘拆洗等</w:t>
            </w:r>
            <w:r>
              <w:rPr>
                <w:rFonts w:hint="eastAsia" w:ascii="仿宋_GB2312" w:hAnsi="仿宋_GB2312" w:eastAsia="仿宋_GB2312" w:cs="仿宋_GB2312"/>
                <w:color w:val="000000"/>
                <w:kern w:val="0"/>
                <w:sz w:val="21"/>
                <w:szCs w:val="21"/>
                <w:highlight w:val="none"/>
              </w:rPr>
              <w:t>作业必须系牢安全带</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刮大风、下雨时停止作业。</w:t>
            </w:r>
          </w:p>
        </w:tc>
        <w:tc>
          <w:tcPr>
            <w:tcW w:w="1264" w:type="dxa"/>
            <w:vAlign w:val="center"/>
          </w:tcPr>
          <w:p w14:paraId="201969B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005A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69C9088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7D40C6A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窗帘、床帘</w:t>
            </w:r>
          </w:p>
        </w:tc>
        <w:tc>
          <w:tcPr>
            <w:tcW w:w="5927" w:type="dxa"/>
            <w:vAlign w:val="center"/>
          </w:tcPr>
          <w:p w14:paraId="5926F78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①轨道、拉绳、开关表面无灰尘、污迹、变形，定期清理。</w:t>
            </w:r>
          </w:p>
        </w:tc>
        <w:tc>
          <w:tcPr>
            <w:tcW w:w="1264" w:type="dxa"/>
            <w:vAlign w:val="center"/>
          </w:tcPr>
          <w:p w14:paraId="2AC040C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2次/周</w:t>
            </w:r>
          </w:p>
        </w:tc>
      </w:tr>
      <w:tr w14:paraId="35F2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C7A846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07C0BA0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10C9C2BA">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②窗帘、床帘表面清洁，无污迹、破损，定期拆下送洗并安装，在原有清洁频率基础上随脏随清。</w:t>
            </w:r>
          </w:p>
        </w:tc>
        <w:tc>
          <w:tcPr>
            <w:tcW w:w="1264" w:type="dxa"/>
            <w:vAlign w:val="center"/>
          </w:tcPr>
          <w:p w14:paraId="27FAFF0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2次/年</w:t>
            </w:r>
          </w:p>
        </w:tc>
      </w:tr>
      <w:tr w14:paraId="0B11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94C957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B47F2D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13A95A0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③特殊区域（ICU、急诊科、EICU、手术室）窗帘、床帘表面清洁，无污迹、破损，定期拆下送洗并安装，在原有清洁频率基础上随脏随清。</w:t>
            </w:r>
          </w:p>
        </w:tc>
        <w:tc>
          <w:tcPr>
            <w:tcW w:w="1264" w:type="dxa"/>
            <w:vAlign w:val="center"/>
          </w:tcPr>
          <w:p w14:paraId="6A59367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4次/年</w:t>
            </w:r>
          </w:p>
        </w:tc>
      </w:tr>
      <w:tr w14:paraId="10F8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E8B646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6CF392E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卫生间</w:t>
            </w:r>
          </w:p>
        </w:tc>
        <w:tc>
          <w:tcPr>
            <w:tcW w:w="5927" w:type="dxa"/>
            <w:vAlign w:val="center"/>
          </w:tcPr>
          <w:p w14:paraId="3B7D1EFD">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①地面无浮灰、水渍、杂物、鞋印及污迹，马桶后及脸盆下的地面无卫生死角，在原有清洁频率基础上随脏随清。</w:t>
            </w:r>
          </w:p>
        </w:tc>
        <w:tc>
          <w:tcPr>
            <w:tcW w:w="1264" w:type="dxa"/>
            <w:vAlign w:val="center"/>
          </w:tcPr>
          <w:p w14:paraId="79A4076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7BD5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35E951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0E1E0F5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5318B55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②墙壁瓷砖无灰尘、水迹、皂迹，瓷砖缝隙处洁白，使用正确的清洁工具及清洁办法，保洁过程中不可对墙面、瓷砖造成损伤。</w:t>
            </w:r>
          </w:p>
        </w:tc>
        <w:tc>
          <w:tcPr>
            <w:tcW w:w="1264" w:type="dxa"/>
            <w:vAlign w:val="center"/>
          </w:tcPr>
          <w:p w14:paraId="1B2DF8A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5789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356A98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7982E26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070E62E9">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③脸盆、台面及台面下弯头无水迹、黄迹，洁净、光亮，使用正确的清洁工具及清洁办法，保洁过程中不可对脸盆、台面造成损伤。</w:t>
            </w:r>
          </w:p>
        </w:tc>
        <w:tc>
          <w:tcPr>
            <w:tcW w:w="1264" w:type="dxa"/>
            <w:vAlign w:val="center"/>
          </w:tcPr>
          <w:p w14:paraId="64BC9CF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3BAA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057715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D6F204F">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5B10663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④镜面、镜框无灰尘、水迹、锈迹、顽垢，使用正确的清洁工具及清洁办法，保洁过程中不可镜面、镜框造成损伤。</w:t>
            </w:r>
          </w:p>
        </w:tc>
        <w:tc>
          <w:tcPr>
            <w:tcW w:w="1264" w:type="dxa"/>
            <w:vAlign w:val="center"/>
          </w:tcPr>
          <w:p w14:paraId="3F58C0B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1B2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2EE2631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313E6DE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02057AD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所有金属架、龙头、污物钩、软管、下水弯头、开关、扶手等光亮、无斑迹，人日常接触的与排污管道清洁抹布、工具要做洁、污区分，不可共用使用正确的清洁工具及清洁办法，保洁过程中不可对以上物品造成损伤。</w:t>
            </w:r>
          </w:p>
        </w:tc>
        <w:tc>
          <w:tcPr>
            <w:tcW w:w="1264" w:type="dxa"/>
            <w:vAlign w:val="center"/>
          </w:tcPr>
          <w:p w14:paraId="531C0BE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544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4C9781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7611B35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8EF461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⑥马桶及其配件无水痕、锈迹、斑迹、毛发、尿迹、灰尘、黄迹、沉淀物，在原有清洁频率基础上随脏随清。</w:t>
            </w:r>
          </w:p>
        </w:tc>
        <w:tc>
          <w:tcPr>
            <w:tcW w:w="1264" w:type="dxa"/>
            <w:vAlign w:val="center"/>
          </w:tcPr>
          <w:p w14:paraId="64C2253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2D25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416E381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ED983D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3F31EC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⑦门槛、防滑垫、地漏等无头发、纱头、灰尘、纸屑、污迹、水渍等，清洁后归放原位。</w:t>
            </w:r>
          </w:p>
        </w:tc>
        <w:tc>
          <w:tcPr>
            <w:tcW w:w="1264" w:type="dxa"/>
            <w:vAlign w:val="center"/>
          </w:tcPr>
          <w:p w14:paraId="478D1D8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F78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3985539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3C7048C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62E9A15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⑧排风口及风口挡板无灰尘、无印迹，定期清理，清理时不可使用病房用椅。</w:t>
            </w:r>
          </w:p>
        </w:tc>
        <w:tc>
          <w:tcPr>
            <w:tcW w:w="1264" w:type="dxa"/>
            <w:vAlign w:val="center"/>
          </w:tcPr>
          <w:p w14:paraId="3B11049C">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53BA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A993D2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4906104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C19B8E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⑨卫生间空气清新无异味，酌情使用空气清新剂，使用前需征得病人及家属同意后方可使用。</w:t>
            </w:r>
          </w:p>
        </w:tc>
        <w:tc>
          <w:tcPr>
            <w:tcW w:w="1264" w:type="dxa"/>
            <w:vAlign w:val="center"/>
          </w:tcPr>
          <w:p w14:paraId="0EDF0D2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必要时</w:t>
            </w:r>
          </w:p>
        </w:tc>
      </w:tr>
      <w:tr w14:paraId="736D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212BDB8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4B9F21E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电器</w:t>
            </w:r>
          </w:p>
        </w:tc>
        <w:tc>
          <w:tcPr>
            <w:tcW w:w="5927" w:type="dxa"/>
            <w:vAlign w:val="center"/>
          </w:tcPr>
          <w:p w14:paraId="5A162AB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电视机、电视机架及遥控器等表面无灰尘、污迹手印、水渍，定期擦拭/消毒，使用正确的清洁工具及清洁办法，先断电后清理，在梯子或稳定性较好的支撑物上作业，确保安全，保洁过程中不可对电器产品造成损伤。</w:t>
            </w:r>
          </w:p>
        </w:tc>
        <w:tc>
          <w:tcPr>
            <w:tcW w:w="1264" w:type="dxa"/>
            <w:vAlign w:val="center"/>
          </w:tcPr>
          <w:p w14:paraId="6431226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E67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83" w:type="dxa"/>
            <w:vMerge w:val="continue"/>
            <w:vAlign w:val="center"/>
          </w:tcPr>
          <w:p w14:paraId="5647165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20CB719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5A03C229">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空气消毒机、空调设备表面、过滤网清洁无灰尘、污迹、手印、水渍等，定期擦拭/消毒，使用正确的清洁工具及清洁办法，先断电后清理，在梯子或稳定性较好的支撑物上作业，确保安全，保洁过程中不可对电器产品造成损伤。特殊区域（EICU）频次翻倍。</w:t>
            </w:r>
          </w:p>
        </w:tc>
        <w:tc>
          <w:tcPr>
            <w:tcW w:w="1264" w:type="dxa"/>
            <w:vAlign w:val="center"/>
          </w:tcPr>
          <w:p w14:paraId="5A32BE5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  （2次/月）</w:t>
            </w:r>
          </w:p>
        </w:tc>
      </w:tr>
      <w:tr w14:paraId="4104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3F981AB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2D3A2F6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7104AF5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③根据需要对空调出风、回风口定期消毒。</w:t>
            </w:r>
          </w:p>
        </w:tc>
        <w:tc>
          <w:tcPr>
            <w:tcW w:w="1264" w:type="dxa"/>
            <w:vAlign w:val="center"/>
          </w:tcPr>
          <w:p w14:paraId="12612AB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CE4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0E7072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7BBA1C0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96001E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④电话机表面无灰尘、污迹、手印、水渍等，定期擦拭/消毒，使用正确的清洁工具及清洁办法，清洁时按下电话按键，保洁过程中不可对话机造成损伤。</w:t>
            </w:r>
          </w:p>
        </w:tc>
        <w:tc>
          <w:tcPr>
            <w:tcW w:w="1264" w:type="dxa"/>
            <w:vAlign w:val="center"/>
          </w:tcPr>
          <w:p w14:paraId="504C567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1次/2日</w:t>
            </w:r>
          </w:p>
        </w:tc>
      </w:tr>
      <w:tr w14:paraId="39E0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83" w:type="dxa"/>
            <w:vMerge w:val="continue"/>
            <w:vAlign w:val="center"/>
          </w:tcPr>
          <w:p w14:paraId="26C5D1E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6774277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3E84487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⑤冰箱表面无灰尘、污迹、水渍等。</w:t>
            </w:r>
          </w:p>
        </w:tc>
        <w:tc>
          <w:tcPr>
            <w:tcW w:w="1264" w:type="dxa"/>
            <w:vAlign w:val="center"/>
          </w:tcPr>
          <w:p w14:paraId="7CB1EFE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2A5B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83" w:type="dxa"/>
            <w:vMerge w:val="continue"/>
            <w:vAlign w:val="center"/>
          </w:tcPr>
          <w:p w14:paraId="72BF092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65BE1A2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DB77D9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⑥地灯无灰尘，灯罩完好、光亮。</w:t>
            </w:r>
          </w:p>
        </w:tc>
        <w:tc>
          <w:tcPr>
            <w:tcW w:w="1264" w:type="dxa"/>
            <w:vAlign w:val="center"/>
          </w:tcPr>
          <w:p w14:paraId="6796E7B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3DA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06463AF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70CB8D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74B0E53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⑦清洁过程中发现任何电器损坏情况立刻向区域管理人员报备。</w:t>
            </w:r>
          </w:p>
        </w:tc>
        <w:tc>
          <w:tcPr>
            <w:tcW w:w="1264" w:type="dxa"/>
            <w:vAlign w:val="center"/>
          </w:tcPr>
          <w:p w14:paraId="72611E2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1973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51110D4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3040697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1318171">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⑧微波炉及框、架无灰尘、污迹、油垢，清洁时勿拆下除转盘、盘架、滚珠以外的任何部件，以免损坏微波炉及引起触电的危险；使用正确的清洁工具及清洁办法，清洁时按下电话按键，保洁过程中不可对话机造成损伤。</w:t>
            </w:r>
          </w:p>
        </w:tc>
        <w:tc>
          <w:tcPr>
            <w:tcW w:w="1264" w:type="dxa"/>
            <w:vAlign w:val="center"/>
          </w:tcPr>
          <w:p w14:paraId="12E50AE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3608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409921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349E268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医用器物   （病历车、治疗车、护理车、发药车）</w:t>
            </w:r>
          </w:p>
        </w:tc>
        <w:tc>
          <w:tcPr>
            <w:tcW w:w="5927" w:type="dxa"/>
            <w:vAlign w:val="center"/>
          </w:tcPr>
          <w:p w14:paraId="2F7E87BD">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①器物表面无灰尘、污迹、水渍，光亮洁净，定期擦拭/消毒，使用正确的清洁工具及清洁办法，保洁过程中不可物品造成损伤，不可污损病历。</w:t>
            </w:r>
          </w:p>
        </w:tc>
        <w:tc>
          <w:tcPr>
            <w:tcW w:w="1264" w:type="dxa"/>
            <w:vAlign w:val="center"/>
          </w:tcPr>
          <w:p w14:paraId="70C7A40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48AB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83" w:type="dxa"/>
            <w:vMerge w:val="continue"/>
            <w:vAlign w:val="center"/>
          </w:tcPr>
          <w:p w14:paraId="33320EB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0A004A1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1880500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②器物车轮无缠绕物，定期擦拭/消毒，使用正确的清洁工具及清洁办法，保洁过程中不可对物品造成损伤，不可污损病历。</w:t>
            </w:r>
          </w:p>
        </w:tc>
        <w:tc>
          <w:tcPr>
            <w:tcW w:w="1264" w:type="dxa"/>
            <w:vAlign w:val="center"/>
          </w:tcPr>
          <w:p w14:paraId="00F0836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3308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83" w:type="dxa"/>
            <w:vMerge w:val="continue"/>
            <w:vAlign w:val="center"/>
          </w:tcPr>
          <w:p w14:paraId="2385D2A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3B48B9B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垃圾清理</w:t>
            </w:r>
          </w:p>
        </w:tc>
        <w:tc>
          <w:tcPr>
            <w:tcW w:w="5927" w:type="dxa"/>
            <w:vAlign w:val="center"/>
          </w:tcPr>
          <w:p w14:paraId="12A9914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①垃圾桶表面光亮、无污迹、无水迹，桶内垃圾袋装、套平整无缝隙，翻边约5厘米,不能满溢（垃圾不得超过垃圾桶容量的3/4），桶边无垃圾，在原有清理频次基础上，随满随清，垃圾袋随脏随换。</w:t>
            </w:r>
          </w:p>
        </w:tc>
        <w:tc>
          <w:tcPr>
            <w:tcW w:w="1264" w:type="dxa"/>
            <w:vAlign w:val="center"/>
          </w:tcPr>
          <w:p w14:paraId="1FB0E2F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0261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E617BB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9678E2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BD3104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②生活垃圾收集、转运，收集后更换垃圾袋，在原有清理频次基础上，随满随清，垃圾袋随脏随换。</w:t>
            </w:r>
          </w:p>
        </w:tc>
        <w:tc>
          <w:tcPr>
            <w:tcW w:w="1264" w:type="dxa"/>
            <w:vAlign w:val="center"/>
          </w:tcPr>
          <w:p w14:paraId="0357B5D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4D79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83" w:type="dxa"/>
            <w:vMerge w:val="continue"/>
            <w:vAlign w:val="center"/>
          </w:tcPr>
          <w:p w14:paraId="14DA0BF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D49CC7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D65270D">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③医疗废物收集、转运，收集后更换包装物并按规定填写好相应科室、开启日期等必要信息，做好医疗废物的称重、交接记录登记等，在原有清理频次基础上，随满随清，包装物随脏随换。</w:t>
            </w:r>
          </w:p>
        </w:tc>
        <w:tc>
          <w:tcPr>
            <w:tcW w:w="1264" w:type="dxa"/>
            <w:vAlign w:val="center"/>
          </w:tcPr>
          <w:p w14:paraId="1452F51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536D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35A081F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4F87B0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89AF90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特殊区域（输液室、手术室、EICU）医疗废物收集、转运，收集后更换包装物并按规定填写好相应科室、开启日期等必要信息，做好医疗废物的称重、交接记录登记等，在原有清理频次基础上，随满随清，包装物随脏随换。</w:t>
            </w:r>
          </w:p>
        </w:tc>
        <w:tc>
          <w:tcPr>
            <w:tcW w:w="1264" w:type="dxa"/>
            <w:vAlign w:val="center"/>
          </w:tcPr>
          <w:p w14:paraId="4EBA776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4010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3" w:type="dxa"/>
            <w:vMerge w:val="continue"/>
            <w:vAlign w:val="center"/>
          </w:tcPr>
          <w:p w14:paraId="4617959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4C98DA3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勤杂工作</w:t>
            </w:r>
          </w:p>
        </w:tc>
        <w:tc>
          <w:tcPr>
            <w:tcW w:w="5927" w:type="dxa"/>
            <w:vAlign w:val="center"/>
          </w:tcPr>
          <w:p w14:paraId="7829E54A">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按照《柳州市人民医院/柳州市康复医院保洁服务勤杂工作内容》（附表7）执行。</w:t>
            </w:r>
          </w:p>
        </w:tc>
        <w:tc>
          <w:tcPr>
            <w:tcW w:w="1264" w:type="dxa"/>
            <w:vAlign w:val="center"/>
          </w:tcPr>
          <w:p w14:paraId="3269953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34C6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1DDDC37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20A5BBB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保洁工具管理</w:t>
            </w:r>
          </w:p>
        </w:tc>
        <w:tc>
          <w:tcPr>
            <w:tcW w:w="5927" w:type="dxa"/>
            <w:vAlign w:val="center"/>
          </w:tcPr>
          <w:p w14:paraId="04CC1559">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①做到一床一巾，洁、污分离，标识清楚、分类放置</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定期消毒。</w:t>
            </w:r>
          </w:p>
        </w:tc>
        <w:tc>
          <w:tcPr>
            <w:tcW w:w="1264" w:type="dxa"/>
            <w:vAlign w:val="center"/>
          </w:tcPr>
          <w:p w14:paraId="28FD1FC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49D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401D1D6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301D38A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5C1998B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②地面清洁工具干、湿分开，洁、污分离，定期消毒</w:t>
            </w:r>
          </w:p>
        </w:tc>
        <w:tc>
          <w:tcPr>
            <w:tcW w:w="1264" w:type="dxa"/>
            <w:vAlign w:val="center"/>
          </w:tcPr>
          <w:p w14:paraId="67EB641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331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161EF2F">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48C0CA5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卫生巡查管理</w:t>
            </w:r>
          </w:p>
        </w:tc>
        <w:tc>
          <w:tcPr>
            <w:tcW w:w="5927" w:type="dxa"/>
            <w:vAlign w:val="center"/>
          </w:tcPr>
          <w:p w14:paraId="27AD8A91">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①有</w:t>
            </w:r>
            <w:r>
              <w:rPr>
                <w:rFonts w:hint="eastAsia" w:ascii="仿宋_GB2312" w:hAnsi="仿宋_GB2312" w:eastAsia="仿宋_GB2312" w:cs="仿宋_GB2312"/>
                <w:color w:val="000000"/>
                <w:kern w:val="0"/>
                <w:sz w:val="21"/>
                <w:szCs w:val="21"/>
                <w:highlight w:val="none"/>
                <w:lang w:val="en-US" w:eastAsia="zh-CN"/>
              </w:rPr>
              <w:t>保洁班长</w:t>
            </w:r>
            <w:r>
              <w:rPr>
                <w:rFonts w:hint="eastAsia" w:ascii="仿宋_GB2312" w:hAnsi="仿宋_GB2312" w:eastAsia="仿宋_GB2312" w:cs="仿宋_GB2312"/>
                <w:color w:val="000000"/>
                <w:kern w:val="0"/>
                <w:sz w:val="21"/>
                <w:szCs w:val="21"/>
                <w:highlight w:val="none"/>
              </w:rPr>
              <w:t>对病房范围进行保洁监督巡查，随时记录保洁情况，并对存在问题进行整改，建立并随时更新、完善巡查整改记录。</w:t>
            </w:r>
          </w:p>
        </w:tc>
        <w:tc>
          <w:tcPr>
            <w:tcW w:w="1264" w:type="dxa"/>
            <w:vAlign w:val="center"/>
          </w:tcPr>
          <w:p w14:paraId="7154D77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3F6B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83" w:type="dxa"/>
            <w:vMerge w:val="continue"/>
            <w:vAlign w:val="center"/>
          </w:tcPr>
          <w:p w14:paraId="317C913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7898A43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BA935A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②派专人在晚间对本区域进行垃圾清收及卫生巡查、点扫。</w:t>
            </w:r>
          </w:p>
        </w:tc>
        <w:tc>
          <w:tcPr>
            <w:tcW w:w="1264" w:type="dxa"/>
            <w:vAlign w:val="center"/>
          </w:tcPr>
          <w:p w14:paraId="57126634">
            <w:pPr>
              <w:keepNext w:val="0"/>
              <w:keepLines w:val="0"/>
              <w:pageBreakBefore w:val="0"/>
              <w:widowControl/>
              <w:kinsoku/>
              <w:wordWrap/>
              <w:overflowPunct/>
              <w:topLinePunct w:val="0"/>
              <w:autoSpaceDE/>
              <w:autoSpaceDN/>
              <w:bidi w:val="0"/>
              <w:adjustRightInd/>
              <w:snapToGrid/>
              <w:spacing w:line="220" w:lineRule="exact"/>
              <w:textAlignment w:val="center"/>
              <w:rPr>
                <w:rFonts w:hint="eastAsia" w:ascii="仿宋_GB2312" w:hAnsi="仿宋_GB2312" w:eastAsia="仿宋_GB2312" w:cs="仿宋_GB2312"/>
                <w:color w:val="000000"/>
                <w:w w:val="80"/>
                <w:sz w:val="21"/>
                <w:szCs w:val="21"/>
                <w:highlight w:val="none"/>
              </w:rPr>
            </w:pPr>
            <w:r>
              <w:rPr>
                <w:rFonts w:hint="eastAsia" w:ascii="仿宋_GB2312" w:hAnsi="仿宋_GB2312" w:eastAsia="仿宋_GB2312" w:cs="仿宋_GB2312"/>
                <w:color w:val="000000"/>
                <w:w w:val="75"/>
                <w:kern w:val="0"/>
                <w:sz w:val="21"/>
                <w:szCs w:val="21"/>
                <w:highlight w:val="none"/>
              </w:rPr>
              <w:t>18:00-23:00</w:t>
            </w:r>
          </w:p>
        </w:tc>
      </w:tr>
      <w:tr w14:paraId="2383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vAlign w:val="center"/>
          </w:tcPr>
          <w:p w14:paraId="5556115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门诊、医技等公共医疗用房区域日常保洁</w:t>
            </w:r>
          </w:p>
        </w:tc>
        <w:tc>
          <w:tcPr>
            <w:tcW w:w="1256" w:type="dxa"/>
            <w:vMerge w:val="restart"/>
            <w:vAlign w:val="center"/>
          </w:tcPr>
          <w:p w14:paraId="79B192B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家具（包括壁橱、柜、椅、办公桌、护士台、候诊椅等所有家具）</w:t>
            </w:r>
          </w:p>
        </w:tc>
        <w:tc>
          <w:tcPr>
            <w:tcW w:w="5927" w:type="dxa"/>
            <w:vAlign w:val="center"/>
          </w:tcPr>
          <w:p w14:paraId="36AF593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①家具表面无灰尘、污迹、水渍，定期清洁消毒；清除残留在家具面上的清洁剂泡沫，除净并擦均匀，使用正确的清洁工具及清洁剂，保洁过程中不可对家具造成损伤。</w:t>
            </w:r>
          </w:p>
        </w:tc>
        <w:tc>
          <w:tcPr>
            <w:tcW w:w="1264" w:type="dxa"/>
            <w:vAlign w:val="center"/>
          </w:tcPr>
          <w:p w14:paraId="786ABE0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330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83" w:type="dxa"/>
            <w:vMerge w:val="continue"/>
            <w:vAlign w:val="center"/>
          </w:tcPr>
          <w:p w14:paraId="74D1E2A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7C2B60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auto"/>
            <w:vAlign w:val="center"/>
          </w:tcPr>
          <w:p w14:paraId="25B716B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kern w:val="0"/>
                <w:sz w:val="21"/>
                <w:szCs w:val="21"/>
                <w:highlight w:val="none"/>
                <w:lang w:val="en-US" w:eastAsia="zh-CN" w:bidi="ar-SA"/>
              </w:rPr>
            </w:pPr>
            <w:r>
              <w:rPr>
                <w:rFonts w:hint="eastAsia" w:ascii="仿宋_GB2312" w:hAnsi="仿宋_GB2312" w:eastAsia="仿宋_GB2312" w:cs="仿宋_GB2312"/>
                <w:color w:val="000000"/>
                <w:kern w:val="0"/>
                <w:sz w:val="21"/>
                <w:szCs w:val="21"/>
                <w:highlight w:val="none"/>
              </w:rPr>
              <w:t>②</w:t>
            </w:r>
            <w:r>
              <w:rPr>
                <w:rFonts w:hint="eastAsia" w:ascii="仿宋_GB2312" w:hAnsi="仿宋_GB2312" w:eastAsia="仿宋_GB2312" w:cs="仿宋_GB2312"/>
                <w:color w:val="000000"/>
                <w:kern w:val="0"/>
                <w:sz w:val="21"/>
                <w:szCs w:val="21"/>
                <w:highlight w:val="none"/>
                <w:lang w:val="en-US" w:eastAsia="zh-CN"/>
              </w:rPr>
              <w:t>耐药菌患者使用后物品清洁消毒。</w:t>
            </w:r>
          </w:p>
        </w:tc>
        <w:tc>
          <w:tcPr>
            <w:tcW w:w="1264" w:type="dxa"/>
            <w:shd w:val="clear" w:color="auto" w:fill="auto"/>
            <w:vAlign w:val="center"/>
          </w:tcPr>
          <w:p w14:paraId="08CBC6D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kern w:val="0"/>
                <w:sz w:val="21"/>
                <w:szCs w:val="21"/>
                <w:highlight w:val="none"/>
                <w:lang w:val="en-US" w:eastAsia="zh-CN" w:bidi="ar-SA"/>
              </w:rPr>
            </w:pPr>
            <w:r>
              <w:rPr>
                <w:rFonts w:hint="eastAsia" w:ascii="仿宋_GB2312" w:hAnsi="仿宋_GB2312" w:eastAsia="仿宋_GB2312" w:cs="仿宋_GB2312"/>
                <w:color w:val="000000"/>
                <w:kern w:val="0"/>
                <w:sz w:val="21"/>
                <w:szCs w:val="21"/>
                <w:highlight w:val="none"/>
                <w:lang w:val="en-US" w:eastAsia="zh-CN"/>
              </w:rPr>
              <w:t>2次/日</w:t>
            </w:r>
          </w:p>
        </w:tc>
      </w:tr>
      <w:tr w14:paraId="6D73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0FC0DF2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FF58BD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05F1AAB9">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③家具内部在无人使用的情况下擦拭，无灰尘、污迹、水渍、蟑螂及其卵鞘，定期清洁消毒；清除残留在家具面上的清洁剂泡沫，除净并擦均匀，使用正确的清洁工具及清洁剂，保洁过程中不可对家具造成损伤。</w:t>
            </w:r>
          </w:p>
        </w:tc>
        <w:tc>
          <w:tcPr>
            <w:tcW w:w="1264" w:type="dxa"/>
            <w:vAlign w:val="center"/>
          </w:tcPr>
          <w:p w14:paraId="5852C12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换人使用后立即清理1次</w:t>
            </w:r>
          </w:p>
        </w:tc>
      </w:tr>
      <w:tr w14:paraId="338D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00AEA66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D02607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066E6FC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④日常保洁频率基础上，随时脏污随时清理，发现破损及时报修。</w:t>
            </w:r>
          </w:p>
        </w:tc>
        <w:tc>
          <w:tcPr>
            <w:tcW w:w="1264" w:type="dxa"/>
            <w:vAlign w:val="center"/>
          </w:tcPr>
          <w:p w14:paraId="4AB6B5A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791A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0AEAE52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shd w:val="clear" w:color="auto" w:fill="auto"/>
            <w:vAlign w:val="center"/>
          </w:tcPr>
          <w:p w14:paraId="559A287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地面</w:t>
            </w:r>
          </w:p>
        </w:tc>
        <w:tc>
          <w:tcPr>
            <w:tcW w:w="5927" w:type="dxa"/>
            <w:shd w:val="clear" w:color="auto" w:fill="auto"/>
            <w:vAlign w:val="center"/>
          </w:tcPr>
          <w:p w14:paraId="6ECA565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①诊室内地面</w:t>
            </w:r>
            <w:r>
              <w:rPr>
                <w:rFonts w:hint="eastAsia" w:ascii="仿宋_GB2312" w:hAnsi="仿宋_GB2312" w:eastAsia="仿宋_GB2312" w:cs="仿宋_GB2312"/>
                <w:color w:val="000000"/>
                <w:kern w:val="0"/>
                <w:sz w:val="21"/>
                <w:szCs w:val="21"/>
                <w:highlight w:val="none"/>
              </w:rPr>
              <w:t>无灰尘、污迹、斑迹、水渍，可移动的家具底部无清洁死角，定期清洁消毒；使用正确的清洁工具及清洁剂，保洁过程中不可对地面造成损伤，注意避让过往行人，在原有清洁频率基础上随脏随清。</w:t>
            </w:r>
          </w:p>
        </w:tc>
        <w:tc>
          <w:tcPr>
            <w:tcW w:w="1264" w:type="dxa"/>
            <w:shd w:val="clear" w:color="auto" w:fill="FFFFFF"/>
            <w:vAlign w:val="center"/>
          </w:tcPr>
          <w:p w14:paraId="72A38B5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4FB7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02D1A29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auto"/>
            <w:vAlign w:val="center"/>
          </w:tcPr>
          <w:p w14:paraId="6431136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auto"/>
            <w:vAlign w:val="center"/>
          </w:tcPr>
          <w:p w14:paraId="4D93CF3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②诊室外公共区域地面（走廊）</w:t>
            </w:r>
            <w:r>
              <w:rPr>
                <w:rFonts w:hint="eastAsia" w:ascii="仿宋_GB2312" w:hAnsi="仿宋_GB2312" w:eastAsia="仿宋_GB2312" w:cs="仿宋_GB2312"/>
                <w:color w:val="000000"/>
                <w:kern w:val="0"/>
                <w:sz w:val="21"/>
                <w:szCs w:val="21"/>
                <w:highlight w:val="none"/>
              </w:rPr>
              <w:t>清洁光亮，无尘、斑迹、油迹、污迹、烟头；可移动的家具底部无清洁死角，定期清洁消毒；使用正确的清洁工具及清洁剂，保洁过程中不可对地面造成损伤，在原有清洁频率基础上随脏随清。</w:t>
            </w:r>
          </w:p>
        </w:tc>
        <w:tc>
          <w:tcPr>
            <w:tcW w:w="1264" w:type="dxa"/>
            <w:shd w:val="clear" w:color="auto" w:fill="FFFFFF"/>
            <w:vAlign w:val="center"/>
          </w:tcPr>
          <w:p w14:paraId="0056B28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2次/小时</w:t>
            </w:r>
          </w:p>
        </w:tc>
      </w:tr>
      <w:tr w14:paraId="18A2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01B898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auto"/>
            <w:vAlign w:val="center"/>
          </w:tcPr>
          <w:p w14:paraId="5540E82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auto"/>
            <w:vAlign w:val="center"/>
          </w:tcPr>
          <w:p w14:paraId="131E63C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③诊室外公共区域地面（走廊）</w:t>
            </w:r>
            <w:r>
              <w:rPr>
                <w:rFonts w:hint="eastAsia" w:ascii="仿宋_GB2312" w:hAnsi="仿宋_GB2312" w:eastAsia="仿宋_GB2312" w:cs="仿宋_GB2312"/>
                <w:color w:val="000000"/>
                <w:kern w:val="0"/>
                <w:sz w:val="21"/>
                <w:szCs w:val="21"/>
                <w:highlight w:val="none"/>
              </w:rPr>
              <w:t>使用洗地机彻底清洁，</w:t>
            </w:r>
            <w:r>
              <w:rPr>
                <w:rFonts w:hint="eastAsia" w:ascii="仿宋_GB2312" w:hAnsi="仿宋_GB2312" w:eastAsia="仿宋_GB2312" w:cs="仿宋_GB2312"/>
                <w:b/>
                <w:bCs/>
                <w:color w:val="000000"/>
                <w:kern w:val="0"/>
                <w:sz w:val="21"/>
                <w:szCs w:val="21"/>
                <w:highlight w:val="none"/>
              </w:rPr>
              <w:t>重点区域（一楼大厅）每日清洁1次。</w:t>
            </w:r>
          </w:p>
        </w:tc>
        <w:tc>
          <w:tcPr>
            <w:tcW w:w="1264" w:type="dxa"/>
            <w:shd w:val="clear" w:color="auto" w:fill="FFFFFF"/>
            <w:vAlign w:val="center"/>
          </w:tcPr>
          <w:p w14:paraId="0FE4135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3次/周</w:t>
            </w:r>
          </w:p>
        </w:tc>
      </w:tr>
      <w:tr w14:paraId="1B48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E80109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auto"/>
            <w:vAlign w:val="center"/>
          </w:tcPr>
          <w:p w14:paraId="703DBA1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auto"/>
            <w:vAlign w:val="center"/>
          </w:tcPr>
          <w:p w14:paraId="4D3C99E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④步行梯</w:t>
            </w:r>
            <w:r>
              <w:rPr>
                <w:rFonts w:hint="eastAsia" w:ascii="仿宋_GB2312" w:hAnsi="仿宋_GB2312" w:eastAsia="仿宋_GB2312" w:cs="仿宋_GB2312"/>
                <w:color w:val="000000"/>
                <w:kern w:val="0"/>
                <w:sz w:val="21"/>
                <w:szCs w:val="21"/>
                <w:highlight w:val="none"/>
              </w:rPr>
              <w:t>无灰尘、污迹、油迹、烟头及明显垃圾，楼梯扶手、栏杆、玻璃无灰尘、斑迹，在原有清洁频率基础上随脏随清。</w:t>
            </w:r>
          </w:p>
        </w:tc>
        <w:tc>
          <w:tcPr>
            <w:tcW w:w="1264" w:type="dxa"/>
            <w:shd w:val="clear" w:color="auto" w:fill="FFFFFF"/>
            <w:vAlign w:val="center"/>
          </w:tcPr>
          <w:p w14:paraId="7686BE5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5033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209580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auto"/>
            <w:vAlign w:val="center"/>
          </w:tcPr>
          <w:p w14:paraId="7F85374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auto"/>
            <w:vAlign w:val="center"/>
          </w:tcPr>
          <w:p w14:paraId="6C4E9F9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⑤防滑、防尘垫</w:t>
            </w:r>
            <w:r>
              <w:rPr>
                <w:rFonts w:hint="eastAsia" w:ascii="仿宋_GB2312" w:hAnsi="仿宋_GB2312" w:eastAsia="仿宋_GB2312" w:cs="仿宋_GB2312"/>
                <w:color w:val="000000"/>
                <w:kern w:val="0"/>
                <w:sz w:val="21"/>
                <w:szCs w:val="21"/>
                <w:highlight w:val="none"/>
              </w:rPr>
              <w:t>无沙土、杂物、污物残留，保持干净、美观，定期清理，在原有清洁频率基础上随脏随清。</w:t>
            </w:r>
          </w:p>
        </w:tc>
        <w:tc>
          <w:tcPr>
            <w:tcW w:w="1264" w:type="dxa"/>
            <w:shd w:val="clear" w:color="auto" w:fill="FFFFFF"/>
            <w:vAlign w:val="center"/>
          </w:tcPr>
          <w:p w14:paraId="45B016C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w w:val="75"/>
                <w:kern w:val="0"/>
                <w:sz w:val="21"/>
                <w:szCs w:val="21"/>
                <w:highlight w:val="none"/>
              </w:rPr>
              <w:t>1次/日</w:t>
            </w:r>
            <w:r>
              <w:rPr>
                <w:rFonts w:hint="eastAsia" w:ascii="仿宋_GB2312" w:hAnsi="仿宋_GB2312" w:eastAsia="仿宋_GB2312" w:cs="仿宋_GB2312"/>
                <w:b/>
                <w:bCs/>
                <w:color w:val="000000"/>
                <w:w w:val="75"/>
                <w:kern w:val="0"/>
                <w:sz w:val="21"/>
                <w:szCs w:val="21"/>
                <w:highlight w:val="none"/>
              </w:rPr>
              <w:t>（彻底清洁1次/周）</w:t>
            </w:r>
          </w:p>
        </w:tc>
      </w:tr>
      <w:tr w14:paraId="40BF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ACB0E3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112612B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墙面</w:t>
            </w:r>
          </w:p>
        </w:tc>
        <w:tc>
          <w:tcPr>
            <w:tcW w:w="5927" w:type="dxa"/>
            <w:vAlign w:val="center"/>
          </w:tcPr>
          <w:p w14:paraId="52488E7D">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①低处墙面无灰尘、水迹、污迹，踢脚线（板）清洁干净无污迹，使用正确的清洁工具及清洁办法，保洁过程中不可对墙面造成损伤。</w:t>
            </w:r>
          </w:p>
        </w:tc>
        <w:tc>
          <w:tcPr>
            <w:tcW w:w="1264" w:type="dxa"/>
            <w:vAlign w:val="center"/>
          </w:tcPr>
          <w:p w14:paraId="5D6A14D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6F8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025FAD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280ABBF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BBC67F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②高处墙面无灰尘、水迹、污迹、蜘蛛网等，使用正确的清洁工具及清洁办法，保洁过程中不可对墙面造成损伤。</w:t>
            </w:r>
          </w:p>
        </w:tc>
        <w:tc>
          <w:tcPr>
            <w:tcW w:w="1264" w:type="dxa"/>
            <w:vAlign w:val="center"/>
          </w:tcPr>
          <w:p w14:paraId="4AF045C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68D9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DD0302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44E399A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3ABF27E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③宣传海报、标识标牌等表面无灰尘、水迹、污迹、蜘蛛网等，使用正确的清洁工具及清洁办法，保洁过程中不可对宣传材料造成损伤。</w:t>
            </w:r>
          </w:p>
        </w:tc>
        <w:tc>
          <w:tcPr>
            <w:tcW w:w="1264" w:type="dxa"/>
            <w:vAlign w:val="center"/>
          </w:tcPr>
          <w:p w14:paraId="360A830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1A4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F8ECEC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629F20B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38A2F83A">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④开关、插座、空调调节器等表面无灰尘、水迹、污迹等，使用正确的清洁工具及清洁办法，安全作业谨防触电，保洁过程中不可对电器材料造成损伤。</w:t>
            </w:r>
          </w:p>
        </w:tc>
        <w:tc>
          <w:tcPr>
            <w:tcW w:w="1264" w:type="dxa"/>
            <w:vAlign w:val="center"/>
          </w:tcPr>
          <w:p w14:paraId="65496E7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4E1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5E6BAE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E6B356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1B95C7C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⑤消防指示灯、消火栓、防火通道图表面无灰尘、水迹、污迹、蜘蛛网等，使用正确的清洁工具及清洁办法，保洁过程中不可对消防材料造成损伤。</w:t>
            </w:r>
          </w:p>
        </w:tc>
        <w:tc>
          <w:tcPr>
            <w:tcW w:w="1264" w:type="dxa"/>
            <w:vAlign w:val="center"/>
          </w:tcPr>
          <w:p w14:paraId="71E6E8A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279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28D6DCA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47C1173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07AA887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⑥</w:t>
            </w:r>
            <w:r>
              <w:rPr>
                <w:rFonts w:hint="eastAsia" w:ascii="仿宋_GB2312" w:hAnsi="仿宋_GB2312" w:eastAsia="仿宋_GB2312" w:cs="仿宋_GB2312"/>
                <w:b/>
                <w:bCs/>
                <w:color w:val="000000"/>
                <w:kern w:val="0"/>
                <w:sz w:val="21"/>
                <w:szCs w:val="21"/>
                <w:highlight w:val="none"/>
              </w:rPr>
              <w:t>室内玻璃墙面、玻璃楼梯侧面</w:t>
            </w:r>
            <w:r>
              <w:rPr>
                <w:rFonts w:hint="eastAsia" w:ascii="仿宋_GB2312" w:hAnsi="仿宋_GB2312" w:eastAsia="仿宋_GB2312" w:cs="仿宋_GB2312"/>
                <w:color w:val="000000"/>
                <w:kern w:val="0"/>
                <w:sz w:val="21"/>
                <w:szCs w:val="21"/>
                <w:highlight w:val="none"/>
              </w:rPr>
              <w:t>等无灰尘、污迹，洁净明亮，清洁过程中污水不可滴落。</w:t>
            </w:r>
          </w:p>
        </w:tc>
        <w:tc>
          <w:tcPr>
            <w:tcW w:w="1264" w:type="dxa"/>
            <w:vAlign w:val="center"/>
          </w:tcPr>
          <w:p w14:paraId="46141CE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FB4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7863618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5D68BA4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天面</w:t>
            </w:r>
          </w:p>
        </w:tc>
        <w:tc>
          <w:tcPr>
            <w:tcW w:w="5927" w:type="dxa"/>
            <w:vAlign w:val="center"/>
          </w:tcPr>
          <w:p w14:paraId="38BE5CF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①天面无斑迹、吊灰、蜘蛛网等，清理过程中做好病人疏散并防止扬尘。</w:t>
            </w:r>
          </w:p>
        </w:tc>
        <w:tc>
          <w:tcPr>
            <w:tcW w:w="1264" w:type="dxa"/>
            <w:vAlign w:val="center"/>
          </w:tcPr>
          <w:p w14:paraId="4D62716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5AC7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29CC350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65D798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6B87074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②顶灯及罩无灰尘，清理过程中做好病人疏散并防止扬尘。</w:t>
            </w:r>
          </w:p>
        </w:tc>
        <w:tc>
          <w:tcPr>
            <w:tcW w:w="1264" w:type="dxa"/>
            <w:vAlign w:val="center"/>
          </w:tcPr>
          <w:p w14:paraId="2DA0A3B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0401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ED2A89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6DBFFA5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w:t>
            </w:r>
          </w:p>
        </w:tc>
        <w:tc>
          <w:tcPr>
            <w:tcW w:w="5927" w:type="dxa"/>
            <w:vAlign w:val="center"/>
          </w:tcPr>
          <w:p w14:paraId="7575238D">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无浮灰、手印、斑迹，门体及把手表面光洁，定期清洁消毒，使用正确的清洁工具及清洁办法，保洁过程中不可对门体造成损伤。</w:t>
            </w:r>
          </w:p>
        </w:tc>
        <w:tc>
          <w:tcPr>
            <w:tcW w:w="1264" w:type="dxa"/>
            <w:vAlign w:val="center"/>
          </w:tcPr>
          <w:p w14:paraId="68EDC4B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F5A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42B73C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7249742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窗</w:t>
            </w:r>
          </w:p>
        </w:tc>
        <w:tc>
          <w:tcPr>
            <w:tcW w:w="5927" w:type="dxa"/>
            <w:vAlign w:val="center"/>
          </w:tcPr>
          <w:p w14:paraId="3049B1B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①玻璃干净、明亮，无灰尘、污迹、手印、蜘蛛网等，定期清洁，清洁过程中污水不可滴落楼下。</w:t>
            </w:r>
          </w:p>
        </w:tc>
        <w:tc>
          <w:tcPr>
            <w:tcW w:w="1264" w:type="dxa"/>
            <w:vAlign w:val="center"/>
          </w:tcPr>
          <w:p w14:paraId="027C4B1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3182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2F011F0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09435A8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66B1B1C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②窗框干净、无灰尘、污迹、蜘蛛网等，定期清洁，清洁过程中污水不可滴落楼下。</w:t>
            </w:r>
          </w:p>
        </w:tc>
        <w:tc>
          <w:tcPr>
            <w:tcW w:w="1264" w:type="dxa"/>
            <w:vAlign w:val="center"/>
          </w:tcPr>
          <w:p w14:paraId="7E4238F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7E9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452BD48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05CABE2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60855491">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③窗台干净、无灰尘、污迹、蜘蛛网等，定期清洁，清洁过程中污水不可滴落楼下。</w:t>
            </w:r>
          </w:p>
        </w:tc>
        <w:tc>
          <w:tcPr>
            <w:tcW w:w="1264" w:type="dxa"/>
            <w:vAlign w:val="center"/>
          </w:tcPr>
          <w:p w14:paraId="29C59A4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0AD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2D937E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32C48CE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0DE10A2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④纱窗表面无灰尘、蜘蛛网等，使用正确的清洁工具及清洁办法，保洁过程中不可造成纱窗破损，发现破损情况及时向区域管理人员报备。</w:t>
            </w:r>
          </w:p>
        </w:tc>
        <w:tc>
          <w:tcPr>
            <w:tcW w:w="1264" w:type="dxa"/>
            <w:vAlign w:val="center"/>
          </w:tcPr>
          <w:p w14:paraId="3E99772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520A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E2B2B9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355A2CA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6445162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⑤严格执行安全操作，</w:t>
            </w:r>
            <w:r>
              <w:rPr>
                <w:rFonts w:hint="eastAsia" w:ascii="仿宋_GB2312" w:hAnsi="仿宋_GB2312" w:eastAsia="仿宋_GB2312" w:cs="仿宋_GB2312"/>
                <w:color w:val="000000"/>
                <w:kern w:val="0"/>
                <w:sz w:val="21"/>
                <w:szCs w:val="21"/>
                <w:highlight w:val="none"/>
                <w:lang w:val="en-US" w:eastAsia="zh-CN"/>
              </w:rPr>
              <w:t>二楼以上的窗户玻璃清洁、窗帘拆洗等</w:t>
            </w:r>
            <w:r>
              <w:rPr>
                <w:rFonts w:hint="eastAsia" w:ascii="仿宋_GB2312" w:hAnsi="仿宋_GB2312" w:eastAsia="仿宋_GB2312" w:cs="仿宋_GB2312"/>
                <w:color w:val="000000"/>
                <w:kern w:val="0"/>
                <w:sz w:val="21"/>
                <w:szCs w:val="21"/>
                <w:highlight w:val="none"/>
              </w:rPr>
              <w:t>作业必须系牢安全带</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刮大风、下雨时停止作业。</w:t>
            </w:r>
          </w:p>
        </w:tc>
        <w:tc>
          <w:tcPr>
            <w:tcW w:w="1264" w:type="dxa"/>
            <w:vAlign w:val="center"/>
          </w:tcPr>
          <w:p w14:paraId="32A5CF0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23A8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0CCEF97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3556C71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窗帘、隔帘、空调帘</w:t>
            </w:r>
          </w:p>
        </w:tc>
        <w:tc>
          <w:tcPr>
            <w:tcW w:w="5927" w:type="dxa"/>
            <w:vAlign w:val="center"/>
          </w:tcPr>
          <w:p w14:paraId="6804ADE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①轨道、拉绳、开关表面无灰尘、污迹、变形，定期清理。</w:t>
            </w:r>
          </w:p>
        </w:tc>
        <w:tc>
          <w:tcPr>
            <w:tcW w:w="1264" w:type="dxa"/>
            <w:vAlign w:val="center"/>
          </w:tcPr>
          <w:p w14:paraId="7D239A4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2次/周</w:t>
            </w:r>
          </w:p>
        </w:tc>
      </w:tr>
      <w:tr w14:paraId="0927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A85B3A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30A7D6D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015BC179">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②窗帘、隔帘表面清洁，无污迹、破损，定期拆下送洗并安装，在原有清洁频率基础上随脏随清。</w:t>
            </w:r>
          </w:p>
        </w:tc>
        <w:tc>
          <w:tcPr>
            <w:tcW w:w="1264" w:type="dxa"/>
            <w:vAlign w:val="center"/>
          </w:tcPr>
          <w:p w14:paraId="7E0B748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2次/年</w:t>
            </w:r>
          </w:p>
        </w:tc>
      </w:tr>
      <w:tr w14:paraId="70C2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8AC9BA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01A1D9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34E6628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③空调帘</w:t>
            </w:r>
            <w:r>
              <w:rPr>
                <w:rFonts w:hint="eastAsia" w:ascii="仿宋_GB2312" w:hAnsi="仿宋_GB2312" w:eastAsia="仿宋_GB2312" w:cs="仿宋_GB2312"/>
                <w:color w:val="000000"/>
                <w:kern w:val="0"/>
                <w:sz w:val="21"/>
                <w:szCs w:val="21"/>
                <w:highlight w:val="none"/>
              </w:rPr>
              <w:t>无灰尘、污迹、缺损，定期清理，在原有清洁频率基础上随脏随清，发现破损情况及时报修。</w:t>
            </w:r>
          </w:p>
        </w:tc>
        <w:tc>
          <w:tcPr>
            <w:tcW w:w="1264" w:type="dxa"/>
            <w:vAlign w:val="center"/>
          </w:tcPr>
          <w:p w14:paraId="55E21AC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5D7D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85E1D0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shd w:val="clear" w:color="auto" w:fill="FFFFFF"/>
            <w:vAlign w:val="center"/>
          </w:tcPr>
          <w:p w14:paraId="7D77CE2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卫生间</w:t>
            </w:r>
          </w:p>
        </w:tc>
        <w:tc>
          <w:tcPr>
            <w:tcW w:w="5927" w:type="dxa"/>
            <w:shd w:val="clear" w:color="auto" w:fill="FFFFFF"/>
            <w:vAlign w:val="center"/>
          </w:tcPr>
          <w:p w14:paraId="547BA4A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①地面无浮灰、水渍、杂物、鞋印及污迹，马桶后及脸盆下的地面无卫生死角，清洁期间放置“正在清洁”等提示牌，在原有清洁频率基础上随脏随清。</w:t>
            </w:r>
          </w:p>
        </w:tc>
        <w:tc>
          <w:tcPr>
            <w:tcW w:w="1264" w:type="dxa"/>
            <w:shd w:val="clear" w:color="auto" w:fill="FFFFFF"/>
            <w:vAlign w:val="center"/>
          </w:tcPr>
          <w:p w14:paraId="2FF2772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1次/小时</w:t>
            </w:r>
          </w:p>
        </w:tc>
      </w:tr>
      <w:tr w14:paraId="0391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61F9ED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322B038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3692968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②墙壁瓷砖及便池隔板无灰尘、水迹、污迹、鞋印、皂迹，瓷砖缝隙处洁白，使用正确的清洁工具及清洁办法，保洁过程中不可对墙面、瓷砖造成损伤。</w:t>
            </w:r>
          </w:p>
        </w:tc>
        <w:tc>
          <w:tcPr>
            <w:tcW w:w="1264" w:type="dxa"/>
            <w:shd w:val="clear" w:color="auto" w:fill="FFFFFF"/>
            <w:vAlign w:val="center"/>
          </w:tcPr>
          <w:p w14:paraId="1A68662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D6B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6DC18A6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21506D8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759FF9EA">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③脸盆、台面及台面下弯头无水迹、黄迹，洁净、光亮，使用正确的清洁工具及清洁办法，保洁过程中不可对脸盆、台面造成损伤。</w:t>
            </w:r>
          </w:p>
        </w:tc>
        <w:tc>
          <w:tcPr>
            <w:tcW w:w="1264" w:type="dxa"/>
            <w:shd w:val="clear" w:color="auto" w:fill="FFFFFF"/>
            <w:vAlign w:val="center"/>
          </w:tcPr>
          <w:p w14:paraId="57FF448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2次/小时</w:t>
            </w:r>
          </w:p>
        </w:tc>
      </w:tr>
      <w:tr w14:paraId="6665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6795E49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3C95ECF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2F16458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④镜面、镜框无灰尘、水迹、锈迹、顽垢，使用正确的清洁工具及清洁办法，保洁过程中不可镜面、镜框造成损伤。</w:t>
            </w:r>
          </w:p>
        </w:tc>
        <w:tc>
          <w:tcPr>
            <w:tcW w:w="1264" w:type="dxa"/>
            <w:shd w:val="clear" w:color="auto" w:fill="FFFFFF"/>
            <w:vAlign w:val="center"/>
          </w:tcPr>
          <w:p w14:paraId="46F30AF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B4C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6FFD639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7265D2A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1BA5C3E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所有金属架、龙头、污物钩、软管、下水弯头、开关、扶手等光亮、无斑迹，人日常接触的与排污管道清洁抹布、工具要做洁、污区分，不可共用使用正确的清洁工具及清洁办法，保洁过程中不可对以上物品造成损伤。</w:t>
            </w:r>
          </w:p>
        </w:tc>
        <w:tc>
          <w:tcPr>
            <w:tcW w:w="1264" w:type="dxa"/>
            <w:shd w:val="clear" w:color="auto" w:fill="FFFFFF"/>
            <w:vAlign w:val="center"/>
          </w:tcPr>
          <w:p w14:paraId="706B83E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688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C59241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62422CD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0AAF374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⑥蹲厕、小便池、马桶及其配件无水痕、锈迹、斑迹、毛发、尿迹、灰尘、黄迹、沉淀物，周围无卫生死角，在原有清洁频率基础上随脏随清。</w:t>
            </w:r>
          </w:p>
        </w:tc>
        <w:tc>
          <w:tcPr>
            <w:tcW w:w="1264" w:type="dxa"/>
            <w:shd w:val="clear" w:color="auto" w:fill="FFFFFF"/>
            <w:vAlign w:val="center"/>
          </w:tcPr>
          <w:p w14:paraId="1B0CA9D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31C5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shd w:val="clear" w:color="auto" w:fill="auto"/>
            <w:vAlign w:val="center"/>
          </w:tcPr>
          <w:p w14:paraId="0A56F9F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7638FBB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77A32DAD">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⑦门槛、防滑垫、地漏等无头发、纱头、灰尘、纸屑、污迹、水渍等，清洁后归放原位。</w:t>
            </w:r>
          </w:p>
        </w:tc>
        <w:tc>
          <w:tcPr>
            <w:tcW w:w="1264" w:type="dxa"/>
            <w:shd w:val="clear" w:color="auto" w:fill="FFFFFF"/>
            <w:vAlign w:val="center"/>
          </w:tcPr>
          <w:p w14:paraId="4E4774A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5E1C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2B7640D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62E1FAF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26A9DD2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⑧排风口及风口挡板无灰尘、无印迹，定期清理，清理时不可使用病房用椅。</w:t>
            </w:r>
          </w:p>
        </w:tc>
        <w:tc>
          <w:tcPr>
            <w:tcW w:w="1264" w:type="dxa"/>
            <w:shd w:val="clear" w:color="auto" w:fill="FFFFFF"/>
            <w:vAlign w:val="center"/>
          </w:tcPr>
          <w:p w14:paraId="04858E2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1CC0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E7EA1C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3C6327A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3B0EB691">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⑨卫生间空气清新无异味，酌情使用空气清新剂，使用前需征得病人及家属同意后方可使用。</w:t>
            </w:r>
          </w:p>
        </w:tc>
        <w:tc>
          <w:tcPr>
            <w:tcW w:w="1264" w:type="dxa"/>
            <w:shd w:val="clear" w:color="auto" w:fill="FFFFFF"/>
            <w:vAlign w:val="center"/>
          </w:tcPr>
          <w:p w14:paraId="3040E37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必要时</w:t>
            </w:r>
          </w:p>
        </w:tc>
      </w:tr>
      <w:tr w14:paraId="1CCA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015F819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shd w:val="clear" w:color="auto" w:fill="FFFFFF"/>
            <w:vAlign w:val="center"/>
          </w:tcPr>
          <w:p w14:paraId="1B80A3D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电器</w:t>
            </w:r>
          </w:p>
        </w:tc>
        <w:tc>
          <w:tcPr>
            <w:tcW w:w="5927" w:type="dxa"/>
            <w:shd w:val="clear" w:color="auto" w:fill="FFFFFF"/>
            <w:vAlign w:val="center"/>
          </w:tcPr>
          <w:p w14:paraId="3E001F7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w:t>
            </w:r>
            <w:r>
              <w:rPr>
                <w:rFonts w:hint="eastAsia" w:ascii="仿宋_GB2312" w:hAnsi="仿宋_GB2312" w:eastAsia="仿宋_GB2312" w:cs="仿宋_GB2312"/>
                <w:b/>
                <w:bCs/>
                <w:color w:val="000000"/>
                <w:kern w:val="0"/>
                <w:sz w:val="21"/>
                <w:szCs w:val="21"/>
                <w:highlight w:val="none"/>
              </w:rPr>
              <w:t>电视机、电视机架及遥控器</w:t>
            </w:r>
            <w:r>
              <w:rPr>
                <w:rFonts w:hint="eastAsia" w:ascii="仿宋_GB2312" w:hAnsi="仿宋_GB2312" w:eastAsia="仿宋_GB2312" w:cs="仿宋_GB2312"/>
                <w:color w:val="000000"/>
                <w:kern w:val="0"/>
                <w:sz w:val="21"/>
                <w:szCs w:val="21"/>
                <w:highlight w:val="none"/>
              </w:rPr>
              <w:t>等表面无灰尘、污迹手印、水渍，定期擦拭/消毒，使用正确的清洁工具及清洁办法，先断电后清理，在梯子或稳定性较好的支撑物上作业，确保安全，保洁过程中不可对电器产品造成损伤。</w:t>
            </w:r>
          </w:p>
        </w:tc>
        <w:tc>
          <w:tcPr>
            <w:tcW w:w="1264" w:type="dxa"/>
            <w:shd w:val="clear" w:color="auto" w:fill="FFFFFF"/>
            <w:vAlign w:val="center"/>
          </w:tcPr>
          <w:p w14:paraId="38CE401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13A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83" w:type="dxa"/>
            <w:vMerge w:val="continue"/>
            <w:shd w:val="clear" w:color="auto" w:fill="auto"/>
            <w:vAlign w:val="center"/>
          </w:tcPr>
          <w:p w14:paraId="7822EEE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55734D5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246F612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w:t>
            </w:r>
            <w:r>
              <w:rPr>
                <w:rFonts w:hint="eastAsia" w:ascii="仿宋_GB2312" w:hAnsi="仿宋_GB2312" w:eastAsia="仿宋_GB2312" w:cs="仿宋_GB2312"/>
                <w:b/>
                <w:bCs/>
                <w:color w:val="000000"/>
                <w:kern w:val="0"/>
                <w:sz w:val="21"/>
                <w:szCs w:val="21"/>
                <w:highlight w:val="none"/>
              </w:rPr>
              <w:t>空气消毒机、空调设备</w:t>
            </w:r>
            <w:r>
              <w:rPr>
                <w:rFonts w:hint="eastAsia" w:ascii="仿宋_GB2312" w:hAnsi="仿宋_GB2312" w:eastAsia="仿宋_GB2312" w:cs="仿宋_GB2312"/>
                <w:color w:val="000000"/>
                <w:kern w:val="0"/>
                <w:sz w:val="21"/>
                <w:szCs w:val="21"/>
                <w:highlight w:val="none"/>
              </w:rPr>
              <w:t>表面、过滤网清洁无灰尘、污迹、手印、水渍等，定期擦拭/消毒，使用正确的清洁工具及清洁办法，先断电后清理，在梯子或稳定性较好的支撑物上作业，确保安全，保洁过程中不可对电器产品造成损伤。特殊区域（EICU）频次翻倍。</w:t>
            </w:r>
          </w:p>
        </w:tc>
        <w:tc>
          <w:tcPr>
            <w:tcW w:w="1264" w:type="dxa"/>
            <w:shd w:val="clear" w:color="auto" w:fill="FFFFFF"/>
            <w:vAlign w:val="center"/>
          </w:tcPr>
          <w:p w14:paraId="4D99C3F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  （2次/月）</w:t>
            </w:r>
          </w:p>
        </w:tc>
      </w:tr>
      <w:tr w14:paraId="3D50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02941A9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6A361B0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7A9BDC5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③根据需要对</w:t>
            </w:r>
            <w:r>
              <w:rPr>
                <w:rFonts w:hint="eastAsia" w:ascii="仿宋_GB2312" w:hAnsi="仿宋_GB2312" w:eastAsia="仿宋_GB2312" w:cs="仿宋_GB2312"/>
                <w:b/>
                <w:bCs/>
                <w:color w:val="000000"/>
                <w:kern w:val="0"/>
                <w:sz w:val="21"/>
                <w:szCs w:val="21"/>
                <w:highlight w:val="none"/>
              </w:rPr>
              <w:t>空调出风、回风口</w:t>
            </w:r>
            <w:r>
              <w:rPr>
                <w:rFonts w:hint="eastAsia" w:ascii="仿宋_GB2312" w:hAnsi="仿宋_GB2312" w:eastAsia="仿宋_GB2312" w:cs="仿宋_GB2312"/>
                <w:color w:val="000000"/>
                <w:kern w:val="0"/>
                <w:sz w:val="21"/>
                <w:szCs w:val="21"/>
                <w:highlight w:val="none"/>
              </w:rPr>
              <w:t>定期消毒。</w:t>
            </w:r>
          </w:p>
        </w:tc>
        <w:tc>
          <w:tcPr>
            <w:tcW w:w="1264" w:type="dxa"/>
            <w:shd w:val="clear" w:color="auto" w:fill="FFFFFF"/>
            <w:vAlign w:val="center"/>
          </w:tcPr>
          <w:p w14:paraId="5C86EA1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6F2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67B3602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175C328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7FC99B5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w:t>
            </w:r>
            <w:r>
              <w:rPr>
                <w:rFonts w:hint="eastAsia" w:ascii="仿宋_GB2312" w:hAnsi="仿宋_GB2312" w:eastAsia="仿宋_GB2312" w:cs="仿宋_GB2312"/>
                <w:b/>
                <w:bCs/>
                <w:color w:val="000000"/>
                <w:kern w:val="0"/>
                <w:sz w:val="21"/>
                <w:szCs w:val="21"/>
                <w:highlight w:val="none"/>
              </w:rPr>
              <w:t>电话机</w:t>
            </w:r>
            <w:r>
              <w:rPr>
                <w:rFonts w:hint="eastAsia" w:ascii="仿宋_GB2312" w:hAnsi="仿宋_GB2312" w:eastAsia="仿宋_GB2312" w:cs="仿宋_GB2312"/>
                <w:color w:val="000000"/>
                <w:kern w:val="0"/>
                <w:sz w:val="21"/>
                <w:szCs w:val="21"/>
                <w:highlight w:val="none"/>
              </w:rPr>
              <w:t>表面无灰尘、污迹、手印、水渍等，定期擦拭/消毒，使用正确的清洁工具及清洁办法，清洁时按下电话按键，保洁过程中不可对话机造成损伤。</w:t>
            </w:r>
          </w:p>
        </w:tc>
        <w:tc>
          <w:tcPr>
            <w:tcW w:w="1264" w:type="dxa"/>
            <w:shd w:val="clear" w:color="auto" w:fill="FFFFFF"/>
            <w:vAlign w:val="center"/>
          </w:tcPr>
          <w:p w14:paraId="194687D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1次/2日</w:t>
            </w:r>
          </w:p>
        </w:tc>
      </w:tr>
      <w:tr w14:paraId="63BB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02CFBCB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458F853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2B2D727A">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w:t>
            </w:r>
            <w:r>
              <w:rPr>
                <w:rFonts w:hint="eastAsia" w:ascii="仿宋_GB2312" w:hAnsi="仿宋_GB2312" w:eastAsia="仿宋_GB2312" w:cs="仿宋_GB2312"/>
                <w:b/>
                <w:bCs/>
                <w:color w:val="000000"/>
                <w:kern w:val="0"/>
                <w:sz w:val="21"/>
                <w:szCs w:val="21"/>
                <w:highlight w:val="none"/>
              </w:rPr>
              <w:t>冰箱</w:t>
            </w:r>
            <w:r>
              <w:rPr>
                <w:rFonts w:hint="eastAsia" w:ascii="仿宋_GB2312" w:hAnsi="仿宋_GB2312" w:eastAsia="仿宋_GB2312" w:cs="仿宋_GB2312"/>
                <w:color w:val="000000"/>
                <w:kern w:val="0"/>
                <w:sz w:val="21"/>
                <w:szCs w:val="21"/>
                <w:highlight w:val="none"/>
              </w:rPr>
              <w:t>表面无灰尘、污迹、水渍等。</w:t>
            </w:r>
          </w:p>
        </w:tc>
        <w:tc>
          <w:tcPr>
            <w:tcW w:w="1264" w:type="dxa"/>
            <w:shd w:val="clear" w:color="auto" w:fill="FFFFFF"/>
            <w:vAlign w:val="center"/>
          </w:tcPr>
          <w:p w14:paraId="23125CC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5339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61D2397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1C9AF73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7C86CDE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⑥</w:t>
            </w:r>
            <w:r>
              <w:rPr>
                <w:rFonts w:hint="eastAsia" w:ascii="仿宋_GB2312" w:hAnsi="仿宋_GB2312" w:eastAsia="仿宋_GB2312" w:cs="仿宋_GB2312"/>
                <w:b/>
                <w:bCs/>
                <w:color w:val="000000"/>
                <w:kern w:val="0"/>
                <w:sz w:val="21"/>
                <w:szCs w:val="21"/>
                <w:highlight w:val="none"/>
              </w:rPr>
              <w:t>地灯</w:t>
            </w:r>
            <w:r>
              <w:rPr>
                <w:rFonts w:hint="eastAsia" w:ascii="仿宋_GB2312" w:hAnsi="仿宋_GB2312" w:eastAsia="仿宋_GB2312" w:cs="仿宋_GB2312"/>
                <w:color w:val="000000"/>
                <w:kern w:val="0"/>
                <w:sz w:val="21"/>
                <w:szCs w:val="21"/>
                <w:highlight w:val="none"/>
              </w:rPr>
              <w:t>无灰尘，灯罩完好、光亮。</w:t>
            </w:r>
          </w:p>
        </w:tc>
        <w:tc>
          <w:tcPr>
            <w:tcW w:w="1264" w:type="dxa"/>
            <w:shd w:val="clear" w:color="auto" w:fill="FFFFFF"/>
            <w:vAlign w:val="center"/>
          </w:tcPr>
          <w:p w14:paraId="1B3D587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11F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625BAE3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7160940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62A6E2C9">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⑦清洁过程中发现任何电器损坏情况立刻向区域管理人员报备。</w:t>
            </w:r>
          </w:p>
        </w:tc>
        <w:tc>
          <w:tcPr>
            <w:tcW w:w="1264" w:type="dxa"/>
            <w:shd w:val="clear" w:color="auto" w:fill="FFFFFF"/>
            <w:vAlign w:val="center"/>
          </w:tcPr>
          <w:p w14:paraId="63171D0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20C8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1DE057D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3629A79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1379804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⑧</w:t>
            </w:r>
            <w:r>
              <w:rPr>
                <w:rFonts w:hint="eastAsia" w:ascii="仿宋_GB2312" w:hAnsi="仿宋_GB2312" w:eastAsia="仿宋_GB2312" w:cs="仿宋_GB2312"/>
                <w:b/>
                <w:bCs/>
                <w:color w:val="000000"/>
                <w:kern w:val="0"/>
                <w:sz w:val="21"/>
                <w:szCs w:val="21"/>
                <w:highlight w:val="none"/>
              </w:rPr>
              <w:t>微波炉及框、架</w:t>
            </w:r>
            <w:r>
              <w:rPr>
                <w:rFonts w:hint="eastAsia" w:ascii="仿宋_GB2312" w:hAnsi="仿宋_GB2312" w:eastAsia="仿宋_GB2312" w:cs="仿宋_GB2312"/>
                <w:color w:val="000000"/>
                <w:kern w:val="0"/>
                <w:sz w:val="21"/>
                <w:szCs w:val="21"/>
                <w:highlight w:val="none"/>
              </w:rPr>
              <w:t>无灰尘、污迹、油垢，清洁时勿拆下除转盘、盘架、滚珠以外的任何部件，以免损坏微波炉及引起触电的危险；使用正确的清洁工具及清洁办法，清洁时按下电话按键，保洁过程中不可对话机造成损伤。</w:t>
            </w:r>
          </w:p>
        </w:tc>
        <w:tc>
          <w:tcPr>
            <w:tcW w:w="1264" w:type="dxa"/>
            <w:shd w:val="clear" w:color="auto" w:fill="FFFFFF"/>
            <w:vAlign w:val="center"/>
          </w:tcPr>
          <w:p w14:paraId="42B4C38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171C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DA56D4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shd w:val="clear" w:color="auto" w:fill="FFFFFF"/>
            <w:vAlign w:val="center"/>
          </w:tcPr>
          <w:p w14:paraId="77BC773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医用器物   （体重秤、治疗车等）</w:t>
            </w:r>
          </w:p>
        </w:tc>
        <w:tc>
          <w:tcPr>
            <w:tcW w:w="5927" w:type="dxa"/>
            <w:shd w:val="clear" w:color="auto" w:fill="FFFFFF"/>
            <w:vAlign w:val="center"/>
          </w:tcPr>
          <w:p w14:paraId="0D85337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①器物表面无灰尘、污迹、水渍，光亮洁净，定期擦拭/消毒，使用正确的清洁工具及清洁办法，保洁过程中不可物品造成损伤，不可污损病历。</w:t>
            </w:r>
          </w:p>
        </w:tc>
        <w:tc>
          <w:tcPr>
            <w:tcW w:w="1264" w:type="dxa"/>
            <w:shd w:val="clear" w:color="auto" w:fill="FFFFFF"/>
            <w:vAlign w:val="center"/>
          </w:tcPr>
          <w:p w14:paraId="0504CBE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753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62EDE0B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603701F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385CA2F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②器物车轮无缠绕物，定期擦拭/消毒，使用正确的清洁工具及清洁办法，保洁过程中不可对物品造成损伤，不可污损病历。</w:t>
            </w:r>
          </w:p>
        </w:tc>
        <w:tc>
          <w:tcPr>
            <w:tcW w:w="1264" w:type="dxa"/>
            <w:shd w:val="clear" w:color="auto" w:fill="FFFFFF"/>
            <w:vAlign w:val="center"/>
          </w:tcPr>
          <w:p w14:paraId="03D3FD8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7EEF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3DF371A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shd w:val="clear" w:color="auto" w:fill="FFFFFF"/>
            <w:vAlign w:val="center"/>
          </w:tcPr>
          <w:p w14:paraId="29E7B5B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垃圾清理</w:t>
            </w:r>
          </w:p>
        </w:tc>
        <w:tc>
          <w:tcPr>
            <w:tcW w:w="5927" w:type="dxa"/>
            <w:shd w:val="clear" w:color="auto" w:fill="FFFFFF"/>
            <w:vAlign w:val="center"/>
          </w:tcPr>
          <w:p w14:paraId="32862F2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①垃圾桶表面光亮、无污迹、无水迹，桶内垃圾袋装、套平整无缝隙，翻边约5厘米,不能满溢（垃圾不得超过垃圾桶容量的3/4），桶边无垃圾，在原有清理频次基础上，随满随清，垃圾袋随脏随换。</w:t>
            </w:r>
          </w:p>
        </w:tc>
        <w:tc>
          <w:tcPr>
            <w:tcW w:w="1264" w:type="dxa"/>
            <w:shd w:val="clear" w:color="auto" w:fill="FFFFFF"/>
            <w:vAlign w:val="center"/>
          </w:tcPr>
          <w:p w14:paraId="66E61D1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16A4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26530B5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5A9A525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5584DBC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②诊室内生活垃圾</w:t>
            </w:r>
            <w:r>
              <w:rPr>
                <w:rFonts w:hint="eastAsia" w:ascii="仿宋_GB2312" w:hAnsi="仿宋_GB2312" w:eastAsia="仿宋_GB2312" w:cs="仿宋_GB2312"/>
                <w:color w:val="000000"/>
                <w:kern w:val="0"/>
                <w:sz w:val="21"/>
                <w:szCs w:val="21"/>
                <w:highlight w:val="none"/>
              </w:rPr>
              <w:t>收集、转运，收集后更换垃圾袋，在原有清理频次基础上，随满随清，垃圾袋随脏随换。</w:t>
            </w:r>
          </w:p>
        </w:tc>
        <w:tc>
          <w:tcPr>
            <w:tcW w:w="1264" w:type="dxa"/>
            <w:shd w:val="clear" w:color="auto" w:fill="FFFFFF"/>
            <w:vAlign w:val="center"/>
          </w:tcPr>
          <w:p w14:paraId="2936D8B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1983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72FDAD8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3B2E28E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17C1B47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③公共区域生活垃圾</w:t>
            </w:r>
            <w:r>
              <w:rPr>
                <w:rFonts w:hint="eastAsia" w:ascii="仿宋_GB2312" w:hAnsi="仿宋_GB2312" w:eastAsia="仿宋_GB2312" w:cs="仿宋_GB2312"/>
                <w:color w:val="000000"/>
                <w:kern w:val="0"/>
                <w:sz w:val="21"/>
                <w:szCs w:val="21"/>
                <w:highlight w:val="none"/>
              </w:rPr>
              <w:t>收集、转运，收集后更换垃圾袋，在原有清理频次基础上，随满随清，垃圾袋随脏随换。</w:t>
            </w:r>
          </w:p>
        </w:tc>
        <w:tc>
          <w:tcPr>
            <w:tcW w:w="1264" w:type="dxa"/>
            <w:shd w:val="clear" w:color="auto" w:fill="FFFFFF"/>
            <w:vAlign w:val="center"/>
          </w:tcPr>
          <w:p w14:paraId="7C97C50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556B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5178F20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67ED7C1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7977B25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④医疗废物</w:t>
            </w:r>
            <w:r>
              <w:rPr>
                <w:rFonts w:hint="eastAsia" w:ascii="仿宋_GB2312" w:hAnsi="仿宋_GB2312" w:eastAsia="仿宋_GB2312" w:cs="仿宋_GB2312"/>
                <w:color w:val="000000"/>
                <w:kern w:val="0"/>
                <w:sz w:val="21"/>
                <w:szCs w:val="21"/>
                <w:highlight w:val="none"/>
              </w:rPr>
              <w:t>收集、转运，收集后更换包装物并按规定填写好相应科室、开启日期等必要信息，做好医疗废物的称重、交接记录登记等，在原有清理频次基础上，随满随清，包装物随脏随换。</w:t>
            </w:r>
          </w:p>
        </w:tc>
        <w:tc>
          <w:tcPr>
            <w:tcW w:w="1264" w:type="dxa"/>
            <w:shd w:val="clear" w:color="auto" w:fill="FFFFFF"/>
            <w:vAlign w:val="center"/>
          </w:tcPr>
          <w:p w14:paraId="631A7F4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1341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0847273F">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shd w:val="clear" w:color="auto" w:fill="auto"/>
            <w:vAlign w:val="center"/>
          </w:tcPr>
          <w:p w14:paraId="125BD7E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勤杂工作</w:t>
            </w:r>
          </w:p>
        </w:tc>
        <w:tc>
          <w:tcPr>
            <w:tcW w:w="5927" w:type="dxa"/>
            <w:shd w:val="clear" w:color="auto" w:fill="FFFFFF"/>
            <w:vAlign w:val="center"/>
          </w:tcPr>
          <w:p w14:paraId="6C16F6B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按照《柳州市人民医院/柳州市康复医院保洁服务勤杂工作内容》（附表7）执行。</w:t>
            </w:r>
          </w:p>
        </w:tc>
        <w:tc>
          <w:tcPr>
            <w:tcW w:w="1264" w:type="dxa"/>
            <w:shd w:val="clear" w:color="auto" w:fill="FFFFFF"/>
            <w:vAlign w:val="center"/>
          </w:tcPr>
          <w:p w14:paraId="5ACC5EB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3C34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6A5EE1B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shd w:val="clear" w:color="auto" w:fill="FFFFFF"/>
            <w:vAlign w:val="center"/>
          </w:tcPr>
          <w:p w14:paraId="3B05D9A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保洁工具管理</w:t>
            </w:r>
          </w:p>
        </w:tc>
        <w:tc>
          <w:tcPr>
            <w:tcW w:w="5927" w:type="dxa"/>
            <w:shd w:val="clear" w:color="auto" w:fill="FFFFFF"/>
            <w:vAlign w:val="center"/>
          </w:tcPr>
          <w:p w14:paraId="5B72C56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①做到洁、污分离，定期消毒。</w:t>
            </w:r>
          </w:p>
        </w:tc>
        <w:tc>
          <w:tcPr>
            <w:tcW w:w="1264" w:type="dxa"/>
            <w:shd w:val="clear" w:color="auto" w:fill="FFFFFF"/>
            <w:vAlign w:val="center"/>
          </w:tcPr>
          <w:p w14:paraId="7AE2C67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34B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83" w:type="dxa"/>
            <w:vMerge w:val="continue"/>
            <w:shd w:val="clear" w:color="auto" w:fill="auto"/>
            <w:vAlign w:val="center"/>
          </w:tcPr>
          <w:p w14:paraId="1922588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53A4D5D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7346BAC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②地面清洁工具干、湿分开，洁、污分离，定期消毒</w:t>
            </w:r>
          </w:p>
        </w:tc>
        <w:tc>
          <w:tcPr>
            <w:tcW w:w="1264" w:type="dxa"/>
            <w:shd w:val="clear" w:color="auto" w:fill="FFFFFF"/>
            <w:vAlign w:val="center"/>
          </w:tcPr>
          <w:p w14:paraId="63D70F8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2F8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4914E7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shd w:val="clear" w:color="auto" w:fill="FFFFFF"/>
            <w:vAlign w:val="center"/>
          </w:tcPr>
          <w:p w14:paraId="7C4503CC">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卫生巡查管理</w:t>
            </w:r>
          </w:p>
        </w:tc>
        <w:tc>
          <w:tcPr>
            <w:tcW w:w="5927" w:type="dxa"/>
            <w:shd w:val="clear" w:color="auto" w:fill="FFFFFF"/>
            <w:vAlign w:val="center"/>
          </w:tcPr>
          <w:p w14:paraId="5A19FD5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①有</w:t>
            </w:r>
            <w:r>
              <w:rPr>
                <w:rFonts w:hint="eastAsia" w:ascii="仿宋_GB2312" w:hAnsi="仿宋_GB2312" w:eastAsia="仿宋_GB2312" w:cs="仿宋_GB2312"/>
                <w:color w:val="000000"/>
                <w:kern w:val="0"/>
                <w:sz w:val="21"/>
                <w:szCs w:val="21"/>
                <w:highlight w:val="none"/>
                <w:lang w:val="en-US" w:eastAsia="zh-CN"/>
              </w:rPr>
              <w:t>保洁班长</w:t>
            </w:r>
            <w:r>
              <w:rPr>
                <w:rFonts w:hint="eastAsia" w:ascii="仿宋_GB2312" w:hAnsi="仿宋_GB2312" w:eastAsia="仿宋_GB2312" w:cs="仿宋_GB2312"/>
                <w:color w:val="000000"/>
                <w:kern w:val="0"/>
                <w:sz w:val="21"/>
                <w:szCs w:val="21"/>
                <w:highlight w:val="none"/>
              </w:rPr>
              <w:t>对门诊、医技等公共医疗用房范围进行保洁监督巡查，随时记录保洁情况，并对存在问题进行整改，建立并随时更新、完善巡查整改记录。</w:t>
            </w:r>
          </w:p>
        </w:tc>
        <w:tc>
          <w:tcPr>
            <w:tcW w:w="1264" w:type="dxa"/>
            <w:shd w:val="clear" w:color="auto" w:fill="FFFFFF"/>
            <w:vAlign w:val="center"/>
          </w:tcPr>
          <w:p w14:paraId="0F64A2F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4BD5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6FF539F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642D46B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B23EB1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②派专人在晚间对本区域进行垃圾清收及卫生巡查、点扫。</w:t>
            </w:r>
          </w:p>
        </w:tc>
        <w:tc>
          <w:tcPr>
            <w:tcW w:w="1264" w:type="dxa"/>
            <w:vAlign w:val="center"/>
          </w:tcPr>
          <w:p w14:paraId="783835A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w w:val="75"/>
                <w:kern w:val="0"/>
                <w:sz w:val="21"/>
                <w:szCs w:val="21"/>
                <w:highlight w:val="none"/>
              </w:rPr>
              <w:t>18:00-23:00</w:t>
            </w:r>
          </w:p>
        </w:tc>
      </w:tr>
      <w:tr w14:paraId="082B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shd w:val="clear" w:color="auto" w:fill="auto"/>
            <w:vAlign w:val="center"/>
          </w:tcPr>
          <w:p w14:paraId="030F238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办公、教学、宿舍区域保洁</w:t>
            </w:r>
          </w:p>
        </w:tc>
        <w:tc>
          <w:tcPr>
            <w:tcW w:w="1256" w:type="dxa"/>
            <w:vMerge w:val="restart"/>
            <w:shd w:val="clear" w:color="auto" w:fill="auto"/>
            <w:vAlign w:val="center"/>
          </w:tcPr>
          <w:p w14:paraId="2E1341F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地面</w:t>
            </w:r>
          </w:p>
        </w:tc>
        <w:tc>
          <w:tcPr>
            <w:tcW w:w="5927" w:type="dxa"/>
            <w:shd w:val="clear" w:color="auto" w:fill="auto"/>
            <w:vAlign w:val="center"/>
          </w:tcPr>
          <w:p w14:paraId="3760273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①公共区域地面（走廊）</w:t>
            </w:r>
            <w:r>
              <w:rPr>
                <w:rFonts w:hint="eastAsia" w:ascii="仿宋_GB2312" w:hAnsi="仿宋_GB2312" w:eastAsia="仿宋_GB2312" w:cs="仿宋_GB2312"/>
                <w:color w:val="000000"/>
                <w:kern w:val="0"/>
                <w:sz w:val="21"/>
                <w:szCs w:val="21"/>
                <w:highlight w:val="none"/>
              </w:rPr>
              <w:t>清洁光亮，无尘、斑迹、油迹、污迹、烟头；可移动的家具底部无清洁死角，定期清洁消毒；使用正确的清洁工具及清洁剂，保洁过程中不可对地面造成损伤，在原有清洁频率基础上随脏随清。</w:t>
            </w:r>
          </w:p>
        </w:tc>
        <w:tc>
          <w:tcPr>
            <w:tcW w:w="1264" w:type="dxa"/>
            <w:shd w:val="clear" w:color="auto" w:fill="FFFFFF"/>
            <w:vAlign w:val="center"/>
          </w:tcPr>
          <w:p w14:paraId="0396EA50">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4EE8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7001524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auto"/>
            <w:vAlign w:val="center"/>
          </w:tcPr>
          <w:p w14:paraId="4AE0B03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auto"/>
            <w:vAlign w:val="center"/>
          </w:tcPr>
          <w:p w14:paraId="2D8907E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②步行梯</w:t>
            </w:r>
            <w:r>
              <w:rPr>
                <w:rFonts w:hint="eastAsia" w:ascii="仿宋_GB2312" w:hAnsi="仿宋_GB2312" w:eastAsia="仿宋_GB2312" w:cs="仿宋_GB2312"/>
                <w:color w:val="000000"/>
                <w:kern w:val="0"/>
                <w:sz w:val="21"/>
                <w:szCs w:val="21"/>
                <w:highlight w:val="none"/>
              </w:rPr>
              <w:t>无灰尘、污迹、油迹、烟头及明显垃圾，楼梯扶手、栏杆、玻璃无灰尘、斑迹，在原有清洁频率基础上随脏随清。</w:t>
            </w:r>
          </w:p>
        </w:tc>
        <w:tc>
          <w:tcPr>
            <w:tcW w:w="1264" w:type="dxa"/>
            <w:shd w:val="clear" w:color="auto" w:fill="FFFFFF"/>
            <w:vAlign w:val="center"/>
          </w:tcPr>
          <w:p w14:paraId="7FC28B7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CEE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6533F9C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auto"/>
            <w:vAlign w:val="center"/>
          </w:tcPr>
          <w:p w14:paraId="3A6C6CC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auto"/>
            <w:vAlign w:val="center"/>
          </w:tcPr>
          <w:p w14:paraId="5FE8D70D">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③防滑、防尘垫</w:t>
            </w:r>
            <w:r>
              <w:rPr>
                <w:rFonts w:hint="eastAsia" w:ascii="仿宋_GB2312" w:hAnsi="仿宋_GB2312" w:eastAsia="仿宋_GB2312" w:cs="仿宋_GB2312"/>
                <w:color w:val="000000"/>
                <w:kern w:val="0"/>
                <w:sz w:val="21"/>
                <w:szCs w:val="21"/>
                <w:highlight w:val="none"/>
              </w:rPr>
              <w:t>无沙土、杂物、污物残留，保持干净、美观，定期清理，在原有清洁频率基础上随脏随清。</w:t>
            </w:r>
          </w:p>
        </w:tc>
        <w:tc>
          <w:tcPr>
            <w:tcW w:w="1264" w:type="dxa"/>
            <w:shd w:val="clear" w:color="auto" w:fill="FFFFFF"/>
            <w:vAlign w:val="center"/>
          </w:tcPr>
          <w:p w14:paraId="343C3E6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w w:val="75"/>
                <w:kern w:val="0"/>
                <w:sz w:val="21"/>
                <w:szCs w:val="21"/>
                <w:highlight w:val="none"/>
              </w:rPr>
              <w:t>1次/日</w:t>
            </w:r>
            <w:r>
              <w:rPr>
                <w:rFonts w:hint="eastAsia" w:ascii="仿宋_GB2312" w:hAnsi="仿宋_GB2312" w:eastAsia="仿宋_GB2312" w:cs="仿宋_GB2312"/>
                <w:b/>
                <w:bCs/>
                <w:color w:val="000000"/>
                <w:w w:val="75"/>
                <w:kern w:val="0"/>
                <w:sz w:val="21"/>
                <w:szCs w:val="21"/>
                <w:highlight w:val="none"/>
              </w:rPr>
              <w:t>（彻底清洁1次/周）</w:t>
            </w:r>
          </w:p>
        </w:tc>
      </w:tr>
      <w:tr w14:paraId="395F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0232B1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17E074E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墙面</w:t>
            </w:r>
          </w:p>
        </w:tc>
        <w:tc>
          <w:tcPr>
            <w:tcW w:w="5927" w:type="dxa"/>
            <w:vAlign w:val="center"/>
          </w:tcPr>
          <w:p w14:paraId="2200BE3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w:t>
            </w:r>
            <w:r>
              <w:rPr>
                <w:rFonts w:hint="eastAsia" w:ascii="仿宋_GB2312" w:hAnsi="仿宋_GB2312" w:eastAsia="仿宋_GB2312" w:cs="仿宋_GB2312"/>
                <w:b/>
                <w:bCs/>
                <w:color w:val="000000"/>
                <w:kern w:val="0"/>
                <w:sz w:val="21"/>
                <w:szCs w:val="21"/>
                <w:highlight w:val="none"/>
              </w:rPr>
              <w:t>公共区域</w:t>
            </w:r>
            <w:r>
              <w:rPr>
                <w:rFonts w:hint="eastAsia" w:ascii="仿宋_GB2312" w:hAnsi="仿宋_GB2312" w:eastAsia="仿宋_GB2312" w:cs="仿宋_GB2312"/>
                <w:color w:val="000000"/>
                <w:kern w:val="0"/>
                <w:sz w:val="21"/>
                <w:szCs w:val="21"/>
                <w:highlight w:val="none"/>
              </w:rPr>
              <w:t>低处墙面无灰尘、水迹、污迹，踢脚线（板）清洁干净无污迹，使用正确的清洁工具及清洁办法，保洁过程中不可对墙面造成损伤。</w:t>
            </w:r>
          </w:p>
        </w:tc>
        <w:tc>
          <w:tcPr>
            <w:tcW w:w="1264" w:type="dxa"/>
            <w:vAlign w:val="center"/>
          </w:tcPr>
          <w:p w14:paraId="4B23B65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461B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29588BF">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6610659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77CA871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w:t>
            </w:r>
            <w:r>
              <w:rPr>
                <w:rFonts w:hint="eastAsia" w:ascii="仿宋_GB2312" w:hAnsi="仿宋_GB2312" w:eastAsia="仿宋_GB2312" w:cs="仿宋_GB2312"/>
                <w:b/>
                <w:bCs/>
                <w:color w:val="000000"/>
                <w:kern w:val="0"/>
                <w:sz w:val="21"/>
                <w:szCs w:val="21"/>
                <w:highlight w:val="none"/>
              </w:rPr>
              <w:t>公共区域</w:t>
            </w:r>
            <w:r>
              <w:rPr>
                <w:rFonts w:hint="eastAsia" w:ascii="仿宋_GB2312" w:hAnsi="仿宋_GB2312" w:eastAsia="仿宋_GB2312" w:cs="仿宋_GB2312"/>
                <w:color w:val="000000"/>
                <w:kern w:val="0"/>
                <w:sz w:val="21"/>
                <w:szCs w:val="21"/>
                <w:highlight w:val="none"/>
              </w:rPr>
              <w:t>高处墙面无灰尘、水迹、污迹、蜘蛛网等，使用正确的清洁工具及清洁办法，保洁过程中不可对墙面造成损伤。</w:t>
            </w:r>
          </w:p>
        </w:tc>
        <w:tc>
          <w:tcPr>
            <w:tcW w:w="1264" w:type="dxa"/>
            <w:vAlign w:val="center"/>
          </w:tcPr>
          <w:p w14:paraId="03A3C99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21AA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BD54B7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042CA6A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7781FD4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③宣传海报、标识标牌等表面无灰尘、水迹、污迹、蜘蛛网等，使用正确的清洁工具及清洁办法，保洁过程中不可对宣传材料造成损伤。</w:t>
            </w:r>
          </w:p>
        </w:tc>
        <w:tc>
          <w:tcPr>
            <w:tcW w:w="1264" w:type="dxa"/>
            <w:vAlign w:val="center"/>
          </w:tcPr>
          <w:p w14:paraId="409286D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FD4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B0B150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3A0884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3CBAF20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④开关、插座等表面无灰尘、水迹、污迹等，使用正确的清洁工具及清洁办法，安全作业谨防触电，保洁过程中不可对电器材料造成损伤。</w:t>
            </w:r>
          </w:p>
        </w:tc>
        <w:tc>
          <w:tcPr>
            <w:tcW w:w="1264" w:type="dxa"/>
            <w:vAlign w:val="center"/>
          </w:tcPr>
          <w:p w14:paraId="2BABF74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4CDE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082B4D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2590CE0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3208C21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⑤消防指示灯、消火栓、防火通道图表面无灰尘、水迹、污迹、蜘蛛网等，使用正确的清洁工具及清洁办法，保洁过程中不可对消防材料造成损伤。</w:t>
            </w:r>
          </w:p>
        </w:tc>
        <w:tc>
          <w:tcPr>
            <w:tcW w:w="1264" w:type="dxa"/>
            <w:vAlign w:val="center"/>
          </w:tcPr>
          <w:p w14:paraId="6810C90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48C0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0F59248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363B128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天面</w:t>
            </w:r>
          </w:p>
        </w:tc>
        <w:tc>
          <w:tcPr>
            <w:tcW w:w="5927" w:type="dxa"/>
            <w:vAlign w:val="center"/>
          </w:tcPr>
          <w:p w14:paraId="6094953A">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①天面无斑迹、吊灰、蜘蛛网等，清理过程中做好人员疏散并防止扬尘。</w:t>
            </w:r>
          </w:p>
        </w:tc>
        <w:tc>
          <w:tcPr>
            <w:tcW w:w="1264" w:type="dxa"/>
            <w:vAlign w:val="center"/>
          </w:tcPr>
          <w:p w14:paraId="1AF6033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227D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15CF164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CDFB41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2CE316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②顶灯及罩无灰尘，清理过程中做好人员疏散并防止扬尘。。</w:t>
            </w:r>
          </w:p>
        </w:tc>
        <w:tc>
          <w:tcPr>
            <w:tcW w:w="1264" w:type="dxa"/>
            <w:vAlign w:val="center"/>
          </w:tcPr>
          <w:p w14:paraId="15D111A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6E47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B859C3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5031D44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大门</w:t>
            </w:r>
          </w:p>
        </w:tc>
        <w:tc>
          <w:tcPr>
            <w:tcW w:w="5927" w:type="dxa"/>
            <w:vAlign w:val="center"/>
          </w:tcPr>
          <w:p w14:paraId="6A52069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无浮灰、手印、斑迹，门体及把手表面光洁，定期清洁消毒，使用正确的清洁工具及清洁办法，保洁过程中不可对门体造成损伤。</w:t>
            </w:r>
          </w:p>
        </w:tc>
        <w:tc>
          <w:tcPr>
            <w:tcW w:w="1264" w:type="dxa"/>
            <w:vAlign w:val="center"/>
          </w:tcPr>
          <w:p w14:paraId="7924B24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696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95AC1E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5C1DE89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窗</w:t>
            </w:r>
          </w:p>
        </w:tc>
        <w:tc>
          <w:tcPr>
            <w:tcW w:w="5927" w:type="dxa"/>
            <w:vAlign w:val="center"/>
          </w:tcPr>
          <w:p w14:paraId="64AA78C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①玻璃干净、明亮，无灰尘、污迹、手印、蜘蛛网等，定期清洁，清洁过程中污水不可滴落楼下。</w:t>
            </w:r>
          </w:p>
        </w:tc>
        <w:tc>
          <w:tcPr>
            <w:tcW w:w="1264" w:type="dxa"/>
            <w:vAlign w:val="center"/>
          </w:tcPr>
          <w:p w14:paraId="00F1F02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2次/年</w:t>
            </w:r>
          </w:p>
        </w:tc>
      </w:tr>
      <w:tr w14:paraId="0EB8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600543C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67ED425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615043C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②窗框干净、无灰尘、污迹、蜘蛛网等，定期清洁，清洁过程中污水不可滴落楼下。</w:t>
            </w:r>
          </w:p>
        </w:tc>
        <w:tc>
          <w:tcPr>
            <w:tcW w:w="1264" w:type="dxa"/>
            <w:vAlign w:val="center"/>
          </w:tcPr>
          <w:p w14:paraId="682791A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2次/年</w:t>
            </w:r>
          </w:p>
        </w:tc>
      </w:tr>
      <w:tr w14:paraId="0E3F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0C8C8A1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B7B609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50E4B04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③窗台干净、无灰尘、污迹、蜘蛛网等，定期清洁，清洁过程中污水不可滴落楼下。</w:t>
            </w:r>
          </w:p>
        </w:tc>
        <w:tc>
          <w:tcPr>
            <w:tcW w:w="1264" w:type="dxa"/>
            <w:vAlign w:val="center"/>
          </w:tcPr>
          <w:p w14:paraId="3529ECE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1C6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7033A6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14EDA7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6B0CD339">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④严格执行安全操作，</w:t>
            </w:r>
            <w:r>
              <w:rPr>
                <w:rFonts w:hint="eastAsia" w:ascii="仿宋_GB2312" w:hAnsi="仿宋_GB2312" w:eastAsia="仿宋_GB2312" w:cs="仿宋_GB2312"/>
                <w:color w:val="000000"/>
                <w:kern w:val="0"/>
                <w:sz w:val="21"/>
                <w:szCs w:val="21"/>
                <w:highlight w:val="none"/>
                <w:lang w:val="en-US" w:eastAsia="zh-CN"/>
              </w:rPr>
              <w:t>二楼以上的窗户玻璃清洁、窗帘拆洗等</w:t>
            </w:r>
            <w:r>
              <w:rPr>
                <w:rFonts w:hint="eastAsia" w:ascii="仿宋_GB2312" w:hAnsi="仿宋_GB2312" w:eastAsia="仿宋_GB2312" w:cs="仿宋_GB2312"/>
                <w:color w:val="000000"/>
                <w:kern w:val="0"/>
                <w:sz w:val="21"/>
                <w:szCs w:val="21"/>
                <w:highlight w:val="none"/>
              </w:rPr>
              <w:t>作业必须系牢安全带</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刮大风、下雨时停止作业。</w:t>
            </w:r>
          </w:p>
        </w:tc>
        <w:tc>
          <w:tcPr>
            <w:tcW w:w="1264" w:type="dxa"/>
            <w:vAlign w:val="center"/>
          </w:tcPr>
          <w:p w14:paraId="51CBB46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69E8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75891DE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2E82F60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窗帘</w:t>
            </w:r>
          </w:p>
        </w:tc>
        <w:tc>
          <w:tcPr>
            <w:tcW w:w="5927" w:type="dxa"/>
            <w:vAlign w:val="center"/>
          </w:tcPr>
          <w:p w14:paraId="37AC591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窗帘表面清洁，无污迹、破损，定期拆下送洗并安装，在原有清洁频率基础上随脏随清。</w:t>
            </w:r>
          </w:p>
        </w:tc>
        <w:tc>
          <w:tcPr>
            <w:tcW w:w="1264" w:type="dxa"/>
            <w:vAlign w:val="center"/>
          </w:tcPr>
          <w:p w14:paraId="21532EC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2次/年</w:t>
            </w:r>
          </w:p>
        </w:tc>
      </w:tr>
      <w:tr w14:paraId="2146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EB67E0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shd w:val="clear" w:color="auto" w:fill="FFFFFF"/>
            <w:vAlign w:val="center"/>
          </w:tcPr>
          <w:p w14:paraId="38BEE4EC">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卫生间</w:t>
            </w:r>
          </w:p>
        </w:tc>
        <w:tc>
          <w:tcPr>
            <w:tcW w:w="5927" w:type="dxa"/>
            <w:shd w:val="clear" w:color="auto" w:fill="FFFFFF"/>
            <w:vAlign w:val="center"/>
          </w:tcPr>
          <w:p w14:paraId="3C9F1190">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①地面无浮灰、水渍、杂物、鞋印及污迹，马桶后及脸盆下的地面无卫生死角，清洁期间放置“正在清洁”等提示牌，在原有清洁频率基础上随脏随清。</w:t>
            </w:r>
          </w:p>
        </w:tc>
        <w:tc>
          <w:tcPr>
            <w:tcW w:w="1264" w:type="dxa"/>
            <w:shd w:val="clear" w:color="auto" w:fill="FFFFFF"/>
            <w:vAlign w:val="center"/>
          </w:tcPr>
          <w:p w14:paraId="0426CBD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1CEC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69AD601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673DDB6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2EBE268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②墙壁瓷砖及便池隔板无灰尘、水迹、污迹、鞋印、皂迹，瓷砖缝隙处洁白，使用正确的清洁工具及清洁办法，保洁过程中不可对墙面、瓷砖造成损伤。</w:t>
            </w:r>
          </w:p>
        </w:tc>
        <w:tc>
          <w:tcPr>
            <w:tcW w:w="1264" w:type="dxa"/>
            <w:shd w:val="clear" w:color="auto" w:fill="FFFFFF"/>
            <w:vAlign w:val="center"/>
          </w:tcPr>
          <w:p w14:paraId="6409545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AC3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42F3B96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0628050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6225D36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③脸盆、台面及台面下弯头无水迹、黄迹，洁净、光亮，使用正确的清洁工具及清洁办法，保洁过程中不可对脸盆、台面造成损伤。</w:t>
            </w:r>
          </w:p>
        </w:tc>
        <w:tc>
          <w:tcPr>
            <w:tcW w:w="1264" w:type="dxa"/>
            <w:shd w:val="clear" w:color="auto" w:fill="FFFFFF"/>
            <w:vAlign w:val="center"/>
          </w:tcPr>
          <w:p w14:paraId="03987F3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0A0C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7916700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41FE0F7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26694E1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④镜面、镜框无灰尘、水迹、锈迹、顽垢，使用正确的清洁工具及清洁办法，保洁过程中不可镜面、镜框造成损伤。</w:t>
            </w:r>
          </w:p>
        </w:tc>
        <w:tc>
          <w:tcPr>
            <w:tcW w:w="1264" w:type="dxa"/>
            <w:shd w:val="clear" w:color="auto" w:fill="FFFFFF"/>
            <w:vAlign w:val="center"/>
          </w:tcPr>
          <w:p w14:paraId="2608C12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A90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65FAF3C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4DBAFCC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7ADB2EB1">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所有金属架、龙头、污物钩、软管、下水弯头、开关、扶手等光亮、无斑迹，人日常接触的与排污管道清洁抹布、工具要做洁、污区分，不可共用使用正确的清洁工具及清洁办法，保洁过程中不可对以上物品造成损伤。</w:t>
            </w:r>
          </w:p>
        </w:tc>
        <w:tc>
          <w:tcPr>
            <w:tcW w:w="1264" w:type="dxa"/>
            <w:shd w:val="clear" w:color="auto" w:fill="FFFFFF"/>
            <w:vAlign w:val="center"/>
          </w:tcPr>
          <w:p w14:paraId="500708F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B0A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A683CD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4EB92E5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5C9A638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⑥蹲厕、小便池、马桶及其配件无水痕、锈迹、斑迹、毛发、尿迹、灰尘、黄迹、沉淀物，周围无卫生死角，在原有清洁频率基础上随脏随清。</w:t>
            </w:r>
          </w:p>
        </w:tc>
        <w:tc>
          <w:tcPr>
            <w:tcW w:w="1264" w:type="dxa"/>
            <w:shd w:val="clear" w:color="auto" w:fill="FFFFFF"/>
            <w:vAlign w:val="center"/>
          </w:tcPr>
          <w:p w14:paraId="029C4EA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2F9E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shd w:val="clear" w:color="auto" w:fill="auto"/>
            <w:vAlign w:val="center"/>
          </w:tcPr>
          <w:p w14:paraId="468C55F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79572DE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5DB9376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⑦门槛、防滑垫、地漏等无头发、纱头、灰尘、纸屑、污迹、水渍等，清洁后归放原位。</w:t>
            </w:r>
          </w:p>
        </w:tc>
        <w:tc>
          <w:tcPr>
            <w:tcW w:w="1264" w:type="dxa"/>
            <w:shd w:val="clear" w:color="auto" w:fill="FFFFFF"/>
            <w:vAlign w:val="center"/>
          </w:tcPr>
          <w:p w14:paraId="4695022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A9E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4F98DF7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229CFAF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0E4BDF68">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⑧排风口及风口挡板无灰尘、无印迹，定期清理，清理时不可使用病房用椅。</w:t>
            </w:r>
          </w:p>
        </w:tc>
        <w:tc>
          <w:tcPr>
            <w:tcW w:w="1264" w:type="dxa"/>
            <w:shd w:val="clear" w:color="auto" w:fill="FFFFFF"/>
            <w:vAlign w:val="center"/>
          </w:tcPr>
          <w:p w14:paraId="48D5448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3AB7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4D6FABD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FFFFFF"/>
            <w:vAlign w:val="center"/>
          </w:tcPr>
          <w:p w14:paraId="26F2A09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7B487AED">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⑨卫生间空气清新无异味，酌情使用空气清新剂，使用前需征得病人及家属同意后方可使用。</w:t>
            </w:r>
          </w:p>
        </w:tc>
        <w:tc>
          <w:tcPr>
            <w:tcW w:w="1264" w:type="dxa"/>
            <w:shd w:val="clear" w:color="auto" w:fill="FFFFFF"/>
            <w:vAlign w:val="center"/>
          </w:tcPr>
          <w:p w14:paraId="13689C3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必要时</w:t>
            </w:r>
          </w:p>
        </w:tc>
      </w:tr>
      <w:tr w14:paraId="1491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13ED90A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shd w:val="clear" w:color="auto" w:fill="auto"/>
            <w:vAlign w:val="center"/>
          </w:tcPr>
          <w:p w14:paraId="07F1E8B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垃圾清理</w:t>
            </w:r>
          </w:p>
        </w:tc>
        <w:tc>
          <w:tcPr>
            <w:tcW w:w="5927" w:type="dxa"/>
            <w:shd w:val="clear" w:color="auto" w:fill="FFFFFF"/>
            <w:vAlign w:val="center"/>
          </w:tcPr>
          <w:p w14:paraId="002EDFE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①垃圾桶表面光亮、无污迹、无水迹，桶内垃圾袋装、套平整无缝隙，翻边约5厘米,不能满溢（垃圾不得超过垃圾桶容量的3/4），桶边无垃圾，在原有清理频次基础上，随满随清，垃圾袋随脏随换。</w:t>
            </w:r>
          </w:p>
        </w:tc>
        <w:tc>
          <w:tcPr>
            <w:tcW w:w="1264" w:type="dxa"/>
            <w:shd w:val="clear" w:color="auto" w:fill="FFFFFF"/>
            <w:vAlign w:val="center"/>
          </w:tcPr>
          <w:p w14:paraId="0CA1210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3B27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EA68396">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auto"/>
            <w:vAlign w:val="center"/>
          </w:tcPr>
          <w:p w14:paraId="32592B3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FFFFFF"/>
            <w:vAlign w:val="center"/>
          </w:tcPr>
          <w:p w14:paraId="058A0DA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②生活垃圾收集、转运，收集后更换垃圾袋，在原有清理频次基础上，随满随清，垃圾袋随脏随换。</w:t>
            </w:r>
          </w:p>
        </w:tc>
        <w:tc>
          <w:tcPr>
            <w:tcW w:w="1264" w:type="dxa"/>
            <w:shd w:val="clear" w:color="auto" w:fill="FFFFFF"/>
            <w:vAlign w:val="center"/>
          </w:tcPr>
          <w:p w14:paraId="29877A5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447A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1718B27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69776DD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保洁工具管理</w:t>
            </w:r>
          </w:p>
        </w:tc>
        <w:tc>
          <w:tcPr>
            <w:tcW w:w="5927" w:type="dxa"/>
            <w:vAlign w:val="center"/>
          </w:tcPr>
          <w:p w14:paraId="7864BCB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①做到洁、污分离，定期消毒。</w:t>
            </w:r>
          </w:p>
        </w:tc>
        <w:tc>
          <w:tcPr>
            <w:tcW w:w="1264" w:type="dxa"/>
            <w:vAlign w:val="center"/>
          </w:tcPr>
          <w:p w14:paraId="717F445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86B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4EBDC1F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72AAEA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7E1EDD7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②地面清洁工具干、湿分开，洁、污分离，定期消毒</w:t>
            </w:r>
          </w:p>
        </w:tc>
        <w:tc>
          <w:tcPr>
            <w:tcW w:w="1264" w:type="dxa"/>
            <w:vAlign w:val="center"/>
          </w:tcPr>
          <w:p w14:paraId="055FE8DC">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1FE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013508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7DF54F6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卫生巡查管理</w:t>
            </w:r>
          </w:p>
        </w:tc>
        <w:tc>
          <w:tcPr>
            <w:tcW w:w="5927" w:type="dxa"/>
            <w:vAlign w:val="center"/>
          </w:tcPr>
          <w:p w14:paraId="1932AE4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有管理人员对本区域进行保洁监督巡查，随时记录保洁情况，并对存在问题进行整改，建立并随时更新、完善巡查整改记录。</w:t>
            </w:r>
          </w:p>
        </w:tc>
        <w:tc>
          <w:tcPr>
            <w:tcW w:w="1264" w:type="dxa"/>
            <w:vAlign w:val="center"/>
          </w:tcPr>
          <w:p w14:paraId="306335D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0D37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shd w:val="clear" w:color="auto" w:fill="auto"/>
            <w:vAlign w:val="center"/>
          </w:tcPr>
          <w:p w14:paraId="7F9389A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地下建筑及停车场区域保洁</w:t>
            </w:r>
          </w:p>
        </w:tc>
        <w:tc>
          <w:tcPr>
            <w:tcW w:w="1256" w:type="dxa"/>
            <w:vMerge w:val="restart"/>
            <w:shd w:val="clear" w:color="auto" w:fill="auto"/>
            <w:vAlign w:val="center"/>
          </w:tcPr>
          <w:p w14:paraId="31C04F4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地面</w:t>
            </w:r>
          </w:p>
        </w:tc>
        <w:tc>
          <w:tcPr>
            <w:tcW w:w="5927" w:type="dxa"/>
            <w:shd w:val="clear" w:color="auto" w:fill="auto"/>
            <w:vAlign w:val="center"/>
          </w:tcPr>
          <w:p w14:paraId="3EF9EA8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①公共走廊地面</w:t>
            </w:r>
            <w:r>
              <w:rPr>
                <w:rFonts w:hint="eastAsia" w:ascii="仿宋_GB2312" w:hAnsi="仿宋_GB2312" w:eastAsia="仿宋_GB2312" w:cs="仿宋_GB2312"/>
                <w:color w:val="000000"/>
                <w:kern w:val="0"/>
                <w:sz w:val="21"/>
                <w:szCs w:val="21"/>
                <w:highlight w:val="none"/>
              </w:rPr>
              <w:t>清洁光亮，无尘、斑迹、油迹、污迹、烟头；无清洁死角，定期清洁消毒；使用正确的清洁工具及清洁剂，保洁过程中不可对地面造成损伤，在原有清洁频率基础上随脏随清。</w:t>
            </w:r>
          </w:p>
        </w:tc>
        <w:tc>
          <w:tcPr>
            <w:tcW w:w="1264" w:type="dxa"/>
            <w:shd w:val="clear" w:color="auto" w:fill="FFFFFF"/>
            <w:vAlign w:val="center"/>
          </w:tcPr>
          <w:p w14:paraId="4B45424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9C3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0027D2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auto"/>
            <w:vAlign w:val="center"/>
          </w:tcPr>
          <w:p w14:paraId="6DA79CA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auto"/>
            <w:vAlign w:val="center"/>
          </w:tcPr>
          <w:p w14:paraId="6AED779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②停车位</w:t>
            </w:r>
            <w:r>
              <w:rPr>
                <w:rFonts w:hint="eastAsia" w:ascii="仿宋_GB2312" w:hAnsi="仿宋_GB2312" w:eastAsia="仿宋_GB2312" w:cs="仿宋_GB2312"/>
                <w:color w:val="000000"/>
                <w:kern w:val="0"/>
                <w:sz w:val="21"/>
                <w:szCs w:val="21"/>
                <w:highlight w:val="none"/>
              </w:rPr>
              <w:t>清洁，斑迹、油迹、污迹、烟头；无清洁死角，使用正确的清洁工具及清洁剂，保洁过程中不可对地面造成损伤，在原有清洁频率基础上随脏随清。</w:t>
            </w:r>
          </w:p>
        </w:tc>
        <w:tc>
          <w:tcPr>
            <w:tcW w:w="1264" w:type="dxa"/>
            <w:shd w:val="clear" w:color="auto" w:fill="FFFFFF"/>
            <w:vAlign w:val="center"/>
          </w:tcPr>
          <w:p w14:paraId="581338E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w w:val="75"/>
                <w:kern w:val="18"/>
                <w:sz w:val="21"/>
                <w:szCs w:val="21"/>
                <w:highlight w:val="none"/>
              </w:rPr>
            </w:pPr>
            <w:r>
              <w:rPr>
                <w:rFonts w:hint="eastAsia" w:ascii="仿宋_GB2312" w:hAnsi="仿宋_GB2312" w:eastAsia="仿宋_GB2312" w:cs="仿宋_GB2312"/>
                <w:color w:val="000000"/>
                <w:w w:val="75"/>
                <w:kern w:val="18"/>
                <w:sz w:val="21"/>
                <w:szCs w:val="21"/>
                <w:highlight w:val="none"/>
              </w:rPr>
              <w:t>1次/日</w:t>
            </w:r>
            <w:r>
              <w:rPr>
                <w:rFonts w:hint="eastAsia" w:ascii="仿宋_GB2312" w:hAnsi="仿宋_GB2312" w:eastAsia="仿宋_GB2312" w:cs="仿宋_GB2312"/>
                <w:b/>
                <w:bCs/>
                <w:color w:val="000000"/>
                <w:w w:val="75"/>
                <w:kern w:val="18"/>
                <w:sz w:val="21"/>
                <w:szCs w:val="21"/>
                <w:highlight w:val="none"/>
              </w:rPr>
              <w:t>（彻底清洗1次/月）</w:t>
            </w:r>
          </w:p>
        </w:tc>
      </w:tr>
      <w:tr w14:paraId="5D7D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337BF9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shd w:val="clear" w:color="auto" w:fill="auto"/>
            <w:vAlign w:val="center"/>
          </w:tcPr>
          <w:p w14:paraId="3F684DE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shd w:val="clear" w:color="auto" w:fill="auto"/>
            <w:vAlign w:val="center"/>
          </w:tcPr>
          <w:p w14:paraId="5E6775E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②步行梯</w:t>
            </w:r>
            <w:r>
              <w:rPr>
                <w:rFonts w:hint="eastAsia" w:ascii="仿宋_GB2312" w:hAnsi="仿宋_GB2312" w:eastAsia="仿宋_GB2312" w:cs="仿宋_GB2312"/>
                <w:color w:val="000000"/>
                <w:kern w:val="0"/>
                <w:sz w:val="21"/>
                <w:szCs w:val="21"/>
                <w:highlight w:val="none"/>
              </w:rPr>
              <w:t>无灰尘、污迹、油迹、烟头及明显垃圾，楼梯扶手、栏杆、玻璃无灰尘、斑迹，在原有清洁频率基础上随脏随清。</w:t>
            </w:r>
          </w:p>
        </w:tc>
        <w:tc>
          <w:tcPr>
            <w:tcW w:w="1264" w:type="dxa"/>
            <w:shd w:val="clear" w:color="auto" w:fill="FFFFFF"/>
            <w:vAlign w:val="center"/>
          </w:tcPr>
          <w:p w14:paraId="5A00D62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E83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1B6DB8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073DC3C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墙面</w:t>
            </w:r>
          </w:p>
        </w:tc>
        <w:tc>
          <w:tcPr>
            <w:tcW w:w="5927" w:type="dxa"/>
            <w:vAlign w:val="center"/>
          </w:tcPr>
          <w:p w14:paraId="446F9D6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①公共区域</w:t>
            </w:r>
            <w:r>
              <w:rPr>
                <w:rFonts w:hint="eastAsia" w:ascii="仿宋_GB2312" w:hAnsi="仿宋_GB2312" w:eastAsia="仿宋_GB2312" w:cs="仿宋_GB2312"/>
                <w:color w:val="000000"/>
                <w:kern w:val="0"/>
                <w:sz w:val="21"/>
                <w:szCs w:val="21"/>
                <w:highlight w:val="none"/>
              </w:rPr>
              <w:t>低处墙面无灰尘、水迹、污迹，踢脚线（板）清洁干净无污迹，使用正确的清洁工具及清洁办法，保洁过程中不可对墙面造成损伤。</w:t>
            </w:r>
          </w:p>
        </w:tc>
        <w:tc>
          <w:tcPr>
            <w:tcW w:w="1264" w:type="dxa"/>
            <w:vAlign w:val="center"/>
          </w:tcPr>
          <w:p w14:paraId="3F86D06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F0A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6C4563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6615293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78BDAFD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②公共区域</w:t>
            </w:r>
            <w:r>
              <w:rPr>
                <w:rFonts w:hint="eastAsia" w:ascii="仿宋_GB2312" w:hAnsi="仿宋_GB2312" w:eastAsia="仿宋_GB2312" w:cs="仿宋_GB2312"/>
                <w:color w:val="000000"/>
                <w:kern w:val="0"/>
                <w:sz w:val="21"/>
                <w:szCs w:val="21"/>
                <w:highlight w:val="none"/>
              </w:rPr>
              <w:t>高处墙面无灰尘、水迹、污迹、蜘蛛网等，使用正确的清洁工具及清洁办法，保洁过程中不可对墙面造成损伤。</w:t>
            </w:r>
          </w:p>
        </w:tc>
        <w:tc>
          <w:tcPr>
            <w:tcW w:w="1264" w:type="dxa"/>
            <w:vAlign w:val="center"/>
          </w:tcPr>
          <w:p w14:paraId="70AFC50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0247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8F2BD3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0C895B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4A59D8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③宣传海报、标识标牌等表面无灰尘、水迹、污迹、蜘蛛网等，使用正确的清洁工具及清洁办法，保洁过程中不可对宣传材料造成损伤。</w:t>
            </w:r>
          </w:p>
        </w:tc>
        <w:tc>
          <w:tcPr>
            <w:tcW w:w="1264" w:type="dxa"/>
            <w:vAlign w:val="center"/>
          </w:tcPr>
          <w:p w14:paraId="244D17F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186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C86A86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415EC18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2B1C4F9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④开关、插座等表面无灰尘、水迹、污迹等，使用正确的清洁工具及清洁办法，安全作业谨防触电，保洁过程中不可对电器材料造成损伤。</w:t>
            </w:r>
          </w:p>
        </w:tc>
        <w:tc>
          <w:tcPr>
            <w:tcW w:w="1264" w:type="dxa"/>
            <w:vAlign w:val="center"/>
          </w:tcPr>
          <w:p w14:paraId="706D6BE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5B21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ECC2E9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225B3C8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014E20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⑤消防指示灯、消火栓、防火通道图表面无灰尘、水迹、污迹、蜘蛛网等，使用正确的清洁工具及清洁办法，保洁过程中不可对消防材料造成损伤。</w:t>
            </w:r>
          </w:p>
        </w:tc>
        <w:tc>
          <w:tcPr>
            <w:tcW w:w="1264" w:type="dxa"/>
            <w:vAlign w:val="center"/>
          </w:tcPr>
          <w:p w14:paraId="4F59468C">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50BD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3" w:type="dxa"/>
            <w:vMerge w:val="continue"/>
            <w:vAlign w:val="center"/>
          </w:tcPr>
          <w:p w14:paraId="2750924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60D176D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天面</w:t>
            </w:r>
          </w:p>
        </w:tc>
        <w:tc>
          <w:tcPr>
            <w:tcW w:w="5927" w:type="dxa"/>
            <w:vAlign w:val="center"/>
          </w:tcPr>
          <w:p w14:paraId="7BA584A9">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①天面无斑迹、吊灰、蜘蛛网等，清理过程中做好人员疏散并防止扬尘。</w:t>
            </w:r>
          </w:p>
        </w:tc>
        <w:tc>
          <w:tcPr>
            <w:tcW w:w="1264" w:type="dxa"/>
            <w:vAlign w:val="center"/>
          </w:tcPr>
          <w:p w14:paraId="468C43A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0EA0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83" w:type="dxa"/>
            <w:vMerge w:val="continue"/>
            <w:vAlign w:val="center"/>
          </w:tcPr>
          <w:p w14:paraId="6E8408A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0ED7EF5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085F4C7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②顶灯及罩无灰尘，清理过程中做好人员疏散并防止扬尘。。</w:t>
            </w:r>
          </w:p>
        </w:tc>
        <w:tc>
          <w:tcPr>
            <w:tcW w:w="1264" w:type="dxa"/>
            <w:vAlign w:val="center"/>
          </w:tcPr>
          <w:p w14:paraId="651BFE8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122F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A55655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374E5C7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w:t>
            </w:r>
          </w:p>
        </w:tc>
        <w:tc>
          <w:tcPr>
            <w:tcW w:w="5927" w:type="dxa"/>
            <w:vAlign w:val="center"/>
          </w:tcPr>
          <w:p w14:paraId="3F90051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无浮灰、手印、斑迹，门体及把手表面光洁，定期清洁消毒，使用正确的清洁工具及清洁办法，保洁过程中不可对门体造成损伤。</w:t>
            </w:r>
          </w:p>
        </w:tc>
        <w:tc>
          <w:tcPr>
            <w:tcW w:w="1264" w:type="dxa"/>
            <w:vAlign w:val="center"/>
          </w:tcPr>
          <w:p w14:paraId="3DAD7F7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65A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787E2A9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shd w:val="clear" w:color="auto" w:fill="auto"/>
            <w:vAlign w:val="center"/>
          </w:tcPr>
          <w:p w14:paraId="6FFDB4E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垃圾清理</w:t>
            </w:r>
          </w:p>
        </w:tc>
        <w:tc>
          <w:tcPr>
            <w:tcW w:w="5927" w:type="dxa"/>
            <w:shd w:val="clear" w:color="auto" w:fill="FFFFFF"/>
            <w:vAlign w:val="center"/>
          </w:tcPr>
          <w:p w14:paraId="04678A6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生活垃圾收集、转运，收集后更换垃圾袋，随满随清，垃圾袋随脏随换。</w:t>
            </w:r>
          </w:p>
        </w:tc>
        <w:tc>
          <w:tcPr>
            <w:tcW w:w="1264" w:type="dxa"/>
            <w:vAlign w:val="center"/>
          </w:tcPr>
          <w:p w14:paraId="1C32EEB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2FFA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14A41E7C">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298F2E6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卫生巡查管理</w:t>
            </w:r>
          </w:p>
        </w:tc>
        <w:tc>
          <w:tcPr>
            <w:tcW w:w="5927" w:type="dxa"/>
            <w:vAlign w:val="center"/>
          </w:tcPr>
          <w:p w14:paraId="0726582D">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有管理人员对本区域进行保洁监督巡查，随时记录保洁情况，并对存在问题进行整改，建立并随时更新、完善巡查整改记录。</w:t>
            </w:r>
          </w:p>
        </w:tc>
        <w:tc>
          <w:tcPr>
            <w:tcW w:w="1264" w:type="dxa"/>
            <w:vAlign w:val="center"/>
          </w:tcPr>
          <w:p w14:paraId="553CD81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67EB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restart"/>
            <w:vAlign w:val="center"/>
          </w:tcPr>
          <w:p w14:paraId="09219BC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室外区域保洁</w:t>
            </w:r>
          </w:p>
        </w:tc>
        <w:tc>
          <w:tcPr>
            <w:tcW w:w="1256" w:type="dxa"/>
            <w:vAlign w:val="center"/>
          </w:tcPr>
          <w:p w14:paraId="5DDD4A6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停车场、道路、空地</w:t>
            </w:r>
          </w:p>
        </w:tc>
        <w:tc>
          <w:tcPr>
            <w:tcW w:w="5927" w:type="dxa"/>
            <w:vAlign w:val="center"/>
          </w:tcPr>
          <w:p w14:paraId="5BEED475">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无垃圾、无杂物、无烟头、无泥沙、无积水、无污迹</w:t>
            </w:r>
          </w:p>
        </w:tc>
        <w:tc>
          <w:tcPr>
            <w:tcW w:w="1264" w:type="dxa"/>
            <w:vAlign w:val="center"/>
          </w:tcPr>
          <w:p w14:paraId="57ABDC6C">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4FFC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3D6E9D5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7334CE4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w w:val="90"/>
                <w:kern w:val="0"/>
                <w:sz w:val="21"/>
                <w:szCs w:val="21"/>
                <w:highlight w:val="none"/>
              </w:rPr>
              <w:t>绿化带及花坛</w:t>
            </w:r>
          </w:p>
        </w:tc>
        <w:tc>
          <w:tcPr>
            <w:tcW w:w="5927" w:type="dxa"/>
            <w:vAlign w:val="center"/>
          </w:tcPr>
          <w:p w14:paraId="7C041DA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无垃圾，无果皮、纸屑、烟头、树叶等杂物，花坛四周保持清洁干净，无泥沙、无污迹；</w:t>
            </w:r>
          </w:p>
        </w:tc>
        <w:tc>
          <w:tcPr>
            <w:tcW w:w="1264" w:type="dxa"/>
            <w:vAlign w:val="center"/>
          </w:tcPr>
          <w:p w14:paraId="63569E1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4BD2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vMerge w:val="continue"/>
            <w:vAlign w:val="center"/>
          </w:tcPr>
          <w:p w14:paraId="37847C3B">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112A30BC">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室外护栏及各类宣传展架</w:t>
            </w:r>
          </w:p>
        </w:tc>
        <w:tc>
          <w:tcPr>
            <w:tcW w:w="5927" w:type="dxa"/>
            <w:vAlign w:val="center"/>
          </w:tcPr>
          <w:p w14:paraId="76A02D0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无灰尘、无泥沙、无污迹，无蛛网，不锈钢部分每月擦保养油1次；</w:t>
            </w:r>
          </w:p>
        </w:tc>
        <w:tc>
          <w:tcPr>
            <w:tcW w:w="1264" w:type="dxa"/>
            <w:vAlign w:val="center"/>
          </w:tcPr>
          <w:p w14:paraId="4A2865F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4454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3" w:type="dxa"/>
            <w:vMerge w:val="continue"/>
            <w:vAlign w:val="center"/>
          </w:tcPr>
          <w:p w14:paraId="22C61D8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14AA357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室外垃圾桶</w:t>
            </w:r>
          </w:p>
        </w:tc>
        <w:tc>
          <w:tcPr>
            <w:tcW w:w="5927" w:type="dxa"/>
            <w:vAlign w:val="center"/>
          </w:tcPr>
          <w:p w14:paraId="2288CD47">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kern w:val="0"/>
                <w:sz w:val="21"/>
                <w:szCs w:val="21"/>
                <w:highlight w:val="none"/>
              </w:rPr>
              <w:t>外表干净，箱内垃圾不得过半，无积水，无异味，定期消毒</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lang w:val="en-US" w:eastAsia="zh-CN"/>
              </w:rPr>
              <w:t>每周需进行</w:t>
            </w:r>
            <w:r>
              <w:rPr>
                <w:rFonts w:hint="eastAsia" w:ascii="仿宋_GB2312" w:hAnsi="仿宋_GB2312" w:eastAsia="仿宋_GB2312" w:cs="仿宋_GB2312"/>
                <w:color w:val="000000"/>
                <w:kern w:val="0"/>
                <w:sz w:val="21"/>
                <w:szCs w:val="21"/>
                <w:highlight w:val="none"/>
              </w:rPr>
              <w:t>1次彻底清洗及消毒</w:t>
            </w:r>
            <w:r>
              <w:rPr>
                <w:rFonts w:hint="eastAsia" w:ascii="仿宋_GB2312" w:hAnsi="仿宋_GB2312" w:eastAsia="仿宋_GB2312" w:cs="仿宋_GB2312"/>
                <w:color w:val="000000"/>
                <w:kern w:val="0"/>
                <w:sz w:val="21"/>
                <w:szCs w:val="21"/>
                <w:highlight w:val="none"/>
                <w:lang w:eastAsia="zh-CN"/>
              </w:rPr>
              <w:t>。</w:t>
            </w:r>
          </w:p>
        </w:tc>
        <w:tc>
          <w:tcPr>
            <w:tcW w:w="1264" w:type="dxa"/>
            <w:vAlign w:val="center"/>
          </w:tcPr>
          <w:p w14:paraId="41CDCB2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w w:val="8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332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386C9DC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6D9293A1">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w w:val="80"/>
                <w:sz w:val="21"/>
                <w:szCs w:val="21"/>
                <w:highlight w:val="none"/>
              </w:rPr>
            </w:pPr>
            <w:r>
              <w:rPr>
                <w:rFonts w:hint="eastAsia" w:ascii="仿宋_GB2312" w:hAnsi="仿宋_GB2312" w:eastAsia="仿宋_GB2312" w:cs="仿宋_GB2312"/>
                <w:color w:val="000000"/>
                <w:w w:val="80"/>
                <w:kern w:val="0"/>
                <w:sz w:val="21"/>
                <w:szCs w:val="21"/>
                <w:highlight w:val="none"/>
              </w:rPr>
              <w:t>各建筑物出入口雨棚玻璃</w:t>
            </w:r>
          </w:p>
        </w:tc>
        <w:tc>
          <w:tcPr>
            <w:tcW w:w="5927" w:type="dxa"/>
            <w:vAlign w:val="center"/>
          </w:tcPr>
          <w:p w14:paraId="765AD69F">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干净，无灰尘，无污迹，无水迹，不锈钢部分每月擦保养油1次；</w:t>
            </w:r>
          </w:p>
        </w:tc>
        <w:tc>
          <w:tcPr>
            <w:tcW w:w="1264" w:type="dxa"/>
            <w:vAlign w:val="center"/>
          </w:tcPr>
          <w:p w14:paraId="3E1AE63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1-2次/月</w:t>
            </w:r>
          </w:p>
        </w:tc>
      </w:tr>
      <w:tr w14:paraId="1417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83" w:type="dxa"/>
            <w:vMerge w:val="continue"/>
            <w:vAlign w:val="center"/>
          </w:tcPr>
          <w:p w14:paraId="7388FC1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04CF6B7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w w:val="90"/>
                <w:kern w:val="0"/>
                <w:sz w:val="21"/>
                <w:szCs w:val="21"/>
                <w:highlight w:val="none"/>
              </w:rPr>
            </w:pPr>
            <w:r>
              <w:rPr>
                <w:rFonts w:hint="eastAsia" w:ascii="仿宋_GB2312" w:hAnsi="仿宋_GB2312" w:eastAsia="仿宋_GB2312" w:cs="仿宋_GB2312"/>
                <w:color w:val="000000"/>
                <w:spacing w:val="1"/>
                <w:w w:val="60"/>
                <w:kern w:val="0"/>
                <w:sz w:val="21"/>
                <w:szCs w:val="21"/>
                <w:highlight w:val="none"/>
                <w:fitText w:val="1134" w:id="1745944593"/>
              </w:rPr>
              <w:t>室外排水、雨水沟</w:t>
            </w:r>
            <w:r>
              <w:rPr>
                <w:rFonts w:hint="eastAsia" w:ascii="仿宋_GB2312" w:hAnsi="仿宋_GB2312" w:eastAsia="仿宋_GB2312" w:cs="仿宋_GB2312"/>
                <w:color w:val="000000"/>
                <w:spacing w:val="-2"/>
                <w:w w:val="60"/>
                <w:kern w:val="0"/>
                <w:sz w:val="21"/>
                <w:szCs w:val="21"/>
                <w:highlight w:val="none"/>
                <w:fitText w:val="1134" w:id="1745944593"/>
              </w:rPr>
              <w:t>、</w:t>
            </w:r>
          </w:p>
          <w:p w14:paraId="62F0CCC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w w:val="80"/>
                <w:sz w:val="21"/>
                <w:szCs w:val="21"/>
                <w:highlight w:val="none"/>
              </w:rPr>
            </w:pPr>
            <w:r>
              <w:rPr>
                <w:rFonts w:hint="eastAsia" w:ascii="仿宋_GB2312" w:hAnsi="仿宋_GB2312" w:eastAsia="仿宋_GB2312" w:cs="仿宋_GB2312"/>
                <w:color w:val="000000"/>
                <w:spacing w:val="1"/>
                <w:w w:val="60"/>
                <w:kern w:val="0"/>
                <w:sz w:val="21"/>
                <w:szCs w:val="21"/>
                <w:highlight w:val="none"/>
                <w:fitText w:val="892" w:id="1664973239"/>
              </w:rPr>
              <w:t>化粪池、沉沙</w:t>
            </w:r>
            <w:r>
              <w:rPr>
                <w:rFonts w:hint="eastAsia" w:ascii="仿宋_GB2312" w:hAnsi="仿宋_GB2312" w:eastAsia="仿宋_GB2312" w:cs="仿宋_GB2312"/>
                <w:color w:val="000000"/>
                <w:spacing w:val="3"/>
                <w:w w:val="60"/>
                <w:kern w:val="0"/>
                <w:sz w:val="21"/>
                <w:szCs w:val="21"/>
                <w:highlight w:val="none"/>
                <w:fitText w:val="892" w:id="1664973239"/>
              </w:rPr>
              <w:t>井</w:t>
            </w:r>
          </w:p>
        </w:tc>
        <w:tc>
          <w:tcPr>
            <w:tcW w:w="5927" w:type="dxa"/>
            <w:vAlign w:val="center"/>
          </w:tcPr>
          <w:p w14:paraId="02487F7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无积水、树叶、杂物等，保持干净清爽，定期消毒</w:t>
            </w:r>
          </w:p>
        </w:tc>
        <w:tc>
          <w:tcPr>
            <w:tcW w:w="1264" w:type="dxa"/>
            <w:vAlign w:val="center"/>
          </w:tcPr>
          <w:p w14:paraId="682AB48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1-2次/月</w:t>
            </w:r>
          </w:p>
        </w:tc>
      </w:tr>
      <w:tr w14:paraId="4DCF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5A0A8D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38BA981C">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地面室外空调外机</w:t>
            </w:r>
          </w:p>
        </w:tc>
        <w:tc>
          <w:tcPr>
            <w:tcW w:w="5927" w:type="dxa"/>
            <w:vAlign w:val="center"/>
          </w:tcPr>
          <w:p w14:paraId="0672877B">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无污迹、无灰尘、无蜘蛛网</w:t>
            </w:r>
          </w:p>
        </w:tc>
        <w:tc>
          <w:tcPr>
            <w:tcW w:w="1264" w:type="dxa"/>
            <w:vAlign w:val="center"/>
          </w:tcPr>
          <w:p w14:paraId="3DDA965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39B0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0955CE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6DB6B684">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室外整体环境</w:t>
            </w:r>
          </w:p>
        </w:tc>
        <w:tc>
          <w:tcPr>
            <w:tcW w:w="5927" w:type="dxa"/>
            <w:vAlign w:val="center"/>
          </w:tcPr>
          <w:p w14:paraId="679E4504">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无小广告、空中无杂物挂在树上</w:t>
            </w:r>
          </w:p>
        </w:tc>
        <w:tc>
          <w:tcPr>
            <w:tcW w:w="1264" w:type="dxa"/>
            <w:vAlign w:val="center"/>
          </w:tcPr>
          <w:p w14:paraId="020D61D8">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0029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836B9A2">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061F6CF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生活垃圾池清理</w:t>
            </w:r>
          </w:p>
        </w:tc>
        <w:tc>
          <w:tcPr>
            <w:tcW w:w="5927" w:type="dxa"/>
            <w:vAlign w:val="center"/>
          </w:tcPr>
          <w:p w14:paraId="0FB63350">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创城期间按要求保持垃圾池清洁</w:t>
            </w:r>
          </w:p>
        </w:tc>
        <w:tc>
          <w:tcPr>
            <w:tcW w:w="1264" w:type="dxa"/>
            <w:vAlign w:val="center"/>
          </w:tcPr>
          <w:p w14:paraId="287B8B32">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4FB2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261D20F">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42DED406">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生活垃圾清运处置</w:t>
            </w:r>
          </w:p>
        </w:tc>
        <w:tc>
          <w:tcPr>
            <w:tcW w:w="5927" w:type="dxa"/>
            <w:vAlign w:val="center"/>
          </w:tcPr>
          <w:p w14:paraId="5F50B1A1">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日产日清，每日消毒生活垃圾暂存间。</w:t>
            </w:r>
          </w:p>
        </w:tc>
        <w:tc>
          <w:tcPr>
            <w:tcW w:w="1264" w:type="dxa"/>
            <w:vAlign w:val="center"/>
          </w:tcPr>
          <w:p w14:paraId="15F6DAE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74B2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CDF0171">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Align w:val="center"/>
          </w:tcPr>
          <w:p w14:paraId="0BF3C40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落叶、落花、落果清理</w:t>
            </w:r>
          </w:p>
        </w:tc>
        <w:tc>
          <w:tcPr>
            <w:tcW w:w="5927" w:type="dxa"/>
            <w:vAlign w:val="center"/>
          </w:tcPr>
          <w:p w14:paraId="0866D1E1">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发现掉落或接到通知立即清扫、清洗</w:t>
            </w:r>
          </w:p>
        </w:tc>
        <w:tc>
          <w:tcPr>
            <w:tcW w:w="1264" w:type="dxa"/>
            <w:vAlign w:val="center"/>
          </w:tcPr>
          <w:p w14:paraId="2FA13D1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00CA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783" w:type="dxa"/>
            <w:vMerge w:val="restart"/>
            <w:vAlign w:val="center"/>
          </w:tcPr>
          <w:p w14:paraId="060C214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保洁人员素质</w:t>
            </w:r>
          </w:p>
        </w:tc>
        <w:tc>
          <w:tcPr>
            <w:tcW w:w="1256" w:type="dxa"/>
            <w:vAlign w:val="center"/>
          </w:tcPr>
          <w:p w14:paraId="1E5EE189">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基本要求</w:t>
            </w:r>
          </w:p>
        </w:tc>
        <w:tc>
          <w:tcPr>
            <w:tcW w:w="5927" w:type="dxa"/>
            <w:vAlign w:val="center"/>
          </w:tcPr>
          <w:p w14:paraId="35DBCE9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kern w:val="0"/>
                <w:sz w:val="21"/>
                <w:szCs w:val="21"/>
                <w:highlight w:val="none"/>
              </w:rPr>
              <w:t>男工年龄不超过60周岁（含），女工年龄不超过55周岁（含）</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项目负责人：25周岁以上55周岁（含）以下，身高150cm及以上</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保洁班长：55周岁及以下</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特需区域</w:t>
            </w:r>
            <w:r>
              <w:rPr>
                <w:rFonts w:hint="eastAsia" w:ascii="仿宋_GB2312" w:hAnsi="仿宋_GB2312" w:eastAsia="仿宋_GB2312" w:cs="仿宋_GB2312"/>
                <w:color w:val="000000"/>
                <w:kern w:val="0"/>
                <w:sz w:val="21"/>
                <w:szCs w:val="21"/>
                <w:highlight w:val="none"/>
                <w:lang w:val="en-US" w:eastAsia="zh-CN"/>
              </w:rPr>
              <w:t>以及特殊区域</w:t>
            </w:r>
            <w:r>
              <w:rPr>
                <w:rFonts w:hint="eastAsia" w:ascii="仿宋_GB2312" w:hAnsi="仿宋_GB2312" w:eastAsia="仿宋_GB2312" w:cs="仿宋_GB2312"/>
                <w:color w:val="000000"/>
                <w:kern w:val="0"/>
                <w:sz w:val="21"/>
                <w:szCs w:val="21"/>
                <w:highlight w:val="none"/>
              </w:rPr>
              <w:t>保洁员要求：45岁及以下，女性</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初中（含初中）以上学历</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身高150cm及以上</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sz w:val="21"/>
                <w:szCs w:val="21"/>
                <w:highlight w:val="none"/>
                <w:lang w:val="en-US" w:eastAsia="zh-CN"/>
              </w:rPr>
              <w:t>45岁及以下人员占比不少于总人数的30%，55岁及以下人员占比不少于总人数的90%。</w:t>
            </w:r>
          </w:p>
        </w:tc>
        <w:tc>
          <w:tcPr>
            <w:tcW w:w="1264" w:type="dxa"/>
            <w:vAlign w:val="center"/>
          </w:tcPr>
          <w:p w14:paraId="4A5D2687">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23B9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83" w:type="dxa"/>
            <w:vMerge w:val="continue"/>
            <w:vAlign w:val="center"/>
          </w:tcPr>
          <w:p w14:paraId="762EFA6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716A57DD">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劳动纪律</w:t>
            </w:r>
          </w:p>
        </w:tc>
        <w:tc>
          <w:tcPr>
            <w:tcW w:w="5927" w:type="dxa"/>
            <w:vAlign w:val="center"/>
          </w:tcPr>
          <w:p w14:paraId="621DBCD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①准时上下班，不迟到、早退。</w:t>
            </w:r>
          </w:p>
        </w:tc>
        <w:tc>
          <w:tcPr>
            <w:tcW w:w="1264" w:type="dxa"/>
            <w:vAlign w:val="center"/>
          </w:tcPr>
          <w:p w14:paraId="2034420A">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6AA1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C0F9F9F">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21C3356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319B80D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②工作时间严禁坐岗、睡岗或两人以上（含两人）串岗聊天，不准读报、玩手机、听音乐，吃零食，干私活等。</w:t>
            </w:r>
          </w:p>
        </w:tc>
        <w:tc>
          <w:tcPr>
            <w:tcW w:w="1264" w:type="dxa"/>
            <w:vAlign w:val="center"/>
          </w:tcPr>
          <w:p w14:paraId="0109FD9F">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1553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6726B0A">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06F0F1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6EC1B9E">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③遵守医院的各项规章制度，服从医院相关职能部门人员管理，按时完成安排的各项保洁工作，并确保工作质量。</w:t>
            </w:r>
          </w:p>
        </w:tc>
        <w:tc>
          <w:tcPr>
            <w:tcW w:w="1264" w:type="dxa"/>
            <w:vAlign w:val="center"/>
          </w:tcPr>
          <w:p w14:paraId="2CB7F0F5">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57B6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83" w:type="dxa"/>
            <w:vMerge w:val="continue"/>
            <w:vAlign w:val="center"/>
          </w:tcPr>
          <w:p w14:paraId="55398567">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6E185100">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1914770C">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④积极主动完成每天的保洁工作，按照标准流程作业，不得消极怠工，拖延时间。</w:t>
            </w:r>
          </w:p>
        </w:tc>
        <w:tc>
          <w:tcPr>
            <w:tcW w:w="1264" w:type="dxa"/>
            <w:vAlign w:val="center"/>
          </w:tcPr>
          <w:p w14:paraId="690E18F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030B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4820173">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restart"/>
            <w:vAlign w:val="center"/>
          </w:tcPr>
          <w:p w14:paraId="1B1AFAE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仪容仪表及服务标准</w:t>
            </w:r>
          </w:p>
        </w:tc>
        <w:tc>
          <w:tcPr>
            <w:tcW w:w="5927" w:type="dxa"/>
            <w:vAlign w:val="center"/>
          </w:tcPr>
          <w:p w14:paraId="44692043">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①工作时间必须统一穿着工装，佩戴工牌，并保持工装干净整洁，穿着工装时，不得挽袖、卷裤腿，披衣敞怀。</w:t>
            </w:r>
          </w:p>
        </w:tc>
        <w:tc>
          <w:tcPr>
            <w:tcW w:w="1264" w:type="dxa"/>
            <w:vAlign w:val="center"/>
          </w:tcPr>
          <w:p w14:paraId="4F6C38BB">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6D58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32308F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49F6D46F">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C76EBF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②男员工勤理发、勤修面，不能留长发和胡须，女员工不能染过于鲜艳的发型，长发要扎起，不能化浓妆、留长指甲、涂有色指甲油。</w:t>
            </w:r>
          </w:p>
        </w:tc>
        <w:tc>
          <w:tcPr>
            <w:tcW w:w="1264" w:type="dxa"/>
            <w:vAlign w:val="center"/>
          </w:tcPr>
          <w:p w14:paraId="0760FA43">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19AF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83" w:type="dxa"/>
            <w:vMerge w:val="continue"/>
            <w:vAlign w:val="center"/>
          </w:tcPr>
          <w:p w14:paraId="5BC723D4">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14B55F4E">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41E3C6C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③所有员工人员勤洗头、勤洗澡，保持面、手、口腔干净和个人卫生整洁。</w:t>
            </w:r>
          </w:p>
        </w:tc>
        <w:tc>
          <w:tcPr>
            <w:tcW w:w="1264" w:type="dxa"/>
            <w:vAlign w:val="center"/>
          </w:tcPr>
          <w:p w14:paraId="0F72E2B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7376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59042AC8">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55BFE13D">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7F8E9F8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④文明礼貌交流，不与管理人员、病患、家属争执，注意说话音量，避免影响病人休息。</w:t>
            </w:r>
          </w:p>
        </w:tc>
        <w:tc>
          <w:tcPr>
            <w:tcW w:w="1264" w:type="dxa"/>
            <w:vAlign w:val="center"/>
          </w:tcPr>
          <w:p w14:paraId="6CA09B20">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r w14:paraId="3DD4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83" w:type="dxa"/>
            <w:vMerge w:val="continue"/>
            <w:vAlign w:val="center"/>
          </w:tcPr>
          <w:p w14:paraId="6986F649">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1256" w:type="dxa"/>
            <w:vMerge w:val="continue"/>
            <w:vAlign w:val="center"/>
          </w:tcPr>
          <w:p w14:paraId="30E63E65">
            <w:pPr>
              <w:keepNext w:val="0"/>
              <w:keepLines w:val="0"/>
              <w:pageBreakBefore w:val="0"/>
              <w:kinsoku/>
              <w:wordWrap/>
              <w:overflowPunct/>
              <w:topLinePunct w:val="0"/>
              <w:autoSpaceDE/>
              <w:autoSpaceDN/>
              <w:bidi w:val="0"/>
              <w:adjustRightInd/>
              <w:snapToGrid/>
              <w:spacing w:line="220" w:lineRule="exact"/>
              <w:jc w:val="center"/>
              <w:rPr>
                <w:rFonts w:hint="eastAsia" w:ascii="仿宋_GB2312" w:hAnsi="仿宋_GB2312" w:eastAsia="仿宋_GB2312" w:cs="仿宋_GB2312"/>
                <w:color w:val="000000"/>
                <w:sz w:val="21"/>
                <w:szCs w:val="21"/>
                <w:highlight w:val="none"/>
              </w:rPr>
            </w:pPr>
          </w:p>
        </w:tc>
        <w:tc>
          <w:tcPr>
            <w:tcW w:w="5927" w:type="dxa"/>
            <w:vAlign w:val="center"/>
          </w:tcPr>
          <w:p w14:paraId="53CE4202">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⑤使用文明沟通十一字用语“您好！请！谢谢！对不起！请慢走！”。</w:t>
            </w:r>
          </w:p>
        </w:tc>
        <w:tc>
          <w:tcPr>
            <w:tcW w:w="1264" w:type="dxa"/>
            <w:vAlign w:val="center"/>
          </w:tcPr>
          <w:p w14:paraId="1EFE8DCE">
            <w:pPr>
              <w:keepNext w:val="0"/>
              <w:keepLines w:val="0"/>
              <w:pageBreakBefore w:val="0"/>
              <w:widowControl/>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w:t>
            </w:r>
          </w:p>
        </w:tc>
      </w:tr>
    </w:tbl>
    <w:p w14:paraId="5B3C41D4">
      <w:pPr>
        <w:rPr>
          <w:rStyle w:val="761"/>
          <w:rFonts w:hint="eastAsia" w:ascii="仿宋_GB2312" w:hAnsi="仿宋_GB2312" w:eastAsia="仿宋_GB2312" w:cs="仿宋_GB2312"/>
          <w:b/>
          <w:bCs/>
          <w:kern w:val="0"/>
          <w:sz w:val="24"/>
          <w:szCs w:val="24"/>
          <w:highlight w:val="none"/>
          <w:lang w:val="en-US" w:eastAsia="zh-CN"/>
        </w:rPr>
      </w:pPr>
      <w:r>
        <w:rPr>
          <w:rStyle w:val="761"/>
          <w:rFonts w:hint="eastAsia" w:ascii="仿宋_GB2312" w:hAnsi="仿宋_GB2312" w:eastAsia="仿宋_GB2312" w:cs="仿宋_GB2312"/>
          <w:b/>
          <w:bCs/>
          <w:kern w:val="0"/>
          <w:sz w:val="24"/>
          <w:szCs w:val="24"/>
          <w:highlight w:val="none"/>
          <w:lang w:val="en-US" w:eastAsia="zh-CN"/>
        </w:rPr>
        <w:br w:type="page"/>
      </w:r>
    </w:p>
    <w:p w14:paraId="54B2CF8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Style w:val="761"/>
          <w:rFonts w:hint="eastAsia" w:ascii="仿宋_GB2312" w:hAnsi="仿宋_GB2312" w:eastAsia="仿宋_GB2312" w:cs="仿宋_GB2312"/>
          <w:kern w:val="0"/>
          <w:sz w:val="24"/>
          <w:szCs w:val="24"/>
          <w:highlight w:val="none"/>
        </w:rPr>
      </w:pPr>
      <w:r>
        <w:rPr>
          <w:rFonts w:hint="eastAsia" w:ascii="宋体" w:hAnsi="宋体" w:cs="宋体"/>
          <w:b/>
          <w:bCs/>
          <w:sz w:val="24"/>
          <w:highlight w:val="none"/>
        </w:rPr>
        <w:t>★</w:t>
      </w:r>
      <w:r>
        <w:rPr>
          <w:rStyle w:val="761"/>
          <w:rFonts w:hint="eastAsia" w:ascii="仿宋_GB2312" w:hAnsi="仿宋_GB2312" w:eastAsia="仿宋_GB2312" w:cs="仿宋_GB2312"/>
          <w:b/>
          <w:bCs/>
          <w:kern w:val="0"/>
          <w:sz w:val="24"/>
          <w:szCs w:val="24"/>
          <w:highlight w:val="none"/>
          <w:lang w:val="en-US" w:eastAsia="zh-CN"/>
        </w:rPr>
        <w:t>附表3.</w:t>
      </w:r>
      <w:r>
        <w:rPr>
          <w:rStyle w:val="761"/>
          <w:rFonts w:hint="eastAsia" w:ascii="仿宋_GB2312" w:hAnsi="仿宋_GB2312" w:eastAsia="仿宋_GB2312" w:cs="仿宋_GB2312"/>
          <w:b/>
          <w:bCs/>
          <w:kern w:val="0"/>
          <w:sz w:val="24"/>
          <w:szCs w:val="24"/>
          <w:highlight w:val="none"/>
        </w:rPr>
        <w:t>柳州市</w:t>
      </w:r>
      <w:r>
        <w:rPr>
          <w:rStyle w:val="761"/>
          <w:rFonts w:hint="eastAsia" w:ascii="仿宋_GB2312" w:hAnsi="仿宋_GB2312" w:eastAsia="仿宋_GB2312" w:cs="仿宋_GB2312"/>
          <w:b/>
          <w:bCs/>
          <w:kern w:val="0"/>
          <w:sz w:val="24"/>
          <w:szCs w:val="24"/>
          <w:highlight w:val="none"/>
          <w:lang w:val="en-US" w:eastAsia="zh-CN"/>
        </w:rPr>
        <w:t>康复</w:t>
      </w:r>
      <w:r>
        <w:rPr>
          <w:rStyle w:val="761"/>
          <w:rFonts w:hint="eastAsia" w:ascii="仿宋_GB2312" w:hAnsi="仿宋_GB2312" w:eastAsia="仿宋_GB2312" w:cs="仿宋_GB2312"/>
          <w:b/>
          <w:bCs/>
          <w:kern w:val="0"/>
          <w:sz w:val="24"/>
          <w:szCs w:val="24"/>
          <w:highlight w:val="none"/>
        </w:rPr>
        <w:t>医院保洁服务质量要求</w:t>
      </w:r>
    </w:p>
    <w:tbl>
      <w:tblPr>
        <w:tblStyle w:val="48"/>
        <w:tblpPr w:leftFromText="180" w:rightFromText="180" w:vertAnchor="text" w:horzAnchor="page" w:tblpX="1337" w:tblpY="418"/>
        <w:tblOverlap w:val="never"/>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1275"/>
        <w:gridCol w:w="5974"/>
        <w:gridCol w:w="945"/>
      </w:tblGrid>
      <w:tr w14:paraId="3769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55" w:type="dxa"/>
            <w:vAlign w:val="center"/>
          </w:tcPr>
          <w:p w14:paraId="25FEF70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项目</w:t>
            </w:r>
          </w:p>
        </w:tc>
        <w:tc>
          <w:tcPr>
            <w:tcW w:w="1275" w:type="dxa"/>
            <w:vAlign w:val="center"/>
          </w:tcPr>
          <w:p w14:paraId="0C2C271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服务内容</w:t>
            </w:r>
          </w:p>
        </w:tc>
        <w:tc>
          <w:tcPr>
            <w:tcW w:w="5974" w:type="dxa"/>
            <w:vAlign w:val="center"/>
          </w:tcPr>
          <w:p w14:paraId="2DCBD03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服务质量要求</w:t>
            </w:r>
          </w:p>
        </w:tc>
        <w:tc>
          <w:tcPr>
            <w:tcW w:w="0" w:type="auto"/>
            <w:vAlign w:val="center"/>
          </w:tcPr>
          <w:p w14:paraId="229A6F7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频次</w:t>
            </w:r>
          </w:p>
        </w:tc>
      </w:tr>
      <w:tr w14:paraId="7447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restart"/>
            <w:vAlign w:val="center"/>
          </w:tcPr>
          <w:p w14:paraId="2420FBF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管理能力</w:t>
            </w:r>
          </w:p>
        </w:tc>
        <w:tc>
          <w:tcPr>
            <w:tcW w:w="1275" w:type="dxa"/>
            <w:vMerge w:val="restart"/>
            <w:vAlign w:val="center"/>
          </w:tcPr>
          <w:p w14:paraId="71AFADB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培训及继续教育</w:t>
            </w:r>
          </w:p>
        </w:tc>
        <w:tc>
          <w:tcPr>
            <w:tcW w:w="5974" w:type="dxa"/>
            <w:vAlign w:val="center"/>
          </w:tcPr>
          <w:p w14:paraId="4593479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①每季不少于一次对保洁人员进行业务培训，并将培训情况以书面形式报给采购人留存备检，不断完善、规范保洁标准操作流程，提高保洁服务的专业性；</w:t>
            </w:r>
          </w:p>
        </w:tc>
        <w:tc>
          <w:tcPr>
            <w:tcW w:w="0" w:type="auto"/>
            <w:vAlign w:val="center"/>
          </w:tcPr>
          <w:p w14:paraId="377CE35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02B1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1E75020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EDD2D4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15A6246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②对保洁人员进行院规、专项职业道德及安全操作教育有效，无安全责任事故；</w:t>
            </w:r>
          </w:p>
        </w:tc>
        <w:tc>
          <w:tcPr>
            <w:tcW w:w="0" w:type="auto"/>
            <w:vAlign w:val="center"/>
          </w:tcPr>
          <w:p w14:paraId="4311AE7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1F7D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62A2190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189378F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管理改进</w:t>
            </w:r>
          </w:p>
        </w:tc>
        <w:tc>
          <w:tcPr>
            <w:tcW w:w="5974" w:type="dxa"/>
            <w:vAlign w:val="center"/>
          </w:tcPr>
          <w:p w14:paraId="45C4377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①项目负责人、保洁班长到服务一线，了解满足临床科室需求及时解决现场问题；</w:t>
            </w:r>
          </w:p>
        </w:tc>
        <w:tc>
          <w:tcPr>
            <w:tcW w:w="0" w:type="auto"/>
            <w:vAlign w:val="center"/>
          </w:tcPr>
          <w:p w14:paraId="603A0BE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22BE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6B9AF86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2D04D0D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15D54A6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②每月提供一次结合我院保洁工作情况的整改方案，主动发现问题，提高服务质量和服务水平；</w:t>
            </w:r>
          </w:p>
        </w:tc>
        <w:tc>
          <w:tcPr>
            <w:tcW w:w="0" w:type="auto"/>
            <w:vAlign w:val="center"/>
          </w:tcPr>
          <w:p w14:paraId="3587D83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321B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64FC707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270A670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专人负责服务质量监管</w:t>
            </w:r>
          </w:p>
        </w:tc>
        <w:tc>
          <w:tcPr>
            <w:tcW w:w="5974" w:type="dxa"/>
            <w:vAlign w:val="center"/>
          </w:tcPr>
          <w:p w14:paraId="3401DDF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①供应商需派驻本项目项目负责人1人，深度参与本项目，从各个工作流程进行服务管控。</w:t>
            </w:r>
          </w:p>
        </w:tc>
        <w:tc>
          <w:tcPr>
            <w:tcW w:w="0" w:type="auto"/>
            <w:vAlign w:val="center"/>
          </w:tcPr>
          <w:p w14:paraId="3FAAD407">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440B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17DACA1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376F659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649191D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②供应商需派驻本项目保洁班长，负责具体工作安排及全面督导每日保洁工作，巡检现场服务及卫生情况，即时处理采购人投诉，并做好与采购人负责人的联系工作。</w:t>
            </w:r>
          </w:p>
        </w:tc>
        <w:tc>
          <w:tcPr>
            <w:tcW w:w="0" w:type="auto"/>
            <w:vAlign w:val="center"/>
          </w:tcPr>
          <w:p w14:paraId="6D80B81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5388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Align w:val="center"/>
          </w:tcPr>
          <w:p w14:paraId="3E44EFF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工作时间安排</w:t>
            </w:r>
          </w:p>
        </w:tc>
        <w:tc>
          <w:tcPr>
            <w:tcW w:w="1275" w:type="dxa"/>
            <w:vAlign w:val="center"/>
          </w:tcPr>
          <w:p w14:paraId="48FE6AC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详见附表5</w:t>
            </w:r>
          </w:p>
        </w:tc>
        <w:tc>
          <w:tcPr>
            <w:tcW w:w="5974" w:type="dxa"/>
            <w:vAlign w:val="center"/>
          </w:tcPr>
          <w:p w14:paraId="1D8A3EE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供应商需严格按照采购人的工作时间安排完成保洁服务工作，严禁出现因保洁服务不按时、不及时影响采购人正常营业的情况</w:t>
            </w:r>
          </w:p>
        </w:tc>
        <w:tc>
          <w:tcPr>
            <w:tcW w:w="0" w:type="auto"/>
            <w:vAlign w:val="center"/>
          </w:tcPr>
          <w:p w14:paraId="45CDC76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2138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5" w:type="dxa"/>
            <w:vMerge w:val="restart"/>
            <w:vAlign w:val="center"/>
          </w:tcPr>
          <w:p w14:paraId="178CC50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病房区域保洁</w:t>
            </w:r>
          </w:p>
        </w:tc>
        <w:tc>
          <w:tcPr>
            <w:tcW w:w="1275" w:type="dxa"/>
            <w:vMerge w:val="restart"/>
            <w:vAlign w:val="center"/>
          </w:tcPr>
          <w:p w14:paraId="25B9AEF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家具（包括床、床头柜、衣柜、陪人椅、椅子、办公桌、护士台、柜、壁橱等所有家具）</w:t>
            </w:r>
          </w:p>
        </w:tc>
        <w:tc>
          <w:tcPr>
            <w:tcW w:w="5974" w:type="dxa"/>
            <w:vAlign w:val="center"/>
          </w:tcPr>
          <w:p w14:paraId="422E4A5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①家具表面无灰尘、污迹、水渍，定期清洁消毒；清除残留在家具面上的清洁剂泡沫，除净并擦均匀，使用正确的清洁工具及清洁剂，保洁过程中不可对家具造成损伤。</w:t>
            </w:r>
          </w:p>
        </w:tc>
        <w:tc>
          <w:tcPr>
            <w:tcW w:w="0" w:type="auto"/>
            <w:vAlign w:val="center"/>
          </w:tcPr>
          <w:p w14:paraId="10E324D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215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955" w:type="dxa"/>
            <w:vMerge w:val="continue"/>
            <w:vAlign w:val="center"/>
          </w:tcPr>
          <w:p w14:paraId="2123428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72E4C0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auto" w:fill="auto"/>
            <w:vAlign w:val="center"/>
          </w:tcPr>
          <w:p w14:paraId="12A6B15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lang w:val="en-US" w:eastAsia="zh-CN" w:bidi="ar-SA"/>
              </w:rPr>
            </w:pPr>
            <w:r>
              <w:rPr>
                <w:rFonts w:hint="eastAsia" w:ascii="仿宋_GB2312" w:hAnsi="仿宋_GB2312" w:eastAsia="仿宋_GB2312" w:cs="仿宋_GB2312"/>
                <w:color w:val="000000"/>
                <w:kern w:val="0"/>
                <w:sz w:val="21"/>
                <w:szCs w:val="21"/>
                <w:highlight w:val="none"/>
              </w:rPr>
              <w:t>②</w:t>
            </w:r>
            <w:r>
              <w:rPr>
                <w:rFonts w:hint="eastAsia" w:ascii="仿宋_GB2312" w:hAnsi="仿宋_GB2312" w:eastAsia="仿宋_GB2312" w:cs="仿宋_GB2312"/>
                <w:color w:val="000000"/>
                <w:kern w:val="0"/>
                <w:sz w:val="21"/>
                <w:szCs w:val="21"/>
                <w:highlight w:val="none"/>
                <w:lang w:val="en-US" w:eastAsia="zh-CN"/>
              </w:rPr>
              <w:t>耐药菌患者床单元清洁消毒。</w:t>
            </w:r>
          </w:p>
        </w:tc>
        <w:tc>
          <w:tcPr>
            <w:tcW w:w="0" w:type="auto"/>
            <w:shd w:val="clear" w:color="auto" w:fill="auto"/>
            <w:vAlign w:val="center"/>
          </w:tcPr>
          <w:p w14:paraId="57E6975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lang w:val="en-US" w:eastAsia="zh-CN" w:bidi="ar-SA"/>
              </w:rPr>
            </w:pPr>
            <w:r>
              <w:rPr>
                <w:rFonts w:hint="eastAsia" w:ascii="仿宋_GB2312" w:hAnsi="仿宋_GB2312" w:eastAsia="仿宋_GB2312" w:cs="仿宋_GB2312"/>
                <w:color w:val="000000"/>
                <w:kern w:val="0"/>
                <w:sz w:val="21"/>
                <w:szCs w:val="21"/>
                <w:highlight w:val="none"/>
                <w:lang w:val="en-US" w:eastAsia="zh-CN"/>
              </w:rPr>
              <w:t>2次/日</w:t>
            </w:r>
          </w:p>
        </w:tc>
      </w:tr>
      <w:tr w14:paraId="719F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955" w:type="dxa"/>
            <w:vMerge w:val="continue"/>
            <w:vAlign w:val="center"/>
          </w:tcPr>
          <w:p w14:paraId="46D60EE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0B8A72C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248F3D0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②家具内部在无人使用的情况下擦拭，无灰尘、污迹、水渍、蟑螂及其卵鞘，定期清洁消毒；清除残留在家具面上的清洁剂泡沫，除净并擦均匀，使用正确的清洁工具及清洁剂，保洁过程中不可对家具造成损伤。</w:t>
            </w:r>
          </w:p>
        </w:tc>
        <w:tc>
          <w:tcPr>
            <w:tcW w:w="0" w:type="auto"/>
            <w:vAlign w:val="center"/>
          </w:tcPr>
          <w:p w14:paraId="38C7B46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换人使用后立即清理1次</w:t>
            </w:r>
          </w:p>
        </w:tc>
      </w:tr>
      <w:tr w14:paraId="170E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55" w:type="dxa"/>
            <w:vMerge w:val="continue"/>
            <w:vAlign w:val="center"/>
          </w:tcPr>
          <w:p w14:paraId="32C6AF7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67F0E62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497E306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④日常保洁频率基础上，随时脏污随时清理，发现破损及时报修。</w:t>
            </w:r>
          </w:p>
        </w:tc>
        <w:tc>
          <w:tcPr>
            <w:tcW w:w="0" w:type="auto"/>
            <w:vAlign w:val="center"/>
          </w:tcPr>
          <w:p w14:paraId="5B02940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6E5E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26482EE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auto" w:fill="auto"/>
            <w:vAlign w:val="center"/>
          </w:tcPr>
          <w:p w14:paraId="211C9F5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地面</w:t>
            </w:r>
          </w:p>
        </w:tc>
        <w:tc>
          <w:tcPr>
            <w:tcW w:w="5974" w:type="dxa"/>
            <w:shd w:val="clear" w:color="auto" w:fill="auto"/>
            <w:vAlign w:val="center"/>
          </w:tcPr>
          <w:p w14:paraId="72BE177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①无灰尘、污迹、斑迹、水渍，可移动的家具底部无清洁死角，定期清洁消毒；使用正确的清洁工具及清洁剂，保洁过程中不可对地面造成损伤。</w:t>
            </w:r>
            <w:r>
              <w:rPr>
                <w:rFonts w:hint="eastAsia" w:ascii="仿宋_GB2312" w:hAnsi="仿宋_GB2312" w:eastAsia="仿宋_GB2312" w:cs="仿宋_GB2312"/>
                <w:color w:val="000000"/>
                <w:kern w:val="0"/>
                <w:sz w:val="21"/>
                <w:szCs w:val="21"/>
                <w:highlight w:val="none"/>
                <w:lang w:val="en-US" w:eastAsia="zh-CN"/>
              </w:rPr>
              <w:t>随脏随清洁消毒。</w:t>
            </w:r>
          </w:p>
        </w:tc>
        <w:tc>
          <w:tcPr>
            <w:tcW w:w="0" w:type="auto"/>
            <w:shd w:val="clear" w:color="000000" w:fill="FFFFFF"/>
            <w:vAlign w:val="center"/>
          </w:tcPr>
          <w:p w14:paraId="38EEC6F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33F5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3D79F79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21BF5C8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tc>
        <w:tc>
          <w:tcPr>
            <w:tcW w:w="5974" w:type="dxa"/>
            <w:shd w:val="clear" w:color="auto" w:fill="auto"/>
            <w:vAlign w:val="center"/>
          </w:tcPr>
          <w:p w14:paraId="4A3C04D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lang w:val="en-US" w:eastAsia="zh-CN" w:bidi="ar-SA"/>
              </w:rPr>
            </w:pPr>
            <w:r>
              <w:rPr>
                <w:rFonts w:hint="eastAsia" w:ascii="仿宋_GB2312" w:hAnsi="仿宋_GB2312" w:eastAsia="仿宋_GB2312" w:cs="仿宋_GB2312"/>
                <w:color w:val="000000"/>
                <w:kern w:val="0"/>
                <w:sz w:val="21"/>
                <w:szCs w:val="21"/>
                <w:highlight w:val="none"/>
              </w:rPr>
              <w:t>②</w:t>
            </w:r>
            <w:r>
              <w:rPr>
                <w:rFonts w:hint="eastAsia" w:ascii="仿宋_GB2312" w:hAnsi="仿宋_GB2312" w:eastAsia="仿宋_GB2312" w:cs="仿宋_GB2312"/>
                <w:color w:val="000000"/>
                <w:kern w:val="0"/>
                <w:sz w:val="21"/>
                <w:szCs w:val="21"/>
                <w:highlight w:val="none"/>
                <w:lang w:val="en-US" w:eastAsia="zh-CN"/>
              </w:rPr>
              <w:t>耐药菌患者病房地面清洁消毒，随脏随清洁消毒。</w:t>
            </w:r>
          </w:p>
        </w:tc>
        <w:tc>
          <w:tcPr>
            <w:tcW w:w="0" w:type="auto"/>
            <w:shd w:val="clear" w:color="000000" w:fill="FFFFFF"/>
            <w:vAlign w:val="center"/>
          </w:tcPr>
          <w:p w14:paraId="30EF188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lang w:val="en-US" w:eastAsia="zh-CN" w:bidi="ar-SA"/>
              </w:rPr>
            </w:pPr>
            <w:r>
              <w:rPr>
                <w:rFonts w:hint="eastAsia" w:ascii="仿宋_GB2312" w:hAnsi="仿宋_GB2312" w:eastAsia="仿宋_GB2312" w:cs="仿宋_GB2312"/>
                <w:color w:val="000000"/>
                <w:kern w:val="0"/>
                <w:sz w:val="21"/>
                <w:szCs w:val="21"/>
                <w:highlight w:val="none"/>
                <w:lang w:val="en-US" w:eastAsia="zh-CN"/>
              </w:rPr>
              <w:t>3次/日</w:t>
            </w:r>
          </w:p>
        </w:tc>
      </w:tr>
      <w:tr w14:paraId="3174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6B61663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35E1908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墙面</w:t>
            </w:r>
          </w:p>
        </w:tc>
        <w:tc>
          <w:tcPr>
            <w:tcW w:w="5974" w:type="dxa"/>
            <w:vAlign w:val="center"/>
          </w:tcPr>
          <w:p w14:paraId="497FC10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①低处墙面无灰尘、水迹、污迹，踢脚线（板）清洁干净无污迹，使用正确的清洁工具及清洁办法，保洁过程中不可对墙面造成损伤。</w:t>
            </w:r>
          </w:p>
        </w:tc>
        <w:tc>
          <w:tcPr>
            <w:tcW w:w="0" w:type="auto"/>
            <w:vAlign w:val="center"/>
          </w:tcPr>
          <w:p w14:paraId="484A8B57">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F54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3B5017F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EEF5E0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76BD8C6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②高处墙面无灰尘、水迹、污迹、蜘蛛网等，使用正确的清洁工具及清洁办法，保洁过程中不可对墙面造成损伤。</w:t>
            </w:r>
          </w:p>
        </w:tc>
        <w:tc>
          <w:tcPr>
            <w:tcW w:w="0" w:type="auto"/>
            <w:vAlign w:val="center"/>
          </w:tcPr>
          <w:p w14:paraId="7AE3BBE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6AE5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4C528EE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0A54F2C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0C13B19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③床头设备带清洁无污渍，不可带水擦拭，保洁过程中不可对设备带造成损伤。</w:t>
            </w:r>
          </w:p>
        </w:tc>
        <w:tc>
          <w:tcPr>
            <w:tcW w:w="0" w:type="auto"/>
            <w:vAlign w:val="center"/>
          </w:tcPr>
          <w:p w14:paraId="4F84113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1B8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0600693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44B657F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175D181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④宣传海报、标识标牌等表面无灰尘、水迹、污迹、蜘蛛网等，使用正确的清洁工具及清洁办法，保洁过程中不可对宣传材料造成损伤。</w:t>
            </w:r>
          </w:p>
        </w:tc>
        <w:tc>
          <w:tcPr>
            <w:tcW w:w="0" w:type="auto"/>
            <w:vAlign w:val="center"/>
          </w:tcPr>
          <w:p w14:paraId="60F8F8E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B46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0716DD3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1AE1BD3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6DBF366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⑤开关、插座、空调调节器等表面无灰尘、水迹、污迹等，使用正确的清洁工具及清洁办法，安全作业谨防触电，保洁过程中不可对电器材料造成损伤。</w:t>
            </w:r>
          </w:p>
        </w:tc>
        <w:tc>
          <w:tcPr>
            <w:tcW w:w="0" w:type="auto"/>
            <w:vAlign w:val="center"/>
          </w:tcPr>
          <w:p w14:paraId="5B09E6C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BE9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4EFE8D2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4EB8190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3EFB5BA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⑥消防指示灯、消火栓、防火通道图表面无灰尘、水迹、污迹、蜘蛛网等，使用正确的清洁工具及清洁办法，保洁过程中不可对消防材料造成损伤。</w:t>
            </w:r>
          </w:p>
        </w:tc>
        <w:tc>
          <w:tcPr>
            <w:tcW w:w="0" w:type="auto"/>
            <w:vAlign w:val="center"/>
          </w:tcPr>
          <w:p w14:paraId="6C4BF08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794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vAlign w:val="center"/>
          </w:tcPr>
          <w:p w14:paraId="3F546CA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19A4ADF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天面</w:t>
            </w:r>
          </w:p>
        </w:tc>
        <w:tc>
          <w:tcPr>
            <w:tcW w:w="5974" w:type="dxa"/>
            <w:vAlign w:val="center"/>
          </w:tcPr>
          <w:p w14:paraId="0E70061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①天面无斑迹、吊灰、蜘蛛网等，清理过程中做好病人疏散并防止扬尘。</w:t>
            </w:r>
          </w:p>
        </w:tc>
        <w:tc>
          <w:tcPr>
            <w:tcW w:w="0" w:type="auto"/>
            <w:vAlign w:val="center"/>
          </w:tcPr>
          <w:p w14:paraId="7C78A53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kern w:val="0"/>
                <w:sz w:val="21"/>
                <w:szCs w:val="21"/>
                <w:highlight w:val="none"/>
              </w:rPr>
              <w:t>2次/</w:t>
            </w:r>
            <w:r>
              <w:rPr>
                <w:rFonts w:hint="eastAsia" w:ascii="仿宋_GB2312" w:hAnsi="仿宋_GB2312" w:eastAsia="仿宋_GB2312" w:cs="仿宋_GB2312"/>
                <w:color w:val="000000"/>
                <w:kern w:val="0"/>
                <w:sz w:val="21"/>
                <w:szCs w:val="21"/>
                <w:highlight w:val="none"/>
              </w:rPr>
              <w:t>周</w:t>
            </w:r>
          </w:p>
        </w:tc>
      </w:tr>
      <w:tr w14:paraId="6CA4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4A31F19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00517DC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56E6354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②顶灯及罩无灰尘，清理过程中做好病人疏散并防止扬尘。。</w:t>
            </w:r>
          </w:p>
        </w:tc>
        <w:tc>
          <w:tcPr>
            <w:tcW w:w="0" w:type="auto"/>
            <w:vAlign w:val="center"/>
          </w:tcPr>
          <w:p w14:paraId="10D2FA4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79AF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1B2E6B3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Align w:val="center"/>
          </w:tcPr>
          <w:p w14:paraId="308C4C1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门</w:t>
            </w:r>
          </w:p>
        </w:tc>
        <w:tc>
          <w:tcPr>
            <w:tcW w:w="5974" w:type="dxa"/>
            <w:vAlign w:val="center"/>
          </w:tcPr>
          <w:p w14:paraId="0A2BFB8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无浮灰、手印、斑迹，门体及把手表面光洁，定期清洁消毒，使用正确的清洁工具及清洁办法，保洁过程中不可对门体造成损伤。</w:t>
            </w:r>
          </w:p>
        </w:tc>
        <w:tc>
          <w:tcPr>
            <w:tcW w:w="0" w:type="auto"/>
            <w:vAlign w:val="center"/>
          </w:tcPr>
          <w:p w14:paraId="59C8235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906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1AB4AE3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63860EB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窗</w:t>
            </w:r>
          </w:p>
        </w:tc>
        <w:tc>
          <w:tcPr>
            <w:tcW w:w="5974" w:type="dxa"/>
            <w:vAlign w:val="center"/>
          </w:tcPr>
          <w:p w14:paraId="33E680D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①玻璃干净、明亮，无灰尘、污迹、手印、蜘蛛网等，定期清洁，清洁过程中污水不可滴落楼下。</w:t>
            </w:r>
          </w:p>
        </w:tc>
        <w:tc>
          <w:tcPr>
            <w:tcW w:w="0" w:type="auto"/>
            <w:vAlign w:val="center"/>
          </w:tcPr>
          <w:p w14:paraId="474F8AE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58A9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vAlign w:val="center"/>
          </w:tcPr>
          <w:p w14:paraId="2C40BAF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1F318F8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2D901FD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②窗框干净、无灰尘、污迹、蜘蛛网等，定期清洁，清洁过程中污水不可滴落楼下。</w:t>
            </w:r>
          </w:p>
        </w:tc>
        <w:tc>
          <w:tcPr>
            <w:tcW w:w="0" w:type="auto"/>
            <w:vAlign w:val="center"/>
          </w:tcPr>
          <w:p w14:paraId="776B7FC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5870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vAlign w:val="center"/>
          </w:tcPr>
          <w:p w14:paraId="3E07083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167D648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7471FEB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③窗台干净、无灰尘、污迹、蜘蛛网等，定期清洁，清洁过程中污水不可滴落楼下。</w:t>
            </w:r>
          </w:p>
        </w:tc>
        <w:tc>
          <w:tcPr>
            <w:tcW w:w="0" w:type="auto"/>
            <w:vAlign w:val="center"/>
          </w:tcPr>
          <w:p w14:paraId="42FF85C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044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2637DBA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3154936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0F3E578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④纱窗表面无灰尘、蜘蛛网等，使用正确的清洁工具及清洁办法，保洁过程中不可造成纱窗破损，发现破损情况及时向区域管理人员报备。</w:t>
            </w:r>
          </w:p>
        </w:tc>
        <w:tc>
          <w:tcPr>
            <w:tcW w:w="0" w:type="auto"/>
            <w:vAlign w:val="center"/>
          </w:tcPr>
          <w:p w14:paraId="244595A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2495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3F84531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32BAF11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46998BB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⑤严格执行安全操作，</w:t>
            </w:r>
            <w:r>
              <w:rPr>
                <w:rFonts w:hint="eastAsia" w:ascii="仿宋_GB2312" w:hAnsi="仿宋_GB2312" w:eastAsia="仿宋_GB2312" w:cs="仿宋_GB2312"/>
                <w:color w:val="000000"/>
                <w:kern w:val="0"/>
                <w:sz w:val="21"/>
                <w:szCs w:val="21"/>
                <w:highlight w:val="none"/>
                <w:lang w:val="en-US" w:eastAsia="zh-CN"/>
              </w:rPr>
              <w:t>二楼以上的窗户玻璃清洁、窗帘拆洗等</w:t>
            </w:r>
            <w:r>
              <w:rPr>
                <w:rFonts w:hint="eastAsia" w:ascii="仿宋_GB2312" w:hAnsi="仿宋_GB2312" w:eastAsia="仿宋_GB2312" w:cs="仿宋_GB2312"/>
                <w:color w:val="000000"/>
                <w:kern w:val="0"/>
                <w:sz w:val="21"/>
                <w:szCs w:val="21"/>
                <w:highlight w:val="none"/>
              </w:rPr>
              <w:t>作业必须系牢安全带</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刮大风、下雨时停止作业。</w:t>
            </w:r>
          </w:p>
        </w:tc>
        <w:tc>
          <w:tcPr>
            <w:tcW w:w="0" w:type="auto"/>
            <w:vAlign w:val="center"/>
          </w:tcPr>
          <w:p w14:paraId="5B846D1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3F50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6736DBC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0C56126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窗帘、床帘</w:t>
            </w:r>
          </w:p>
        </w:tc>
        <w:tc>
          <w:tcPr>
            <w:tcW w:w="5974" w:type="dxa"/>
            <w:vAlign w:val="center"/>
          </w:tcPr>
          <w:p w14:paraId="52711DE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①轨道、拉绳、开关表面无灰尘、污迹、变形，定期清理。</w:t>
            </w:r>
          </w:p>
        </w:tc>
        <w:tc>
          <w:tcPr>
            <w:tcW w:w="0" w:type="auto"/>
            <w:vAlign w:val="center"/>
          </w:tcPr>
          <w:p w14:paraId="3EE654E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2次/周</w:t>
            </w:r>
          </w:p>
        </w:tc>
      </w:tr>
      <w:tr w14:paraId="07A4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7059AB7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076299F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2338B21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②窗帘、床帘表面清洁，无污迹、破损，定期拆下送洗并安装，在原有清洁频率基础上随脏随清。</w:t>
            </w:r>
          </w:p>
        </w:tc>
        <w:tc>
          <w:tcPr>
            <w:tcW w:w="0" w:type="auto"/>
            <w:vAlign w:val="center"/>
          </w:tcPr>
          <w:p w14:paraId="7AEF64E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2次/年</w:t>
            </w:r>
          </w:p>
        </w:tc>
      </w:tr>
      <w:tr w14:paraId="35DA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2792D44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52BAC70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3FDFCAC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③特殊区域（隔离病房等）窗帘、床帘表面清洁，无污迹、破损，定期拆下送洗并安装，在原有清洁频率基础上随脏随清。</w:t>
            </w:r>
          </w:p>
        </w:tc>
        <w:tc>
          <w:tcPr>
            <w:tcW w:w="0" w:type="auto"/>
            <w:vAlign w:val="center"/>
          </w:tcPr>
          <w:p w14:paraId="24C16EB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4次/年</w:t>
            </w:r>
          </w:p>
        </w:tc>
      </w:tr>
      <w:tr w14:paraId="415A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6383C4F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52151B8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卫生间</w:t>
            </w:r>
          </w:p>
        </w:tc>
        <w:tc>
          <w:tcPr>
            <w:tcW w:w="5974" w:type="dxa"/>
            <w:vAlign w:val="center"/>
          </w:tcPr>
          <w:p w14:paraId="57B97F2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①地面无浮灰、水渍、杂物、鞋印及污迹，马桶后及脸盆下的地面无卫生死角，在原有清洁频率基础上随脏随清。</w:t>
            </w:r>
          </w:p>
        </w:tc>
        <w:tc>
          <w:tcPr>
            <w:tcW w:w="0" w:type="auto"/>
            <w:vAlign w:val="center"/>
          </w:tcPr>
          <w:p w14:paraId="73068B3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5440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321A67B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61A1A2E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4DD1D5D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②墙壁瓷砖无灰尘、水迹、皂迹，瓷砖缝隙处洁白，使用正确的清洁工具及清洁办法，保洁过程中不可对墙面、瓷砖造成损伤。</w:t>
            </w:r>
          </w:p>
        </w:tc>
        <w:tc>
          <w:tcPr>
            <w:tcW w:w="0" w:type="auto"/>
            <w:vAlign w:val="center"/>
          </w:tcPr>
          <w:p w14:paraId="4B92E6B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9CD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698933B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5DEBFDD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15F0D10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③脸盆、台面及台面下弯头无水迹、黄迹，洁净、光亮，使用正确的清洁工具及清洁办法，保洁过程中不可对脸盆、台面造成损伤。</w:t>
            </w:r>
          </w:p>
        </w:tc>
        <w:tc>
          <w:tcPr>
            <w:tcW w:w="0" w:type="auto"/>
            <w:vAlign w:val="center"/>
          </w:tcPr>
          <w:p w14:paraId="118A403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114C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4051CE1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E6226D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30B9488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④镜面、镜框无灰尘、水迹、锈迹、顽垢，使用正确的清洁工具及清洁办法，保洁过程中不可镜面、镜框造成损伤。</w:t>
            </w:r>
          </w:p>
        </w:tc>
        <w:tc>
          <w:tcPr>
            <w:tcW w:w="0" w:type="auto"/>
            <w:vAlign w:val="center"/>
          </w:tcPr>
          <w:p w14:paraId="58462CB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AD3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vAlign w:val="center"/>
          </w:tcPr>
          <w:p w14:paraId="14AF75A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219BCEC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1D9645B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⑤所有金属架、龙头、污物钩、软管、下水弯头、开关、扶手等光亮、无斑迹，人日常接触的与排污管道清洁抹布、工具要做洁、污区分，不可共用使用正确的清洁工具及清洁办法，保洁过程中不可对以上物品造成损伤。</w:t>
            </w:r>
          </w:p>
        </w:tc>
        <w:tc>
          <w:tcPr>
            <w:tcW w:w="0" w:type="auto"/>
            <w:vAlign w:val="center"/>
          </w:tcPr>
          <w:p w14:paraId="5075C50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50B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3C87801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28F780C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18E3017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⑥马桶及其配件无水痕、锈迹、斑迹、毛发、尿迹、灰尘、黄迹、沉淀物，在原有清洁频率基础上随脏随清。</w:t>
            </w:r>
          </w:p>
        </w:tc>
        <w:tc>
          <w:tcPr>
            <w:tcW w:w="0" w:type="auto"/>
            <w:vAlign w:val="center"/>
          </w:tcPr>
          <w:p w14:paraId="0863F80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5304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0CEF8EE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1E3A14A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3E97F73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⑦门槛、防滑垫、地漏等无头发、纱头、灰尘、纸屑、污迹、水渍等，清洁后归放原位。</w:t>
            </w:r>
          </w:p>
        </w:tc>
        <w:tc>
          <w:tcPr>
            <w:tcW w:w="0" w:type="auto"/>
            <w:vAlign w:val="center"/>
          </w:tcPr>
          <w:p w14:paraId="579C220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184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vAlign w:val="center"/>
          </w:tcPr>
          <w:p w14:paraId="4B50121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5C0DE07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41A0786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⑧排风口及风口挡板无灰尘、无印迹，定期清理，清理时不可使用病房用椅。</w:t>
            </w:r>
          </w:p>
        </w:tc>
        <w:tc>
          <w:tcPr>
            <w:tcW w:w="0" w:type="auto"/>
            <w:vAlign w:val="center"/>
          </w:tcPr>
          <w:p w14:paraId="2D7F6CA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46E1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435DCF8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0DF3FF1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25CB80A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⑨卫生间空气清新无异味，酌情使用空气清新剂，使用前需征得病人及家属同意后方可使用。</w:t>
            </w:r>
          </w:p>
        </w:tc>
        <w:tc>
          <w:tcPr>
            <w:tcW w:w="0" w:type="auto"/>
            <w:vAlign w:val="center"/>
          </w:tcPr>
          <w:p w14:paraId="368ADEF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必要时</w:t>
            </w:r>
          </w:p>
        </w:tc>
      </w:tr>
      <w:tr w14:paraId="2392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vAlign w:val="center"/>
          </w:tcPr>
          <w:p w14:paraId="16AD25E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57E685D7">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电器</w:t>
            </w:r>
          </w:p>
        </w:tc>
        <w:tc>
          <w:tcPr>
            <w:tcW w:w="5974" w:type="dxa"/>
            <w:vAlign w:val="center"/>
          </w:tcPr>
          <w:p w14:paraId="02EE7AE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电视机、电视机架及遥控器等表面无灰尘、污迹手印、水渍，定期擦拭/消毒，使用正确的清洁工具及清洁办法，先断电后清理，在梯子或稳定性较好的支撑物上作业，确保安全，保洁过程中不可对电器产品造成损伤。</w:t>
            </w:r>
          </w:p>
        </w:tc>
        <w:tc>
          <w:tcPr>
            <w:tcW w:w="0" w:type="auto"/>
            <w:vAlign w:val="center"/>
          </w:tcPr>
          <w:p w14:paraId="7220596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0E1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955" w:type="dxa"/>
            <w:vMerge w:val="continue"/>
            <w:vAlign w:val="center"/>
          </w:tcPr>
          <w:p w14:paraId="4C836BC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475A45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083484C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空气消毒机、空调设备表面、过滤网清洁无灰尘、污迹、手印、水渍等，定期擦拭/消毒，使用正确的清洁工具及清洁办法，先断电后清理，在梯子或稳定性较好的支撑物上作业，确保安全，保洁过程中不可对电器产品造成损伤。特殊区域（EICU）频次翻倍。</w:t>
            </w:r>
          </w:p>
        </w:tc>
        <w:tc>
          <w:tcPr>
            <w:tcW w:w="0" w:type="auto"/>
            <w:vAlign w:val="center"/>
          </w:tcPr>
          <w:p w14:paraId="156E191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  （2次/月）</w:t>
            </w:r>
          </w:p>
        </w:tc>
      </w:tr>
      <w:tr w14:paraId="75F1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700DD7C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6FDBC50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3E3B6CC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③根据需要对空调出风、回风口定期消毒。</w:t>
            </w:r>
          </w:p>
        </w:tc>
        <w:tc>
          <w:tcPr>
            <w:tcW w:w="0" w:type="auto"/>
            <w:vAlign w:val="center"/>
          </w:tcPr>
          <w:p w14:paraId="058E683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29D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5092401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0095197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6E45422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④电话机表面无灰尘、污迹、手印、水渍等，定期擦拭/消毒，使用正确的清洁工具及清洁办法，清洁时按下电话按键，保洁过程中不可对话机造成损伤。</w:t>
            </w:r>
          </w:p>
        </w:tc>
        <w:tc>
          <w:tcPr>
            <w:tcW w:w="0" w:type="auto"/>
            <w:vAlign w:val="center"/>
          </w:tcPr>
          <w:p w14:paraId="2E5F043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1次/2日</w:t>
            </w:r>
          </w:p>
        </w:tc>
      </w:tr>
      <w:tr w14:paraId="58CF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315CF94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5F051E2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6C317F7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⑤冰箱表面无灰尘、污迹、水渍等。</w:t>
            </w:r>
          </w:p>
        </w:tc>
        <w:tc>
          <w:tcPr>
            <w:tcW w:w="0" w:type="auto"/>
            <w:vAlign w:val="center"/>
          </w:tcPr>
          <w:p w14:paraId="7B230EE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3BD4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0E9322E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54A179F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4E71BB5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⑥地灯无灰尘，灯罩完好、光亮。</w:t>
            </w:r>
          </w:p>
        </w:tc>
        <w:tc>
          <w:tcPr>
            <w:tcW w:w="0" w:type="auto"/>
            <w:vAlign w:val="center"/>
          </w:tcPr>
          <w:p w14:paraId="3A75E98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5BF5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5054191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20C4B02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3ACE534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⑦清洁过程中发现任何电器损坏情况立刻向区域管理人员报备。</w:t>
            </w:r>
          </w:p>
        </w:tc>
        <w:tc>
          <w:tcPr>
            <w:tcW w:w="0" w:type="auto"/>
            <w:vAlign w:val="center"/>
          </w:tcPr>
          <w:p w14:paraId="7D515FC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208D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vAlign w:val="center"/>
          </w:tcPr>
          <w:p w14:paraId="4618412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5D7FB77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543F15A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⑧微波炉及框、架无灰尘、污迹、油垢，清洁时勿拆下除转盘、盘架、滚珠以外的任何部件，以免损坏微波炉及引起触电的危险；使用正确的清洁工具及清洁办法，清洁时按下电话按键，保洁过程中不可对话机造成损伤。</w:t>
            </w:r>
          </w:p>
        </w:tc>
        <w:tc>
          <w:tcPr>
            <w:tcW w:w="0" w:type="auto"/>
            <w:vAlign w:val="center"/>
          </w:tcPr>
          <w:p w14:paraId="37D99F5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595E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955" w:type="dxa"/>
            <w:vMerge w:val="continue"/>
            <w:vAlign w:val="center"/>
          </w:tcPr>
          <w:p w14:paraId="1CA6679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4231296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医用器物   （病历车、治疗车、护理车、发药车）</w:t>
            </w:r>
          </w:p>
        </w:tc>
        <w:tc>
          <w:tcPr>
            <w:tcW w:w="5974" w:type="dxa"/>
            <w:vAlign w:val="center"/>
          </w:tcPr>
          <w:p w14:paraId="7112DE0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①器物表面无灰尘、污迹、水渍，光亮洁净，定期擦拭/消毒，使用正确的清洁工具及清洁办法，保洁过程中不可物品造成损伤，不可污损病历。</w:t>
            </w:r>
          </w:p>
        </w:tc>
        <w:tc>
          <w:tcPr>
            <w:tcW w:w="0" w:type="auto"/>
            <w:vAlign w:val="center"/>
          </w:tcPr>
          <w:p w14:paraId="2A50056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4CF6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955" w:type="dxa"/>
            <w:vMerge w:val="continue"/>
            <w:vAlign w:val="center"/>
          </w:tcPr>
          <w:p w14:paraId="73FD35D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3799752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75A9D38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②器物车轮无缠绕物，定期擦拭/消毒，使用正确的清洁工具及清洁办法，保洁过程中不可对物品造成损伤，不可污损病历。</w:t>
            </w:r>
          </w:p>
        </w:tc>
        <w:tc>
          <w:tcPr>
            <w:tcW w:w="0" w:type="auto"/>
            <w:vAlign w:val="center"/>
          </w:tcPr>
          <w:p w14:paraId="0EF44BC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479B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vAlign w:val="center"/>
          </w:tcPr>
          <w:p w14:paraId="61F7F04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313B7E1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垃圾清理</w:t>
            </w:r>
          </w:p>
        </w:tc>
        <w:tc>
          <w:tcPr>
            <w:tcW w:w="5974" w:type="dxa"/>
            <w:vAlign w:val="center"/>
          </w:tcPr>
          <w:p w14:paraId="067B030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①垃圾桶表面光亮、无污迹、无水迹，桶内垃圾袋装、套平整无缝隙，翻边约5厘米,不能满溢（垃圾不得超过垃圾桶容量的3/4），桶边无垃圾，在原有清理频次基础上，随满随清，垃圾袋随脏随换。</w:t>
            </w:r>
          </w:p>
        </w:tc>
        <w:tc>
          <w:tcPr>
            <w:tcW w:w="0" w:type="auto"/>
            <w:vAlign w:val="center"/>
          </w:tcPr>
          <w:p w14:paraId="4B41667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1DA4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4075C21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5CF7DF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0A0FFE7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②生活垃圾收集、转运，收集后更换垃圾袋，在原有清理频次基础上，随满随清，垃圾袋随脏随换。</w:t>
            </w:r>
          </w:p>
        </w:tc>
        <w:tc>
          <w:tcPr>
            <w:tcW w:w="0" w:type="auto"/>
            <w:vAlign w:val="center"/>
          </w:tcPr>
          <w:p w14:paraId="6557EAB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7988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vAlign w:val="center"/>
          </w:tcPr>
          <w:p w14:paraId="4D58580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96A347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5E10480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③医疗废物收集、转运，收集后更换包装物并按规定填写好相应科室、开启日期等必要信息，做好医疗废物的称重、交接记录登记等，在原有清理频次基础上，随满随清，包装物随脏随换。</w:t>
            </w:r>
          </w:p>
        </w:tc>
        <w:tc>
          <w:tcPr>
            <w:tcW w:w="0" w:type="auto"/>
            <w:vAlign w:val="center"/>
          </w:tcPr>
          <w:p w14:paraId="3CCBD95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6915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vAlign w:val="center"/>
          </w:tcPr>
          <w:p w14:paraId="3B07972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2347587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6D7549A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特殊区域（输液室、手术室、EICU）医疗废物收集、转运，收集后更换包装物并按规定填写好相应科室、开启日期等必要信息，做好医疗废物的称重、交接记录登记等，在原有清理频次基础上，随满随清，包装物随脏随换。</w:t>
            </w:r>
          </w:p>
        </w:tc>
        <w:tc>
          <w:tcPr>
            <w:tcW w:w="0" w:type="auto"/>
            <w:vAlign w:val="center"/>
          </w:tcPr>
          <w:p w14:paraId="177645E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0EF9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7A46CE4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Align w:val="center"/>
          </w:tcPr>
          <w:p w14:paraId="024D4C17">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勤杂工作</w:t>
            </w:r>
          </w:p>
        </w:tc>
        <w:tc>
          <w:tcPr>
            <w:tcW w:w="5974" w:type="dxa"/>
            <w:vAlign w:val="center"/>
          </w:tcPr>
          <w:p w14:paraId="2043175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按照《柳州市人民医院/柳州市康复医院保洁服务勤杂工作内容》（附表7）执行。</w:t>
            </w:r>
          </w:p>
        </w:tc>
        <w:tc>
          <w:tcPr>
            <w:tcW w:w="0" w:type="auto"/>
            <w:vAlign w:val="center"/>
          </w:tcPr>
          <w:p w14:paraId="2B92A50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6B91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763385B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424A102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保洁工具管理</w:t>
            </w:r>
          </w:p>
        </w:tc>
        <w:tc>
          <w:tcPr>
            <w:tcW w:w="5974" w:type="dxa"/>
            <w:vAlign w:val="center"/>
          </w:tcPr>
          <w:p w14:paraId="00B6847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①做到一床一巾，洁、污分离，定期消毒。</w:t>
            </w:r>
          </w:p>
        </w:tc>
        <w:tc>
          <w:tcPr>
            <w:tcW w:w="0" w:type="auto"/>
            <w:vAlign w:val="center"/>
          </w:tcPr>
          <w:p w14:paraId="58F7CDB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89A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604F2B0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30BBE36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3D7F794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②地面清洁工具干、湿分开，洁、污分离，定期消毒</w:t>
            </w:r>
          </w:p>
        </w:tc>
        <w:tc>
          <w:tcPr>
            <w:tcW w:w="0" w:type="auto"/>
            <w:vAlign w:val="center"/>
          </w:tcPr>
          <w:p w14:paraId="0121507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325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1234188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Align w:val="center"/>
          </w:tcPr>
          <w:p w14:paraId="4C0E6B3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卫生巡查管理</w:t>
            </w:r>
          </w:p>
        </w:tc>
        <w:tc>
          <w:tcPr>
            <w:tcW w:w="5974" w:type="dxa"/>
            <w:vAlign w:val="center"/>
          </w:tcPr>
          <w:p w14:paraId="742ED93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①有</w:t>
            </w:r>
            <w:r>
              <w:rPr>
                <w:rFonts w:hint="eastAsia" w:ascii="仿宋_GB2312" w:hAnsi="仿宋_GB2312" w:eastAsia="仿宋_GB2312" w:cs="仿宋_GB2312"/>
                <w:color w:val="000000"/>
                <w:kern w:val="0"/>
                <w:sz w:val="21"/>
                <w:szCs w:val="21"/>
                <w:highlight w:val="none"/>
                <w:lang w:val="en-US" w:eastAsia="zh-CN"/>
              </w:rPr>
              <w:t>保洁班长</w:t>
            </w:r>
            <w:r>
              <w:rPr>
                <w:rFonts w:hint="eastAsia" w:ascii="仿宋_GB2312" w:hAnsi="仿宋_GB2312" w:eastAsia="仿宋_GB2312" w:cs="仿宋_GB2312"/>
                <w:color w:val="000000"/>
                <w:kern w:val="0"/>
                <w:sz w:val="21"/>
                <w:szCs w:val="21"/>
                <w:highlight w:val="none"/>
              </w:rPr>
              <w:t>对病房范围进行保洁监督巡查，随时记录保洁情况，并对存在问题进行整改，建立并随时更新、完善巡查整改记录。</w:t>
            </w:r>
          </w:p>
        </w:tc>
        <w:tc>
          <w:tcPr>
            <w:tcW w:w="0" w:type="auto"/>
            <w:vAlign w:val="center"/>
          </w:tcPr>
          <w:p w14:paraId="2E9FA0F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3913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restart"/>
            <w:vAlign w:val="center"/>
          </w:tcPr>
          <w:p w14:paraId="6DBB318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06B929F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门诊、医技等公共医疗用房区域日常保洁</w:t>
            </w:r>
          </w:p>
          <w:p w14:paraId="3F0CE9A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508E05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90D763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67EBC17">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19EF501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1AF6596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085A00D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329503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52AA6A2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78F99A3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59B9585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75CA1A7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06FBE73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110C126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FF3817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25A009B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28D5636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5D405A27">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083F54D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3E81A8F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7940061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0886919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205902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265E7DC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298AE83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EC10E1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3706DC9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528F21D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6FCB8D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5067920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门诊、医技等公共医疗用房区域日常保洁</w:t>
            </w:r>
          </w:p>
          <w:p w14:paraId="4FFC625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311161C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53CBF0D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家具（包括壁橱、柜、椅、办公桌、护士台、候诊椅等所有家具）</w:t>
            </w:r>
          </w:p>
        </w:tc>
        <w:tc>
          <w:tcPr>
            <w:tcW w:w="5974" w:type="dxa"/>
            <w:vAlign w:val="center"/>
          </w:tcPr>
          <w:p w14:paraId="6D3CD3E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①家具表面无灰尘、污迹、水渍，定期清洁消毒；清除残留在家具面上的清洁剂泡沫，除净并擦均匀，使用正确的清洁工具及清洁剂，保洁过程中不可对家具造成损伤。</w:t>
            </w:r>
          </w:p>
        </w:tc>
        <w:tc>
          <w:tcPr>
            <w:tcW w:w="0" w:type="auto"/>
            <w:vAlign w:val="center"/>
          </w:tcPr>
          <w:p w14:paraId="217EBE2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5B5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55" w:type="dxa"/>
            <w:vMerge w:val="continue"/>
            <w:vAlign w:val="center"/>
          </w:tcPr>
          <w:p w14:paraId="2B8EEBE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04FFCD5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auto" w:fill="auto"/>
            <w:vAlign w:val="center"/>
          </w:tcPr>
          <w:p w14:paraId="3D325490">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kern w:val="0"/>
                <w:sz w:val="21"/>
                <w:szCs w:val="21"/>
                <w:highlight w:val="none"/>
                <w:lang w:val="en-US" w:eastAsia="zh-CN" w:bidi="ar-SA"/>
              </w:rPr>
            </w:pPr>
            <w:r>
              <w:rPr>
                <w:rFonts w:hint="eastAsia" w:ascii="仿宋_GB2312" w:hAnsi="仿宋_GB2312" w:eastAsia="仿宋_GB2312" w:cs="仿宋_GB2312"/>
                <w:color w:val="000000"/>
                <w:kern w:val="0"/>
                <w:sz w:val="21"/>
                <w:szCs w:val="21"/>
                <w:highlight w:val="none"/>
              </w:rPr>
              <w:t>②</w:t>
            </w:r>
            <w:r>
              <w:rPr>
                <w:rFonts w:hint="eastAsia" w:ascii="仿宋_GB2312" w:hAnsi="仿宋_GB2312" w:eastAsia="仿宋_GB2312" w:cs="仿宋_GB2312"/>
                <w:color w:val="000000"/>
                <w:kern w:val="0"/>
                <w:sz w:val="21"/>
                <w:szCs w:val="21"/>
                <w:highlight w:val="none"/>
                <w:lang w:val="en-US" w:eastAsia="zh-CN"/>
              </w:rPr>
              <w:t>耐药菌患者使用后物品清洁消毒。</w:t>
            </w:r>
          </w:p>
        </w:tc>
        <w:tc>
          <w:tcPr>
            <w:tcW w:w="0" w:type="auto"/>
            <w:shd w:val="clear" w:color="auto" w:fill="auto"/>
            <w:vAlign w:val="center"/>
          </w:tcPr>
          <w:p w14:paraId="27966F46">
            <w:pPr>
              <w:keepNext w:val="0"/>
              <w:keepLines w:val="0"/>
              <w:pageBreakBefore w:val="0"/>
              <w:widowControl/>
              <w:kinsoku/>
              <w:wordWrap/>
              <w:overflowPunct/>
              <w:topLinePunct w:val="0"/>
              <w:autoSpaceDE/>
              <w:autoSpaceDN/>
              <w:bidi w:val="0"/>
              <w:adjustRightInd/>
              <w:snapToGrid/>
              <w:spacing w:line="220" w:lineRule="exact"/>
              <w:jc w:val="left"/>
              <w:textAlignment w:val="center"/>
              <w:rPr>
                <w:rFonts w:hint="eastAsia" w:ascii="仿宋_GB2312" w:hAnsi="仿宋_GB2312" w:eastAsia="仿宋_GB2312" w:cs="仿宋_GB2312"/>
                <w:color w:val="000000"/>
                <w:kern w:val="0"/>
                <w:sz w:val="21"/>
                <w:szCs w:val="21"/>
                <w:highlight w:val="none"/>
                <w:lang w:val="en-US" w:eastAsia="zh-CN" w:bidi="ar-SA"/>
              </w:rPr>
            </w:pPr>
            <w:r>
              <w:rPr>
                <w:rFonts w:hint="eastAsia" w:ascii="仿宋_GB2312" w:hAnsi="仿宋_GB2312" w:eastAsia="仿宋_GB2312" w:cs="仿宋_GB2312"/>
                <w:color w:val="000000"/>
                <w:kern w:val="0"/>
                <w:sz w:val="21"/>
                <w:szCs w:val="21"/>
                <w:highlight w:val="none"/>
                <w:lang w:val="en-US" w:eastAsia="zh-CN"/>
              </w:rPr>
              <w:t>2次/日</w:t>
            </w:r>
          </w:p>
        </w:tc>
      </w:tr>
      <w:tr w14:paraId="5CF9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vAlign w:val="center"/>
          </w:tcPr>
          <w:p w14:paraId="0DC8C74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48E05B6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491DF71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③家具内部在无人使用的情况下擦拭，无灰尘、污迹、水渍、蟑螂及其卵鞘，定期清洁消毒；清除残留在家具面上的清洁剂泡沫，除净并擦均匀，使用正确的清洁工具及清洁剂，保洁过程中不可对家具造成损伤。</w:t>
            </w:r>
          </w:p>
        </w:tc>
        <w:tc>
          <w:tcPr>
            <w:tcW w:w="0" w:type="auto"/>
            <w:vAlign w:val="center"/>
          </w:tcPr>
          <w:p w14:paraId="58F9A4D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换人使用后立即清理1次</w:t>
            </w:r>
          </w:p>
        </w:tc>
      </w:tr>
      <w:tr w14:paraId="6BA8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72F862F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691A044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4208AE7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④日常保洁频率基础上，随时脏污随时清理，发现破损及时报修。</w:t>
            </w:r>
          </w:p>
        </w:tc>
        <w:tc>
          <w:tcPr>
            <w:tcW w:w="0" w:type="auto"/>
            <w:vAlign w:val="center"/>
          </w:tcPr>
          <w:p w14:paraId="2FD42AF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6DE5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shd w:val="clear" w:color="auto" w:fill="auto"/>
            <w:vAlign w:val="center"/>
          </w:tcPr>
          <w:p w14:paraId="4174C36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auto" w:fill="auto"/>
            <w:vAlign w:val="center"/>
          </w:tcPr>
          <w:p w14:paraId="7E155BA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地面</w:t>
            </w:r>
          </w:p>
        </w:tc>
        <w:tc>
          <w:tcPr>
            <w:tcW w:w="5974" w:type="dxa"/>
            <w:shd w:val="clear" w:color="auto" w:fill="auto"/>
            <w:vAlign w:val="center"/>
          </w:tcPr>
          <w:p w14:paraId="74623CF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①诊室内地面</w:t>
            </w:r>
            <w:r>
              <w:rPr>
                <w:rFonts w:hint="eastAsia" w:ascii="仿宋_GB2312" w:hAnsi="仿宋_GB2312" w:eastAsia="仿宋_GB2312" w:cs="仿宋_GB2312"/>
                <w:color w:val="000000"/>
                <w:kern w:val="0"/>
                <w:sz w:val="21"/>
                <w:szCs w:val="21"/>
                <w:highlight w:val="none"/>
              </w:rPr>
              <w:t>无灰尘、污迹、斑迹、水渍，可移动的家具底部无清洁死角，定期清洁消毒；使用正确的清洁工具及清洁剂，保洁过程中不可对地面造成损伤，注意避让过往行人，在原有清洁频率基础上随脏随清。</w:t>
            </w:r>
          </w:p>
        </w:tc>
        <w:tc>
          <w:tcPr>
            <w:tcW w:w="0" w:type="auto"/>
            <w:shd w:val="clear" w:color="000000" w:fill="FFFFFF"/>
            <w:vAlign w:val="center"/>
          </w:tcPr>
          <w:p w14:paraId="0BA544B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0A8E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shd w:val="clear" w:color="auto" w:fill="auto"/>
            <w:vAlign w:val="center"/>
          </w:tcPr>
          <w:p w14:paraId="2AB0262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3DCC4BA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auto" w:fill="auto"/>
            <w:vAlign w:val="center"/>
          </w:tcPr>
          <w:p w14:paraId="444960D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②诊室外公共区域地面（走廊）</w:t>
            </w:r>
            <w:r>
              <w:rPr>
                <w:rFonts w:hint="eastAsia" w:ascii="仿宋_GB2312" w:hAnsi="仿宋_GB2312" w:eastAsia="仿宋_GB2312" w:cs="仿宋_GB2312"/>
                <w:color w:val="000000"/>
                <w:kern w:val="0"/>
                <w:sz w:val="21"/>
                <w:szCs w:val="21"/>
                <w:highlight w:val="none"/>
              </w:rPr>
              <w:t>清洁光亮，无尘、斑迹、油迹、污迹、烟头；可移动的家具底部无清洁死角，定期清洁消毒；使用正确的清洁工具及清洁剂，保洁过程中不可对地面造成损伤，在原有清洁频率基础上随脏随清。</w:t>
            </w:r>
          </w:p>
        </w:tc>
        <w:tc>
          <w:tcPr>
            <w:tcW w:w="0" w:type="auto"/>
            <w:shd w:val="clear" w:color="000000" w:fill="FFFFFF"/>
            <w:vAlign w:val="center"/>
          </w:tcPr>
          <w:p w14:paraId="2C6CC6F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2次/小时</w:t>
            </w:r>
          </w:p>
        </w:tc>
      </w:tr>
      <w:tr w14:paraId="2DC3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3617C0A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296F12E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auto" w:fill="auto"/>
            <w:vAlign w:val="center"/>
          </w:tcPr>
          <w:p w14:paraId="2B66824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③诊室外公共区域地面（走廊）</w:t>
            </w:r>
            <w:r>
              <w:rPr>
                <w:rFonts w:hint="eastAsia" w:ascii="仿宋_GB2312" w:hAnsi="仿宋_GB2312" w:eastAsia="仿宋_GB2312" w:cs="仿宋_GB2312"/>
                <w:color w:val="000000"/>
                <w:kern w:val="0"/>
                <w:sz w:val="21"/>
                <w:szCs w:val="21"/>
                <w:highlight w:val="none"/>
              </w:rPr>
              <w:t>使用洗地机彻底清洁，</w:t>
            </w:r>
            <w:r>
              <w:rPr>
                <w:rFonts w:hint="eastAsia" w:ascii="仿宋_GB2312" w:hAnsi="仿宋_GB2312" w:eastAsia="仿宋_GB2312" w:cs="仿宋_GB2312"/>
                <w:b/>
                <w:bCs/>
                <w:color w:val="000000"/>
                <w:kern w:val="0"/>
                <w:sz w:val="21"/>
                <w:szCs w:val="21"/>
                <w:highlight w:val="none"/>
              </w:rPr>
              <w:t>重点区域（一楼大厅）每日清洁1次。</w:t>
            </w:r>
          </w:p>
        </w:tc>
        <w:tc>
          <w:tcPr>
            <w:tcW w:w="0" w:type="auto"/>
            <w:shd w:val="clear" w:color="000000" w:fill="FFFFFF"/>
            <w:vAlign w:val="center"/>
          </w:tcPr>
          <w:p w14:paraId="68343C9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3次/周</w:t>
            </w:r>
          </w:p>
        </w:tc>
      </w:tr>
      <w:tr w14:paraId="5A13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4C43660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2EEB440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auto" w:fill="auto"/>
            <w:vAlign w:val="center"/>
          </w:tcPr>
          <w:p w14:paraId="47E7318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④步行梯</w:t>
            </w:r>
            <w:r>
              <w:rPr>
                <w:rFonts w:hint="eastAsia" w:ascii="仿宋_GB2312" w:hAnsi="仿宋_GB2312" w:eastAsia="仿宋_GB2312" w:cs="仿宋_GB2312"/>
                <w:color w:val="000000"/>
                <w:kern w:val="0"/>
                <w:sz w:val="21"/>
                <w:szCs w:val="21"/>
                <w:highlight w:val="none"/>
              </w:rPr>
              <w:t>无灰尘、污迹、油迹、烟头及明显垃圾，楼梯扶手、栏杆、玻璃无灰尘、斑迹，在原有清洁频率基础上随脏随清。</w:t>
            </w:r>
          </w:p>
        </w:tc>
        <w:tc>
          <w:tcPr>
            <w:tcW w:w="0" w:type="auto"/>
            <w:shd w:val="clear" w:color="000000" w:fill="FFFFFF"/>
            <w:vAlign w:val="center"/>
          </w:tcPr>
          <w:p w14:paraId="6B71E0E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12E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4ED0F05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34B0EF7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auto" w:fill="auto"/>
            <w:vAlign w:val="center"/>
          </w:tcPr>
          <w:p w14:paraId="45B609F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⑤防滑、防尘垫</w:t>
            </w:r>
            <w:r>
              <w:rPr>
                <w:rFonts w:hint="eastAsia" w:ascii="仿宋_GB2312" w:hAnsi="仿宋_GB2312" w:eastAsia="仿宋_GB2312" w:cs="仿宋_GB2312"/>
                <w:color w:val="000000"/>
                <w:kern w:val="0"/>
                <w:sz w:val="21"/>
                <w:szCs w:val="21"/>
                <w:highlight w:val="none"/>
              </w:rPr>
              <w:t>无沙土、杂物、污物残留，保持干净、美观，定期清理，在原有清洁频率基础上随脏随清。</w:t>
            </w:r>
          </w:p>
        </w:tc>
        <w:tc>
          <w:tcPr>
            <w:tcW w:w="0" w:type="auto"/>
            <w:shd w:val="clear" w:color="000000" w:fill="FFFFFF"/>
            <w:vAlign w:val="center"/>
          </w:tcPr>
          <w:p w14:paraId="430562B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w w:val="75"/>
                <w:kern w:val="0"/>
                <w:sz w:val="21"/>
                <w:szCs w:val="21"/>
                <w:highlight w:val="none"/>
              </w:rPr>
            </w:pPr>
            <w:r>
              <w:rPr>
                <w:rFonts w:hint="eastAsia" w:ascii="仿宋_GB2312" w:hAnsi="仿宋_GB2312" w:eastAsia="仿宋_GB2312" w:cs="仿宋_GB2312"/>
                <w:color w:val="000000"/>
                <w:w w:val="75"/>
                <w:kern w:val="0"/>
                <w:sz w:val="21"/>
                <w:szCs w:val="21"/>
                <w:highlight w:val="none"/>
              </w:rPr>
              <w:t>1次/日</w:t>
            </w:r>
            <w:r>
              <w:rPr>
                <w:rFonts w:hint="eastAsia" w:ascii="仿宋_GB2312" w:hAnsi="仿宋_GB2312" w:eastAsia="仿宋_GB2312" w:cs="仿宋_GB2312"/>
                <w:b/>
                <w:bCs/>
                <w:color w:val="000000"/>
                <w:w w:val="75"/>
                <w:kern w:val="0"/>
                <w:sz w:val="21"/>
                <w:szCs w:val="21"/>
                <w:highlight w:val="none"/>
              </w:rPr>
              <w:t>（彻底清洁1次/周）</w:t>
            </w:r>
          </w:p>
        </w:tc>
      </w:tr>
      <w:tr w14:paraId="2D22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4F26878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71AF878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墙面</w:t>
            </w:r>
          </w:p>
        </w:tc>
        <w:tc>
          <w:tcPr>
            <w:tcW w:w="5974" w:type="dxa"/>
            <w:vAlign w:val="center"/>
          </w:tcPr>
          <w:p w14:paraId="52005A2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①低处墙面无灰尘、水迹、污迹，踢脚线（板）清洁干净无污迹，使用正确的清洁工具及清洁办法，保洁过程中不可对墙面造成损伤。</w:t>
            </w:r>
          </w:p>
        </w:tc>
        <w:tc>
          <w:tcPr>
            <w:tcW w:w="0" w:type="auto"/>
            <w:vAlign w:val="center"/>
          </w:tcPr>
          <w:p w14:paraId="11483BE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2B5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7F9AE97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5E6310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08D1C0E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②高处墙面无灰尘、水迹、污迹、蜘蛛网等，使用正确的清洁工具及清洁办法，保洁过程中不可对墙面造成损伤。</w:t>
            </w:r>
          </w:p>
        </w:tc>
        <w:tc>
          <w:tcPr>
            <w:tcW w:w="0" w:type="auto"/>
            <w:vAlign w:val="center"/>
          </w:tcPr>
          <w:p w14:paraId="36E1789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0511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1FB9D04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2D931E6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21D760E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③宣传海报、标识标牌等表面无灰尘、水迹、污迹、蜘蛛网等，使用正确的清洁工具及清洁办法，保洁过程中不可对宣传材料造成损伤。</w:t>
            </w:r>
          </w:p>
        </w:tc>
        <w:tc>
          <w:tcPr>
            <w:tcW w:w="0" w:type="auto"/>
            <w:vAlign w:val="center"/>
          </w:tcPr>
          <w:p w14:paraId="7F8C438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067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61CBFDA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4EC4BD3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40CB79B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④开关、插座、空调调节器等表面无灰尘、水迹、污迹等，使用正确的清洁工具及清洁办法，安全作业谨防触电，保洁过程中不可对电器材料造成损伤。</w:t>
            </w:r>
          </w:p>
        </w:tc>
        <w:tc>
          <w:tcPr>
            <w:tcW w:w="0" w:type="auto"/>
            <w:vAlign w:val="center"/>
          </w:tcPr>
          <w:p w14:paraId="176CAE8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6C8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0DCE976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524BE18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5A3ABC2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⑤消防指示灯、消火栓、防火通道图表面无灰尘、水迹、污迹、蜘蛛网等，使用正确的清洁工具及清洁办法，保洁过程中不可对消防材料造成损伤。</w:t>
            </w:r>
          </w:p>
        </w:tc>
        <w:tc>
          <w:tcPr>
            <w:tcW w:w="0" w:type="auto"/>
            <w:vAlign w:val="center"/>
          </w:tcPr>
          <w:p w14:paraId="0414ABF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8F8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067FECF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03950C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4C7BE1C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⑥</w:t>
            </w:r>
            <w:r>
              <w:rPr>
                <w:rFonts w:hint="eastAsia" w:ascii="仿宋_GB2312" w:hAnsi="仿宋_GB2312" w:eastAsia="仿宋_GB2312" w:cs="仿宋_GB2312"/>
                <w:b/>
                <w:bCs/>
                <w:color w:val="000000"/>
                <w:kern w:val="0"/>
                <w:sz w:val="21"/>
                <w:szCs w:val="21"/>
                <w:highlight w:val="none"/>
              </w:rPr>
              <w:t>室内玻璃墙面、玻璃楼梯侧面</w:t>
            </w:r>
            <w:r>
              <w:rPr>
                <w:rFonts w:hint="eastAsia" w:ascii="仿宋_GB2312" w:hAnsi="仿宋_GB2312" w:eastAsia="仿宋_GB2312" w:cs="仿宋_GB2312"/>
                <w:color w:val="000000"/>
                <w:kern w:val="0"/>
                <w:sz w:val="21"/>
                <w:szCs w:val="21"/>
                <w:highlight w:val="none"/>
              </w:rPr>
              <w:t>等无灰尘、污迹，洁净明亮，清洁过程中污水不可滴落。</w:t>
            </w:r>
          </w:p>
        </w:tc>
        <w:tc>
          <w:tcPr>
            <w:tcW w:w="0" w:type="auto"/>
            <w:vAlign w:val="center"/>
          </w:tcPr>
          <w:p w14:paraId="65D42CE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C31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vAlign w:val="center"/>
          </w:tcPr>
          <w:p w14:paraId="2E7063B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05D9544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天面</w:t>
            </w:r>
          </w:p>
        </w:tc>
        <w:tc>
          <w:tcPr>
            <w:tcW w:w="5974" w:type="dxa"/>
            <w:vAlign w:val="center"/>
          </w:tcPr>
          <w:p w14:paraId="432C672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①天面无斑迹、吊灰、蜘蛛网等，清理过程中做好病人疏散并防止扬尘。</w:t>
            </w:r>
          </w:p>
        </w:tc>
        <w:tc>
          <w:tcPr>
            <w:tcW w:w="0" w:type="auto"/>
            <w:vAlign w:val="center"/>
          </w:tcPr>
          <w:p w14:paraId="2E78C65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4B32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4A1E289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5A4716E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31C7988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②顶灯及罩无灰尘，清理过程中做好病人疏散并防止扬尘。。</w:t>
            </w:r>
          </w:p>
        </w:tc>
        <w:tc>
          <w:tcPr>
            <w:tcW w:w="0" w:type="auto"/>
            <w:vAlign w:val="center"/>
          </w:tcPr>
          <w:p w14:paraId="5001394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6925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3343205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Align w:val="center"/>
          </w:tcPr>
          <w:p w14:paraId="104098F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门</w:t>
            </w:r>
          </w:p>
        </w:tc>
        <w:tc>
          <w:tcPr>
            <w:tcW w:w="5974" w:type="dxa"/>
            <w:vAlign w:val="center"/>
          </w:tcPr>
          <w:p w14:paraId="7AE6166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无浮灰、手印、斑迹，门体及把手表面光洁，定期清洁消毒，使用正确的清洁工具及清洁办法，保洁过程中不可对门体造成损伤。</w:t>
            </w:r>
          </w:p>
        </w:tc>
        <w:tc>
          <w:tcPr>
            <w:tcW w:w="0" w:type="auto"/>
            <w:vAlign w:val="center"/>
          </w:tcPr>
          <w:p w14:paraId="253E9C5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2BAC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2AA1B03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10E5469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窗</w:t>
            </w:r>
          </w:p>
        </w:tc>
        <w:tc>
          <w:tcPr>
            <w:tcW w:w="5974" w:type="dxa"/>
            <w:vAlign w:val="center"/>
          </w:tcPr>
          <w:p w14:paraId="5E0F4CB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①玻璃干净、明亮，无灰尘、污迹、手印、蜘蛛网等，定期清洁，清洁过程中污水不可滴落楼下。</w:t>
            </w:r>
          </w:p>
        </w:tc>
        <w:tc>
          <w:tcPr>
            <w:tcW w:w="0" w:type="auto"/>
            <w:vAlign w:val="center"/>
          </w:tcPr>
          <w:p w14:paraId="0CC6031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1EF4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vAlign w:val="center"/>
          </w:tcPr>
          <w:p w14:paraId="2C8884D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6EF6105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045A2E5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②窗框干净、无灰尘、污迹、蜘蛛网等，定期清洁，清洁过程中污水不可滴落楼下。</w:t>
            </w:r>
          </w:p>
        </w:tc>
        <w:tc>
          <w:tcPr>
            <w:tcW w:w="0" w:type="auto"/>
            <w:vAlign w:val="center"/>
          </w:tcPr>
          <w:p w14:paraId="590CEBF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8F6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vAlign w:val="center"/>
          </w:tcPr>
          <w:p w14:paraId="5298973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06AEE49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3220686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③窗台干净、无灰尘、污迹、蜘蛛网等，定期清洁，清洁过程中污水不可滴落楼下。</w:t>
            </w:r>
          </w:p>
        </w:tc>
        <w:tc>
          <w:tcPr>
            <w:tcW w:w="0" w:type="auto"/>
            <w:vAlign w:val="center"/>
          </w:tcPr>
          <w:p w14:paraId="2277D2E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D41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6067D10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57E20C7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2093AB3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④纱窗表面无灰尘、蜘蛛网等，使用正确的清洁工具及清洁办法，保洁过程中不可造成纱窗破损，发现破损情况及时向区域管理人员报备。</w:t>
            </w:r>
          </w:p>
        </w:tc>
        <w:tc>
          <w:tcPr>
            <w:tcW w:w="0" w:type="auto"/>
            <w:vAlign w:val="center"/>
          </w:tcPr>
          <w:p w14:paraId="7EF21C0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0E6A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5078D39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AB5813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02BD84A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⑤严格执行安全操作，</w:t>
            </w:r>
            <w:r>
              <w:rPr>
                <w:rFonts w:hint="eastAsia" w:ascii="仿宋_GB2312" w:hAnsi="仿宋_GB2312" w:eastAsia="仿宋_GB2312" w:cs="仿宋_GB2312"/>
                <w:color w:val="000000"/>
                <w:kern w:val="0"/>
                <w:sz w:val="21"/>
                <w:szCs w:val="21"/>
                <w:highlight w:val="none"/>
                <w:lang w:val="en-US" w:eastAsia="zh-CN"/>
              </w:rPr>
              <w:t>二楼以上的窗户玻璃清洁、窗帘拆洗等</w:t>
            </w:r>
            <w:r>
              <w:rPr>
                <w:rFonts w:hint="eastAsia" w:ascii="仿宋_GB2312" w:hAnsi="仿宋_GB2312" w:eastAsia="仿宋_GB2312" w:cs="仿宋_GB2312"/>
                <w:color w:val="000000"/>
                <w:kern w:val="0"/>
                <w:sz w:val="21"/>
                <w:szCs w:val="21"/>
                <w:highlight w:val="none"/>
              </w:rPr>
              <w:t>作业必须系牢安全带</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刮大风、下雨时停止作业。</w:t>
            </w:r>
          </w:p>
        </w:tc>
        <w:tc>
          <w:tcPr>
            <w:tcW w:w="0" w:type="auto"/>
            <w:vAlign w:val="center"/>
          </w:tcPr>
          <w:p w14:paraId="63F1DD5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705F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5C6A5D4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38BD6EB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窗帘、隔帘、空调帘</w:t>
            </w:r>
          </w:p>
        </w:tc>
        <w:tc>
          <w:tcPr>
            <w:tcW w:w="5974" w:type="dxa"/>
            <w:vAlign w:val="center"/>
          </w:tcPr>
          <w:p w14:paraId="0B4C8C3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①轨道、拉绳、开关表面无灰尘、污迹、变形，定期清理。</w:t>
            </w:r>
          </w:p>
        </w:tc>
        <w:tc>
          <w:tcPr>
            <w:tcW w:w="0" w:type="auto"/>
            <w:vAlign w:val="center"/>
          </w:tcPr>
          <w:p w14:paraId="564530A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2次/周</w:t>
            </w:r>
          </w:p>
        </w:tc>
      </w:tr>
      <w:tr w14:paraId="6BF2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089DC76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16E26D4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7655804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②窗帘、隔帘表面清洁，无污迹、破损，定期拆下送洗并安装，在原有清洁频率基础上随脏随清。</w:t>
            </w:r>
          </w:p>
        </w:tc>
        <w:tc>
          <w:tcPr>
            <w:tcW w:w="0" w:type="auto"/>
            <w:vAlign w:val="center"/>
          </w:tcPr>
          <w:p w14:paraId="2C7751B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2次/年</w:t>
            </w:r>
          </w:p>
        </w:tc>
      </w:tr>
      <w:tr w14:paraId="6E87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01D04C1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61F5A05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365B38F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③空调帘</w:t>
            </w:r>
            <w:r>
              <w:rPr>
                <w:rFonts w:hint="eastAsia" w:ascii="仿宋_GB2312" w:hAnsi="仿宋_GB2312" w:eastAsia="仿宋_GB2312" w:cs="仿宋_GB2312"/>
                <w:color w:val="000000"/>
                <w:kern w:val="0"/>
                <w:sz w:val="21"/>
                <w:szCs w:val="21"/>
                <w:highlight w:val="none"/>
              </w:rPr>
              <w:t>无灰尘、污迹、缺损，定期清理，在原有清洁频率基础上随脏随清，发现破损情况及时报修。</w:t>
            </w:r>
          </w:p>
        </w:tc>
        <w:tc>
          <w:tcPr>
            <w:tcW w:w="0" w:type="auto"/>
            <w:vAlign w:val="center"/>
          </w:tcPr>
          <w:p w14:paraId="6B668E3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5407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4645056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000000" w:fill="FFFFFF"/>
            <w:vAlign w:val="center"/>
          </w:tcPr>
          <w:p w14:paraId="04BFF6D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卫生间</w:t>
            </w:r>
          </w:p>
        </w:tc>
        <w:tc>
          <w:tcPr>
            <w:tcW w:w="5974" w:type="dxa"/>
            <w:shd w:val="clear" w:color="000000" w:fill="FFFFFF"/>
            <w:vAlign w:val="center"/>
          </w:tcPr>
          <w:p w14:paraId="29EBA76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①地面无浮灰、水渍、杂物、鞋印及污迹，马桶后及脸盆下的地面无卫生死角，清洁期间放置“正在清洁”等提示牌，在原有清洁频率基础上随脏随清。</w:t>
            </w:r>
          </w:p>
        </w:tc>
        <w:tc>
          <w:tcPr>
            <w:tcW w:w="0" w:type="auto"/>
            <w:shd w:val="clear" w:color="000000" w:fill="FFFFFF"/>
            <w:vAlign w:val="center"/>
          </w:tcPr>
          <w:p w14:paraId="3280BBB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1次/小时</w:t>
            </w:r>
          </w:p>
        </w:tc>
      </w:tr>
      <w:tr w14:paraId="24BE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1483E0A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0339623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114112F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②墙壁瓷砖及便池隔板无灰尘、水迹、污迹、鞋印、皂迹，瓷砖缝隙处洁白，使用正确的清洁工具及清洁办法，保洁过程中不可对墙面、瓷砖造成损伤。</w:t>
            </w:r>
          </w:p>
        </w:tc>
        <w:tc>
          <w:tcPr>
            <w:tcW w:w="0" w:type="auto"/>
            <w:shd w:val="clear" w:color="000000" w:fill="FFFFFF"/>
            <w:vAlign w:val="center"/>
          </w:tcPr>
          <w:p w14:paraId="177D3C8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08C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47947F3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3BC84F9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29BE115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③脸盆、台面及台面下弯头无水迹、黄迹，洁净、光亮，使用正确的清洁工具及清洁办法，保洁过程中不可对脸盆、台面造成损伤。</w:t>
            </w:r>
          </w:p>
        </w:tc>
        <w:tc>
          <w:tcPr>
            <w:tcW w:w="0" w:type="auto"/>
            <w:shd w:val="clear" w:color="000000" w:fill="FFFFFF"/>
            <w:vAlign w:val="center"/>
          </w:tcPr>
          <w:p w14:paraId="108817E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2次/小时</w:t>
            </w:r>
          </w:p>
        </w:tc>
      </w:tr>
      <w:tr w14:paraId="5638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452C7F9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232C3F1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144A5BC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④镜面、镜框无灰尘、水迹、锈迹、顽垢，使用正确的清洁工具及清洁办法，保洁过程中不可镜面、镜框造成损伤。</w:t>
            </w:r>
          </w:p>
        </w:tc>
        <w:tc>
          <w:tcPr>
            <w:tcW w:w="0" w:type="auto"/>
            <w:shd w:val="clear" w:color="000000" w:fill="FFFFFF"/>
            <w:vAlign w:val="center"/>
          </w:tcPr>
          <w:p w14:paraId="2924AF3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BB2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shd w:val="clear" w:color="auto" w:fill="auto"/>
            <w:vAlign w:val="center"/>
          </w:tcPr>
          <w:p w14:paraId="6927F14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7208AEE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1E04C79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⑤所有金属架、龙头、污物钩、软管、下水弯头、开关、扶手等光亮、无斑迹，人日常接触的与排污管道清洁抹布、工具要做洁、污区分，不可共用使用正确的清洁工具及清洁办法，保洁过程中不可对以上物品造成损伤。</w:t>
            </w:r>
          </w:p>
        </w:tc>
        <w:tc>
          <w:tcPr>
            <w:tcW w:w="0" w:type="auto"/>
            <w:shd w:val="clear" w:color="000000" w:fill="FFFFFF"/>
            <w:vAlign w:val="center"/>
          </w:tcPr>
          <w:p w14:paraId="602FC1F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1D4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17C45A7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3B17ED3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06E98A0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⑥蹲厕、小便池、马桶及其配件无水痕、锈迹、斑迹、毛发、尿迹、灰尘、黄迹、沉淀物，周围无卫生死角，在原有清洁频率基础上随脏随清。</w:t>
            </w:r>
          </w:p>
        </w:tc>
        <w:tc>
          <w:tcPr>
            <w:tcW w:w="0" w:type="auto"/>
            <w:shd w:val="clear" w:color="000000" w:fill="FFFFFF"/>
            <w:vAlign w:val="center"/>
          </w:tcPr>
          <w:p w14:paraId="5F9F958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0183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791B93E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08554B5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6F1E655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⑦门槛、防滑垫、地漏等无头发、纱头、灰尘、纸屑、污迹、水渍等，清洁后归放原位。</w:t>
            </w:r>
          </w:p>
        </w:tc>
        <w:tc>
          <w:tcPr>
            <w:tcW w:w="0" w:type="auto"/>
            <w:shd w:val="clear" w:color="000000" w:fill="FFFFFF"/>
            <w:vAlign w:val="center"/>
          </w:tcPr>
          <w:p w14:paraId="2106548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002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shd w:val="clear" w:color="auto" w:fill="auto"/>
            <w:vAlign w:val="center"/>
          </w:tcPr>
          <w:p w14:paraId="21A70F8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49B61FB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118631D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⑧排风口及风口挡板无灰尘、无印迹，定期清理，清理时不可使用病房用椅。</w:t>
            </w:r>
          </w:p>
        </w:tc>
        <w:tc>
          <w:tcPr>
            <w:tcW w:w="0" w:type="auto"/>
            <w:shd w:val="clear" w:color="000000" w:fill="FFFFFF"/>
            <w:vAlign w:val="center"/>
          </w:tcPr>
          <w:p w14:paraId="2BAACD5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4A64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77AC493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0DEAFB0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7FADB43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⑨卫生间空气清新无异味，酌情使用空气清新剂，使用前需征得病人及家属同意后方可使用。</w:t>
            </w:r>
          </w:p>
        </w:tc>
        <w:tc>
          <w:tcPr>
            <w:tcW w:w="0" w:type="auto"/>
            <w:shd w:val="clear" w:color="000000" w:fill="FFFFFF"/>
            <w:vAlign w:val="center"/>
          </w:tcPr>
          <w:p w14:paraId="61DE22C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必要时</w:t>
            </w:r>
          </w:p>
        </w:tc>
      </w:tr>
      <w:tr w14:paraId="4D09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shd w:val="clear" w:color="auto" w:fill="auto"/>
            <w:vAlign w:val="center"/>
          </w:tcPr>
          <w:p w14:paraId="6D779DD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000000" w:fill="FFFFFF"/>
            <w:vAlign w:val="center"/>
          </w:tcPr>
          <w:p w14:paraId="34F6E82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电器</w:t>
            </w:r>
          </w:p>
        </w:tc>
        <w:tc>
          <w:tcPr>
            <w:tcW w:w="5974" w:type="dxa"/>
            <w:shd w:val="clear" w:color="000000" w:fill="FFFFFF"/>
            <w:vAlign w:val="center"/>
          </w:tcPr>
          <w:p w14:paraId="3493734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w:t>
            </w:r>
            <w:r>
              <w:rPr>
                <w:rFonts w:hint="eastAsia" w:ascii="仿宋_GB2312" w:hAnsi="仿宋_GB2312" w:eastAsia="仿宋_GB2312" w:cs="仿宋_GB2312"/>
                <w:b/>
                <w:bCs/>
                <w:color w:val="000000"/>
                <w:kern w:val="0"/>
                <w:sz w:val="21"/>
                <w:szCs w:val="21"/>
                <w:highlight w:val="none"/>
              </w:rPr>
              <w:t>电视机、电视机架及遥控器</w:t>
            </w:r>
            <w:r>
              <w:rPr>
                <w:rFonts w:hint="eastAsia" w:ascii="仿宋_GB2312" w:hAnsi="仿宋_GB2312" w:eastAsia="仿宋_GB2312" w:cs="仿宋_GB2312"/>
                <w:color w:val="000000"/>
                <w:kern w:val="0"/>
                <w:sz w:val="21"/>
                <w:szCs w:val="21"/>
                <w:highlight w:val="none"/>
              </w:rPr>
              <w:t>等表面无灰尘、污迹手印、水渍，定期擦拭/消毒，使用正确的清洁工具及清洁办法，先断电后清理，在梯子或稳定性较好的支撑物上作业，确保安全，保洁过程中不可对电器产品造成损伤。</w:t>
            </w:r>
          </w:p>
        </w:tc>
        <w:tc>
          <w:tcPr>
            <w:tcW w:w="0" w:type="auto"/>
            <w:shd w:val="clear" w:color="000000" w:fill="FFFFFF"/>
            <w:vAlign w:val="center"/>
          </w:tcPr>
          <w:p w14:paraId="1E84B0D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C8E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955" w:type="dxa"/>
            <w:vMerge w:val="continue"/>
            <w:shd w:val="clear" w:color="auto" w:fill="auto"/>
            <w:vAlign w:val="center"/>
          </w:tcPr>
          <w:p w14:paraId="1394A37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1E924C3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323BB2F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w:t>
            </w:r>
            <w:r>
              <w:rPr>
                <w:rFonts w:hint="eastAsia" w:ascii="仿宋_GB2312" w:hAnsi="仿宋_GB2312" w:eastAsia="仿宋_GB2312" w:cs="仿宋_GB2312"/>
                <w:b/>
                <w:bCs/>
                <w:color w:val="000000"/>
                <w:kern w:val="0"/>
                <w:sz w:val="21"/>
                <w:szCs w:val="21"/>
                <w:highlight w:val="none"/>
              </w:rPr>
              <w:t>空气消毒机、空调设备</w:t>
            </w:r>
            <w:r>
              <w:rPr>
                <w:rFonts w:hint="eastAsia" w:ascii="仿宋_GB2312" w:hAnsi="仿宋_GB2312" w:eastAsia="仿宋_GB2312" w:cs="仿宋_GB2312"/>
                <w:color w:val="000000"/>
                <w:kern w:val="0"/>
                <w:sz w:val="21"/>
                <w:szCs w:val="21"/>
                <w:highlight w:val="none"/>
              </w:rPr>
              <w:t>表面、过滤网清洁无灰尘、污迹、手印、水渍等，定期擦拭/消毒，使用正确的清洁工具及清洁办法，先断电后清理，在梯子或稳定性较好的支撑物上作业，确保安全，保洁过程中不可对电器产品造成损伤。特殊区域（EICU）频次翻倍。</w:t>
            </w:r>
          </w:p>
        </w:tc>
        <w:tc>
          <w:tcPr>
            <w:tcW w:w="0" w:type="auto"/>
            <w:shd w:val="clear" w:color="000000" w:fill="FFFFFF"/>
            <w:vAlign w:val="center"/>
          </w:tcPr>
          <w:p w14:paraId="23E49C0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  （2次/月）</w:t>
            </w:r>
          </w:p>
        </w:tc>
      </w:tr>
      <w:tr w14:paraId="75F0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shd w:val="clear" w:color="auto" w:fill="auto"/>
            <w:vAlign w:val="center"/>
          </w:tcPr>
          <w:p w14:paraId="145AF14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18D9421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5FD2B2A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③根据需要对</w:t>
            </w:r>
            <w:r>
              <w:rPr>
                <w:rFonts w:hint="eastAsia" w:ascii="仿宋_GB2312" w:hAnsi="仿宋_GB2312" w:eastAsia="仿宋_GB2312" w:cs="仿宋_GB2312"/>
                <w:b/>
                <w:bCs/>
                <w:color w:val="000000"/>
                <w:kern w:val="0"/>
                <w:sz w:val="21"/>
                <w:szCs w:val="21"/>
                <w:highlight w:val="none"/>
              </w:rPr>
              <w:t>空调出风、回风口</w:t>
            </w:r>
            <w:r>
              <w:rPr>
                <w:rFonts w:hint="eastAsia" w:ascii="仿宋_GB2312" w:hAnsi="仿宋_GB2312" w:eastAsia="仿宋_GB2312" w:cs="仿宋_GB2312"/>
                <w:color w:val="000000"/>
                <w:kern w:val="0"/>
                <w:sz w:val="21"/>
                <w:szCs w:val="21"/>
                <w:highlight w:val="none"/>
              </w:rPr>
              <w:t>定期消毒。</w:t>
            </w:r>
          </w:p>
        </w:tc>
        <w:tc>
          <w:tcPr>
            <w:tcW w:w="0" w:type="auto"/>
            <w:shd w:val="clear" w:color="000000" w:fill="FFFFFF"/>
            <w:vAlign w:val="center"/>
          </w:tcPr>
          <w:p w14:paraId="75688DA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2D04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6D49C7A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17AC281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265098B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w:t>
            </w:r>
            <w:r>
              <w:rPr>
                <w:rFonts w:hint="eastAsia" w:ascii="仿宋_GB2312" w:hAnsi="仿宋_GB2312" w:eastAsia="仿宋_GB2312" w:cs="仿宋_GB2312"/>
                <w:b/>
                <w:bCs/>
                <w:color w:val="000000"/>
                <w:kern w:val="0"/>
                <w:sz w:val="21"/>
                <w:szCs w:val="21"/>
                <w:highlight w:val="none"/>
              </w:rPr>
              <w:t>电话机</w:t>
            </w:r>
            <w:r>
              <w:rPr>
                <w:rFonts w:hint="eastAsia" w:ascii="仿宋_GB2312" w:hAnsi="仿宋_GB2312" w:eastAsia="仿宋_GB2312" w:cs="仿宋_GB2312"/>
                <w:color w:val="000000"/>
                <w:kern w:val="0"/>
                <w:sz w:val="21"/>
                <w:szCs w:val="21"/>
                <w:highlight w:val="none"/>
              </w:rPr>
              <w:t>表面无灰尘、污迹、手印、水渍等，定期擦拭/消毒，使用正确的清洁工具及清洁办法，清洁时按下电话按键，保洁过程中不可对话机造成损伤。</w:t>
            </w:r>
          </w:p>
        </w:tc>
        <w:tc>
          <w:tcPr>
            <w:tcW w:w="0" w:type="auto"/>
            <w:shd w:val="clear" w:color="000000" w:fill="FFFFFF"/>
            <w:vAlign w:val="center"/>
          </w:tcPr>
          <w:p w14:paraId="0B8D600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1次/2日</w:t>
            </w:r>
          </w:p>
        </w:tc>
      </w:tr>
      <w:tr w14:paraId="07A0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shd w:val="clear" w:color="auto" w:fill="auto"/>
            <w:vAlign w:val="center"/>
          </w:tcPr>
          <w:p w14:paraId="0916281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2D8E546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7E1F04E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⑤</w:t>
            </w:r>
            <w:r>
              <w:rPr>
                <w:rFonts w:hint="eastAsia" w:ascii="仿宋_GB2312" w:hAnsi="仿宋_GB2312" w:eastAsia="仿宋_GB2312" w:cs="仿宋_GB2312"/>
                <w:b/>
                <w:bCs/>
                <w:color w:val="000000"/>
                <w:kern w:val="0"/>
                <w:sz w:val="21"/>
                <w:szCs w:val="21"/>
                <w:highlight w:val="none"/>
              </w:rPr>
              <w:t>冰箱</w:t>
            </w:r>
            <w:r>
              <w:rPr>
                <w:rFonts w:hint="eastAsia" w:ascii="仿宋_GB2312" w:hAnsi="仿宋_GB2312" w:eastAsia="仿宋_GB2312" w:cs="仿宋_GB2312"/>
                <w:color w:val="000000"/>
                <w:kern w:val="0"/>
                <w:sz w:val="21"/>
                <w:szCs w:val="21"/>
                <w:highlight w:val="none"/>
              </w:rPr>
              <w:t>表面无灰尘、污迹、水渍等。</w:t>
            </w:r>
          </w:p>
        </w:tc>
        <w:tc>
          <w:tcPr>
            <w:tcW w:w="0" w:type="auto"/>
            <w:shd w:val="clear" w:color="000000" w:fill="FFFFFF"/>
            <w:vAlign w:val="center"/>
          </w:tcPr>
          <w:p w14:paraId="3839F3C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3F0F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shd w:val="clear" w:color="auto" w:fill="auto"/>
            <w:vAlign w:val="center"/>
          </w:tcPr>
          <w:p w14:paraId="7758623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3F532A0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30EAF34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⑥</w:t>
            </w:r>
            <w:r>
              <w:rPr>
                <w:rFonts w:hint="eastAsia" w:ascii="仿宋_GB2312" w:hAnsi="仿宋_GB2312" w:eastAsia="仿宋_GB2312" w:cs="仿宋_GB2312"/>
                <w:b/>
                <w:bCs/>
                <w:color w:val="000000"/>
                <w:kern w:val="0"/>
                <w:sz w:val="21"/>
                <w:szCs w:val="21"/>
                <w:highlight w:val="none"/>
              </w:rPr>
              <w:t>地灯</w:t>
            </w:r>
            <w:r>
              <w:rPr>
                <w:rFonts w:hint="eastAsia" w:ascii="仿宋_GB2312" w:hAnsi="仿宋_GB2312" w:eastAsia="仿宋_GB2312" w:cs="仿宋_GB2312"/>
                <w:color w:val="000000"/>
                <w:kern w:val="0"/>
                <w:sz w:val="21"/>
                <w:szCs w:val="21"/>
                <w:highlight w:val="none"/>
              </w:rPr>
              <w:t>无灰尘，灯罩完好、光亮。</w:t>
            </w:r>
          </w:p>
        </w:tc>
        <w:tc>
          <w:tcPr>
            <w:tcW w:w="0" w:type="auto"/>
            <w:shd w:val="clear" w:color="000000" w:fill="FFFFFF"/>
            <w:vAlign w:val="center"/>
          </w:tcPr>
          <w:p w14:paraId="484ABDB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45D7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shd w:val="clear" w:color="auto" w:fill="auto"/>
            <w:vAlign w:val="center"/>
          </w:tcPr>
          <w:p w14:paraId="1062EFE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42871F5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2264275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⑦清洁过程中发现任何电器损坏情况立刻向区域管理人员报备。</w:t>
            </w:r>
          </w:p>
        </w:tc>
        <w:tc>
          <w:tcPr>
            <w:tcW w:w="0" w:type="auto"/>
            <w:shd w:val="clear" w:color="000000" w:fill="FFFFFF"/>
            <w:vAlign w:val="center"/>
          </w:tcPr>
          <w:p w14:paraId="569A9BC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4E18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shd w:val="clear" w:color="auto" w:fill="auto"/>
            <w:vAlign w:val="center"/>
          </w:tcPr>
          <w:p w14:paraId="2B482C9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0BCBA86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762AFBB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⑧</w:t>
            </w:r>
            <w:r>
              <w:rPr>
                <w:rFonts w:hint="eastAsia" w:ascii="仿宋_GB2312" w:hAnsi="仿宋_GB2312" w:eastAsia="仿宋_GB2312" w:cs="仿宋_GB2312"/>
                <w:b/>
                <w:bCs/>
                <w:color w:val="000000"/>
                <w:kern w:val="0"/>
                <w:sz w:val="21"/>
                <w:szCs w:val="21"/>
                <w:highlight w:val="none"/>
              </w:rPr>
              <w:t>微波炉及框、架</w:t>
            </w:r>
            <w:r>
              <w:rPr>
                <w:rFonts w:hint="eastAsia" w:ascii="仿宋_GB2312" w:hAnsi="仿宋_GB2312" w:eastAsia="仿宋_GB2312" w:cs="仿宋_GB2312"/>
                <w:color w:val="000000"/>
                <w:kern w:val="0"/>
                <w:sz w:val="21"/>
                <w:szCs w:val="21"/>
                <w:highlight w:val="none"/>
              </w:rPr>
              <w:t>无灰尘、污迹、油垢，清洁时勿拆下除转盘、盘架、滚珠以外的任何部件，以免损坏微波炉及引起触电的危险；使用正确的清洁工具及清洁办法，清洁时按下电话按键，保洁过程中不可对话机造成损伤。</w:t>
            </w:r>
          </w:p>
        </w:tc>
        <w:tc>
          <w:tcPr>
            <w:tcW w:w="0" w:type="auto"/>
            <w:shd w:val="clear" w:color="000000" w:fill="FFFFFF"/>
            <w:vAlign w:val="center"/>
          </w:tcPr>
          <w:p w14:paraId="28B6D79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3291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5098B4D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000000" w:fill="FFFFFF"/>
            <w:vAlign w:val="center"/>
          </w:tcPr>
          <w:p w14:paraId="7D12260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医用器物   （体重秤、治疗车等）</w:t>
            </w:r>
          </w:p>
        </w:tc>
        <w:tc>
          <w:tcPr>
            <w:tcW w:w="5974" w:type="dxa"/>
            <w:shd w:val="clear" w:color="000000" w:fill="FFFFFF"/>
            <w:vAlign w:val="center"/>
          </w:tcPr>
          <w:p w14:paraId="6718B04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①器物表面无灰尘、污迹、水渍，光亮洁净，定期擦拭/消毒，使用正确的清洁工具及清洁办法，保洁过程中不可物品造成损伤，不可污损病历。</w:t>
            </w:r>
          </w:p>
        </w:tc>
        <w:tc>
          <w:tcPr>
            <w:tcW w:w="0" w:type="auto"/>
            <w:shd w:val="clear" w:color="000000" w:fill="FFFFFF"/>
            <w:vAlign w:val="center"/>
          </w:tcPr>
          <w:p w14:paraId="4468926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A8E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1424379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16B77C5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5BD82D7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②器物车轮无缠绕物，定期擦拭/消毒，使用正确的清洁工具及清洁办法，保洁过程中不可对物品造成损伤，不可污损病历。</w:t>
            </w:r>
          </w:p>
        </w:tc>
        <w:tc>
          <w:tcPr>
            <w:tcW w:w="0" w:type="auto"/>
            <w:shd w:val="clear" w:color="000000" w:fill="FFFFFF"/>
            <w:vAlign w:val="center"/>
          </w:tcPr>
          <w:p w14:paraId="609D102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5C4A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shd w:val="clear" w:color="auto" w:fill="auto"/>
            <w:vAlign w:val="center"/>
          </w:tcPr>
          <w:p w14:paraId="3F7386C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000000" w:fill="FFFFFF"/>
            <w:vAlign w:val="center"/>
          </w:tcPr>
          <w:p w14:paraId="1D82F98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垃圾清理</w:t>
            </w:r>
          </w:p>
        </w:tc>
        <w:tc>
          <w:tcPr>
            <w:tcW w:w="5974" w:type="dxa"/>
            <w:shd w:val="clear" w:color="000000" w:fill="FFFFFF"/>
            <w:vAlign w:val="center"/>
          </w:tcPr>
          <w:p w14:paraId="5175358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①垃圾桶表面光亮、无污迹、无水迹，桶内垃圾袋装、套平整无缝隙，翻边约5厘米,不能满溢（垃圾不得超过垃圾桶容量的3/4），桶边无垃圾，在原有清理频次基础上，随满随清，垃圾袋随脏随换。</w:t>
            </w:r>
          </w:p>
        </w:tc>
        <w:tc>
          <w:tcPr>
            <w:tcW w:w="0" w:type="auto"/>
            <w:shd w:val="clear" w:color="000000" w:fill="FFFFFF"/>
            <w:vAlign w:val="center"/>
          </w:tcPr>
          <w:p w14:paraId="7A5ABC0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06E3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39E675F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2F3A4EA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7290701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②诊室内生活垃圾</w:t>
            </w:r>
            <w:r>
              <w:rPr>
                <w:rFonts w:hint="eastAsia" w:ascii="仿宋_GB2312" w:hAnsi="仿宋_GB2312" w:eastAsia="仿宋_GB2312" w:cs="仿宋_GB2312"/>
                <w:color w:val="000000"/>
                <w:kern w:val="0"/>
                <w:sz w:val="21"/>
                <w:szCs w:val="21"/>
                <w:highlight w:val="none"/>
              </w:rPr>
              <w:t>收集、转运，收集后更换垃圾袋，在原有清理频次基础上，随满随清，垃圾袋随脏随换。</w:t>
            </w:r>
          </w:p>
        </w:tc>
        <w:tc>
          <w:tcPr>
            <w:tcW w:w="0" w:type="auto"/>
            <w:shd w:val="clear" w:color="000000" w:fill="FFFFFF"/>
            <w:vAlign w:val="center"/>
          </w:tcPr>
          <w:p w14:paraId="458D79A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2次/日</w:t>
            </w:r>
          </w:p>
        </w:tc>
      </w:tr>
      <w:tr w14:paraId="267D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0ABAED7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28DF887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4222116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③公共区域生活垃圾</w:t>
            </w:r>
            <w:r>
              <w:rPr>
                <w:rFonts w:hint="eastAsia" w:ascii="仿宋_GB2312" w:hAnsi="仿宋_GB2312" w:eastAsia="仿宋_GB2312" w:cs="仿宋_GB2312"/>
                <w:color w:val="000000"/>
                <w:kern w:val="0"/>
                <w:sz w:val="21"/>
                <w:szCs w:val="21"/>
                <w:highlight w:val="none"/>
              </w:rPr>
              <w:t>收集、转运，收集后更换垃圾袋，在原有清理频次基础上，随满随清，垃圾袋随脏随换。</w:t>
            </w:r>
          </w:p>
        </w:tc>
        <w:tc>
          <w:tcPr>
            <w:tcW w:w="0" w:type="auto"/>
            <w:shd w:val="clear" w:color="000000" w:fill="FFFFFF"/>
            <w:vAlign w:val="center"/>
          </w:tcPr>
          <w:p w14:paraId="4181027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3次/日</w:t>
            </w:r>
          </w:p>
        </w:tc>
      </w:tr>
      <w:tr w14:paraId="3D6C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shd w:val="clear" w:color="auto" w:fill="auto"/>
            <w:vAlign w:val="center"/>
          </w:tcPr>
          <w:p w14:paraId="49784CC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1C1BE59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42F47AF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④医疗废物</w:t>
            </w:r>
            <w:r>
              <w:rPr>
                <w:rFonts w:hint="eastAsia" w:ascii="仿宋_GB2312" w:hAnsi="仿宋_GB2312" w:eastAsia="仿宋_GB2312" w:cs="仿宋_GB2312"/>
                <w:color w:val="000000"/>
                <w:kern w:val="0"/>
                <w:sz w:val="21"/>
                <w:szCs w:val="21"/>
                <w:highlight w:val="none"/>
              </w:rPr>
              <w:t>收集、转运，收集后更换包装物并按规定填写好相应科室、开启日期等必要信息，做好医疗废物的称重、交接记录登记等，在原有清理频次基础上，随满随清，包装物随脏随换。</w:t>
            </w:r>
          </w:p>
        </w:tc>
        <w:tc>
          <w:tcPr>
            <w:tcW w:w="0" w:type="auto"/>
            <w:shd w:val="clear" w:color="000000" w:fill="FFFFFF"/>
            <w:vAlign w:val="center"/>
          </w:tcPr>
          <w:p w14:paraId="2527CDD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2次/日</w:t>
            </w:r>
          </w:p>
        </w:tc>
      </w:tr>
      <w:tr w14:paraId="6B15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shd w:val="clear" w:color="auto" w:fill="auto"/>
            <w:vAlign w:val="center"/>
          </w:tcPr>
          <w:p w14:paraId="7EFFD65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shd w:val="clear" w:color="auto" w:fill="auto"/>
            <w:vAlign w:val="center"/>
          </w:tcPr>
          <w:p w14:paraId="7B6ECB3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勤杂工作</w:t>
            </w:r>
          </w:p>
        </w:tc>
        <w:tc>
          <w:tcPr>
            <w:tcW w:w="5974" w:type="dxa"/>
            <w:shd w:val="clear" w:color="000000" w:fill="FFFFFF"/>
            <w:vAlign w:val="center"/>
          </w:tcPr>
          <w:p w14:paraId="7F18E3F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color w:val="000000"/>
                <w:kern w:val="0"/>
                <w:sz w:val="21"/>
                <w:szCs w:val="21"/>
                <w:highlight w:val="none"/>
              </w:rPr>
              <w:t>按照《柳州市人民医院/柳州市康复医院保洁服务勤杂工作内容》（附表7）执行。</w:t>
            </w:r>
          </w:p>
        </w:tc>
        <w:tc>
          <w:tcPr>
            <w:tcW w:w="0" w:type="auto"/>
            <w:shd w:val="clear" w:color="000000" w:fill="FFFFFF"/>
            <w:vAlign w:val="center"/>
          </w:tcPr>
          <w:p w14:paraId="1D4FA81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6296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shd w:val="clear" w:color="auto" w:fill="auto"/>
            <w:vAlign w:val="center"/>
          </w:tcPr>
          <w:p w14:paraId="3B746EE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000000" w:fill="FFFFFF"/>
            <w:vAlign w:val="center"/>
          </w:tcPr>
          <w:p w14:paraId="62EDCED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保洁工具管理</w:t>
            </w:r>
          </w:p>
        </w:tc>
        <w:tc>
          <w:tcPr>
            <w:tcW w:w="5974" w:type="dxa"/>
            <w:shd w:val="clear" w:color="000000" w:fill="FFFFFF"/>
            <w:vAlign w:val="center"/>
          </w:tcPr>
          <w:p w14:paraId="6327031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①做到洁、污分离，定期消毒。</w:t>
            </w:r>
          </w:p>
        </w:tc>
        <w:tc>
          <w:tcPr>
            <w:tcW w:w="0" w:type="auto"/>
            <w:shd w:val="clear" w:color="000000" w:fill="FFFFFF"/>
            <w:vAlign w:val="center"/>
          </w:tcPr>
          <w:p w14:paraId="6836986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F26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shd w:val="clear" w:color="auto" w:fill="auto"/>
            <w:vAlign w:val="center"/>
          </w:tcPr>
          <w:p w14:paraId="1841B8E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33304B9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075BCDB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②地面清洁工具干、湿分开，洁、污分离，定期消毒</w:t>
            </w:r>
          </w:p>
        </w:tc>
        <w:tc>
          <w:tcPr>
            <w:tcW w:w="0" w:type="auto"/>
            <w:shd w:val="clear" w:color="000000" w:fill="FFFFFF"/>
            <w:vAlign w:val="center"/>
          </w:tcPr>
          <w:p w14:paraId="03E840A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709D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6537222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000000" w:fill="FFFFFF"/>
            <w:vAlign w:val="center"/>
          </w:tcPr>
          <w:p w14:paraId="4C8C21A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卫生巡查管理</w:t>
            </w:r>
          </w:p>
        </w:tc>
        <w:tc>
          <w:tcPr>
            <w:tcW w:w="5974" w:type="dxa"/>
            <w:shd w:val="clear" w:color="000000" w:fill="FFFFFF"/>
            <w:vAlign w:val="center"/>
          </w:tcPr>
          <w:p w14:paraId="2F5083C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①有</w:t>
            </w:r>
            <w:r>
              <w:rPr>
                <w:rFonts w:hint="eastAsia" w:ascii="仿宋_GB2312" w:hAnsi="仿宋_GB2312" w:eastAsia="仿宋_GB2312" w:cs="仿宋_GB2312"/>
                <w:color w:val="000000"/>
                <w:kern w:val="0"/>
                <w:sz w:val="21"/>
                <w:szCs w:val="21"/>
                <w:highlight w:val="none"/>
                <w:lang w:val="en-US" w:eastAsia="zh-CN"/>
              </w:rPr>
              <w:t>保洁班长</w:t>
            </w:r>
            <w:r>
              <w:rPr>
                <w:rFonts w:hint="eastAsia" w:ascii="仿宋_GB2312" w:hAnsi="仿宋_GB2312" w:eastAsia="仿宋_GB2312" w:cs="仿宋_GB2312"/>
                <w:color w:val="000000"/>
                <w:kern w:val="0"/>
                <w:sz w:val="21"/>
                <w:szCs w:val="21"/>
                <w:highlight w:val="none"/>
              </w:rPr>
              <w:t>对门诊、医技等公共医疗用房范围进行保洁监督巡查，随时记录保洁情况，并对存在问题进行整改，建立并随时更新、完善巡查整改记录。</w:t>
            </w:r>
          </w:p>
        </w:tc>
        <w:tc>
          <w:tcPr>
            <w:tcW w:w="0" w:type="auto"/>
            <w:shd w:val="clear" w:color="000000" w:fill="FFFFFF"/>
            <w:vAlign w:val="center"/>
          </w:tcPr>
          <w:p w14:paraId="0B7BEEF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251E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0B8A219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12588AF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0A89A07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②派专人在午间11：30-14:00；晚间18:00-23:00对本区域进行垃圾清收及卫生巡查、点扫。</w:t>
            </w:r>
          </w:p>
        </w:tc>
        <w:tc>
          <w:tcPr>
            <w:tcW w:w="0" w:type="auto"/>
            <w:vAlign w:val="center"/>
          </w:tcPr>
          <w:p w14:paraId="03C7553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随时</w:t>
            </w:r>
          </w:p>
        </w:tc>
      </w:tr>
      <w:tr w14:paraId="7E68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restart"/>
            <w:shd w:val="clear" w:color="auto" w:fill="auto"/>
            <w:vAlign w:val="center"/>
          </w:tcPr>
          <w:p w14:paraId="5E22F0B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A87593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17711AF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50EDF6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0E57943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37A531D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723EA4F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5F49B88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2A85C82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52E3291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37656E3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12A3D6B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FE1D2F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办公区域保洁</w:t>
            </w:r>
          </w:p>
          <w:p w14:paraId="01CB1CD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7D1FF5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CAE0A8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12BB6B2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2D7BED6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2B712C0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1580304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D2A456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58DD568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7859493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558CDC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1D83C2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D1C6C9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1A14DE4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F43CC1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705E561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2BDA98A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0DCF6B7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017C09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58A214B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77B55AF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3282CE3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0BD901C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C73B4E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6C0940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8A8D6B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FD36D7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61AA9F0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4C251C8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2F1F3AB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p w14:paraId="2B5AE23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办公区域保洁</w:t>
            </w:r>
          </w:p>
          <w:p w14:paraId="230D041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auto" w:fill="auto"/>
            <w:vAlign w:val="center"/>
          </w:tcPr>
          <w:p w14:paraId="302080D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地面</w:t>
            </w:r>
          </w:p>
        </w:tc>
        <w:tc>
          <w:tcPr>
            <w:tcW w:w="5974" w:type="dxa"/>
            <w:shd w:val="clear" w:color="auto" w:fill="auto"/>
            <w:vAlign w:val="center"/>
          </w:tcPr>
          <w:p w14:paraId="225E713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①公共区域地面（走廊）</w:t>
            </w:r>
            <w:r>
              <w:rPr>
                <w:rFonts w:hint="eastAsia" w:ascii="仿宋_GB2312" w:hAnsi="仿宋_GB2312" w:eastAsia="仿宋_GB2312" w:cs="仿宋_GB2312"/>
                <w:color w:val="000000"/>
                <w:kern w:val="0"/>
                <w:sz w:val="21"/>
                <w:szCs w:val="21"/>
                <w:highlight w:val="none"/>
              </w:rPr>
              <w:t>清洁光亮，无尘、斑迹、油迹、污迹、烟头；可移动的家具底部无清洁死角，定期清洁消毒；使用正确的清洁工具及清洁剂，保洁过程中不可对地面造成损伤，在原有清洁频率基础上随脏随清。</w:t>
            </w:r>
          </w:p>
        </w:tc>
        <w:tc>
          <w:tcPr>
            <w:tcW w:w="0" w:type="auto"/>
            <w:shd w:val="clear" w:color="000000" w:fill="FFFFFF"/>
            <w:vAlign w:val="center"/>
          </w:tcPr>
          <w:p w14:paraId="798720F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3AF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071CEAB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57FCA88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auto" w:fill="auto"/>
            <w:vAlign w:val="center"/>
          </w:tcPr>
          <w:p w14:paraId="51CC8D6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②步行梯</w:t>
            </w:r>
            <w:r>
              <w:rPr>
                <w:rFonts w:hint="eastAsia" w:ascii="仿宋_GB2312" w:hAnsi="仿宋_GB2312" w:eastAsia="仿宋_GB2312" w:cs="仿宋_GB2312"/>
                <w:color w:val="000000"/>
                <w:kern w:val="0"/>
                <w:sz w:val="21"/>
                <w:szCs w:val="21"/>
                <w:highlight w:val="none"/>
              </w:rPr>
              <w:t>无灰尘、污迹、油迹、烟头及明显垃圾，楼梯扶手、栏杆、玻璃无灰尘、斑迹，在原有清洁频率基础上随脏随清。</w:t>
            </w:r>
          </w:p>
        </w:tc>
        <w:tc>
          <w:tcPr>
            <w:tcW w:w="0" w:type="auto"/>
            <w:shd w:val="clear" w:color="000000" w:fill="FFFFFF"/>
            <w:vAlign w:val="center"/>
          </w:tcPr>
          <w:p w14:paraId="0A3D509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50EA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2A98EF3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697E1F9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auto" w:fill="auto"/>
            <w:vAlign w:val="center"/>
          </w:tcPr>
          <w:p w14:paraId="25DCF9B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③防滑、防尘垫</w:t>
            </w:r>
            <w:r>
              <w:rPr>
                <w:rFonts w:hint="eastAsia" w:ascii="仿宋_GB2312" w:hAnsi="仿宋_GB2312" w:eastAsia="仿宋_GB2312" w:cs="仿宋_GB2312"/>
                <w:color w:val="000000"/>
                <w:kern w:val="0"/>
                <w:sz w:val="21"/>
                <w:szCs w:val="21"/>
                <w:highlight w:val="none"/>
              </w:rPr>
              <w:t>无沙土、杂物、污物残留，保持干净、美观，定期清理，在原有清洁频率基础上随脏随清。</w:t>
            </w:r>
          </w:p>
        </w:tc>
        <w:tc>
          <w:tcPr>
            <w:tcW w:w="0" w:type="auto"/>
            <w:shd w:val="clear" w:color="000000" w:fill="FFFFFF"/>
            <w:vAlign w:val="center"/>
          </w:tcPr>
          <w:p w14:paraId="0092ABD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w w:val="75"/>
                <w:kern w:val="0"/>
                <w:sz w:val="21"/>
                <w:szCs w:val="21"/>
                <w:highlight w:val="none"/>
              </w:rPr>
            </w:pPr>
            <w:r>
              <w:rPr>
                <w:rFonts w:hint="eastAsia" w:ascii="仿宋_GB2312" w:hAnsi="仿宋_GB2312" w:eastAsia="仿宋_GB2312" w:cs="仿宋_GB2312"/>
                <w:color w:val="000000"/>
                <w:w w:val="75"/>
                <w:kern w:val="0"/>
                <w:sz w:val="21"/>
                <w:szCs w:val="21"/>
                <w:highlight w:val="none"/>
              </w:rPr>
              <w:t>1次/日</w:t>
            </w:r>
            <w:r>
              <w:rPr>
                <w:rFonts w:hint="eastAsia" w:ascii="仿宋_GB2312" w:hAnsi="仿宋_GB2312" w:eastAsia="仿宋_GB2312" w:cs="仿宋_GB2312"/>
                <w:b/>
                <w:bCs/>
                <w:color w:val="000000"/>
                <w:w w:val="75"/>
                <w:kern w:val="0"/>
                <w:sz w:val="21"/>
                <w:szCs w:val="21"/>
                <w:highlight w:val="none"/>
              </w:rPr>
              <w:t>（彻底清洁1次/周）</w:t>
            </w:r>
          </w:p>
        </w:tc>
      </w:tr>
      <w:tr w14:paraId="363F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1AC7E9D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40E5B11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墙面</w:t>
            </w:r>
          </w:p>
        </w:tc>
        <w:tc>
          <w:tcPr>
            <w:tcW w:w="5974" w:type="dxa"/>
            <w:vAlign w:val="center"/>
          </w:tcPr>
          <w:p w14:paraId="5C13D87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w:t>
            </w:r>
            <w:r>
              <w:rPr>
                <w:rFonts w:hint="eastAsia" w:ascii="仿宋_GB2312" w:hAnsi="仿宋_GB2312" w:eastAsia="仿宋_GB2312" w:cs="仿宋_GB2312"/>
                <w:b/>
                <w:bCs/>
                <w:color w:val="000000"/>
                <w:kern w:val="0"/>
                <w:sz w:val="21"/>
                <w:szCs w:val="21"/>
                <w:highlight w:val="none"/>
              </w:rPr>
              <w:t>公共区域</w:t>
            </w:r>
            <w:r>
              <w:rPr>
                <w:rFonts w:hint="eastAsia" w:ascii="仿宋_GB2312" w:hAnsi="仿宋_GB2312" w:eastAsia="仿宋_GB2312" w:cs="仿宋_GB2312"/>
                <w:color w:val="000000"/>
                <w:kern w:val="0"/>
                <w:sz w:val="21"/>
                <w:szCs w:val="21"/>
                <w:highlight w:val="none"/>
              </w:rPr>
              <w:t>低处墙面无灰尘、水迹、污迹，踢脚线（板）清洁干净无污迹，使用正确的清洁工具及清洁办法，保洁过程中不可对墙面造成损伤。</w:t>
            </w:r>
          </w:p>
        </w:tc>
        <w:tc>
          <w:tcPr>
            <w:tcW w:w="0" w:type="auto"/>
            <w:vAlign w:val="center"/>
          </w:tcPr>
          <w:p w14:paraId="171C9B3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682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3AE862D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41889B87">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700DF46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w:t>
            </w:r>
            <w:r>
              <w:rPr>
                <w:rFonts w:hint="eastAsia" w:ascii="仿宋_GB2312" w:hAnsi="仿宋_GB2312" w:eastAsia="仿宋_GB2312" w:cs="仿宋_GB2312"/>
                <w:b/>
                <w:bCs/>
                <w:color w:val="000000"/>
                <w:kern w:val="0"/>
                <w:sz w:val="21"/>
                <w:szCs w:val="21"/>
                <w:highlight w:val="none"/>
              </w:rPr>
              <w:t>公共区域</w:t>
            </w:r>
            <w:r>
              <w:rPr>
                <w:rFonts w:hint="eastAsia" w:ascii="仿宋_GB2312" w:hAnsi="仿宋_GB2312" w:eastAsia="仿宋_GB2312" w:cs="仿宋_GB2312"/>
                <w:color w:val="000000"/>
                <w:kern w:val="0"/>
                <w:sz w:val="21"/>
                <w:szCs w:val="21"/>
                <w:highlight w:val="none"/>
              </w:rPr>
              <w:t>高处墙面无灰尘、水迹、污迹、蜘蛛网等，使用正确的清洁工具及清洁办法，保洁过程中不可对墙面造成损伤。</w:t>
            </w:r>
          </w:p>
        </w:tc>
        <w:tc>
          <w:tcPr>
            <w:tcW w:w="0" w:type="auto"/>
            <w:vAlign w:val="center"/>
          </w:tcPr>
          <w:p w14:paraId="317F148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349F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4780BAF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0516AF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7D2DB2B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③宣传海报、标识标牌等表面无灰尘、水迹、污迹、蜘蛛网等，使用正确的清洁工具及清洁办法，保洁过程中不可对宣传材料造成损伤。</w:t>
            </w:r>
          </w:p>
        </w:tc>
        <w:tc>
          <w:tcPr>
            <w:tcW w:w="0" w:type="auto"/>
            <w:vAlign w:val="center"/>
          </w:tcPr>
          <w:p w14:paraId="44EB5BE4">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140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30D71D1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4474FD1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58802BC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④开关、插座等表面无灰尘、水迹、污迹等，使用正确的清洁工具及清洁办法，安全作业谨防触电，保洁过程中不可对电器材料造成损伤。</w:t>
            </w:r>
          </w:p>
        </w:tc>
        <w:tc>
          <w:tcPr>
            <w:tcW w:w="0" w:type="auto"/>
            <w:vAlign w:val="center"/>
          </w:tcPr>
          <w:p w14:paraId="336BA71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0FE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74BEF5B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2F13369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56A1039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⑤消防指示灯、消火栓、防火通道图表面无灰尘、水迹、污迹、蜘蛛网等，使用正确的清洁工具及清洁办法，保洁过程中不可对消防材料造成损伤。</w:t>
            </w:r>
          </w:p>
        </w:tc>
        <w:tc>
          <w:tcPr>
            <w:tcW w:w="0" w:type="auto"/>
            <w:vAlign w:val="center"/>
          </w:tcPr>
          <w:p w14:paraId="05483BF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03C1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vAlign w:val="center"/>
          </w:tcPr>
          <w:p w14:paraId="410F2F8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3763FAC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天面</w:t>
            </w:r>
          </w:p>
        </w:tc>
        <w:tc>
          <w:tcPr>
            <w:tcW w:w="5974" w:type="dxa"/>
            <w:vAlign w:val="center"/>
          </w:tcPr>
          <w:p w14:paraId="13C3A5A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①天面无斑迹、吊灰、蜘蛛网等，清理过程中做好人员疏散并防止扬尘。</w:t>
            </w:r>
          </w:p>
        </w:tc>
        <w:tc>
          <w:tcPr>
            <w:tcW w:w="0" w:type="auto"/>
            <w:vAlign w:val="center"/>
          </w:tcPr>
          <w:p w14:paraId="3EE36F3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1次/周</w:t>
            </w:r>
          </w:p>
        </w:tc>
      </w:tr>
      <w:tr w14:paraId="53BE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4B99846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532FAA8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2F33897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②顶灯及罩无灰尘，清理过程中做好人员疏散并防止扬尘。。</w:t>
            </w:r>
          </w:p>
        </w:tc>
        <w:tc>
          <w:tcPr>
            <w:tcW w:w="0" w:type="auto"/>
            <w:vAlign w:val="center"/>
          </w:tcPr>
          <w:p w14:paraId="09D8972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2377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1E5FAAC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Align w:val="center"/>
          </w:tcPr>
          <w:p w14:paraId="5C4EFF0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大门</w:t>
            </w:r>
          </w:p>
        </w:tc>
        <w:tc>
          <w:tcPr>
            <w:tcW w:w="5974" w:type="dxa"/>
            <w:vAlign w:val="center"/>
          </w:tcPr>
          <w:p w14:paraId="70F8107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无浮灰、手印、斑迹，门体及把手表面光洁，定期清洁消毒，使用正确的清洁工具及清洁办法，保洁过程中不可对门体造成损伤。</w:t>
            </w:r>
          </w:p>
        </w:tc>
        <w:tc>
          <w:tcPr>
            <w:tcW w:w="0" w:type="auto"/>
            <w:vAlign w:val="center"/>
          </w:tcPr>
          <w:p w14:paraId="32F9803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523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00EEBD0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50BABD0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窗</w:t>
            </w:r>
          </w:p>
        </w:tc>
        <w:tc>
          <w:tcPr>
            <w:tcW w:w="5974" w:type="dxa"/>
            <w:vAlign w:val="center"/>
          </w:tcPr>
          <w:p w14:paraId="0BEBEC5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①玻璃干净、明亮，无灰尘、污迹、手印、蜘蛛网等，定期清洁，清洁过程中污水不可滴落楼下。</w:t>
            </w:r>
          </w:p>
        </w:tc>
        <w:tc>
          <w:tcPr>
            <w:tcW w:w="0" w:type="auto"/>
            <w:vAlign w:val="center"/>
          </w:tcPr>
          <w:p w14:paraId="0774A9C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2次/年</w:t>
            </w:r>
          </w:p>
        </w:tc>
      </w:tr>
      <w:tr w14:paraId="79C2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vAlign w:val="center"/>
          </w:tcPr>
          <w:p w14:paraId="49DE5471">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0DD75D8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2180FE8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②窗框干净、无灰尘、污迹、蜘蛛网等，定期清洁，清洁过程中污水不可滴落楼下。</w:t>
            </w:r>
          </w:p>
        </w:tc>
        <w:tc>
          <w:tcPr>
            <w:tcW w:w="0" w:type="auto"/>
            <w:vAlign w:val="center"/>
          </w:tcPr>
          <w:p w14:paraId="739CE1D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2次/年</w:t>
            </w:r>
          </w:p>
        </w:tc>
      </w:tr>
      <w:tr w14:paraId="480E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vAlign w:val="center"/>
          </w:tcPr>
          <w:p w14:paraId="1576165E">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1E0E980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05EF2CBC">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③窗台干净、无灰尘、污迹、蜘蛛网等，定期清洁，清洁过程中污水不可滴落楼下。</w:t>
            </w:r>
          </w:p>
        </w:tc>
        <w:tc>
          <w:tcPr>
            <w:tcW w:w="0" w:type="auto"/>
            <w:vAlign w:val="center"/>
          </w:tcPr>
          <w:p w14:paraId="4530D9B6">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55B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5446D7F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08B57F3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21B29F2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④严格执行安全操作，</w:t>
            </w:r>
            <w:r>
              <w:rPr>
                <w:rFonts w:hint="eastAsia" w:ascii="仿宋_GB2312" w:hAnsi="仿宋_GB2312" w:eastAsia="仿宋_GB2312" w:cs="仿宋_GB2312"/>
                <w:color w:val="000000"/>
                <w:kern w:val="0"/>
                <w:sz w:val="21"/>
                <w:szCs w:val="21"/>
                <w:highlight w:val="none"/>
                <w:lang w:val="en-US" w:eastAsia="zh-CN"/>
              </w:rPr>
              <w:t>二楼以上的窗户玻璃清洁、窗帘拆洗等</w:t>
            </w:r>
            <w:r>
              <w:rPr>
                <w:rFonts w:hint="eastAsia" w:ascii="仿宋_GB2312" w:hAnsi="仿宋_GB2312" w:eastAsia="仿宋_GB2312" w:cs="仿宋_GB2312"/>
                <w:color w:val="000000"/>
                <w:kern w:val="0"/>
                <w:sz w:val="21"/>
                <w:szCs w:val="21"/>
                <w:highlight w:val="none"/>
              </w:rPr>
              <w:t>作业必须系牢安全带</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刮大风、下雨时停止作业。</w:t>
            </w:r>
          </w:p>
        </w:tc>
        <w:tc>
          <w:tcPr>
            <w:tcW w:w="0" w:type="auto"/>
            <w:vAlign w:val="center"/>
          </w:tcPr>
          <w:p w14:paraId="11BE623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w:t>
            </w:r>
          </w:p>
        </w:tc>
      </w:tr>
      <w:tr w14:paraId="0CBF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vAlign w:val="center"/>
          </w:tcPr>
          <w:p w14:paraId="0FBCEC5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Align w:val="center"/>
          </w:tcPr>
          <w:p w14:paraId="186A45D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窗帘</w:t>
            </w:r>
          </w:p>
        </w:tc>
        <w:tc>
          <w:tcPr>
            <w:tcW w:w="5974" w:type="dxa"/>
            <w:vAlign w:val="center"/>
          </w:tcPr>
          <w:p w14:paraId="5F523BB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窗帘表面清洁，无污迹、破损，定期拆下送洗并安装，在原有清洁频率基础上随脏随清。</w:t>
            </w:r>
          </w:p>
        </w:tc>
        <w:tc>
          <w:tcPr>
            <w:tcW w:w="0" w:type="auto"/>
            <w:vAlign w:val="center"/>
          </w:tcPr>
          <w:p w14:paraId="4A8F3C1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2次/年</w:t>
            </w:r>
          </w:p>
        </w:tc>
      </w:tr>
      <w:tr w14:paraId="6FD7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722FEDA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000000" w:fill="FFFFFF"/>
            <w:vAlign w:val="center"/>
          </w:tcPr>
          <w:p w14:paraId="27CED097">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卫生间</w:t>
            </w:r>
          </w:p>
        </w:tc>
        <w:tc>
          <w:tcPr>
            <w:tcW w:w="5974" w:type="dxa"/>
            <w:shd w:val="clear" w:color="000000" w:fill="FFFFFF"/>
            <w:vAlign w:val="center"/>
          </w:tcPr>
          <w:p w14:paraId="32C295D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①地面无浮灰、水渍、杂物、鞋印及污迹，马桶后及脸盆下的地面无卫生死角，清洁期间放置“正在清洁”等提示牌，在原有清洁频率基础上随脏随清。</w:t>
            </w:r>
          </w:p>
        </w:tc>
        <w:tc>
          <w:tcPr>
            <w:tcW w:w="0" w:type="auto"/>
            <w:shd w:val="clear" w:color="000000" w:fill="FFFFFF"/>
            <w:vAlign w:val="center"/>
          </w:tcPr>
          <w:p w14:paraId="2D8FA4F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3350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58FED1B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15739E9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2EF3CE7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②墙壁瓷砖及便池隔板无灰尘、水迹、污迹、鞋印、皂迹，瓷砖缝隙处洁白，使用正确的清洁工具及清洁办法，保洁过程中不可对墙面、瓷砖造成损伤。</w:t>
            </w:r>
          </w:p>
        </w:tc>
        <w:tc>
          <w:tcPr>
            <w:tcW w:w="0" w:type="auto"/>
            <w:shd w:val="clear" w:color="000000" w:fill="FFFFFF"/>
            <w:vAlign w:val="center"/>
          </w:tcPr>
          <w:p w14:paraId="623D33F5">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05E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1956B9D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5B43BE5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6AF724E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③脸盆、台面及台面下弯头无水迹、黄迹，洁净、光亮，使用正确的清洁工具及清洁办法，保洁过程中不可对脸盆、台面造成损伤。</w:t>
            </w:r>
          </w:p>
        </w:tc>
        <w:tc>
          <w:tcPr>
            <w:tcW w:w="0" w:type="auto"/>
            <w:shd w:val="clear" w:color="000000" w:fill="FFFFFF"/>
            <w:vAlign w:val="center"/>
          </w:tcPr>
          <w:p w14:paraId="11F2FBA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63D8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shd w:val="clear" w:color="auto" w:fill="auto"/>
            <w:vAlign w:val="center"/>
          </w:tcPr>
          <w:p w14:paraId="23396E6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5F96A1A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4EDFC66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④镜面、镜框无灰尘、水迹、锈迹、顽垢，使用正确的清洁工具及清洁办法，保洁过程中不可镜面、镜框造成损伤。</w:t>
            </w:r>
          </w:p>
        </w:tc>
        <w:tc>
          <w:tcPr>
            <w:tcW w:w="0" w:type="auto"/>
            <w:shd w:val="clear" w:color="000000" w:fill="FFFFFF"/>
            <w:vAlign w:val="center"/>
          </w:tcPr>
          <w:p w14:paraId="00AC3F7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82E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shd w:val="clear" w:color="auto" w:fill="auto"/>
            <w:vAlign w:val="center"/>
          </w:tcPr>
          <w:p w14:paraId="146FB3A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34441304">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4F62EC9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⑤所有金属架、龙头、污物钩、软管、下水弯头、开关、扶手等光亮、无斑迹，人日常接触的与排污管道清洁抹布、工具要做洁、污区分，不可共用使用正确的清洁工具及清洁办法，保洁过程中不可对以上物品造成损伤。</w:t>
            </w:r>
          </w:p>
        </w:tc>
        <w:tc>
          <w:tcPr>
            <w:tcW w:w="0" w:type="auto"/>
            <w:shd w:val="clear" w:color="000000" w:fill="FFFFFF"/>
            <w:vAlign w:val="center"/>
          </w:tcPr>
          <w:p w14:paraId="4816A84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BCC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2CD8018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5F324FB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47974D2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⑥蹲厕、小便池、马桶及其配件无水痕、锈迹、斑迹、毛发、尿迹、灰尘、黄迹、沉淀物，周围无卫生死角，在原有清洁频率基础上随脏随清。</w:t>
            </w:r>
          </w:p>
        </w:tc>
        <w:tc>
          <w:tcPr>
            <w:tcW w:w="0" w:type="auto"/>
            <w:shd w:val="clear" w:color="000000" w:fill="FFFFFF"/>
            <w:vAlign w:val="center"/>
          </w:tcPr>
          <w:p w14:paraId="0E521AD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3E93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332F359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3FFC1F8F">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365D405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⑦门槛、防滑垫、地漏等无头发、纱头、灰尘、纸屑、污迹、水渍等，清洁后归放原位。</w:t>
            </w:r>
          </w:p>
        </w:tc>
        <w:tc>
          <w:tcPr>
            <w:tcW w:w="0" w:type="auto"/>
            <w:shd w:val="clear" w:color="000000" w:fill="FFFFFF"/>
            <w:vAlign w:val="center"/>
          </w:tcPr>
          <w:p w14:paraId="2D2FFA37">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16CB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55" w:type="dxa"/>
            <w:vMerge w:val="continue"/>
            <w:shd w:val="clear" w:color="auto" w:fill="auto"/>
            <w:vAlign w:val="center"/>
          </w:tcPr>
          <w:p w14:paraId="4D28429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7766577D">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51534B5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⑧排风口及风口挡板无灰尘、无印迹，定期清理，清理时不可使用病房用椅。</w:t>
            </w:r>
          </w:p>
        </w:tc>
        <w:tc>
          <w:tcPr>
            <w:tcW w:w="0" w:type="auto"/>
            <w:shd w:val="clear" w:color="000000" w:fill="FFFFFF"/>
            <w:vAlign w:val="center"/>
          </w:tcPr>
          <w:p w14:paraId="015F92E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1次/月</w:t>
            </w:r>
          </w:p>
        </w:tc>
      </w:tr>
      <w:tr w14:paraId="095C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72EA42E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4959807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3569E50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⑨卫生间空气清新无异味，酌情使用空气清新剂，使用前需征得病人及家属同意后方可使用。</w:t>
            </w:r>
          </w:p>
        </w:tc>
        <w:tc>
          <w:tcPr>
            <w:tcW w:w="0" w:type="auto"/>
            <w:shd w:val="clear" w:color="000000" w:fill="FFFFFF"/>
            <w:vAlign w:val="center"/>
          </w:tcPr>
          <w:p w14:paraId="333C628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必要时</w:t>
            </w:r>
          </w:p>
        </w:tc>
      </w:tr>
      <w:tr w14:paraId="2A51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55" w:type="dxa"/>
            <w:vMerge w:val="continue"/>
            <w:shd w:val="clear" w:color="auto" w:fill="auto"/>
            <w:vAlign w:val="center"/>
          </w:tcPr>
          <w:p w14:paraId="5D560F8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shd w:val="clear" w:color="auto" w:fill="auto"/>
            <w:vAlign w:val="center"/>
          </w:tcPr>
          <w:p w14:paraId="6FEAF91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垃圾清理</w:t>
            </w:r>
          </w:p>
        </w:tc>
        <w:tc>
          <w:tcPr>
            <w:tcW w:w="5974" w:type="dxa"/>
            <w:shd w:val="clear" w:color="000000" w:fill="FFFFFF"/>
            <w:vAlign w:val="center"/>
          </w:tcPr>
          <w:p w14:paraId="11AA11A0">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①垃圾桶表面光亮、无污迹、无水迹，桶内垃圾袋装、套平整无缝隙，翻边约5厘米,不能满溢（垃圾不得超过垃圾桶容量的3/4），桶边无垃圾，在原有清理频次基础上，随满随清，垃圾袋随脏随换。</w:t>
            </w:r>
          </w:p>
        </w:tc>
        <w:tc>
          <w:tcPr>
            <w:tcW w:w="0" w:type="auto"/>
            <w:shd w:val="clear" w:color="000000" w:fill="FFFFFF"/>
            <w:vAlign w:val="center"/>
          </w:tcPr>
          <w:p w14:paraId="4843D32B">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3A77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55" w:type="dxa"/>
            <w:vMerge w:val="continue"/>
            <w:shd w:val="clear" w:color="auto" w:fill="auto"/>
            <w:vAlign w:val="center"/>
          </w:tcPr>
          <w:p w14:paraId="546535A9">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shd w:val="clear" w:color="auto" w:fill="auto"/>
            <w:vAlign w:val="center"/>
          </w:tcPr>
          <w:p w14:paraId="7CC066F2">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shd w:val="clear" w:color="000000" w:fill="FFFFFF"/>
            <w:vAlign w:val="center"/>
          </w:tcPr>
          <w:p w14:paraId="4C46E5A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②生活垃圾收集、转运，收集后更换垃圾袋，在原有清理频次基础上，随满随清，垃圾袋随脏随换。</w:t>
            </w:r>
          </w:p>
        </w:tc>
        <w:tc>
          <w:tcPr>
            <w:tcW w:w="0" w:type="auto"/>
            <w:shd w:val="clear" w:color="000000" w:fill="FFFFFF"/>
            <w:vAlign w:val="center"/>
          </w:tcPr>
          <w:p w14:paraId="40CB3EC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3次/日</w:t>
            </w:r>
          </w:p>
        </w:tc>
      </w:tr>
      <w:tr w14:paraId="4817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7669F185">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restart"/>
            <w:vAlign w:val="center"/>
          </w:tcPr>
          <w:p w14:paraId="4359C7AA">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保洁工具管理</w:t>
            </w:r>
          </w:p>
        </w:tc>
        <w:tc>
          <w:tcPr>
            <w:tcW w:w="5974" w:type="dxa"/>
            <w:vAlign w:val="center"/>
          </w:tcPr>
          <w:p w14:paraId="1916CBFA">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①做到洁、污分离，定期消毒。</w:t>
            </w:r>
          </w:p>
        </w:tc>
        <w:tc>
          <w:tcPr>
            <w:tcW w:w="0" w:type="auto"/>
            <w:vAlign w:val="center"/>
          </w:tcPr>
          <w:p w14:paraId="28459E72">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6CA8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55" w:type="dxa"/>
            <w:vMerge w:val="continue"/>
            <w:vAlign w:val="center"/>
          </w:tcPr>
          <w:p w14:paraId="1065C616">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Merge w:val="continue"/>
            <w:vAlign w:val="center"/>
          </w:tcPr>
          <w:p w14:paraId="7BC2196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5974" w:type="dxa"/>
            <w:vAlign w:val="center"/>
          </w:tcPr>
          <w:p w14:paraId="486E4818">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②地面清洁工具干、湿分开，洁、污分离，定期消毒</w:t>
            </w:r>
          </w:p>
        </w:tc>
        <w:tc>
          <w:tcPr>
            <w:tcW w:w="0" w:type="auto"/>
            <w:vAlign w:val="center"/>
          </w:tcPr>
          <w:p w14:paraId="70EEA3A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1次/日</w:t>
            </w:r>
          </w:p>
        </w:tc>
      </w:tr>
      <w:tr w14:paraId="3096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55" w:type="dxa"/>
            <w:vMerge w:val="continue"/>
            <w:vAlign w:val="center"/>
          </w:tcPr>
          <w:p w14:paraId="566522B3">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p>
        </w:tc>
        <w:tc>
          <w:tcPr>
            <w:tcW w:w="1275" w:type="dxa"/>
            <w:vAlign w:val="center"/>
          </w:tcPr>
          <w:p w14:paraId="33B98568">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卫生巡查管理</w:t>
            </w:r>
          </w:p>
        </w:tc>
        <w:tc>
          <w:tcPr>
            <w:tcW w:w="5974" w:type="dxa"/>
            <w:vAlign w:val="center"/>
          </w:tcPr>
          <w:p w14:paraId="6DCA046B">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有管理人员对本区域进行保洁监督巡查，随时记录保洁情况，并对存在问题进行整改，建立并随时更新、完善巡查整改记录。</w:t>
            </w:r>
          </w:p>
        </w:tc>
        <w:tc>
          <w:tcPr>
            <w:tcW w:w="0" w:type="auto"/>
            <w:vAlign w:val="center"/>
          </w:tcPr>
          <w:p w14:paraId="47A7372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随时</w:t>
            </w:r>
          </w:p>
        </w:tc>
      </w:tr>
    </w:tbl>
    <w:p w14:paraId="3B45BE98">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仿宋_GB2312" w:hAnsi="仿宋_GB2312" w:eastAsia="仿宋_GB2312" w:cs="仿宋_GB2312"/>
          <w:sz w:val="28"/>
          <w:szCs w:val="28"/>
          <w:highlight w:val="none"/>
          <w:lang w:val="en-US" w:eastAsia="zh-CN"/>
        </w:rPr>
      </w:pPr>
    </w:p>
    <w:p w14:paraId="182D1784">
      <w:pPr>
        <w:rPr>
          <w:rStyle w:val="761"/>
          <w:rFonts w:hint="default" w:ascii="仿宋_GB2312" w:hAnsi="仿宋_GB2312" w:eastAsia="仿宋_GB2312" w:cs="仿宋_GB2312"/>
          <w:b/>
          <w:bCs/>
          <w:kern w:val="0"/>
          <w:sz w:val="24"/>
          <w:szCs w:val="24"/>
          <w:highlight w:val="none"/>
          <w:lang w:val="en-US" w:eastAsia="zh-CN"/>
        </w:rPr>
      </w:pPr>
      <w:r>
        <w:rPr>
          <w:rStyle w:val="761"/>
          <w:rFonts w:hint="default" w:ascii="仿宋_GB2312" w:hAnsi="仿宋_GB2312" w:eastAsia="仿宋_GB2312" w:cs="仿宋_GB2312"/>
          <w:b/>
          <w:bCs/>
          <w:kern w:val="0"/>
          <w:sz w:val="24"/>
          <w:szCs w:val="24"/>
          <w:highlight w:val="none"/>
          <w:lang w:val="en-US" w:eastAsia="zh-CN"/>
        </w:rPr>
        <w:br w:type="page"/>
      </w:r>
    </w:p>
    <w:p w14:paraId="7716BCF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Style w:val="761"/>
          <w:rFonts w:hint="default" w:ascii="仿宋_GB2312" w:hAnsi="仿宋_GB2312" w:eastAsia="仿宋_GB2312" w:cs="仿宋_GB2312"/>
          <w:b/>
          <w:bCs/>
          <w:kern w:val="0"/>
          <w:sz w:val="24"/>
          <w:szCs w:val="24"/>
          <w:highlight w:val="none"/>
          <w:lang w:val="en-US" w:eastAsia="zh-CN"/>
        </w:rPr>
      </w:pPr>
      <w:r>
        <w:rPr>
          <w:rFonts w:hint="eastAsia" w:ascii="宋体" w:hAnsi="宋体" w:cs="宋体"/>
          <w:b/>
          <w:bCs/>
          <w:sz w:val="24"/>
          <w:highlight w:val="none"/>
        </w:rPr>
        <w:t>★</w:t>
      </w:r>
      <w:r>
        <w:rPr>
          <w:rStyle w:val="761"/>
          <w:rFonts w:hint="default" w:ascii="仿宋_GB2312" w:hAnsi="仿宋_GB2312" w:eastAsia="仿宋_GB2312" w:cs="仿宋_GB2312"/>
          <w:b/>
          <w:bCs/>
          <w:kern w:val="0"/>
          <w:sz w:val="24"/>
          <w:szCs w:val="24"/>
          <w:highlight w:val="none"/>
          <w:lang w:val="en-US" w:eastAsia="zh-CN"/>
        </w:rPr>
        <w:t>附表4.柳州市人民医院保洁工作时间安排及流程</w:t>
      </w:r>
    </w:p>
    <w:tbl>
      <w:tblPr>
        <w:tblStyle w:val="49"/>
        <w:tblW w:w="9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698"/>
        <w:gridCol w:w="2581"/>
        <w:gridCol w:w="2650"/>
        <w:gridCol w:w="2004"/>
      </w:tblGrid>
      <w:tr w14:paraId="69D0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6" w:type="dxa"/>
            <w:vAlign w:val="center"/>
          </w:tcPr>
          <w:p w14:paraId="370C2E47">
            <w:pPr>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类别</w:t>
            </w:r>
          </w:p>
        </w:tc>
        <w:tc>
          <w:tcPr>
            <w:tcW w:w="1698" w:type="dxa"/>
            <w:vAlign w:val="center"/>
          </w:tcPr>
          <w:p w14:paraId="4BC74DF3">
            <w:pPr>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保洁时间</w:t>
            </w:r>
          </w:p>
        </w:tc>
        <w:tc>
          <w:tcPr>
            <w:tcW w:w="5231" w:type="dxa"/>
            <w:gridSpan w:val="2"/>
            <w:vAlign w:val="center"/>
          </w:tcPr>
          <w:p w14:paraId="69416C69">
            <w:pPr>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流程</w:t>
            </w:r>
          </w:p>
        </w:tc>
        <w:tc>
          <w:tcPr>
            <w:tcW w:w="2004" w:type="dxa"/>
            <w:vAlign w:val="center"/>
          </w:tcPr>
          <w:p w14:paraId="5BB3B927">
            <w:pPr>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细卫生安排</w:t>
            </w:r>
          </w:p>
        </w:tc>
      </w:tr>
      <w:tr w14:paraId="5DF6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7" w:hRule="atLeast"/>
        </w:trPr>
        <w:tc>
          <w:tcPr>
            <w:tcW w:w="686" w:type="dxa"/>
            <w:vAlign w:val="center"/>
          </w:tcPr>
          <w:p w14:paraId="3A5382B2">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病房保洁员1</w:t>
            </w:r>
          </w:p>
        </w:tc>
        <w:tc>
          <w:tcPr>
            <w:tcW w:w="1698" w:type="dxa"/>
            <w:vAlign w:val="center"/>
          </w:tcPr>
          <w:p w14:paraId="4322EDCE">
            <w:pPr>
              <w:jc w:val="center"/>
              <w:rPr>
                <w:rFonts w:hint="eastAsia" w:ascii="仿宋_GB2312" w:hAnsi="仿宋_GB2312" w:eastAsia="仿宋_GB2312" w:cs="仿宋_GB2312"/>
                <w:sz w:val="20"/>
                <w:szCs w:val="20"/>
                <w:highlight w:val="none"/>
                <w:vertAlign w:val="baseline"/>
                <w:lang w:val="en-US" w:eastAsia="zh-CN"/>
              </w:rPr>
            </w:pPr>
            <w:r>
              <w:rPr>
                <w:rFonts w:hint="eastAsia" w:ascii="仿宋_GB2312" w:hAnsi="仿宋_GB2312" w:eastAsia="仿宋_GB2312" w:cs="仿宋_GB2312"/>
                <w:sz w:val="20"/>
                <w:szCs w:val="20"/>
                <w:highlight w:val="none"/>
                <w:vertAlign w:val="baseline"/>
                <w:lang w:val="en-US" w:eastAsia="zh-CN"/>
              </w:rPr>
              <w:t>上午07:00-11:30         下午13:30-17:00</w:t>
            </w:r>
          </w:p>
        </w:tc>
        <w:tc>
          <w:tcPr>
            <w:tcW w:w="5231" w:type="dxa"/>
            <w:gridSpan w:val="2"/>
            <w:vAlign w:val="center"/>
          </w:tcPr>
          <w:p w14:paraId="4090A20A">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drawing>
                <wp:inline distT="0" distB="0" distL="114300" distR="114300">
                  <wp:extent cx="2952115" cy="2594610"/>
                  <wp:effectExtent l="0" t="0" r="635" b="15240"/>
                  <wp:docPr id="67" name="图片 6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2"/>
                          <pic:cNvPicPr>
                            <a:picLocks noChangeAspect="1"/>
                          </pic:cNvPicPr>
                        </pic:nvPicPr>
                        <pic:blipFill>
                          <a:blip r:embed="rId11"/>
                          <a:stretch>
                            <a:fillRect/>
                          </a:stretch>
                        </pic:blipFill>
                        <pic:spPr>
                          <a:xfrm>
                            <a:off x="0" y="0"/>
                            <a:ext cx="2952115" cy="2594610"/>
                          </a:xfrm>
                          <a:prstGeom prst="rect">
                            <a:avLst/>
                          </a:prstGeom>
                        </pic:spPr>
                      </pic:pic>
                    </a:graphicData>
                  </a:graphic>
                </wp:inline>
              </w:drawing>
            </w:r>
          </w:p>
        </w:tc>
        <w:tc>
          <w:tcPr>
            <w:tcW w:w="2004" w:type="dxa"/>
            <w:vMerge w:val="restart"/>
            <w:vAlign w:val="center"/>
          </w:tcPr>
          <w:p w14:paraId="56E355CE">
            <w:pPr>
              <w:rPr>
                <w:rFonts w:ascii="仿宋_GB2312" w:eastAsia="仿宋_GB2312"/>
                <w:bCs/>
                <w:color w:val="000000"/>
                <w:sz w:val="18"/>
                <w:szCs w:val="18"/>
                <w:highlight w:val="none"/>
              </w:rPr>
            </w:pPr>
            <w:r>
              <w:rPr>
                <w:rFonts w:hint="eastAsia" w:ascii="仿宋_GB2312" w:eastAsia="仿宋_GB2312"/>
                <w:bCs/>
                <w:color w:val="000000"/>
                <w:sz w:val="18"/>
                <w:szCs w:val="18"/>
                <w:highlight w:val="none"/>
              </w:rPr>
              <w:t>周一：擦拭所有的门框，门顶。</w:t>
            </w:r>
          </w:p>
          <w:p w14:paraId="732F01EC">
            <w:pPr>
              <w:rPr>
                <w:rFonts w:ascii="仿宋_GB2312" w:eastAsia="仿宋_GB2312"/>
                <w:bCs/>
                <w:color w:val="000000"/>
                <w:sz w:val="18"/>
                <w:szCs w:val="18"/>
                <w:highlight w:val="none"/>
              </w:rPr>
            </w:pPr>
            <w:r>
              <w:rPr>
                <w:rFonts w:hint="eastAsia" w:ascii="仿宋_GB2312" w:eastAsia="仿宋_GB2312"/>
                <w:bCs/>
                <w:color w:val="000000"/>
                <w:sz w:val="18"/>
                <w:szCs w:val="18"/>
                <w:highlight w:val="none"/>
              </w:rPr>
              <w:t>周二：做阳台的卫生，刷洗病房地脚线。</w:t>
            </w:r>
          </w:p>
          <w:p w14:paraId="49C1EFCC">
            <w:pPr>
              <w:rPr>
                <w:rFonts w:ascii="仿宋_GB2312" w:eastAsia="仿宋_GB2312"/>
                <w:bCs/>
                <w:color w:val="000000"/>
                <w:sz w:val="18"/>
                <w:szCs w:val="18"/>
                <w:highlight w:val="none"/>
              </w:rPr>
            </w:pPr>
            <w:r>
              <w:rPr>
                <w:rFonts w:hint="eastAsia" w:ascii="仿宋_GB2312" w:eastAsia="仿宋_GB2312"/>
                <w:bCs/>
                <w:color w:val="000000"/>
                <w:sz w:val="18"/>
                <w:szCs w:val="18"/>
                <w:highlight w:val="none"/>
              </w:rPr>
              <w:t>周三：擦拭灯管，插座，电话，下午扫蜘蛛网。</w:t>
            </w:r>
          </w:p>
          <w:p w14:paraId="62E84A79">
            <w:pPr>
              <w:rPr>
                <w:rFonts w:hint="eastAsia" w:ascii="仿宋_GB2312" w:eastAsia="仿宋_GB2312"/>
                <w:bCs/>
                <w:color w:val="000000"/>
                <w:sz w:val="18"/>
                <w:szCs w:val="18"/>
                <w:highlight w:val="none"/>
              </w:rPr>
            </w:pPr>
            <w:r>
              <w:rPr>
                <w:rFonts w:hint="eastAsia" w:ascii="仿宋_GB2312" w:eastAsia="仿宋_GB2312"/>
                <w:bCs/>
                <w:color w:val="000000"/>
                <w:sz w:val="18"/>
                <w:szCs w:val="18"/>
                <w:highlight w:val="none"/>
              </w:rPr>
              <w:t>周四：擦拭镜框，宣传栏等。</w:t>
            </w:r>
          </w:p>
          <w:p w14:paraId="6F2F7392">
            <w:pPr>
              <w:rPr>
                <w:rFonts w:ascii="仿宋_GB2312" w:eastAsia="仿宋_GB2312"/>
                <w:bCs/>
                <w:color w:val="000000"/>
                <w:sz w:val="18"/>
                <w:szCs w:val="18"/>
                <w:highlight w:val="none"/>
              </w:rPr>
            </w:pPr>
            <w:r>
              <w:rPr>
                <w:rFonts w:hint="eastAsia" w:ascii="仿宋_GB2312" w:eastAsia="仿宋_GB2312"/>
                <w:bCs/>
                <w:color w:val="000000"/>
                <w:sz w:val="18"/>
                <w:szCs w:val="18"/>
                <w:highlight w:val="none"/>
                <w:lang w:val="en-US" w:eastAsia="zh-CN"/>
              </w:rPr>
              <w:t>周五：擦试床头柜、设备带、衣柜等。</w:t>
            </w:r>
            <w:r>
              <w:rPr>
                <w:rFonts w:hint="eastAsia" w:ascii="仿宋_GB2312" w:eastAsia="仿宋_GB2312"/>
                <w:bCs/>
                <w:color w:val="000000"/>
                <w:sz w:val="18"/>
                <w:szCs w:val="18"/>
                <w:highlight w:val="none"/>
              </w:rPr>
              <w:t xml:space="preserve"> </w:t>
            </w:r>
          </w:p>
          <w:p w14:paraId="2E0ECD1F">
            <w:pPr>
              <w:rPr>
                <w:rFonts w:hint="eastAsia" w:ascii="仿宋_GB2312" w:hAnsi="仿宋_GB2312" w:eastAsia="仿宋_GB2312" w:cs="仿宋_GB2312"/>
                <w:sz w:val="20"/>
                <w:szCs w:val="22"/>
                <w:highlight w:val="none"/>
                <w:vertAlign w:val="baseline"/>
                <w:lang w:val="en-US" w:eastAsia="zh-CN"/>
              </w:rPr>
            </w:pPr>
            <w:r>
              <w:rPr>
                <w:rFonts w:hint="eastAsia" w:ascii="仿宋_GB2312" w:eastAsia="仿宋_GB2312"/>
                <w:bCs/>
                <w:color w:val="000000"/>
                <w:sz w:val="18"/>
                <w:szCs w:val="18"/>
                <w:highlight w:val="none"/>
              </w:rPr>
              <w:t>周六：卫生间整个墙面及地脚线。</w:t>
            </w:r>
          </w:p>
        </w:tc>
      </w:tr>
      <w:tr w14:paraId="633B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7" w:hRule="atLeast"/>
        </w:trPr>
        <w:tc>
          <w:tcPr>
            <w:tcW w:w="686" w:type="dxa"/>
            <w:vAlign w:val="center"/>
          </w:tcPr>
          <w:p w14:paraId="597D7817">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病房保洁员2</w:t>
            </w:r>
          </w:p>
        </w:tc>
        <w:tc>
          <w:tcPr>
            <w:tcW w:w="1698" w:type="dxa"/>
            <w:vAlign w:val="center"/>
          </w:tcPr>
          <w:p w14:paraId="61CDBA27">
            <w:pPr>
              <w:jc w:val="center"/>
              <w:rPr>
                <w:rFonts w:hint="eastAsia" w:ascii="仿宋_GB2312" w:hAnsi="仿宋_GB2312" w:eastAsia="仿宋_GB2312" w:cs="仿宋_GB2312"/>
                <w:sz w:val="20"/>
                <w:szCs w:val="20"/>
                <w:highlight w:val="none"/>
                <w:vertAlign w:val="baseline"/>
                <w:lang w:val="en-US" w:eastAsia="zh-CN"/>
              </w:rPr>
            </w:pPr>
            <w:r>
              <w:rPr>
                <w:rFonts w:hint="eastAsia" w:ascii="仿宋_GB2312" w:hAnsi="仿宋_GB2312" w:eastAsia="仿宋_GB2312" w:cs="仿宋_GB2312"/>
                <w:sz w:val="20"/>
                <w:szCs w:val="20"/>
                <w:highlight w:val="none"/>
                <w:vertAlign w:val="baseline"/>
                <w:lang w:val="en-US" w:eastAsia="zh-CN"/>
              </w:rPr>
              <w:t>上午06:30-11：00            下午13:30-17:00</w:t>
            </w:r>
          </w:p>
        </w:tc>
        <w:tc>
          <w:tcPr>
            <w:tcW w:w="5231" w:type="dxa"/>
            <w:gridSpan w:val="2"/>
            <w:vAlign w:val="center"/>
          </w:tcPr>
          <w:p w14:paraId="09358919">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drawing>
                <wp:inline distT="0" distB="0" distL="114300" distR="114300">
                  <wp:extent cx="2916555" cy="2595245"/>
                  <wp:effectExtent l="0" t="0" r="17145" b="14605"/>
                  <wp:docPr id="63" name="图片 6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1"/>
                          <pic:cNvPicPr>
                            <a:picLocks noChangeAspect="1"/>
                          </pic:cNvPicPr>
                        </pic:nvPicPr>
                        <pic:blipFill>
                          <a:blip r:embed="rId12"/>
                          <a:stretch>
                            <a:fillRect/>
                          </a:stretch>
                        </pic:blipFill>
                        <pic:spPr>
                          <a:xfrm>
                            <a:off x="0" y="0"/>
                            <a:ext cx="2916555" cy="2595245"/>
                          </a:xfrm>
                          <a:prstGeom prst="rect">
                            <a:avLst/>
                          </a:prstGeom>
                        </pic:spPr>
                      </pic:pic>
                    </a:graphicData>
                  </a:graphic>
                </wp:inline>
              </w:drawing>
            </w:r>
          </w:p>
        </w:tc>
        <w:tc>
          <w:tcPr>
            <w:tcW w:w="2004" w:type="dxa"/>
            <w:vMerge w:val="continue"/>
            <w:vAlign w:val="center"/>
          </w:tcPr>
          <w:p w14:paraId="4800FCCE">
            <w:pPr>
              <w:jc w:val="center"/>
              <w:rPr>
                <w:rFonts w:hint="eastAsia" w:ascii="仿宋_GB2312" w:hAnsi="仿宋_GB2312" w:eastAsia="仿宋_GB2312" w:cs="仿宋_GB2312"/>
                <w:highlight w:val="none"/>
                <w:vertAlign w:val="baseline"/>
                <w:lang w:val="en-US" w:eastAsia="zh-CN"/>
              </w:rPr>
            </w:pPr>
          </w:p>
        </w:tc>
      </w:tr>
      <w:tr w14:paraId="678E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7" w:hRule="atLeast"/>
        </w:trPr>
        <w:tc>
          <w:tcPr>
            <w:tcW w:w="686" w:type="dxa"/>
            <w:vAlign w:val="center"/>
          </w:tcPr>
          <w:p w14:paraId="7A61B47D">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门诊日常保洁</w:t>
            </w:r>
          </w:p>
        </w:tc>
        <w:tc>
          <w:tcPr>
            <w:tcW w:w="1698" w:type="dxa"/>
            <w:vAlign w:val="center"/>
          </w:tcPr>
          <w:p w14:paraId="4C92C1F2">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sz w:val="20"/>
                <w:szCs w:val="22"/>
                <w:highlight w:val="none"/>
                <w:vertAlign w:val="baseline"/>
                <w:lang w:val="en-US" w:eastAsia="zh-CN"/>
              </w:rPr>
              <w:t>上午07:00-12:00               下午14:00-17:00</w:t>
            </w:r>
          </w:p>
        </w:tc>
        <w:tc>
          <w:tcPr>
            <w:tcW w:w="5231" w:type="dxa"/>
            <w:gridSpan w:val="2"/>
            <w:vAlign w:val="center"/>
          </w:tcPr>
          <w:p w14:paraId="1FB97478">
            <w:pPr>
              <w:jc w:val="both"/>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drawing>
                <wp:inline distT="0" distB="0" distL="114300" distR="114300">
                  <wp:extent cx="2973705" cy="2637790"/>
                  <wp:effectExtent l="0" t="0" r="17145" b="10160"/>
                  <wp:docPr id="139" name="图片 13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图片3"/>
                          <pic:cNvPicPr>
                            <a:picLocks noChangeAspect="1"/>
                          </pic:cNvPicPr>
                        </pic:nvPicPr>
                        <pic:blipFill>
                          <a:blip r:embed="rId13"/>
                          <a:stretch>
                            <a:fillRect/>
                          </a:stretch>
                        </pic:blipFill>
                        <pic:spPr>
                          <a:xfrm>
                            <a:off x="0" y="0"/>
                            <a:ext cx="2973705" cy="2637790"/>
                          </a:xfrm>
                          <a:prstGeom prst="rect">
                            <a:avLst/>
                          </a:prstGeom>
                        </pic:spPr>
                      </pic:pic>
                    </a:graphicData>
                  </a:graphic>
                </wp:inline>
              </w:drawing>
            </w:r>
          </w:p>
        </w:tc>
        <w:tc>
          <w:tcPr>
            <w:tcW w:w="2004" w:type="dxa"/>
            <w:vAlign w:val="center"/>
          </w:tcPr>
          <w:p w14:paraId="064265F7">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周一：擦拭所有的门框，步行梯扶手等。</w:t>
            </w:r>
          </w:p>
          <w:p w14:paraId="50712089">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周二：做窗槽的细卫生。</w:t>
            </w:r>
          </w:p>
          <w:p w14:paraId="2F590436">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周三：做各诊室内细卫生。</w:t>
            </w:r>
          </w:p>
          <w:p w14:paraId="0E0CDE90">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周四：擦拭宣传栏及墙壁和窗槽的细卫生。</w:t>
            </w:r>
          </w:p>
          <w:p w14:paraId="06DF8803">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周五：擦拭所有的门框、步行梯的扶手等。</w:t>
            </w:r>
          </w:p>
          <w:p w14:paraId="1793B4EA">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周六：全面做卫生间内的细卫生。</w:t>
            </w:r>
          </w:p>
        </w:tc>
      </w:tr>
      <w:tr w14:paraId="5287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2" w:hRule="atLeast"/>
        </w:trPr>
        <w:tc>
          <w:tcPr>
            <w:tcW w:w="686" w:type="dxa"/>
            <w:vAlign w:val="center"/>
          </w:tcPr>
          <w:p w14:paraId="0F1E4CC7">
            <w:pPr>
              <w:jc w:val="center"/>
              <w:rPr>
                <w:rFonts w:hint="default"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健康管理中心日常保洁</w:t>
            </w:r>
          </w:p>
        </w:tc>
        <w:tc>
          <w:tcPr>
            <w:tcW w:w="1698" w:type="dxa"/>
            <w:vAlign w:val="center"/>
          </w:tcPr>
          <w:p w14:paraId="3C7141C0">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sz w:val="20"/>
                <w:szCs w:val="22"/>
                <w:highlight w:val="none"/>
                <w:vertAlign w:val="baseline"/>
                <w:lang w:val="en-US" w:eastAsia="zh-CN"/>
              </w:rPr>
              <w:t>上午07:00-12:00               下午14:00-17:00</w:t>
            </w:r>
          </w:p>
        </w:tc>
        <w:tc>
          <w:tcPr>
            <w:tcW w:w="5231" w:type="dxa"/>
            <w:gridSpan w:val="2"/>
            <w:vAlign w:val="center"/>
          </w:tcPr>
          <w:p w14:paraId="7166D555">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drawing>
                <wp:inline distT="0" distB="0" distL="114300" distR="114300">
                  <wp:extent cx="3096260" cy="2584450"/>
                  <wp:effectExtent l="0" t="0" r="8890" b="6350"/>
                  <wp:docPr id="68" name="图片 6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4"/>
                          <pic:cNvPicPr>
                            <a:picLocks noChangeAspect="1"/>
                          </pic:cNvPicPr>
                        </pic:nvPicPr>
                        <pic:blipFill>
                          <a:blip r:embed="rId14"/>
                          <a:stretch>
                            <a:fillRect/>
                          </a:stretch>
                        </pic:blipFill>
                        <pic:spPr>
                          <a:xfrm>
                            <a:off x="0" y="0"/>
                            <a:ext cx="3096260" cy="2584450"/>
                          </a:xfrm>
                          <a:prstGeom prst="rect">
                            <a:avLst/>
                          </a:prstGeom>
                        </pic:spPr>
                      </pic:pic>
                    </a:graphicData>
                  </a:graphic>
                </wp:inline>
              </w:drawing>
            </w:r>
          </w:p>
        </w:tc>
        <w:tc>
          <w:tcPr>
            <w:tcW w:w="2004" w:type="dxa"/>
            <w:vAlign w:val="center"/>
          </w:tcPr>
          <w:p w14:paraId="176E6643">
            <w:pPr>
              <w:jc w:val="center"/>
              <w:rPr>
                <w:rFonts w:hint="default"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w:t>
            </w:r>
          </w:p>
        </w:tc>
      </w:tr>
      <w:tr w14:paraId="1153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1" w:hRule="atLeast"/>
        </w:trPr>
        <w:tc>
          <w:tcPr>
            <w:tcW w:w="686" w:type="dxa"/>
            <w:vAlign w:val="center"/>
          </w:tcPr>
          <w:p w14:paraId="759D84E0">
            <w:pPr>
              <w:jc w:val="center"/>
              <w:rPr>
                <w:rFonts w:hint="default" w:ascii="仿宋_GB2312" w:hAnsi="仿宋_GB2312" w:eastAsia="仿宋_GB2312" w:cs="仿宋_GB2312"/>
                <w:highlight w:val="none"/>
                <w:vertAlign w:val="baseline"/>
                <w:lang w:val="en-US" w:eastAsia="zh-CN"/>
              </w:rPr>
            </w:pPr>
            <w:r>
              <w:rPr>
                <w:rFonts w:hint="eastAsia" w:ascii="仿宋_GB2312" w:hAnsi="仿宋_GB2312" w:eastAsia="仿宋_GB2312" w:cs="仿宋_GB2312"/>
                <w:strike/>
                <w:highlight w:val="none"/>
                <w:vertAlign w:val="baseline"/>
                <w:lang w:val="en-US" w:eastAsia="zh-CN"/>
              </w:rPr>
              <w:t>外科门诊手术室</w:t>
            </w:r>
            <w:r>
              <w:rPr>
                <w:rFonts w:hint="eastAsia" w:ascii="仿宋_GB2312" w:hAnsi="仿宋_GB2312" w:eastAsia="仿宋_GB2312" w:cs="仿宋_GB2312"/>
                <w:strike w:val="0"/>
                <w:highlight w:val="none"/>
                <w:vertAlign w:val="baseline"/>
                <w:lang w:val="en-US" w:eastAsia="zh-CN"/>
              </w:rPr>
              <w:t>日间手术室</w:t>
            </w:r>
            <w:r>
              <w:rPr>
                <w:rFonts w:hint="eastAsia" w:ascii="仿宋_GB2312" w:hAnsi="仿宋_GB2312" w:eastAsia="仿宋_GB2312" w:cs="仿宋_GB2312"/>
                <w:highlight w:val="none"/>
                <w:vertAlign w:val="baseline"/>
                <w:lang w:val="en-US" w:eastAsia="zh-CN"/>
              </w:rPr>
              <w:t>日常保洁</w:t>
            </w:r>
          </w:p>
        </w:tc>
        <w:tc>
          <w:tcPr>
            <w:tcW w:w="1698" w:type="dxa"/>
            <w:vAlign w:val="center"/>
          </w:tcPr>
          <w:p w14:paraId="178D2D3A">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sz w:val="20"/>
                <w:szCs w:val="22"/>
                <w:highlight w:val="none"/>
                <w:vertAlign w:val="baseline"/>
                <w:lang w:val="en-US" w:eastAsia="zh-CN"/>
              </w:rPr>
              <w:t>上午07:00-12:00               下午14:00-17:00</w:t>
            </w:r>
          </w:p>
        </w:tc>
        <w:tc>
          <w:tcPr>
            <w:tcW w:w="5231" w:type="dxa"/>
            <w:gridSpan w:val="2"/>
            <w:vAlign w:val="center"/>
          </w:tcPr>
          <w:p w14:paraId="75531EC2">
            <w:pPr>
              <w:jc w:val="center"/>
              <w:rPr>
                <w:rFonts w:hint="eastAsia" w:ascii="仿宋_GB2312" w:hAnsi="仿宋_GB2312" w:eastAsia="仿宋_GB2312" w:cs="仿宋_GB2312"/>
                <w:highlight w:val="none"/>
                <w:vertAlign w:val="baseline"/>
                <w:lang w:val="en-US" w:eastAsia="zh-CN"/>
              </w:rPr>
            </w:pPr>
            <w:r>
              <w:rPr>
                <w:highlight w:val="none"/>
              </w:rPr>
              <w:drawing>
                <wp:inline distT="0" distB="0" distL="114300" distR="114300">
                  <wp:extent cx="3180715" cy="3044825"/>
                  <wp:effectExtent l="0" t="0" r="38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rcRect b="4599"/>
                          <a:stretch>
                            <a:fillRect/>
                          </a:stretch>
                        </pic:blipFill>
                        <pic:spPr>
                          <a:xfrm>
                            <a:off x="0" y="0"/>
                            <a:ext cx="3180715" cy="3044825"/>
                          </a:xfrm>
                          <a:prstGeom prst="rect">
                            <a:avLst/>
                          </a:prstGeom>
                          <a:noFill/>
                          <a:ln>
                            <a:noFill/>
                          </a:ln>
                        </pic:spPr>
                      </pic:pic>
                    </a:graphicData>
                  </a:graphic>
                </wp:inline>
              </w:drawing>
            </w:r>
          </w:p>
        </w:tc>
        <w:tc>
          <w:tcPr>
            <w:tcW w:w="2004" w:type="dxa"/>
            <w:vAlign w:val="center"/>
          </w:tcPr>
          <w:p w14:paraId="71A4E3BE">
            <w:pPr>
              <w:jc w:val="left"/>
              <w:rPr>
                <w:rFonts w:hint="eastAsia" w:ascii="仿宋_GB2312" w:hAnsi="仿宋_GB2312" w:eastAsia="仿宋_GB2312" w:cs="仿宋_GB2312"/>
                <w:sz w:val="20"/>
                <w:szCs w:val="22"/>
                <w:highlight w:val="none"/>
                <w:vertAlign w:val="baseline"/>
                <w:lang w:val="en-US" w:eastAsia="zh-CN"/>
              </w:rPr>
            </w:pPr>
            <w:r>
              <w:rPr>
                <w:rFonts w:hint="eastAsia" w:ascii="仿宋_GB2312" w:hAnsi="仿宋_GB2312" w:eastAsia="仿宋_GB2312" w:cs="仿宋_GB2312"/>
                <w:sz w:val="20"/>
                <w:szCs w:val="22"/>
                <w:highlight w:val="none"/>
                <w:vertAlign w:val="baseline"/>
                <w:lang w:val="en-US" w:eastAsia="zh-CN"/>
              </w:rPr>
              <w:t>周一：擦拭所有的门框、步行梯扶手。</w:t>
            </w:r>
          </w:p>
          <w:p w14:paraId="3A839B57">
            <w:pPr>
              <w:jc w:val="left"/>
              <w:rPr>
                <w:rFonts w:hint="eastAsia" w:ascii="仿宋_GB2312" w:hAnsi="仿宋_GB2312" w:eastAsia="仿宋_GB2312" w:cs="仿宋_GB2312"/>
                <w:sz w:val="20"/>
                <w:szCs w:val="22"/>
                <w:highlight w:val="none"/>
                <w:vertAlign w:val="baseline"/>
                <w:lang w:val="en-US" w:eastAsia="zh-CN"/>
              </w:rPr>
            </w:pPr>
            <w:r>
              <w:rPr>
                <w:rFonts w:hint="eastAsia" w:ascii="仿宋_GB2312" w:hAnsi="仿宋_GB2312" w:eastAsia="仿宋_GB2312" w:cs="仿宋_GB2312"/>
                <w:sz w:val="20"/>
                <w:szCs w:val="22"/>
                <w:highlight w:val="none"/>
                <w:vertAlign w:val="baseline"/>
                <w:lang w:val="en-US" w:eastAsia="zh-CN"/>
              </w:rPr>
              <w:t>周二：做窗槽的细卫生。</w:t>
            </w:r>
          </w:p>
          <w:p w14:paraId="4B939398">
            <w:pPr>
              <w:jc w:val="left"/>
              <w:rPr>
                <w:rFonts w:hint="eastAsia" w:ascii="仿宋_GB2312" w:hAnsi="仿宋_GB2312" w:eastAsia="仿宋_GB2312" w:cs="仿宋_GB2312"/>
                <w:sz w:val="20"/>
                <w:szCs w:val="22"/>
                <w:highlight w:val="none"/>
                <w:vertAlign w:val="baseline"/>
                <w:lang w:val="en-US" w:eastAsia="zh-CN"/>
              </w:rPr>
            </w:pPr>
            <w:r>
              <w:rPr>
                <w:rFonts w:hint="eastAsia" w:ascii="仿宋_GB2312" w:hAnsi="仿宋_GB2312" w:eastAsia="仿宋_GB2312" w:cs="仿宋_GB2312"/>
                <w:sz w:val="20"/>
                <w:szCs w:val="22"/>
                <w:highlight w:val="none"/>
                <w:vertAlign w:val="baseline"/>
                <w:lang w:val="en-US" w:eastAsia="zh-CN"/>
              </w:rPr>
              <w:t>周三：各诊室内细卫生。</w:t>
            </w:r>
          </w:p>
          <w:p w14:paraId="3D1F6882">
            <w:pPr>
              <w:jc w:val="left"/>
              <w:rPr>
                <w:rFonts w:hint="eastAsia" w:ascii="仿宋_GB2312" w:hAnsi="仿宋_GB2312" w:eastAsia="仿宋_GB2312" w:cs="仿宋_GB2312"/>
                <w:sz w:val="20"/>
                <w:szCs w:val="22"/>
                <w:highlight w:val="none"/>
                <w:vertAlign w:val="baseline"/>
                <w:lang w:val="en-US" w:eastAsia="zh-CN"/>
              </w:rPr>
            </w:pPr>
            <w:r>
              <w:rPr>
                <w:rFonts w:hint="eastAsia" w:ascii="仿宋_GB2312" w:hAnsi="仿宋_GB2312" w:eastAsia="仿宋_GB2312" w:cs="仿宋_GB2312"/>
                <w:sz w:val="20"/>
                <w:szCs w:val="22"/>
                <w:highlight w:val="none"/>
                <w:vertAlign w:val="baseline"/>
                <w:lang w:val="en-US" w:eastAsia="zh-CN"/>
              </w:rPr>
              <w:t xml:space="preserve">周四：手术室内的所有细卫生的完成。 </w:t>
            </w:r>
          </w:p>
          <w:p w14:paraId="1C0037D9">
            <w:pPr>
              <w:jc w:val="left"/>
              <w:rPr>
                <w:rFonts w:hint="eastAsia" w:ascii="仿宋_GB2312" w:hAnsi="仿宋_GB2312" w:eastAsia="仿宋_GB2312" w:cs="仿宋_GB2312"/>
                <w:sz w:val="20"/>
                <w:szCs w:val="22"/>
                <w:highlight w:val="none"/>
                <w:vertAlign w:val="baseline"/>
                <w:lang w:val="en-US" w:eastAsia="zh-CN"/>
              </w:rPr>
            </w:pPr>
            <w:r>
              <w:rPr>
                <w:rFonts w:hint="eastAsia" w:ascii="仿宋_GB2312" w:hAnsi="仿宋_GB2312" w:eastAsia="仿宋_GB2312" w:cs="仿宋_GB2312"/>
                <w:sz w:val="20"/>
                <w:szCs w:val="22"/>
                <w:highlight w:val="none"/>
                <w:vertAlign w:val="baseline"/>
                <w:lang w:val="en-US" w:eastAsia="zh-CN"/>
              </w:rPr>
              <w:t>周五：擦拭所有的门框、步行梯的扶手。</w:t>
            </w:r>
          </w:p>
          <w:p w14:paraId="6639D964">
            <w:pPr>
              <w:jc w:val="left"/>
              <w:rPr>
                <w:rFonts w:hint="eastAsia" w:ascii="仿宋_GB2312" w:hAnsi="仿宋_GB2312" w:eastAsia="仿宋_GB2312" w:cs="仿宋_GB2312"/>
                <w:sz w:val="20"/>
                <w:szCs w:val="22"/>
                <w:highlight w:val="none"/>
                <w:vertAlign w:val="baseline"/>
                <w:lang w:val="en-US" w:eastAsia="zh-CN"/>
              </w:rPr>
            </w:pPr>
            <w:r>
              <w:rPr>
                <w:rFonts w:hint="eastAsia" w:ascii="仿宋_GB2312" w:hAnsi="仿宋_GB2312" w:eastAsia="仿宋_GB2312" w:cs="仿宋_GB2312"/>
                <w:sz w:val="20"/>
                <w:szCs w:val="22"/>
                <w:highlight w:val="none"/>
                <w:vertAlign w:val="baseline"/>
                <w:lang w:val="en-US" w:eastAsia="zh-CN"/>
              </w:rPr>
              <w:t>周六：全面做卫生间内的细卫生。</w:t>
            </w:r>
          </w:p>
        </w:tc>
      </w:tr>
      <w:tr w14:paraId="63A0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4" w:hRule="atLeast"/>
        </w:trPr>
        <w:tc>
          <w:tcPr>
            <w:tcW w:w="686" w:type="dxa"/>
            <w:vAlign w:val="center"/>
          </w:tcPr>
          <w:p w14:paraId="4CAC026A">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医疗保健部门诊日常保洁</w:t>
            </w:r>
          </w:p>
        </w:tc>
        <w:tc>
          <w:tcPr>
            <w:tcW w:w="1698" w:type="dxa"/>
            <w:vAlign w:val="center"/>
          </w:tcPr>
          <w:p w14:paraId="58C667C6">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sz w:val="20"/>
                <w:szCs w:val="22"/>
                <w:highlight w:val="none"/>
                <w:vertAlign w:val="baseline"/>
                <w:lang w:val="en-US" w:eastAsia="zh-CN"/>
              </w:rPr>
              <w:t>上午07:00-12:00               下午14:00-17:00</w:t>
            </w:r>
          </w:p>
        </w:tc>
        <w:tc>
          <w:tcPr>
            <w:tcW w:w="5231" w:type="dxa"/>
            <w:gridSpan w:val="2"/>
            <w:vAlign w:val="center"/>
          </w:tcPr>
          <w:p w14:paraId="5982B352">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drawing>
                <wp:inline distT="0" distB="0" distL="114300" distR="114300">
                  <wp:extent cx="2805430" cy="2778760"/>
                  <wp:effectExtent l="0" t="0" r="13970" b="2540"/>
                  <wp:docPr id="70" name="图片 7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片6"/>
                          <pic:cNvPicPr>
                            <a:picLocks noChangeAspect="1"/>
                          </pic:cNvPicPr>
                        </pic:nvPicPr>
                        <pic:blipFill>
                          <a:blip r:embed="rId16"/>
                          <a:stretch>
                            <a:fillRect/>
                          </a:stretch>
                        </pic:blipFill>
                        <pic:spPr>
                          <a:xfrm>
                            <a:off x="0" y="0"/>
                            <a:ext cx="2805430" cy="2778760"/>
                          </a:xfrm>
                          <a:prstGeom prst="rect">
                            <a:avLst/>
                          </a:prstGeom>
                        </pic:spPr>
                      </pic:pic>
                    </a:graphicData>
                  </a:graphic>
                </wp:inline>
              </w:drawing>
            </w:r>
          </w:p>
        </w:tc>
        <w:tc>
          <w:tcPr>
            <w:tcW w:w="2004" w:type="dxa"/>
            <w:vAlign w:val="center"/>
          </w:tcPr>
          <w:p w14:paraId="51F48D31">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周一：擦拭所有的门框，步行梯扶手等。</w:t>
            </w:r>
          </w:p>
          <w:p w14:paraId="7936A53E">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周二：做病房内的细卫生。</w:t>
            </w:r>
          </w:p>
          <w:p w14:paraId="1E5CED32">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周三：各诊室及护士办公室内细卫生。</w:t>
            </w:r>
          </w:p>
          <w:p w14:paraId="55E316AB">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 xml:space="preserve">周四：后环窗槽及步行梯扶手。 </w:t>
            </w:r>
          </w:p>
          <w:p w14:paraId="61FE90A9">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周五：擦拭所有的门框、注意天面的蜘蛛网等。</w:t>
            </w:r>
          </w:p>
          <w:p w14:paraId="77BF6C64">
            <w:pPr>
              <w:jc w:val="left"/>
              <w:rPr>
                <w:rFonts w:hint="eastAsia" w:ascii="仿宋_GB2312" w:hAnsi="仿宋_GB2312" w:eastAsia="仿宋_GB2312" w:cs="仿宋_GB2312"/>
                <w:sz w:val="18"/>
                <w:szCs w:val="21"/>
                <w:highlight w:val="none"/>
                <w:vertAlign w:val="baseline"/>
                <w:lang w:val="en-US" w:eastAsia="zh-CN"/>
              </w:rPr>
            </w:pPr>
            <w:r>
              <w:rPr>
                <w:rFonts w:hint="eastAsia" w:ascii="仿宋_GB2312" w:hAnsi="仿宋_GB2312" w:eastAsia="仿宋_GB2312" w:cs="仿宋_GB2312"/>
                <w:sz w:val="18"/>
                <w:szCs w:val="21"/>
                <w:highlight w:val="none"/>
                <w:vertAlign w:val="baseline"/>
                <w:lang w:val="en-US" w:eastAsia="zh-CN"/>
              </w:rPr>
              <w:t>周六：全面做各病房及公共卫生间的细卫生。</w:t>
            </w:r>
          </w:p>
        </w:tc>
      </w:tr>
      <w:tr w14:paraId="168C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restart"/>
            <w:vAlign w:val="center"/>
          </w:tcPr>
          <w:p w14:paraId="3E152935">
            <w:pPr>
              <w:jc w:val="center"/>
              <w:rPr>
                <w:rFonts w:hint="default"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室外区域日常保洁</w:t>
            </w:r>
          </w:p>
        </w:tc>
        <w:tc>
          <w:tcPr>
            <w:tcW w:w="4279" w:type="dxa"/>
            <w:gridSpan w:val="2"/>
            <w:vAlign w:val="center"/>
          </w:tcPr>
          <w:p w14:paraId="5526D456">
            <w:pPr>
              <w:jc w:val="center"/>
              <w:rPr>
                <w:rFonts w:hint="default" w:ascii="仿宋_GB2312" w:hAnsi="仿宋_GB2312" w:eastAsia="仿宋_GB2312" w:cs="仿宋_GB2312"/>
                <w:b/>
                <w:bCs/>
                <w:sz w:val="20"/>
                <w:szCs w:val="22"/>
                <w:highlight w:val="none"/>
                <w:vertAlign w:val="baseline"/>
                <w:lang w:val="en-US" w:eastAsia="zh-CN"/>
              </w:rPr>
            </w:pPr>
            <w:r>
              <w:rPr>
                <w:rFonts w:hint="eastAsia" w:ascii="仿宋_GB2312" w:hAnsi="仿宋_GB2312" w:eastAsia="仿宋_GB2312" w:cs="仿宋_GB2312"/>
                <w:b/>
                <w:bCs/>
                <w:sz w:val="20"/>
                <w:szCs w:val="22"/>
                <w:highlight w:val="none"/>
                <w:vertAlign w:val="baseline"/>
                <w:lang w:val="en-US" w:eastAsia="zh-CN"/>
              </w:rPr>
              <w:t>区域</w:t>
            </w:r>
          </w:p>
        </w:tc>
        <w:tc>
          <w:tcPr>
            <w:tcW w:w="2650" w:type="dxa"/>
            <w:vAlign w:val="center"/>
          </w:tcPr>
          <w:p w14:paraId="1D25727F">
            <w:pPr>
              <w:jc w:val="center"/>
              <w:rPr>
                <w:rFonts w:hint="default" w:ascii="仿宋_GB2312" w:hAnsi="仿宋_GB2312" w:eastAsia="仿宋_GB2312" w:cs="仿宋_GB2312"/>
                <w:b/>
                <w:bCs/>
                <w:sz w:val="20"/>
                <w:szCs w:val="22"/>
                <w:highlight w:val="none"/>
                <w:vertAlign w:val="baseline"/>
                <w:lang w:val="en-US" w:eastAsia="zh-CN"/>
              </w:rPr>
            </w:pPr>
            <w:r>
              <w:rPr>
                <w:rFonts w:hint="eastAsia" w:ascii="仿宋_GB2312" w:hAnsi="仿宋_GB2312" w:eastAsia="仿宋_GB2312" w:cs="仿宋_GB2312"/>
                <w:b/>
                <w:bCs/>
                <w:sz w:val="20"/>
                <w:szCs w:val="22"/>
                <w:highlight w:val="none"/>
                <w:vertAlign w:val="baseline"/>
                <w:lang w:val="en-US" w:eastAsia="zh-CN"/>
              </w:rPr>
              <w:t>整体清理时间</w:t>
            </w:r>
          </w:p>
        </w:tc>
        <w:tc>
          <w:tcPr>
            <w:tcW w:w="2004" w:type="dxa"/>
            <w:vAlign w:val="center"/>
          </w:tcPr>
          <w:p w14:paraId="26A60F10">
            <w:pPr>
              <w:jc w:val="center"/>
              <w:rPr>
                <w:rFonts w:hint="eastAsia" w:ascii="仿宋_GB2312" w:hAnsi="仿宋_GB2312" w:eastAsia="仿宋_GB2312" w:cs="仿宋_GB2312"/>
                <w:b/>
                <w:bCs/>
                <w:sz w:val="20"/>
                <w:szCs w:val="22"/>
                <w:highlight w:val="none"/>
                <w:vertAlign w:val="baseline"/>
                <w:lang w:val="en-US" w:eastAsia="zh-CN"/>
              </w:rPr>
            </w:pPr>
            <w:r>
              <w:rPr>
                <w:rFonts w:hint="eastAsia" w:ascii="仿宋_GB2312" w:hAnsi="仿宋_GB2312" w:eastAsia="仿宋_GB2312" w:cs="仿宋_GB2312"/>
                <w:b/>
                <w:bCs/>
                <w:sz w:val="20"/>
                <w:szCs w:val="22"/>
                <w:highlight w:val="none"/>
                <w:vertAlign w:val="baseline"/>
                <w:lang w:val="en-US" w:eastAsia="zh-CN"/>
              </w:rPr>
              <w:t>点扫/巡查时间</w:t>
            </w:r>
          </w:p>
        </w:tc>
      </w:tr>
      <w:tr w14:paraId="0F0F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0070E46C">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232A0B2F">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室外停车场、道路、空地</w:t>
            </w:r>
          </w:p>
        </w:tc>
        <w:tc>
          <w:tcPr>
            <w:tcW w:w="2650" w:type="dxa"/>
            <w:vMerge w:val="restart"/>
            <w:vAlign w:val="center"/>
          </w:tcPr>
          <w:p w14:paraId="0D7EA39B">
            <w:pPr>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上午</w:t>
            </w:r>
            <w:r>
              <w:rPr>
                <w:rFonts w:hint="eastAsia" w:ascii="仿宋_GB2312" w:hAnsi="仿宋_GB2312" w:eastAsia="仿宋_GB2312" w:cs="仿宋_GB2312"/>
                <w:color w:val="000000"/>
                <w:kern w:val="0"/>
                <w:sz w:val="21"/>
                <w:szCs w:val="21"/>
                <w:highlight w:val="none"/>
                <w:lang w:val="en-US" w:eastAsia="zh-CN"/>
              </w:rPr>
              <w:t>0</w:t>
            </w:r>
            <w:r>
              <w:rPr>
                <w:rFonts w:hint="eastAsia" w:ascii="仿宋_GB2312" w:hAnsi="仿宋_GB2312" w:eastAsia="仿宋_GB2312" w:cs="仿宋_GB2312"/>
                <w:color w:val="000000"/>
                <w:kern w:val="0"/>
                <w:sz w:val="21"/>
                <w:szCs w:val="21"/>
                <w:highlight w:val="none"/>
              </w:rPr>
              <w:t>5:00-</w:t>
            </w:r>
            <w:r>
              <w:rPr>
                <w:rFonts w:hint="eastAsia" w:ascii="仿宋_GB2312" w:hAnsi="仿宋_GB2312" w:eastAsia="仿宋_GB2312" w:cs="仿宋_GB2312"/>
                <w:color w:val="000000"/>
                <w:kern w:val="0"/>
                <w:sz w:val="21"/>
                <w:szCs w:val="21"/>
                <w:highlight w:val="none"/>
                <w:lang w:val="en-US" w:eastAsia="zh-CN"/>
              </w:rPr>
              <w:t>0</w:t>
            </w:r>
            <w:r>
              <w:rPr>
                <w:rFonts w:hint="eastAsia" w:ascii="仿宋_GB2312" w:hAnsi="仿宋_GB2312" w:eastAsia="仿宋_GB2312" w:cs="仿宋_GB2312"/>
                <w:color w:val="000000"/>
                <w:kern w:val="0"/>
                <w:sz w:val="21"/>
                <w:szCs w:val="21"/>
                <w:highlight w:val="none"/>
              </w:rPr>
              <w:t>7:00</w:t>
            </w:r>
          </w:p>
          <w:p w14:paraId="47C03A39">
            <w:pPr>
              <w:spacing w:line="240" w:lineRule="exact"/>
              <w:jc w:val="center"/>
              <w:textAlignment w:val="center"/>
              <w:rPr>
                <w:rFonts w:hint="eastAsia" w:ascii="仿宋_GB2312" w:hAnsi="仿宋_GB2312" w:eastAsia="仿宋_GB2312" w:cs="仿宋_GB2312"/>
                <w:b/>
                <w:bCs/>
                <w:sz w:val="20"/>
                <w:szCs w:val="22"/>
                <w:highlight w:val="none"/>
                <w:vertAlign w:val="baseline"/>
                <w:lang w:val="en-US" w:eastAsia="zh-CN"/>
              </w:rPr>
            </w:pPr>
            <w:r>
              <w:rPr>
                <w:rFonts w:hint="eastAsia" w:ascii="仿宋_GB2312" w:hAnsi="仿宋_GB2312" w:eastAsia="仿宋_GB2312" w:cs="仿宋_GB2312"/>
                <w:color w:val="000000"/>
                <w:kern w:val="0"/>
                <w:sz w:val="21"/>
                <w:szCs w:val="21"/>
                <w:highlight w:val="none"/>
              </w:rPr>
              <w:t>下午14:30-18:00</w:t>
            </w:r>
          </w:p>
        </w:tc>
        <w:tc>
          <w:tcPr>
            <w:tcW w:w="2004" w:type="dxa"/>
            <w:vMerge w:val="restart"/>
            <w:vAlign w:val="center"/>
          </w:tcPr>
          <w:p w14:paraId="24E47550">
            <w:pPr>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上午</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lang w:val="en-US" w:eastAsia="zh-CN"/>
              </w:rPr>
              <w:t>0</w:t>
            </w:r>
            <w:r>
              <w:rPr>
                <w:rFonts w:hint="eastAsia" w:ascii="仿宋_GB2312" w:hAnsi="仿宋_GB2312" w:eastAsia="仿宋_GB2312" w:cs="仿宋_GB2312"/>
                <w:color w:val="000000"/>
                <w:kern w:val="0"/>
                <w:sz w:val="21"/>
                <w:szCs w:val="21"/>
                <w:highlight w:val="none"/>
              </w:rPr>
              <w:t>6:00、</w:t>
            </w:r>
            <w:r>
              <w:rPr>
                <w:rFonts w:hint="eastAsia" w:ascii="仿宋_GB2312" w:hAnsi="仿宋_GB2312" w:eastAsia="仿宋_GB2312" w:cs="仿宋_GB2312"/>
                <w:color w:val="000000"/>
                <w:kern w:val="0"/>
                <w:sz w:val="21"/>
                <w:szCs w:val="21"/>
                <w:highlight w:val="none"/>
                <w:lang w:val="en-US" w:eastAsia="zh-CN"/>
              </w:rPr>
              <w:t>0</w:t>
            </w:r>
            <w:r>
              <w:rPr>
                <w:rFonts w:hint="eastAsia" w:ascii="仿宋_GB2312" w:hAnsi="仿宋_GB2312" w:eastAsia="仿宋_GB2312" w:cs="仿宋_GB2312"/>
                <w:color w:val="000000"/>
                <w:kern w:val="0"/>
                <w:sz w:val="21"/>
                <w:szCs w:val="21"/>
                <w:highlight w:val="none"/>
              </w:rPr>
              <w:t>8:30、</w:t>
            </w:r>
          </w:p>
          <w:p w14:paraId="2066C20E">
            <w:pPr>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lang w:val="en-US" w:eastAsia="zh-CN"/>
              </w:rPr>
              <w:t xml:space="preserve">     </w:t>
            </w:r>
            <w:r>
              <w:rPr>
                <w:rFonts w:hint="eastAsia" w:ascii="仿宋_GB2312" w:hAnsi="仿宋_GB2312" w:eastAsia="仿宋_GB2312" w:cs="仿宋_GB2312"/>
                <w:color w:val="000000"/>
                <w:kern w:val="0"/>
                <w:sz w:val="21"/>
                <w:szCs w:val="21"/>
                <w:highlight w:val="none"/>
              </w:rPr>
              <w:t>10:00、12:00</w:t>
            </w:r>
          </w:p>
          <w:p w14:paraId="41C55274">
            <w:pPr>
              <w:spacing w:line="240" w:lineRule="exact"/>
              <w:jc w:val="center"/>
              <w:textAlignment w:val="center"/>
              <w:rPr>
                <w:rFonts w:hint="eastAsia" w:ascii="仿宋_GB2312" w:hAnsi="仿宋_GB2312" w:eastAsia="仿宋_GB2312" w:cs="仿宋_GB2312"/>
                <w:color w:val="000000"/>
                <w:kern w:val="0"/>
                <w:sz w:val="21"/>
                <w:szCs w:val="21"/>
                <w:highlight w:val="none"/>
              </w:rPr>
            </w:pPr>
          </w:p>
          <w:p w14:paraId="5CA99202">
            <w:pPr>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下午</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15:00、17:00、</w:t>
            </w:r>
          </w:p>
          <w:p w14:paraId="202E1C78">
            <w:pPr>
              <w:spacing w:line="240" w:lineRule="exact"/>
              <w:ind w:firstLine="630" w:firstLineChars="300"/>
              <w:jc w:val="both"/>
              <w:textAlignment w:val="center"/>
              <w:rPr>
                <w:rFonts w:hint="eastAsia" w:ascii="仿宋_GB2312" w:hAnsi="仿宋_GB2312" w:eastAsia="仿宋_GB2312" w:cs="仿宋_GB2312"/>
                <w:b/>
                <w:bCs/>
                <w:sz w:val="20"/>
                <w:szCs w:val="22"/>
                <w:highlight w:val="none"/>
                <w:vertAlign w:val="baseline"/>
                <w:lang w:val="en-US" w:eastAsia="zh-CN"/>
              </w:rPr>
            </w:pPr>
            <w:r>
              <w:rPr>
                <w:rFonts w:hint="eastAsia" w:ascii="仿宋_GB2312" w:hAnsi="仿宋_GB2312" w:eastAsia="仿宋_GB2312" w:cs="仿宋_GB2312"/>
                <w:color w:val="000000"/>
                <w:kern w:val="0"/>
                <w:sz w:val="21"/>
                <w:szCs w:val="21"/>
                <w:highlight w:val="none"/>
              </w:rPr>
              <w:t>20:00</w:t>
            </w:r>
          </w:p>
        </w:tc>
      </w:tr>
      <w:tr w14:paraId="4C03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333E3A52">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7C3EB09F">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绿化带及花坛</w:t>
            </w:r>
          </w:p>
        </w:tc>
        <w:tc>
          <w:tcPr>
            <w:tcW w:w="2650" w:type="dxa"/>
            <w:vMerge w:val="continue"/>
            <w:vAlign w:val="center"/>
          </w:tcPr>
          <w:p w14:paraId="281A70BD">
            <w:pPr>
              <w:jc w:val="center"/>
              <w:rPr>
                <w:rFonts w:hint="eastAsia" w:ascii="仿宋_GB2312" w:hAnsi="仿宋_GB2312" w:eastAsia="仿宋_GB2312" w:cs="仿宋_GB2312"/>
                <w:b/>
                <w:bCs/>
                <w:sz w:val="20"/>
                <w:szCs w:val="22"/>
                <w:highlight w:val="none"/>
                <w:vertAlign w:val="baseline"/>
                <w:lang w:val="en-US" w:eastAsia="zh-CN"/>
              </w:rPr>
            </w:pPr>
          </w:p>
        </w:tc>
        <w:tc>
          <w:tcPr>
            <w:tcW w:w="2004" w:type="dxa"/>
            <w:vMerge w:val="continue"/>
            <w:vAlign w:val="center"/>
          </w:tcPr>
          <w:p w14:paraId="04684440">
            <w:pPr>
              <w:jc w:val="center"/>
              <w:rPr>
                <w:rFonts w:hint="eastAsia" w:ascii="仿宋_GB2312" w:hAnsi="仿宋_GB2312" w:eastAsia="仿宋_GB2312" w:cs="仿宋_GB2312"/>
                <w:b/>
                <w:bCs/>
                <w:sz w:val="20"/>
                <w:szCs w:val="22"/>
                <w:highlight w:val="none"/>
                <w:vertAlign w:val="baseline"/>
                <w:lang w:val="en-US" w:eastAsia="zh-CN"/>
              </w:rPr>
            </w:pPr>
          </w:p>
        </w:tc>
      </w:tr>
      <w:tr w14:paraId="607E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21375041">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401D59E0">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室外护栏及各类宣传展架</w:t>
            </w:r>
          </w:p>
        </w:tc>
        <w:tc>
          <w:tcPr>
            <w:tcW w:w="2650" w:type="dxa"/>
            <w:vMerge w:val="continue"/>
            <w:vAlign w:val="center"/>
          </w:tcPr>
          <w:p w14:paraId="54490C07">
            <w:pPr>
              <w:jc w:val="center"/>
              <w:rPr>
                <w:rFonts w:hint="eastAsia" w:ascii="仿宋_GB2312" w:hAnsi="仿宋_GB2312" w:eastAsia="仿宋_GB2312" w:cs="仿宋_GB2312"/>
                <w:b/>
                <w:bCs/>
                <w:sz w:val="20"/>
                <w:szCs w:val="22"/>
                <w:highlight w:val="none"/>
                <w:vertAlign w:val="baseline"/>
                <w:lang w:val="en-US" w:eastAsia="zh-CN"/>
              </w:rPr>
            </w:pPr>
          </w:p>
        </w:tc>
        <w:tc>
          <w:tcPr>
            <w:tcW w:w="2004" w:type="dxa"/>
            <w:vMerge w:val="continue"/>
            <w:vAlign w:val="center"/>
          </w:tcPr>
          <w:p w14:paraId="4F50BE49">
            <w:pPr>
              <w:jc w:val="center"/>
              <w:rPr>
                <w:rFonts w:hint="eastAsia" w:ascii="仿宋_GB2312" w:hAnsi="仿宋_GB2312" w:eastAsia="仿宋_GB2312" w:cs="仿宋_GB2312"/>
                <w:b/>
                <w:bCs/>
                <w:sz w:val="20"/>
                <w:szCs w:val="22"/>
                <w:highlight w:val="none"/>
                <w:vertAlign w:val="baseline"/>
                <w:lang w:val="en-US" w:eastAsia="zh-CN"/>
              </w:rPr>
            </w:pPr>
          </w:p>
        </w:tc>
      </w:tr>
      <w:tr w14:paraId="332C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16C5CF2A">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2096B5BA">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室外垃圾桶</w:t>
            </w:r>
          </w:p>
        </w:tc>
        <w:tc>
          <w:tcPr>
            <w:tcW w:w="2650" w:type="dxa"/>
            <w:vMerge w:val="continue"/>
            <w:vAlign w:val="center"/>
          </w:tcPr>
          <w:p w14:paraId="02748F7D">
            <w:pPr>
              <w:jc w:val="center"/>
              <w:rPr>
                <w:rFonts w:hint="eastAsia" w:ascii="仿宋_GB2312" w:hAnsi="仿宋_GB2312" w:eastAsia="仿宋_GB2312" w:cs="仿宋_GB2312"/>
                <w:b/>
                <w:bCs/>
                <w:sz w:val="20"/>
                <w:szCs w:val="22"/>
                <w:highlight w:val="none"/>
                <w:vertAlign w:val="baseline"/>
                <w:lang w:val="en-US" w:eastAsia="zh-CN"/>
              </w:rPr>
            </w:pPr>
          </w:p>
        </w:tc>
        <w:tc>
          <w:tcPr>
            <w:tcW w:w="2004" w:type="dxa"/>
            <w:vMerge w:val="continue"/>
            <w:vAlign w:val="center"/>
          </w:tcPr>
          <w:p w14:paraId="61F75538">
            <w:pPr>
              <w:jc w:val="center"/>
              <w:rPr>
                <w:rFonts w:hint="eastAsia" w:ascii="仿宋_GB2312" w:hAnsi="仿宋_GB2312" w:eastAsia="仿宋_GB2312" w:cs="仿宋_GB2312"/>
                <w:b/>
                <w:bCs/>
                <w:sz w:val="20"/>
                <w:szCs w:val="22"/>
                <w:highlight w:val="none"/>
                <w:vertAlign w:val="baseline"/>
                <w:lang w:val="en-US" w:eastAsia="zh-CN"/>
              </w:rPr>
            </w:pPr>
          </w:p>
        </w:tc>
      </w:tr>
      <w:tr w14:paraId="2CE2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56B5EB73">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50865A44">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各建筑物出入口雨棚玻璃</w:t>
            </w:r>
          </w:p>
        </w:tc>
        <w:tc>
          <w:tcPr>
            <w:tcW w:w="2650" w:type="dxa"/>
            <w:vMerge w:val="continue"/>
            <w:vAlign w:val="center"/>
          </w:tcPr>
          <w:p w14:paraId="46EDA899">
            <w:pPr>
              <w:jc w:val="center"/>
              <w:rPr>
                <w:rFonts w:hint="eastAsia" w:ascii="仿宋_GB2312" w:hAnsi="仿宋_GB2312" w:eastAsia="仿宋_GB2312" w:cs="仿宋_GB2312"/>
                <w:b/>
                <w:bCs/>
                <w:sz w:val="20"/>
                <w:szCs w:val="22"/>
                <w:highlight w:val="none"/>
                <w:vertAlign w:val="baseline"/>
                <w:lang w:val="en-US" w:eastAsia="zh-CN"/>
              </w:rPr>
            </w:pPr>
          </w:p>
        </w:tc>
        <w:tc>
          <w:tcPr>
            <w:tcW w:w="2004" w:type="dxa"/>
            <w:vMerge w:val="continue"/>
            <w:vAlign w:val="center"/>
          </w:tcPr>
          <w:p w14:paraId="54322C44">
            <w:pPr>
              <w:jc w:val="center"/>
              <w:rPr>
                <w:rFonts w:hint="eastAsia" w:ascii="仿宋_GB2312" w:hAnsi="仿宋_GB2312" w:eastAsia="仿宋_GB2312" w:cs="仿宋_GB2312"/>
                <w:b/>
                <w:bCs/>
                <w:sz w:val="20"/>
                <w:szCs w:val="22"/>
                <w:highlight w:val="none"/>
                <w:vertAlign w:val="baseline"/>
                <w:lang w:val="en-US" w:eastAsia="zh-CN"/>
              </w:rPr>
            </w:pPr>
          </w:p>
        </w:tc>
      </w:tr>
      <w:tr w14:paraId="76AA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23DD2E64">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7A6E8D3C">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室外排水、雨水沟、化粪池、沉沙井</w:t>
            </w:r>
          </w:p>
        </w:tc>
        <w:tc>
          <w:tcPr>
            <w:tcW w:w="2650" w:type="dxa"/>
            <w:vMerge w:val="continue"/>
            <w:vAlign w:val="center"/>
          </w:tcPr>
          <w:p w14:paraId="1409460A">
            <w:pPr>
              <w:jc w:val="center"/>
              <w:rPr>
                <w:rFonts w:hint="eastAsia" w:ascii="仿宋_GB2312" w:hAnsi="仿宋_GB2312" w:eastAsia="仿宋_GB2312" w:cs="仿宋_GB2312"/>
                <w:b/>
                <w:bCs/>
                <w:sz w:val="20"/>
                <w:szCs w:val="22"/>
                <w:highlight w:val="none"/>
                <w:vertAlign w:val="baseline"/>
                <w:lang w:val="en-US" w:eastAsia="zh-CN"/>
              </w:rPr>
            </w:pPr>
          </w:p>
        </w:tc>
        <w:tc>
          <w:tcPr>
            <w:tcW w:w="2004" w:type="dxa"/>
            <w:vMerge w:val="continue"/>
            <w:vAlign w:val="center"/>
          </w:tcPr>
          <w:p w14:paraId="435D54BE">
            <w:pPr>
              <w:jc w:val="center"/>
              <w:rPr>
                <w:rFonts w:hint="eastAsia" w:ascii="仿宋_GB2312" w:hAnsi="仿宋_GB2312" w:eastAsia="仿宋_GB2312" w:cs="仿宋_GB2312"/>
                <w:b/>
                <w:bCs/>
                <w:sz w:val="20"/>
                <w:szCs w:val="22"/>
                <w:highlight w:val="none"/>
                <w:vertAlign w:val="baseline"/>
                <w:lang w:val="en-US" w:eastAsia="zh-CN"/>
              </w:rPr>
            </w:pPr>
          </w:p>
        </w:tc>
      </w:tr>
      <w:tr w14:paraId="711C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1B6B14CC">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43F1DC8B">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地面室外空调外机</w:t>
            </w:r>
          </w:p>
        </w:tc>
        <w:tc>
          <w:tcPr>
            <w:tcW w:w="2650" w:type="dxa"/>
            <w:vMerge w:val="continue"/>
            <w:vAlign w:val="center"/>
          </w:tcPr>
          <w:p w14:paraId="22029862">
            <w:pPr>
              <w:jc w:val="center"/>
              <w:rPr>
                <w:rFonts w:hint="eastAsia" w:ascii="仿宋_GB2312" w:hAnsi="仿宋_GB2312" w:eastAsia="仿宋_GB2312" w:cs="仿宋_GB2312"/>
                <w:b/>
                <w:bCs/>
                <w:sz w:val="20"/>
                <w:szCs w:val="22"/>
                <w:highlight w:val="none"/>
                <w:vertAlign w:val="baseline"/>
                <w:lang w:val="en-US" w:eastAsia="zh-CN"/>
              </w:rPr>
            </w:pPr>
          </w:p>
        </w:tc>
        <w:tc>
          <w:tcPr>
            <w:tcW w:w="2004" w:type="dxa"/>
            <w:vMerge w:val="continue"/>
            <w:vAlign w:val="center"/>
          </w:tcPr>
          <w:p w14:paraId="54DE44BA">
            <w:pPr>
              <w:jc w:val="center"/>
              <w:rPr>
                <w:rFonts w:hint="eastAsia" w:ascii="仿宋_GB2312" w:hAnsi="仿宋_GB2312" w:eastAsia="仿宋_GB2312" w:cs="仿宋_GB2312"/>
                <w:b/>
                <w:bCs/>
                <w:sz w:val="20"/>
                <w:szCs w:val="22"/>
                <w:highlight w:val="none"/>
                <w:vertAlign w:val="baseline"/>
                <w:lang w:val="en-US" w:eastAsia="zh-CN"/>
              </w:rPr>
            </w:pPr>
          </w:p>
        </w:tc>
      </w:tr>
      <w:tr w14:paraId="7A0A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7A52BAE0">
            <w:pPr>
              <w:jc w:val="center"/>
              <w:rPr>
                <w:rFonts w:hint="default" w:ascii="仿宋_GB2312" w:hAnsi="仿宋_GB2312" w:eastAsia="仿宋_GB2312" w:cs="仿宋_GB2312"/>
                <w:highlight w:val="none"/>
                <w:vertAlign w:val="baseline"/>
                <w:lang w:val="en-US" w:eastAsia="zh-CN"/>
              </w:rPr>
            </w:pPr>
          </w:p>
        </w:tc>
        <w:tc>
          <w:tcPr>
            <w:tcW w:w="4279" w:type="dxa"/>
            <w:gridSpan w:val="2"/>
            <w:vAlign w:val="center"/>
          </w:tcPr>
          <w:p w14:paraId="5F1AE06B">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室外整体环境</w:t>
            </w:r>
          </w:p>
        </w:tc>
        <w:tc>
          <w:tcPr>
            <w:tcW w:w="2650" w:type="dxa"/>
            <w:vMerge w:val="continue"/>
            <w:vAlign w:val="center"/>
          </w:tcPr>
          <w:p w14:paraId="7B61703A">
            <w:pPr>
              <w:jc w:val="center"/>
              <w:rPr>
                <w:rFonts w:hint="eastAsia" w:ascii="仿宋_GB2312" w:hAnsi="仿宋_GB2312" w:eastAsia="仿宋_GB2312" w:cs="仿宋_GB2312"/>
                <w:highlight w:val="none"/>
                <w:vertAlign w:val="baseline"/>
                <w:lang w:val="en-US" w:eastAsia="zh-CN"/>
              </w:rPr>
            </w:pPr>
          </w:p>
        </w:tc>
        <w:tc>
          <w:tcPr>
            <w:tcW w:w="2004" w:type="dxa"/>
            <w:vMerge w:val="continue"/>
            <w:vAlign w:val="center"/>
          </w:tcPr>
          <w:p w14:paraId="42F705E8">
            <w:pPr>
              <w:jc w:val="left"/>
              <w:rPr>
                <w:rFonts w:hint="eastAsia" w:ascii="仿宋_GB2312" w:hAnsi="仿宋_GB2312" w:eastAsia="仿宋_GB2312" w:cs="仿宋_GB2312"/>
                <w:sz w:val="20"/>
                <w:szCs w:val="22"/>
                <w:highlight w:val="none"/>
                <w:vertAlign w:val="baseline"/>
                <w:lang w:val="en-US" w:eastAsia="zh-CN"/>
              </w:rPr>
            </w:pPr>
          </w:p>
        </w:tc>
      </w:tr>
      <w:tr w14:paraId="7A1E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46685DD7">
            <w:pPr>
              <w:jc w:val="center"/>
              <w:rPr>
                <w:rFonts w:hint="default" w:ascii="仿宋_GB2312" w:hAnsi="仿宋_GB2312" w:eastAsia="仿宋_GB2312" w:cs="仿宋_GB2312"/>
                <w:highlight w:val="none"/>
                <w:vertAlign w:val="baseline"/>
                <w:lang w:val="en-US" w:eastAsia="zh-CN"/>
              </w:rPr>
            </w:pPr>
          </w:p>
        </w:tc>
        <w:tc>
          <w:tcPr>
            <w:tcW w:w="4279" w:type="dxa"/>
            <w:gridSpan w:val="2"/>
            <w:vAlign w:val="center"/>
          </w:tcPr>
          <w:p w14:paraId="7EDC148C">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生活垃圾池清理</w:t>
            </w:r>
          </w:p>
        </w:tc>
        <w:tc>
          <w:tcPr>
            <w:tcW w:w="2650" w:type="dxa"/>
            <w:vMerge w:val="continue"/>
            <w:vAlign w:val="center"/>
          </w:tcPr>
          <w:p w14:paraId="6018D6AC">
            <w:pPr>
              <w:jc w:val="center"/>
              <w:rPr>
                <w:rFonts w:hint="eastAsia" w:ascii="仿宋_GB2312" w:hAnsi="仿宋_GB2312" w:eastAsia="仿宋_GB2312" w:cs="仿宋_GB2312"/>
                <w:highlight w:val="none"/>
                <w:vertAlign w:val="baseline"/>
                <w:lang w:val="en-US" w:eastAsia="zh-CN"/>
              </w:rPr>
            </w:pPr>
          </w:p>
        </w:tc>
        <w:tc>
          <w:tcPr>
            <w:tcW w:w="2004" w:type="dxa"/>
            <w:vMerge w:val="continue"/>
            <w:vAlign w:val="center"/>
          </w:tcPr>
          <w:p w14:paraId="74BFEAD7">
            <w:pPr>
              <w:jc w:val="left"/>
              <w:rPr>
                <w:rFonts w:hint="eastAsia" w:ascii="仿宋_GB2312" w:hAnsi="仿宋_GB2312" w:eastAsia="仿宋_GB2312" w:cs="仿宋_GB2312"/>
                <w:sz w:val="20"/>
                <w:szCs w:val="22"/>
                <w:highlight w:val="none"/>
                <w:vertAlign w:val="baseline"/>
                <w:lang w:val="en-US" w:eastAsia="zh-CN"/>
              </w:rPr>
            </w:pPr>
          </w:p>
        </w:tc>
      </w:tr>
      <w:tr w14:paraId="44C2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24275A5C">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4D645F44">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班后值班点扫</w:t>
            </w:r>
          </w:p>
        </w:tc>
        <w:tc>
          <w:tcPr>
            <w:tcW w:w="2650" w:type="dxa"/>
            <w:vAlign w:val="center"/>
          </w:tcPr>
          <w:p w14:paraId="36A9DCE7">
            <w:pPr>
              <w:spacing w:line="240" w:lineRule="exact"/>
              <w:jc w:val="center"/>
              <w:textAlignment w:val="center"/>
              <w:rPr>
                <w:rFonts w:hint="eastAsia"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rPr>
              <w:t>12:00-14:30</w:t>
            </w:r>
          </w:p>
        </w:tc>
        <w:tc>
          <w:tcPr>
            <w:tcW w:w="2004" w:type="dxa"/>
            <w:vAlign w:val="center"/>
          </w:tcPr>
          <w:p w14:paraId="26BDAE9A">
            <w:pPr>
              <w:spacing w:line="240" w:lineRule="exact"/>
              <w:jc w:val="center"/>
              <w:textAlignment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color w:val="000000"/>
                <w:kern w:val="0"/>
                <w:sz w:val="21"/>
                <w:szCs w:val="21"/>
                <w:highlight w:val="none"/>
              </w:rPr>
              <w:t>11:00-15:00</w:t>
            </w:r>
          </w:p>
        </w:tc>
      </w:tr>
      <w:tr w14:paraId="70FE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3C17EDA2">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51522C73">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室外护栏及各类宣传展架、室外垃圾桶</w:t>
            </w:r>
          </w:p>
        </w:tc>
        <w:tc>
          <w:tcPr>
            <w:tcW w:w="2650" w:type="dxa"/>
            <w:vAlign w:val="center"/>
          </w:tcPr>
          <w:p w14:paraId="7258F05D">
            <w:pPr>
              <w:spacing w:line="240" w:lineRule="exact"/>
              <w:jc w:val="center"/>
              <w:textAlignment w:val="center"/>
              <w:rPr>
                <w:rFonts w:hint="eastAsia"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rPr>
              <w:t>每周1-2次，随脏随清</w:t>
            </w:r>
          </w:p>
        </w:tc>
        <w:tc>
          <w:tcPr>
            <w:tcW w:w="2004" w:type="dxa"/>
            <w:vMerge w:val="restart"/>
            <w:vAlign w:val="center"/>
          </w:tcPr>
          <w:p w14:paraId="2D3DC0C4">
            <w:pPr>
              <w:spacing w:line="240" w:lineRule="exact"/>
              <w:jc w:val="center"/>
              <w:textAlignment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color w:val="000000"/>
                <w:kern w:val="0"/>
                <w:sz w:val="21"/>
                <w:szCs w:val="21"/>
                <w:highlight w:val="none"/>
              </w:rPr>
              <w:t>现场监督</w:t>
            </w:r>
          </w:p>
        </w:tc>
      </w:tr>
      <w:tr w14:paraId="7A3B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86" w:type="dxa"/>
            <w:vMerge w:val="continue"/>
            <w:vAlign w:val="center"/>
          </w:tcPr>
          <w:p w14:paraId="0CD16D8E">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35A3EDC7">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各建筑物出入口雨棚玻璃、室外排水、雨水沟、化粪池、沉沙井</w:t>
            </w:r>
          </w:p>
        </w:tc>
        <w:tc>
          <w:tcPr>
            <w:tcW w:w="2650" w:type="dxa"/>
            <w:vAlign w:val="center"/>
          </w:tcPr>
          <w:p w14:paraId="6DD7C343">
            <w:pPr>
              <w:spacing w:line="240" w:lineRule="exact"/>
              <w:jc w:val="center"/>
              <w:textAlignment w:val="center"/>
              <w:rPr>
                <w:rFonts w:hint="eastAsia"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rPr>
              <w:t>每月1-2次/每周1次</w:t>
            </w:r>
          </w:p>
        </w:tc>
        <w:tc>
          <w:tcPr>
            <w:tcW w:w="2004" w:type="dxa"/>
            <w:vMerge w:val="continue"/>
            <w:vAlign w:val="center"/>
          </w:tcPr>
          <w:p w14:paraId="19125E36">
            <w:pPr>
              <w:jc w:val="left"/>
              <w:rPr>
                <w:rFonts w:hint="eastAsia" w:ascii="仿宋_GB2312" w:hAnsi="仿宋_GB2312" w:eastAsia="仿宋_GB2312" w:cs="仿宋_GB2312"/>
                <w:sz w:val="20"/>
                <w:szCs w:val="22"/>
                <w:highlight w:val="none"/>
                <w:vertAlign w:val="baseline"/>
                <w:lang w:val="en-US" w:eastAsia="zh-CN"/>
              </w:rPr>
            </w:pPr>
          </w:p>
        </w:tc>
      </w:tr>
      <w:tr w14:paraId="38E2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6" w:type="dxa"/>
            <w:vMerge w:val="continue"/>
            <w:vAlign w:val="center"/>
          </w:tcPr>
          <w:p w14:paraId="69859262">
            <w:pPr>
              <w:jc w:val="center"/>
              <w:rPr>
                <w:rFonts w:hint="eastAsia" w:ascii="仿宋_GB2312" w:hAnsi="仿宋_GB2312" w:eastAsia="仿宋_GB2312" w:cs="仿宋_GB2312"/>
                <w:highlight w:val="none"/>
                <w:vertAlign w:val="baseline"/>
                <w:lang w:val="en-US" w:eastAsia="zh-CN"/>
              </w:rPr>
            </w:pPr>
          </w:p>
        </w:tc>
        <w:tc>
          <w:tcPr>
            <w:tcW w:w="4279" w:type="dxa"/>
            <w:gridSpan w:val="2"/>
            <w:vAlign w:val="center"/>
          </w:tcPr>
          <w:p w14:paraId="2C68B2A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地面室外空调外机、落叶、落花、落果、小广告、空中杂物、生活垃圾池</w:t>
            </w:r>
          </w:p>
        </w:tc>
        <w:tc>
          <w:tcPr>
            <w:tcW w:w="2650" w:type="dxa"/>
            <w:vAlign w:val="center"/>
          </w:tcPr>
          <w:p w14:paraId="10E2A1AA">
            <w:pPr>
              <w:spacing w:line="240" w:lineRule="exact"/>
              <w:jc w:val="center"/>
              <w:textAlignment w:val="center"/>
              <w:rPr>
                <w:rFonts w:hint="eastAsia"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rPr>
              <w:t>随脏随清</w:t>
            </w:r>
          </w:p>
        </w:tc>
        <w:tc>
          <w:tcPr>
            <w:tcW w:w="2004" w:type="dxa"/>
            <w:vMerge w:val="continue"/>
            <w:vAlign w:val="center"/>
          </w:tcPr>
          <w:p w14:paraId="4F2A1551">
            <w:pPr>
              <w:jc w:val="left"/>
              <w:rPr>
                <w:rFonts w:hint="eastAsia" w:ascii="仿宋_GB2312" w:hAnsi="仿宋_GB2312" w:eastAsia="仿宋_GB2312" w:cs="仿宋_GB2312"/>
                <w:sz w:val="20"/>
                <w:szCs w:val="22"/>
                <w:highlight w:val="none"/>
                <w:vertAlign w:val="baseline"/>
                <w:lang w:val="en-US" w:eastAsia="zh-CN"/>
              </w:rPr>
            </w:pPr>
          </w:p>
        </w:tc>
      </w:tr>
    </w:tbl>
    <w:p w14:paraId="1415B442">
      <w:pPr>
        <w:rPr>
          <w:rStyle w:val="761"/>
          <w:rFonts w:hint="default" w:ascii="仿宋_GB2312" w:hAnsi="仿宋_GB2312" w:eastAsia="仿宋_GB2312" w:cs="仿宋_GB2312"/>
          <w:b/>
          <w:bCs/>
          <w:kern w:val="0"/>
          <w:sz w:val="24"/>
          <w:szCs w:val="24"/>
          <w:highlight w:val="none"/>
          <w:lang w:val="en-US" w:eastAsia="zh-CN"/>
        </w:rPr>
      </w:pPr>
      <w:r>
        <w:rPr>
          <w:rStyle w:val="761"/>
          <w:rFonts w:hint="default" w:ascii="仿宋_GB2312" w:hAnsi="仿宋_GB2312" w:eastAsia="仿宋_GB2312" w:cs="仿宋_GB2312"/>
          <w:b/>
          <w:bCs/>
          <w:kern w:val="0"/>
          <w:sz w:val="24"/>
          <w:szCs w:val="24"/>
          <w:highlight w:val="none"/>
          <w:lang w:val="en-US" w:eastAsia="zh-CN"/>
        </w:rPr>
        <w:br w:type="page"/>
      </w:r>
    </w:p>
    <w:p w14:paraId="3FB80B9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Style w:val="761"/>
          <w:rFonts w:hint="default" w:ascii="仿宋_GB2312" w:hAnsi="仿宋_GB2312" w:eastAsia="仿宋_GB2312" w:cs="仿宋_GB2312"/>
          <w:b/>
          <w:bCs/>
          <w:kern w:val="0"/>
          <w:sz w:val="24"/>
          <w:szCs w:val="24"/>
          <w:highlight w:val="none"/>
          <w:lang w:val="en-US" w:eastAsia="zh-CN"/>
        </w:rPr>
      </w:pPr>
      <w:r>
        <w:rPr>
          <w:rFonts w:hint="eastAsia" w:ascii="宋体" w:hAnsi="宋体" w:cs="宋体"/>
          <w:b/>
          <w:bCs/>
          <w:sz w:val="24"/>
          <w:highlight w:val="none"/>
        </w:rPr>
        <w:t>★</w:t>
      </w:r>
      <w:r>
        <w:rPr>
          <w:rStyle w:val="761"/>
          <w:rFonts w:hint="default" w:ascii="仿宋_GB2312" w:hAnsi="仿宋_GB2312" w:eastAsia="仿宋_GB2312" w:cs="仿宋_GB2312"/>
          <w:b/>
          <w:bCs/>
          <w:kern w:val="0"/>
          <w:sz w:val="24"/>
          <w:szCs w:val="24"/>
          <w:highlight w:val="none"/>
          <w:lang w:val="en-US" w:eastAsia="zh-CN"/>
        </w:rPr>
        <w:t>附表</w:t>
      </w:r>
      <w:r>
        <w:rPr>
          <w:rStyle w:val="761"/>
          <w:rFonts w:hint="eastAsia" w:ascii="仿宋_GB2312" w:hAnsi="仿宋_GB2312" w:eastAsia="仿宋_GB2312" w:cs="仿宋_GB2312"/>
          <w:b/>
          <w:bCs/>
          <w:kern w:val="0"/>
          <w:sz w:val="24"/>
          <w:szCs w:val="24"/>
          <w:highlight w:val="none"/>
          <w:lang w:val="en-US" w:eastAsia="zh-CN"/>
        </w:rPr>
        <w:t>5</w:t>
      </w:r>
      <w:r>
        <w:rPr>
          <w:rStyle w:val="761"/>
          <w:rFonts w:hint="default" w:ascii="仿宋_GB2312" w:hAnsi="仿宋_GB2312" w:eastAsia="仿宋_GB2312" w:cs="仿宋_GB2312"/>
          <w:b/>
          <w:bCs/>
          <w:kern w:val="0"/>
          <w:sz w:val="24"/>
          <w:szCs w:val="24"/>
          <w:highlight w:val="none"/>
          <w:lang w:val="en-US" w:eastAsia="zh-CN"/>
        </w:rPr>
        <w:t>.柳州市</w:t>
      </w:r>
      <w:r>
        <w:rPr>
          <w:rStyle w:val="761"/>
          <w:rFonts w:hint="eastAsia" w:ascii="仿宋_GB2312" w:hAnsi="仿宋_GB2312" w:eastAsia="仿宋_GB2312" w:cs="仿宋_GB2312"/>
          <w:b/>
          <w:bCs/>
          <w:kern w:val="0"/>
          <w:sz w:val="24"/>
          <w:szCs w:val="24"/>
          <w:highlight w:val="none"/>
          <w:lang w:val="en-US" w:eastAsia="zh-CN"/>
        </w:rPr>
        <w:t>康复</w:t>
      </w:r>
      <w:r>
        <w:rPr>
          <w:rStyle w:val="761"/>
          <w:rFonts w:hint="default" w:ascii="仿宋_GB2312" w:hAnsi="仿宋_GB2312" w:eastAsia="仿宋_GB2312" w:cs="仿宋_GB2312"/>
          <w:b/>
          <w:bCs/>
          <w:kern w:val="0"/>
          <w:sz w:val="24"/>
          <w:szCs w:val="24"/>
          <w:highlight w:val="none"/>
          <w:lang w:val="en-US" w:eastAsia="zh-CN"/>
        </w:rPr>
        <w:t>医院保洁工作时间安排及流程</w:t>
      </w:r>
    </w:p>
    <w:tbl>
      <w:tblPr>
        <w:tblStyle w:val="49"/>
        <w:tblW w:w="9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791"/>
        <w:gridCol w:w="2427"/>
        <w:gridCol w:w="2481"/>
        <w:gridCol w:w="2157"/>
      </w:tblGrid>
      <w:tr w14:paraId="090A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9" w:type="dxa"/>
            <w:vAlign w:val="center"/>
          </w:tcPr>
          <w:p w14:paraId="5CAC10DC">
            <w:pPr>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类别</w:t>
            </w:r>
          </w:p>
        </w:tc>
        <w:tc>
          <w:tcPr>
            <w:tcW w:w="1791" w:type="dxa"/>
            <w:vAlign w:val="center"/>
          </w:tcPr>
          <w:p w14:paraId="16F7E1F8">
            <w:pPr>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保洁时间</w:t>
            </w:r>
          </w:p>
        </w:tc>
        <w:tc>
          <w:tcPr>
            <w:tcW w:w="4908" w:type="dxa"/>
            <w:gridSpan w:val="2"/>
            <w:vAlign w:val="center"/>
          </w:tcPr>
          <w:p w14:paraId="46CCD2A4">
            <w:pPr>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流程</w:t>
            </w:r>
          </w:p>
        </w:tc>
        <w:tc>
          <w:tcPr>
            <w:tcW w:w="2157" w:type="dxa"/>
            <w:vAlign w:val="center"/>
          </w:tcPr>
          <w:p w14:paraId="122A3679">
            <w:pPr>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细卫生安排</w:t>
            </w:r>
          </w:p>
        </w:tc>
      </w:tr>
      <w:tr w14:paraId="6CA1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0" w:hRule="atLeast"/>
        </w:trPr>
        <w:tc>
          <w:tcPr>
            <w:tcW w:w="749" w:type="dxa"/>
            <w:vAlign w:val="center"/>
          </w:tcPr>
          <w:p w14:paraId="39283340">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病房保洁员1</w:t>
            </w:r>
          </w:p>
        </w:tc>
        <w:tc>
          <w:tcPr>
            <w:tcW w:w="1791" w:type="dxa"/>
            <w:vAlign w:val="center"/>
          </w:tcPr>
          <w:p w14:paraId="0297EF0A">
            <w:pPr>
              <w:jc w:val="center"/>
              <w:rPr>
                <w:rFonts w:hint="eastAsia" w:ascii="仿宋_GB2312" w:hAnsi="仿宋_GB2312" w:eastAsia="仿宋_GB2312" w:cs="仿宋_GB2312"/>
                <w:sz w:val="20"/>
                <w:szCs w:val="20"/>
                <w:highlight w:val="none"/>
                <w:vertAlign w:val="baseline"/>
                <w:lang w:val="en-US" w:eastAsia="zh-CN"/>
              </w:rPr>
            </w:pPr>
            <w:r>
              <w:rPr>
                <w:rFonts w:hint="eastAsia" w:ascii="仿宋_GB2312" w:hAnsi="仿宋_GB2312" w:eastAsia="仿宋_GB2312" w:cs="仿宋_GB2312"/>
                <w:sz w:val="20"/>
                <w:szCs w:val="20"/>
                <w:highlight w:val="none"/>
                <w:vertAlign w:val="baseline"/>
                <w:lang w:val="en-US" w:eastAsia="zh-CN"/>
              </w:rPr>
              <w:t>上午07:00-12:00         下午14:00-17:00</w:t>
            </w:r>
          </w:p>
        </w:tc>
        <w:tc>
          <w:tcPr>
            <w:tcW w:w="4908" w:type="dxa"/>
            <w:gridSpan w:val="2"/>
            <w:vAlign w:val="center"/>
          </w:tcPr>
          <w:p w14:paraId="216BCA6F">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drawing>
                <wp:inline distT="0" distB="0" distL="114300" distR="114300">
                  <wp:extent cx="2838450" cy="2336800"/>
                  <wp:effectExtent l="0" t="0" r="0" b="6350"/>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
                          <pic:cNvPicPr>
                            <a:picLocks noChangeAspect="1"/>
                          </pic:cNvPicPr>
                        </pic:nvPicPr>
                        <pic:blipFill>
                          <a:blip r:embed="rId17"/>
                          <a:stretch>
                            <a:fillRect/>
                          </a:stretch>
                        </pic:blipFill>
                        <pic:spPr>
                          <a:xfrm>
                            <a:off x="0" y="0"/>
                            <a:ext cx="2838450" cy="2336800"/>
                          </a:xfrm>
                          <a:prstGeom prst="rect">
                            <a:avLst/>
                          </a:prstGeom>
                        </pic:spPr>
                      </pic:pic>
                    </a:graphicData>
                  </a:graphic>
                </wp:inline>
              </w:drawing>
            </w:r>
          </w:p>
        </w:tc>
        <w:tc>
          <w:tcPr>
            <w:tcW w:w="2157" w:type="dxa"/>
            <w:vAlign w:val="center"/>
          </w:tcPr>
          <w:p w14:paraId="00C9B955">
            <w:pPr>
              <w:rPr>
                <w:rFonts w:ascii="仿宋_GB2312" w:eastAsia="仿宋_GB2312"/>
                <w:bCs/>
                <w:color w:val="000000"/>
                <w:sz w:val="18"/>
                <w:szCs w:val="18"/>
                <w:highlight w:val="none"/>
              </w:rPr>
            </w:pPr>
            <w:r>
              <w:rPr>
                <w:rFonts w:hint="eastAsia" w:ascii="仿宋_GB2312" w:eastAsia="仿宋_GB2312"/>
                <w:bCs/>
                <w:color w:val="000000"/>
                <w:sz w:val="18"/>
                <w:szCs w:val="18"/>
                <w:highlight w:val="none"/>
              </w:rPr>
              <w:t>周一：擦拭所有的门框，门顶。</w:t>
            </w:r>
          </w:p>
          <w:p w14:paraId="3881B4A4">
            <w:pPr>
              <w:rPr>
                <w:rFonts w:ascii="仿宋_GB2312" w:eastAsia="仿宋_GB2312"/>
                <w:bCs/>
                <w:color w:val="000000"/>
                <w:sz w:val="18"/>
                <w:szCs w:val="18"/>
                <w:highlight w:val="none"/>
              </w:rPr>
            </w:pPr>
            <w:r>
              <w:rPr>
                <w:rFonts w:hint="eastAsia" w:ascii="仿宋_GB2312" w:eastAsia="仿宋_GB2312"/>
                <w:bCs/>
                <w:color w:val="000000"/>
                <w:sz w:val="18"/>
                <w:szCs w:val="18"/>
                <w:highlight w:val="none"/>
              </w:rPr>
              <w:t>周二：做阳台的卫生，刷洗病房地脚线。</w:t>
            </w:r>
          </w:p>
          <w:p w14:paraId="51B86593">
            <w:pPr>
              <w:rPr>
                <w:rFonts w:ascii="仿宋_GB2312" w:eastAsia="仿宋_GB2312"/>
                <w:bCs/>
                <w:color w:val="000000"/>
                <w:sz w:val="18"/>
                <w:szCs w:val="18"/>
                <w:highlight w:val="none"/>
              </w:rPr>
            </w:pPr>
            <w:r>
              <w:rPr>
                <w:rFonts w:hint="eastAsia" w:ascii="仿宋_GB2312" w:eastAsia="仿宋_GB2312"/>
                <w:bCs/>
                <w:color w:val="000000"/>
                <w:sz w:val="18"/>
                <w:szCs w:val="18"/>
                <w:highlight w:val="none"/>
              </w:rPr>
              <w:t>周三：擦拭灯管，插座，电话，下午扫蜘蛛网。</w:t>
            </w:r>
          </w:p>
          <w:p w14:paraId="6498DD7E">
            <w:pPr>
              <w:rPr>
                <w:rFonts w:hint="eastAsia" w:ascii="仿宋_GB2312" w:eastAsia="仿宋_GB2312"/>
                <w:bCs/>
                <w:color w:val="000000"/>
                <w:sz w:val="18"/>
                <w:szCs w:val="18"/>
                <w:highlight w:val="none"/>
              </w:rPr>
            </w:pPr>
            <w:r>
              <w:rPr>
                <w:rFonts w:hint="eastAsia" w:ascii="仿宋_GB2312" w:eastAsia="仿宋_GB2312"/>
                <w:bCs/>
                <w:color w:val="000000"/>
                <w:sz w:val="18"/>
                <w:szCs w:val="18"/>
                <w:highlight w:val="none"/>
              </w:rPr>
              <w:t>周四：擦拭镜框，宣传栏等。</w:t>
            </w:r>
          </w:p>
          <w:p w14:paraId="76FA15D1">
            <w:pPr>
              <w:rPr>
                <w:rFonts w:ascii="仿宋_GB2312" w:eastAsia="仿宋_GB2312"/>
                <w:bCs/>
                <w:color w:val="000000"/>
                <w:sz w:val="18"/>
                <w:szCs w:val="18"/>
                <w:highlight w:val="none"/>
              </w:rPr>
            </w:pPr>
            <w:r>
              <w:rPr>
                <w:rFonts w:hint="eastAsia" w:ascii="仿宋_GB2312" w:eastAsia="仿宋_GB2312"/>
                <w:bCs/>
                <w:color w:val="000000"/>
                <w:sz w:val="18"/>
                <w:szCs w:val="18"/>
                <w:highlight w:val="none"/>
                <w:lang w:val="en-US" w:eastAsia="zh-CN"/>
              </w:rPr>
              <w:t>周五：擦试床头柜、设备带、衣柜等。</w:t>
            </w:r>
            <w:r>
              <w:rPr>
                <w:rFonts w:hint="eastAsia" w:ascii="仿宋_GB2312" w:eastAsia="仿宋_GB2312"/>
                <w:bCs/>
                <w:color w:val="000000"/>
                <w:sz w:val="18"/>
                <w:szCs w:val="18"/>
                <w:highlight w:val="none"/>
              </w:rPr>
              <w:t xml:space="preserve"> </w:t>
            </w:r>
          </w:p>
          <w:p w14:paraId="0797475E">
            <w:pPr>
              <w:rPr>
                <w:rFonts w:hint="eastAsia" w:ascii="仿宋_GB2312" w:hAnsi="仿宋_GB2312" w:eastAsia="仿宋_GB2312" w:cs="仿宋_GB2312"/>
                <w:sz w:val="20"/>
                <w:szCs w:val="22"/>
                <w:highlight w:val="none"/>
                <w:vertAlign w:val="baseline"/>
                <w:lang w:val="en-US" w:eastAsia="zh-CN"/>
              </w:rPr>
            </w:pPr>
            <w:r>
              <w:rPr>
                <w:rFonts w:hint="eastAsia" w:ascii="仿宋_GB2312" w:eastAsia="仿宋_GB2312"/>
                <w:bCs/>
                <w:color w:val="000000"/>
                <w:sz w:val="18"/>
                <w:szCs w:val="18"/>
                <w:highlight w:val="none"/>
              </w:rPr>
              <w:t>周六：卫生间整个墙面及地脚线。</w:t>
            </w:r>
          </w:p>
        </w:tc>
      </w:tr>
      <w:tr w14:paraId="3B43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vAlign w:val="center"/>
          </w:tcPr>
          <w:p w14:paraId="6BA95886">
            <w:pPr>
              <w:jc w:val="center"/>
              <w:rPr>
                <w:rFonts w:hint="default"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室外区域日常保洁</w:t>
            </w:r>
          </w:p>
        </w:tc>
        <w:tc>
          <w:tcPr>
            <w:tcW w:w="4218" w:type="dxa"/>
            <w:gridSpan w:val="2"/>
            <w:vAlign w:val="center"/>
          </w:tcPr>
          <w:p w14:paraId="415034C1">
            <w:pPr>
              <w:jc w:val="center"/>
              <w:rPr>
                <w:rFonts w:hint="default" w:ascii="仿宋_GB2312" w:hAnsi="仿宋_GB2312" w:eastAsia="仿宋_GB2312" w:cs="仿宋_GB2312"/>
                <w:b/>
                <w:bCs/>
                <w:sz w:val="20"/>
                <w:szCs w:val="22"/>
                <w:highlight w:val="none"/>
                <w:vertAlign w:val="baseline"/>
                <w:lang w:val="en-US" w:eastAsia="zh-CN"/>
              </w:rPr>
            </w:pPr>
            <w:r>
              <w:rPr>
                <w:rFonts w:hint="eastAsia" w:ascii="仿宋_GB2312" w:hAnsi="仿宋_GB2312" w:eastAsia="仿宋_GB2312" w:cs="仿宋_GB2312"/>
                <w:b/>
                <w:bCs/>
                <w:sz w:val="20"/>
                <w:szCs w:val="22"/>
                <w:highlight w:val="none"/>
                <w:vertAlign w:val="baseline"/>
                <w:lang w:val="en-US" w:eastAsia="zh-CN"/>
              </w:rPr>
              <w:t>区域</w:t>
            </w:r>
          </w:p>
        </w:tc>
        <w:tc>
          <w:tcPr>
            <w:tcW w:w="2481" w:type="dxa"/>
            <w:vAlign w:val="center"/>
          </w:tcPr>
          <w:p w14:paraId="24BE9242">
            <w:pPr>
              <w:jc w:val="center"/>
              <w:rPr>
                <w:rFonts w:hint="default" w:ascii="仿宋_GB2312" w:hAnsi="仿宋_GB2312" w:eastAsia="仿宋_GB2312" w:cs="仿宋_GB2312"/>
                <w:b/>
                <w:bCs/>
                <w:sz w:val="20"/>
                <w:szCs w:val="22"/>
                <w:highlight w:val="none"/>
                <w:vertAlign w:val="baseline"/>
                <w:lang w:val="en-US" w:eastAsia="zh-CN"/>
              </w:rPr>
            </w:pPr>
            <w:r>
              <w:rPr>
                <w:rFonts w:hint="eastAsia" w:ascii="仿宋_GB2312" w:hAnsi="仿宋_GB2312" w:eastAsia="仿宋_GB2312" w:cs="仿宋_GB2312"/>
                <w:b/>
                <w:bCs/>
                <w:sz w:val="20"/>
                <w:szCs w:val="22"/>
                <w:highlight w:val="none"/>
                <w:vertAlign w:val="baseline"/>
                <w:lang w:val="en-US" w:eastAsia="zh-CN"/>
              </w:rPr>
              <w:t>整体清理时间</w:t>
            </w:r>
          </w:p>
        </w:tc>
        <w:tc>
          <w:tcPr>
            <w:tcW w:w="2157" w:type="dxa"/>
            <w:vAlign w:val="center"/>
          </w:tcPr>
          <w:p w14:paraId="75D76D3B">
            <w:pPr>
              <w:jc w:val="center"/>
              <w:rPr>
                <w:rFonts w:hint="eastAsia" w:ascii="仿宋_GB2312" w:hAnsi="仿宋_GB2312" w:eastAsia="仿宋_GB2312" w:cs="仿宋_GB2312"/>
                <w:b/>
                <w:bCs/>
                <w:sz w:val="20"/>
                <w:szCs w:val="22"/>
                <w:highlight w:val="none"/>
                <w:vertAlign w:val="baseline"/>
                <w:lang w:val="en-US" w:eastAsia="zh-CN"/>
              </w:rPr>
            </w:pPr>
            <w:r>
              <w:rPr>
                <w:rFonts w:hint="eastAsia" w:ascii="仿宋_GB2312" w:hAnsi="仿宋_GB2312" w:eastAsia="仿宋_GB2312" w:cs="仿宋_GB2312"/>
                <w:b/>
                <w:bCs/>
                <w:sz w:val="20"/>
                <w:szCs w:val="22"/>
                <w:highlight w:val="none"/>
                <w:vertAlign w:val="baseline"/>
                <w:lang w:val="en-US" w:eastAsia="zh-CN"/>
              </w:rPr>
              <w:t>点扫/巡查时间</w:t>
            </w:r>
          </w:p>
        </w:tc>
      </w:tr>
      <w:tr w14:paraId="6605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7D38148A">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0EDA4CFB">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室外停车场、道路、空地</w:t>
            </w:r>
          </w:p>
        </w:tc>
        <w:tc>
          <w:tcPr>
            <w:tcW w:w="2481" w:type="dxa"/>
            <w:vMerge w:val="restart"/>
            <w:vAlign w:val="center"/>
          </w:tcPr>
          <w:p w14:paraId="6E3CF9C2">
            <w:pPr>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上午</w:t>
            </w:r>
            <w:r>
              <w:rPr>
                <w:rFonts w:hint="eastAsia" w:ascii="仿宋_GB2312" w:hAnsi="仿宋_GB2312" w:eastAsia="仿宋_GB2312" w:cs="仿宋_GB2312"/>
                <w:color w:val="000000"/>
                <w:kern w:val="0"/>
                <w:sz w:val="21"/>
                <w:szCs w:val="21"/>
                <w:highlight w:val="none"/>
                <w:lang w:val="en-US" w:eastAsia="zh-CN"/>
              </w:rPr>
              <w:t>0</w:t>
            </w:r>
            <w:r>
              <w:rPr>
                <w:rFonts w:hint="eastAsia" w:ascii="仿宋_GB2312" w:hAnsi="仿宋_GB2312" w:eastAsia="仿宋_GB2312" w:cs="仿宋_GB2312"/>
                <w:color w:val="000000"/>
                <w:kern w:val="0"/>
                <w:sz w:val="21"/>
                <w:szCs w:val="21"/>
                <w:highlight w:val="none"/>
              </w:rPr>
              <w:t>5:00-</w:t>
            </w:r>
            <w:r>
              <w:rPr>
                <w:rFonts w:hint="eastAsia" w:ascii="仿宋_GB2312" w:hAnsi="仿宋_GB2312" w:eastAsia="仿宋_GB2312" w:cs="仿宋_GB2312"/>
                <w:color w:val="000000"/>
                <w:kern w:val="0"/>
                <w:sz w:val="21"/>
                <w:szCs w:val="21"/>
                <w:highlight w:val="none"/>
                <w:lang w:val="en-US" w:eastAsia="zh-CN"/>
              </w:rPr>
              <w:t>0</w:t>
            </w:r>
            <w:r>
              <w:rPr>
                <w:rFonts w:hint="eastAsia" w:ascii="仿宋_GB2312" w:hAnsi="仿宋_GB2312" w:eastAsia="仿宋_GB2312" w:cs="仿宋_GB2312"/>
                <w:color w:val="000000"/>
                <w:kern w:val="0"/>
                <w:sz w:val="21"/>
                <w:szCs w:val="21"/>
                <w:highlight w:val="none"/>
              </w:rPr>
              <w:t>7:00</w:t>
            </w:r>
          </w:p>
          <w:p w14:paraId="2FED00CF">
            <w:pPr>
              <w:spacing w:line="240" w:lineRule="exact"/>
              <w:jc w:val="center"/>
              <w:textAlignment w:val="center"/>
              <w:rPr>
                <w:rFonts w:hint="eastAsia" w:ascii="仿宋_GB2312" w:hAnsi="仿宋_GB2312" w:eastAsia="仿宋_GB2312" w:cs="仿宋_GB2312"/>
                <w:b/>
                <w:bCs/>
                <w:sz w:val="20"/>
                <w:szCs w:val="22"/>
                <w:highlight w:val="none"/>
                <w:vertAlign w:val="baseline"/>
                <w:lang w:val="en-US" w:eastAsia="zh-CN"/>
              </w:rPr>
            </w:pPr>
            <w:r>
              <w:rPr>
                <w:rFonts w:hint="eastAsia" w:ascii="仿宋_GB2312" w:hAnsi="仿宋_GB2312" w:eastAsia="仿宋_GB2312" w:cs="仿宋_GB2312"/>
                <w:color w:val="000000"/>
                <w:kern w:val="0"/>
                <w:sz w:val="21"/>
                <w:szCs w:val="21"/>
                <w:highlight w:val="none"/>
              </w:rPr>
              <w:t>下午14:30-18:00</w:t>
            </w:r>
          </w:p>
        </w:tc>
        <w:tc>
          <w:tcPr>
            <w:tcW w:w="2157" w:type="dxa"/>
            <w:vMerge w:val="restart"/>
            <w:vAlign w:val="center"/>
          </w:tcPr>
          <w:p w14:paraId="13E3BB9A">
            <w:pPr>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上午</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lang w:val="en-US" w:eastAsia="zh-CN"/>
              </w:rPr>
              <w:t>0</w:t>
            </w:r>
            <w:r>
              <w:rPr>
                <w:rFonts w:hint="eastAsia" w:ascii="仿宋_GB2312" w:hAnsi="仿宋_GB2312" w:eastAsia="仿宋_GB2312" w:cs="仿宋_GB2312"/>
                <w:color w:val="000000"/>
                <w:kern w:val="0"/>
                <w:sz w:val="21"/>
                <w:szCs w:val="21"/>
                <w:highlight w:val="none"/>
              </w:rPr>
              <w:t>6:00、</w:t>
            </w:r>
            <w:r>
              <w:rPr>
                <w:rFonts w:hint="eastAsia" w:ascii="仿宋_GB2312" w:hAnsi="仿宋_GB2312" w:eastAsia="仿宋_GB2312" w:cs="仿宋_GB2312"/>
                <w:color w:val="000000"/>
                <w:kern w:val="0"/>
                <w:sz w:val="21"/>
                <w:szCs w:val="21"/>
                <w:highlight w:val="none"/>
                <w:lang w:val="en-US" w:eastAsia="zh-CN"/>
              </w:rPr>
              <w:t>0</w:t>
            </w:r>
            <w:r>
              <w:rPr>
                <w:rFonts w:hint="eastAsia" w:ascii="仿宋_GB2312" w:hAnsi="仿宋_GB2312" w:eastAsia="仿宋_GB2312" w:cs="仿宋_GB2312"/>
                <w:color w:val="000000"/>
                <w:kern w:val="0"/>
                <w:sz w:val="21"/>
                <w:szCs w:val="21"/>
                <w:highlight w:val="none"/>
              </w:rPr>
              <w:t>8:30、</w:t>
            </w:r>
          </w:p>
          <w:p w14:paraId="4D921C2E">
            <w:pPr>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lang w:val="en-US" w:eastAsia="zh-CN"/>
              </w:rPr>
              <w:t xml:space="preserve">     </w:t>
            </w:r>
            <w:r>
              <w:rPr>
                <w:rFonts w:hint="eastAsia" w:ascii="仿宋_GB2312" w:hAnsi="仿宋_GB2312" w:eastAsia="仿宋_GB2312" w:cs="仿宋_GB2312"/>
                <w:color w:val="000000"/>
                <w:kern w:val="0"/>
                <w:sz w:val="21"/>
                <w:szCs w:val="21"/>
                <w:highlight w:val="none"/>
              </w:rPr>
              <w:t>10:00、12:00</w:t>
            </w:r>
          </w:p>
          <w:p w14:paraId="7AEBA595">
            <w:pPr>
              <w:spacing w:line="240" w:lineRule="exact"/>
              <w:jc w:val="center"/>
              <w:textAlignment w:val="center"/>
              <w:rPr>
                <w:rFonts w:hint="eastAsia" w:ascii="仿宋_GB2312" w:hAnsi="仿宋_GB2312" w:eastAsia="仿宋_GB2312" w:cs="仿宋_GB2312"/>
                <w:color w:val="000000"/>
                <w:kern w:val="0"/>
                <w:sz w:val="21"/>
                <w:szCs w:val="21"/>
                <w:highlight w:val="none"/>
              </w:rPr>
            </w:pPr>
          </w:p>
          <w:p w14:paraId="4D456DE5">
            <w:pPr>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下午</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15:00、17:00、</w:t>
            </w:r>
          </w:p>
          <w:p w14:paraId="324A22C2">
            <w:pPr>
              <w:spacing w:line="240" w:lineRule="exact"/>
              <w:ind w:firstLine="630" w:firstLineChars="300"/>
              <w:jc w:val="both"/>
              <w:textAlignment w:val="center"/>
              <w:rPr>
                <w:rFonts w:hint="eastAsia" w:ascii="仿宋_GB2312" w:hAnsi="仿宋_GB2312" w:eastAsia="仿宋_GB2312" w:cs="仿宋_GB2312"/>
                <w:b/>
                <w:bCs/>
                <w:sz w:val="20"/>
                <w:szCs w:val="22"/>
                <w:highlight w:val="none"/>
                <w:vertAlign w:val="baseline"/>
                <w:lang w:val="en-US" w:eastAsia="zh-CN"/>
              </w:rPr>
            </w:pPr>
            <w:r>
              <w:rPr>
                <w:rFonts w:hint="eastAsia" w:ascii="仿宋_GB2312" w:hAnsi="仿宋_GB2312" w:eastAsia="仿宋_GB2312" w:cs="仿宋_GB2312"/>
                <w:color w:val="000000"/>
                <w:kern w:val="0"/>
                <w:sz w:val="21"/>
                <w:szCs w:val="21"/>
                <w:highlight w:val="none"/>
              </w:rPr>
              <w:t>20:00</w:t>
            </w:r>
          </w:p>
        </w:tc>
      </w:tr>
      <w:tr w14:paraId="3007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2E6D8DA1">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716290EC">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绿化带及花坛</w:t>
            </w:r>
          </w:p>
        </w:tc>
        <w:tc>
          <w:tcPr>
            <w:tcW w:w="2481" w:type="dxa"/>
            <w:vMerge w:val="continue"/>
            <w:vAlign w:val="center"/>
          </w:tcPr>
          <w:p w14:paraId="41181A58">
            <w:pPr>
              <w:jc w:val="center"/>
              <w:rPr>
                <w:rFonts w:hint="eastAsia" w:ascii="仿宋_GB2312" w:hAnsi="仿宋_GB2312" w:eastAsia="仿宋_GB2312" w:cs="仿宋_GB2312"/>
                <w:b/>
                <w:bCs/>
                <w:sz w:val="20"/>
                <w:szCs w:val="22"/>
                <w:highlight w:val="none"/>
                <w:vertAlign w:val="baseline"/>
                <w:lang w:val="en-US" w:eastAsia="zh-CN"/>
              </w:rPr>
            </w:pPr>
          </w:p>
        </w:tc>
        <w:tc>
          <w:tcPr>
            <w:tcW w:w="2157" w:type="dxa"/>
            <w:vMerge w:val="continue"/>
            <w:vAlign w:val="center"/>
          </w:tcPr>
          <w:p w14:paraId="46D9CA8F">
            <w:pPr>
              <w:jc w:val="center"/>
              <w:rPr>
                <w:rFonts w:hint="eastAsia" w:ascii="仿宋_GB2312" w:hAnsi="仿宋_GB2312" w:eastAsia="仿宋_GB2312" w:cs="仿宋_GB2312"/>
                <w:b/>
                <w:bCs/>
                <w:sz w:val="20"/>
                <w:szCs w:val="22"/>
                <w:highlight w:val="none"/>
                <w:vertAlign w:val="baseline"/>
                <w:lang w:val="en-US" w:eastAsia="zh-CN"/>
              </w:rPr>
            </w:pPr>
          </w:p>
        </w:tc>
      </w:tr>
      <w:tr w14:paraId="214B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4BFFD492">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06AFECDA">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室外护栏及各类宣传展架</w:t>
            </w:r>
          </w:p>
        </w:tc>
        <w:tc>
          <w:tcPr>
            <w:tcW w:w="2481" w:type="dxa"/>
            <w:vMerge w:val="continue"/>
            <w:vAlign w:val="center"/>
          </w:tcPr>
          <w:p w14:paraId="37C50D6F">
            <w:pPr>
              <w:jc w:val="center"/>
              <w:rPr>
                <w:rFonts w:hint="eastAsia" w:ascii="仿宋_GB2312" w:hAnsi="仿宋_GB2312" w:eastAsia="仿宋_GB2312" w:cs="仿宋_GB2312"/>
                <w:b/>
                <w:bCs/>
                <w:sz w:val="20"/>
                <w:szCs w:val="22"/>
                <w:highlight w:val="none"/>
                <w:vertAlign w:val="baseline"/>
                <w:lang w:val="en-US" w:eastAsia="zh-CN"/>
              </w:rPr>
            </w:pPr>
          </w:p>
        </w:tc>
        <w:tc>
          <w:tcPr>
            <w:tcW w:w="2157" w:type="dxa"/>
            <w:vMerge w:val="continue"/>
            <w:vAlign w:val="center"/>
          </w:tcPr>
          <w:p w14:paraId="7B637E98">
            <w:pPr>
              <w:jc w:val="center"/>
              <w:rPr>
                <w:rFonts w:hint="eastAsia" w:ascii="仿宋_GB2312" w:hAnsi="仿宋_GB2312" w:eastAsia="仿宋_GB2312" w:cs="仿宋_GB2312"/>
                <w:b/>
                <w:bCs/>
                <w:sz w:val="20"/>
                <w:szCs w:val="22"/>
                <w:highlight w:val="none"/>
                <w:vertAlign w:val="baseline"/>
                <w:lang w:val="en-US" w:eastAsia="zh-CN"/>
              </w:rPr>
            </w:pPr>
          </w:p>
        </w:tc>
      </w:tr>
      <w:tr w14:paraId="15DC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78A9DEAE">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09414DF6">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室外垃圾桶</w:t>
            </w:r>
          </w:p>
        </w:tc>
        <w:tc>
          <w:tcPr>
            <w:tcW w:w="2481" w:type="dxa"/>
            <w:vMerge w:val="continue"/>
            <w:vAlign w:val="center"/>
          </w:tcPr>
          <w:p w14:paraId="5DEE8949">
            <w:pPr>
              <w:jc w:val="center"/>
              <w:rPr>
                <w:rFonts w:hint="eastAsia" w:ascii="仿宋_GB2312" w:hAnsi="仿宋_GB2312" w:eastAsia="仿宋_GB2312" w:cs="仿宋_GB2312"/>
                <w:b/>
                <w:bCs/>
                <w:sz w:val="20"/>
                <w:szCs w:val="22"/>
                <w:highlight w:val="none"/>
                <w:vertAlign w:val="baseline"/>
                <w:lang w:val="en-US" w:eastAsia="zh-CN"/>
              </w:rPr>
            </w:pPr>
          </w:p>
        </w:tc>
        <w:tc>
          <w:tcPr>
            <w:tcW w:w="2157" w:type="dxa"/>
            <w:vMerge w:val="continue"/>
            <w:vAlign w:val="center"/>
          </w:tcPr>
          <w:p w14:paraId="38C59695">
            <w:pPr>
              <w:jc w:val="center"/>
              <w:rPr>
                <w:rFonts w:hint="eastAsia" w:ascii="仿宋_GB2312" w:hAnsi="仿宋_GB2312" w:eastAsia="仿宋_GB2312" w:cs="仿宋_GB2312"/>
                <w:b/>
                <w:bCs/>
                <w:sz w:val="20"/>
                <w:szCs w:val="22"/>
                <w:highlight w:val="none"/>
                <w:vertAlign w:val="baseline"/>
                <w:lang w:val="en-US" w:eastAsia="zh-CN"/>
              </w:rPr>
            </w:pPr>
          </w:p>
        </w:tc>
      </w:tr>
      <w:tr w14:paraId="02D7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3939888E">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37F73E2F">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各建筑物出入口雨棚玻璃</w:t>
            </w:r>
          </w:p>
        </w:tc>
        <w:tc>
          <w:tcPr>
            <w:tcW w:w="2481" w:type="dxa"/>
            <w:vMerge w:val="continue"/>
            <w:vAlign w:val="center"/>
          </w:tcPr>
          <w:p w14:paraId="63503C3D">
            <w:pPr>
              <w:jc w:val="center"/>
              <w:rPr>
                <w:rFonts w:hint="eastAsia" w:ascii="仿宋_GB2312" w:hAnsi="仿宋_GB2312" w:eastAsia="仿宋_GB2312" w:cs="仿宋_GB2312"/>
                <w:b/>
                <w:bCs/>
                <w:sz w:val="20"/>
                <w:szCs w:val="22"/>
                <w:highlight w:val="none"/>
                <w:vertAlign w:val="baseline"/>
                <w:lang w:val="en-US" w:eastAsia="zh-CN"/>
              </w:rPr>
            </w:pPr>
          </w:p>
        </w:tc>
        <w:tc>
          <w:tcPr>
            <w:tcW w:w="2157" w:type="dxa"/>
            <w:vMerge w:val="continue"/>
            <w:vAlign w:val="center"/>
          </w:tcPr>
          <w:p w14:paraId="3A1440CE">
            <w:pPr>
              <w:jc w:val="center"/>
              <w:rPr>
                <w:rFonts w:hint="eastAsia" w:ascii="仿宋_GB2312" w:hAnsi="仿宋_GB2312" w:eastAsia="仿宋_GB2312" w:cs="仿宋_GB2312"/>
                <w:b/>
                <w:bCs/>
                <w:sz w:val="20"/>
                <w:szCs w:val="22"/>
                <w:highlight w:val="none"/>
                <w:vertAlign w:val="baseline"/>
                <w:lang w:val="en-US" w:eastAsia="zh-CN"/>
              </w:rPr>
            </w:pPr>
          </w:p>
        </w:tc>
      </w:tr>
      <w:tr w14:paraId="23E7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16036380">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7FE375D0">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室外排水、雨水沟、化粪池、沉沙井</w:t>
            </w:r>
          </w:p>
        </w:tc>
        <w:tc>
          <w:tcPr>
            <w:tcW w:w="2481" w:type="dxa"/>
            <w:vMerge w:val="continue"/>
            <w:vAlign w:val="center"/>
          </w:tcPr>
          <w:p w14:paraId="102AC539">
            <w:pPr>
              <w:jc w:val="center"/>
              <w:rPr>
                <w:rFonts w:hint="eastAsia" w:ascii="仿宋_GB2312" w:hAnsi="仿宋_GB2312" w:eastAsia="仿宋_GB2312" w:cs="仿宋_GB2312"/>
                <w:b/>
                <w:bCs/>
                <w:sz w:val="20"/>
                <w:szCs w:val="22"/>
                <w:highlight w:val="none"/>
                <w:vertAlign w:val="baseline"/>
                <w:lang w:val="en-US" w:eastAsia="zh-CN"/>
              </w:rPr>
            </w:pPr>
          </w:p>
        </w:tc>
        <w:tc>
          <w:tcPr>
            <w:tcW w:w="2157" w:type="dxa"/>
            <w:vMerge w:val="continue"/>
            <w:vAlign w:val="center"/>
          </w:tcPr>
          <w:p w14:paraId="4A100F32">
            <w:pPr>
              <w:jc w:val="center"/>
              <w:rPr>
                <w:rFonts w:hint="eastAsia" w:ascii="仿宋_GB2312" w:hAnsi="仿宋_GB2312" w:eastAsia="仿宋_GB2312" w:cs="仿宋_GB2312"/>
                <w:b/>
                <w:bCs/>
                <w:sz w:val="20"/>
                <w:szCs w:val="22"/>
                <w:highlight w:val="none"/>
                <w:vertAlign w:val="baseline"/>
                <w:lang w:val="en-US" w:eastAsia="zh-CN"/>
              </w:rPr>
            </w:pPr>
          </w:p>
        </w:tc>
      </w:tr>
      <w:tr w14:paraId="2345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7A6301EE">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272560C3">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地面室外空调外机</w:t>
            </w:r>
          </w:p>
        </w:tc>
        <w:tc>
          <w:tcPr>
            <w:tcW w:w="2481" w:type="dxa"/>
            <w:vMerge w:val="continue"/>
            <w:vAlign w:val="center"/>
          </w:tcPr>
          <w:p w14:paraId="5CE61B24">
            <w:pPr>
              <w:jc w:val="center"/>
              <w:rPr>
                <w:rFonts w:hint="eastAsia" w:ascii="仿宋_GB2312" w:hAnsi="仿宋_GB2312" w:eastAsia="仿宋_GB2312" w:cs="仿宋_GB2312"/>
                <w:b/>
                <w:bCs/>
                <w:sz w:val="20"/>
                <w:szCs w:val="22"/>
                <w:highlight w:val="none"/>
                <w:vertAlign w:val="baseline"/>
                <w:lang w:val="en-US" w:eastAsia="zh-CN"/>
              </w:rPr>
            </w:pPr>
          </w:p>
        </w:tc>
        <w:tc>
          <w:tcPr>
            <w:tcW w:w="2157" w:type="dxa"/>
            <w:vMerge w:val="continue"/>
            <w:vAlign w:val="center"/>
          </w:tcPr>
          <w:p w14:paraId="3ACE05CC">
            <w:pPr>
              <w:jc w:val="center"/>
              <w:rPr>
                <w:rFonts w:hint="eastAsia" w:ascii="仿宋_GB2312" w:hAnsi="仿宋_GB2312" w:eastAsia="仿宋_GB2312" w:cs="仿宋_GB2312"/>
                <w:b/>
                <w:bCs/>
                <w:sz w:val="20"/>
                <w:szCs w:val="22"/>
                <w:highlight w:val="none"/>
                <w:vertAlign w:val="baseline"/>
                <w:lang w:val="en-US" w:eastAsia="zh-CN"/>
              </w:rPr>
            </w:pPr>
          </w:p>
        </w:tc>
      </w:tr>
      <w:tr w14:paraId="6987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205F4674">
            <w:pPr>
              <w:jc w:val="center"/>
              <w:rPr>
                <w:rFonts w:hint="default" w:ascii="仿宋_GB2312" w:hAnsi="仿宋_GB2312" w:eastAsia="仿宋_GB2312" w:cs="仿宋_GB2312"/>
                <w:highlight w:val="none"/>
                <w:vertAlign w:val="baseline"/>
                <w:lang w:val="en-US" w:eastAsia="zh-CN"/>
              </w:rPr>
            </w:pPr>
          </w:p>
        </w:tc>
        <w:tc>
          <w:tcPr>
            <w:tcW w:w="4218" w:type="dxa"/>
            <w:gridSpan w:val="2"/>
            <w:vAlign w:val="center"/>
          </w:tcPr>
          <w:p w14:paraId="550CD053">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室外整体环境</w:t>
            </w:r>
          </w:p>
        </w:tc>
        <w:tc>
          <w:tcPr>
            <w:tcW w:w="2481" w:type="dxa"/>
            <w:vMerge w:val="continue"/>
            <w:vAlign w:val="center"/>
          </w:tcPr>
          <w:p w14:paraId="0A7FA830">
            <w:pPr>
              <w:jc w:val="center"/>
              <w:rPr>
                <w:rFonts w:hint="eastAsia" w:ascii="仿宋_GB2312" w:hAnsi="仿宋_GB2312" w:eastAsia="仿宋_GB2312" w:cs="仿宋_GB2312"/>
                <w:highlight w:val="none"/>
                <w:vertAlign w:val="baseline"/>
                <w:lang w:val="en-US" w:eastAsia="zh-CN"/>
              </w:rPr>
            </w:pPr>
          </w:p>
        </w:tc>
        <w:tc>
          <w:tcPr>
            <w:tcW w:w="2157" w:type="dxa"/>
            <w:vMerge w:val="continue"/>
            <w:vAlign w:val="center"/>
          </w:tcPr>
          <w:p w14:paraId="5A355D9C">
            <w:pPr>
              <w:jc w:val="left"/>
              <w:rPr>
                <w:rFonts w:hint="eastAsia" w:ascii="仿宋_GB2312" w:hAnsi="仿宋_GB2312" w:eastAsia="仿宋_GB2312" w:cs="仿宋_GB2312"/>
                <w:sz w:val="20"/>
                <w:szCs w:val="22"/>
                <w:highlight w:val="none"/>
                <w:vertAlign w:val="baseline"/>
                <w:lang w:val="en-US" w:eastAsia="zh-CN"/>
              </w:rPr>
            </w:pPr>
          </w:p>
        </w:tc>
      </w:tr>
      <w:tr w14:paraId="14C3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43EB7F85">
            <w:pPr>
              <w:jc w:val="center"/>
              <w:rPr>
                <w:rFonts w:hint="default" w:ascii="仿宋_GB2312" w:hAnsi="仿宋_GB2312" w:eastAsia="仿宋_GB2312" w:cs="仿宋_GB2312"/>
                <w:highlight w:val="none"/>
                <w:vertAlign w:val="baseline"/>
                <w:lang w:val="en-US" w:eastAsia="zh-CN"/>
              </w:rPr>
            </w:pPr>
          </w:p>
        </w:tc>
        <w:tc>
          <w:tcPr>
            <w:tcW w:w="4218" w:type="dxa"/>
            <w:gridSpan w:val="2"/>
            <w:vAlign w:val="center"/>
          </w:tcPr>
          <w:p w14:paraId="6EC0C210">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生活垃圾池清理</w:t>
            </w:r>
          </w:p>
        </w:tc>
        <w:tc>
          <w:tcPr>
            <w:tcW w:w="2481" w:type="dxa"/>
            <w:vMerge w:val="continue"/>
            <w:vAlign w:val="center"/>
          </w:tcPr>
          <w:p w14:paraId="35076B55">
            <w:pPr>
              <w:jc w:val="center"/>
              <w:rPr>
                <w:rFonts w:hint="eastAsia" w:ascii="仿宋_GB2312" w:hAnsi="仿宋_GB2312" w:eastAsia="仿宋_GB2312" w:cs="仿宋_GB2312"/>
                <w:highlight w:val="none"/>
                <w:vertAlign w:val="baseline"/>
                <w:lang w:val="en-US" w:eastAsia="zh-CN"/>
              </w:rPr>
            </w:pPr>
          </w:p>
        </w:tc>
        <w:tc>
          <w:tcPr>
            <w:tcW w:w="2157" w:type="dxa"/>
            <w:vMerge w:val="continue"/>
            <w:vAlign w:val="center"/>
          </w:tcPr>
          <w:p w14:paraId="06491EBE">
            <w:pPr>
              <w:jc w:val="left"/>
              <w:rPr>
                <w:rFonts w:hint="eastAsia" w:ascii="仿宋_GB2312" w:hAnsi="仿宋_GB2312" w:eastAsia="仿宋_GB2312" w:cs="仿宋_GB2312"/>
                <w:sz w:val="20"/>
                <w:szCs w:val="22"/>
                <w:highlight w:val="none"/>
                <w:vertAlign w:val="baseline"/>
                <w:lang w:val="en-US" w:eastAsia="zh-CN"/>
              </w:rPr>
            </w:pPr>
          </w:p>
        </w:tc>
      </w:tr>
      <w:tr w14:paraId="28EA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49" w:type="dxa"/>
            <w:vMerge w:val="continue"/>
            <w:vAlign w:val="center"/>
          </w:tcPr>
          <w:p w14:paraId="078EE1A8">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22B61053">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落叶、落花、落果清理</w:t>
            </w:r>
          </w:p>
        </w:tc>
        <w:tc>
          <w:tcPr>
            <w:tcW w:w="2481" w:type="dxa"/>
            <w:vAlign w:val="center"/>
          </w:tcPr>
          <w:p w14:paraId="6E281E1D">
            <w:pPr>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上午</w:t>
            </w:r>
            <w:r>
              <w:rPr>
                <w:rFonts w:hint="eastAsia" w:ascii="仿宋_GB2312" w:hAnsi="仿宋_GB2312" w:eastAsia="仿宋_GB2312" w:cs="仿宋_GB2312"/>
                <w:color w:val="000000"/>
                <w:kern w:val="0"/>
                <w:sz w:val="21"/>
                <w:szCs w:val="21"/>
                <w:highlight w:val="none"/>
                <w:lang w:val="en-US" w:eastAsia="zh-CN"/>
              </w:rPr>
              <w:t>0</w:t>
            </w:r>
            <w:r>
              <w:rPr>
                <w:rFonts w:hint="eastAsia" w:ascii="仿宋_GB2312" w:hAnsi="仿宋_GB2312" w:eastAsia="仿宋_GB2312" w:cs="仿宋_GB2312"/>
                <w:color w:val="000000"/>
                <w:kern w:val="0"/>
                <w:sz w:val="21"/>
                <w:szCs w:val="21"/>
                <w:highlight w:val="none"/>
              </w:rPr>
              <w:t>9:00前</w:t>
            </w:r>
          </w:p>
          <w:p w14:paraId="5FC4F1E7">
            <w:pPr>
              <w:spacing w:line="240" w:lineRule="exact"/>
              <w:jc w:val="center"/>
              <w:textAlignment w:val="center"/>
              <w:rPr>
                <w:rFonts w:hint="eastAsia"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rPr>
              <w:t>下午16:30前</w:t>
            </w:r>
          </w:p>
        </w:tc>
        <w:tc>
          <w:tcPr>
            <w:tcW w:w="2157" w:type="dxa"/>
            <w:vAlign w:val="center"/>
          </w:tcPr>
          <w:p w14:paraId="1763F61E">
            <w:pPr>
              <w:spacing w:line="240" w:lineRule="exact"/>
              <w:jc w:val="center"/>
              <w:textAlignment w:val="center"/>
              <w:rPr>
                <w:rFonts w:hint="eastAsia" w:ascii="仿宋_GB2312" w:hAnsi="仿宋_GB2312" w:eastAsia="仿宋_GB2312" w:cs="仿宋_GB2312"/>
                <w:sz w:val="20"/>
                <w:szCs w:val="20"/>
                <w:highlight w:val="none"/>
                <w:vertAlign w:val="baseline"/>
                <w:lang w:val="en-US" w:eastAsia="zh-CN"/>
              </w:rPr>
            </w:pPr>
            <w:r>
              <w:rPr>
                <w:rFonts w:hint="eastAsia" w:ascii="仿宋_GB2312" w:hAnsi="仿宋_GB2312" w:eastAsia="仿宋_GB2312" w:cs="仿宋_GB2312"/>
                <w:color w:val="000000"/>
                <w:kern w:val="0"/>
                <w:sz w:val="20"/>
                <w:szCs w:val="20"/>
                <w:highlight w:val="none"/>
              </w:rPr>
              <w:t>每日对垃圾暂存间清洗、消毒</w:t>
            </w:r>
          </w:p>
        </w:tc>
      </w:tr>
      <w:tr w14:paraId="001A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7125E7CC">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5B4535C6">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室外护栏及各类宣传展架、室外垃圾桶</w:t>
            </w:r>
          </w:p>
        </w:tc>
        <w:tc>
          <w:tcPr>
            <w:tcW w:w="2481" w:type="dxa"/>
            <w:vAlign w:val="center"/>
          </w:tcPr>
          <w:p w14:paraId="73B9E65B">
            <w:pPr>
              <w:spacing w:line="240" w:lineRule="exact"/>
              <w:jc w:val="center"/>
              <w:textAlignment w:val="center"/>
              <w:rPr>
                <w:rFonts w:hint="eastAsia"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rPr>
              <w:t>每周1-2次，随脏随清</w:t>
            </w:r>
          </w:p>
        </w:tc>
        <w:tc>
          <w:tcPr>
            <w:tcW w:w="2157" w:type="dxa"/>
            <w:vMerge w:val="restart"/>
            <w:vAlign w:val="center"/>
          </w:tcPr>
          <w:p w14:paraId="06F84FDB">
            <w:pPr>
              <w:spacing w:line="240" w:lineRule="exact"/>
              <w:jc w:val="center"/>
              <w:textAlignment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color w:val="000000"/>
                <w:kern w:val="0"/>
                <w:sz w:val="21"/>
                <w:szCs w:val="21"/>
                <w:highlight w:val="none"/>
              </w:rPr>
              <w:t>现场监督</w:t>
            </w:r>
          </w:p>
        </w:tc>
      </w:tr>
      <w:tr w14:paraId="44A5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128904DA">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72536DD4">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各建筑物出入口雨棚玻璃、室外排水、雨水沟、化粪池、沉沙井</w:t>
            </w:r>
          </w:p>
        </w:tc>
        <w:tc>
          <w:tcPr>
            <w:tcW w:w="2481" w:type="dxa"/>
            <w:vAlign w:val="center"/>
          </w:tcPr>
          <w:p w14:paraId="6E342986">
            <w:pPr>
              <w:spacing w:line="240" w:lineRule="exact"/>
              <w:jc w:val="center"/>
              <w:textAlignment w:val="center"/>
              <w:rPr>
                <w:rFonts w:hint="eastAsia"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rPr>
              <w:t>每月1-2次/每周1次</w:t>
            </w:r>
          </w:p>
        </w:tc>
        <w:tc>
          <w:tcPr>
            <w:tcW w:w="2157" w:type="dxa"/>
            <w:vMerge w:val="continue"/>
            <w:vAlign w:val="center"/>
          </w:tcPr>
          <w:p w14:paraId="7AEC0A3B">
            <w:pPr>
              <w:jc w:val="left"/>
              <w:rPr>
                <w:rFonts w:hint="eastAsia" w:ascii="仿宋_GB2312" w:hAnsi="仿宋_GB2312" w:eastAsia="仿宋_GB2312" w:cs="仿宋_GB2312"/>
                <w:sz w:val="20"/>
                <w:szCs w:val="22"/>
                <w:highlight w:val="none"/>
                <w:vertAlign w:val="baseline"/>
                <w:lang w:val="en-US" w:eastAsia="zh-CN"/>
              </w:rPr>
            </w:pPr>
          </w:p>
        </w:tc>
      </w:tr>
      <w:tr w14:paraId="2601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vAlign w:val="center"/>
          </w:tcPr>
          <w:p w14:paraId="326588B0">
            <w:pPr>
              <w:jc w:val="center"/>
              <w:rPr>
                <w:rFonts w:hint="eastAsia" w:ascii="仿宋_GB2312" w:hAnsi="仿宋_GB2312" w:eastAsia="仿宋_GB2312" w:cs="仿宋_GB2312"/>
                <w:highlight w:val="none"/>
                <w:vertAlign w:val="baseline"/>
                <w:lang w:val="en-US" w:eastAsia="zh-CN"/>
              </w:rPr>
            </w:pPr>
          </w:p>
        </w:tc>
        <w:tc>
          <w:tcPr>
            <w:tcW w:w="4218" w:type="dxa"/>
            <w:gridSpan w:val="2"/>
            <w:vAlign w:val="center"/>
          </w:tcPr>
          <w:p w14:paraId="5936BA8B">
            <w:pPr>
              <w:jc w:val="left"/>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地面室外空调外机、小广告、空中杂物、生活垃圾池</w:t>
            </w:r>
          </w:p>
        </w:tc>
        <w:tc>
          <w:tcPr>
            <w:tcW w:w="2481" w:type="dxa"/>
            <w:vAlign w:val="center"/>
          </w:tcPr>
          <w:p w14:paraId="1CB41A0F">
            <w:pPr>
              <w:spacing w:line="240" w:lineRule="exact"/>
              <w:jc w:val="center"/>
              <w:textAlignment w:val="center"/>
              <w:rPr>
                <w:rFonts w:hint="eastAsia"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rPr>
              <w:t>随脏随清</w:t>
            </w:r>
          </w:p>
        </w:tc>
        <w:tc>
          <w:tcPr>
            <w:tcW w:w="2157" w:type="dxa"/>
            <w:vMerge w:val="continue"/>
            <w:vAlign w:val="center"/>
          </w:tcPr>
          <w:p w14:paraId="1EFEB333">
            <w:pPr>
              <w:jc w:val="left"/>
              <w:rPr>
                <w:rFonts w:hint="eastAsia" w:ascii="仿宋_GB2312" w:hAnsi="仿宋_GB2312" w:eastAsia="仿宋_GB2312" w:cs="仿宋_GB2312"/>
                <w:sz w:val="20"/>
                <w:szCs w:val="22"/>
                <w:highlight w:val="none"/>
                <w:vertAlign w:val="baseline"/>
                <w:lang w:val="en-US" w:eastAsia="zh-CN"/>
              </w:rPr>
            </w:pPr>
          </w:p>
        </w:tc>
      </w:tr>
    </w:tbl>
    <w:p w14:paraId="2F22995B">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仿宋_GB2312" w:hAnsi="仿宋_GB2312" w:eastAsia="仿宋_GB2312" w:cs="仿宋_GB2312"/>
          <w:sz w:val="28"/>
          <w:szCs w:val="28"/>
          <w:highlight w:val="none"/>
          <w:lang w:val="en-US" w:eastAsia="zh-CN"/>
        </w:rPr>
      </w:pPr>
    </w:p>
    <w:p w14:paraId="2BE7EB37">
      <w:pPr>
        <w:rPr>
          <w:rStyle w:val="761"/>
          <w:rFonts w:hint="eastAsia" w:ascii="仿宋_GB2312" w:hAnsi="仿宋_GB2312" w:eastAsia="仿宋_GB2312" w:cs="仿宋_GB2312"/>
          <w:b/>
          <w:bCs/>
          <w:kern w:val="0"/>
          <w:sz w:val="24"/>
          <w:szCs w:val="24"/>
          <w:highlight w:val="none"/>
          <w:lang w:val="en-US" w:eastAsia="zh-CN"/>
        </w:rPr>
      </w:pPr>
      <w:r>
        <w:rPr>
          <w:rStyle w:val="761"/>
          <w:rFonts w:hint="eastAsia" w:ascii="仿宋_GB2312" w:hAnsi="仿宋_GB2312" w:eastAsia="仿宋_GB2312" w:cs="仿宋_GB2312"/>
          <w:b/>
          <w:bCs/>
          <w:kern w:val="0"/>
          <w:sz w:val="24"/>
          <w:szCs w:val="24"/>
          <w:highlight w:val="none"/>
          <w:lang w:val="en-US" w:eastAsia="zh-CN"/>
        </w:rPr>
        <w:br w:type="page"/>
      </w:r>
    </w:p>
    <w:p w14:paraId="713EF16B">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Style w:val="761"/>
          <w:rFonts w:hint="eastAsia" w:ascii="仿宋_GB2312" w:hAnsi="仿宋_GB2312" w:eastAsia="仿宋_GB2312" w:cs="仿宋_GB2312"/>
          <w:b/>
          <w:bCs/>
          <w:kern w:val="0"/>
          <w:sz w:val="24"/>
          <w:szCs w:val="24"/>
          <w:highlight w:val="none"/>
        </w:rPr>
      </w:pPr>
      <w:r>
        <w:rPr>
          <w:rFonts w:hint="eastAsia" w:ascii="宋体" w:hAnsi="宋体" w:cs="宋体"/>
          <w:b/>
          <w:bCs/>
          <w:sz w:val="24"/>
          <w:highlight w:val="none"/>
        </w:rPr>
        <w:t>★</w:t>
      </w:r>
      <w:r>
        <w:rPr>
          <w:rStyle w:val="761"/>
          <w:rFonts w:hint="eastAsia" w:ascii="仿宋_GB2312" w:hAnsi="仿宋_GB2312" w:eastAsia="仿宋_GB2312" w:cs="仿宋_GB2312"/>
          <w:b/>
          <w:bCs/>
          <w:kern w:val="0"/>
          <w:sz w:val="24"/>
          <w:szCs w:val="24"/>
          <w:highlight w:val="none"/>
          <w:lang w:val="en-US" w:eastAsia="zh-CN"/>
        </w:rPr>
        <w:t>附表6.</w:t>
      </w:r>
      <w:r>
        <w:rPr>
          <w:rStyle w:val="761"/>
          <w:rFonts w:hint="eastAsia" w:ascii="仿宋_GB2312" w:hAnsi="仿宋_GB2312" w:eastAsia="仿宋_GB2312" w:cs="仿宋_GB2312"/>
          <w:b/>
          <w:bCs/>
          <w:kern w:val="0"/>
          <w:sz w:val="24"/>
          <w:szCs w:val="24"/>
          <w:highlight w:val="none"/>
        </w:rPr>
        <w:t>柳州市人民医院</w:t>
      </w:r>
      <w:r>
        <w:rPr>
          <w:rStyle w:val="761"/>
          <w:rFonts w:hint="eastAsia" w:ascii="仿宋_GB2312" w:hAnsi="仿宋_GB2312" w:eastAsia="仿宋_GB2312" w:cs="仿宋_GB2312"/>
          <w:b/>
          <w:bCs/>
          <w:kern w:val="0"/>
          <w:sz w:val="24"/>
          <w:szCs w:val="24"/>
          <w:highlight w:val="none"/>
          <w:lang w:val="en-US" w:eastAsia="zh-CN"/>
        </w:rPr>
        <w:t>/柳州市康复医院</w:t>
      </w:r>
      <w:r>
        <w:rPr>
          <w:rStyle w:val="761"/>
          <w:rFonts w:hint="eastAsia" w:ascii="仿宋_GB2312" w:hAnsi="仿宋_GB2312" w:eastAsia="仿宋_GB2312" w:cs="仿宋_GB2312"/>
          <w:b/>
          <w:bCs/>
          <w:kern w:val="0"/>
          <w:sz w:val="24"/>
          <w:szCs w:val="24"/>
          <w:highlight w:val="none"/>
        </w:rPr>
        <w:t>医疗废物和保洁消毒管理规定</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8476"/>
      </w:tblGrid>
      <w:tr w14:paraId="0E9A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788" w:type="dxa"/>
            <w:vAlign w:val="center"/>
          </w:tcPr>
          <w:p w14:paraId="1D5953FB">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Style w:val="761"/>
                <w:rFonts w:hint="eastAsia" w:ascii="仿宋_GB2312" w:hAnsi="仿宋_GB2312" w:eastAsia="仿宋_GB2312" w:cs="仿宋_GB2312"/>
                <w:b/>
                <w:bCs/>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b/>
                <w:bCs/>
                <w:color w:val="000000" w:themeColor="text1"/>
                <w:kern w:val="0"/>
                <w:sz w:val="21"/>
                <w:szCs w:val="21"/>
                <w:highlight w:val="none"/>
                <w:vertAlign w:val="baseline"/>
                <w:lang w:val="en-US" w:eastAsia="zh-CN"/>
                <w14:textFill>
                  <w14:solidFill>
                    <w14:schemeClr w14:val="tx1"/>
                  </w14:solidFill>
                </w14:textFill>
              </w:rPr>
              <w:t>序号</w:t>
            </w:r>
          </w:p>
        </w:tc>
        <w:tc>
          <w:tcPr>
            <w:tcW w:w="8840" w:type="dxa"/>
            <w:vAlign w:val="center"/>
          </w:tcPr>
          <w:p w14:paraId="1B6D28C2">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Style w:val="761"/>
                <w:rFonts w:hint="eastAsia" w:ascii="仿宋_GB2312" w:hAnsi="仿宋_GB2312" w:eastAsia="仿宋_GB2312" w:cs="仿宋_GB2312"/>
                <w:b/>
                <w:bCs/>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b/>
                <w:bCs/>
                <w:color w:val="000000" w:themeColor="text1"/>
                <w:kern w:val="0"/>
                <w:sz w:val="21"/>
                <w:szCs w:val="21"/>
                <w:highlight w:val="none"/>
                <w:vertAlign w:val="baseline"/>
                <w:lang w:val="en-US" w:eastAsia="zh-CN"/>
                <w14:textFill>
                  <w14:solidFill>
                    <w14:schemeClr w14:val="tx1"/>
                  </w14:solidFill>
                </w14:textFill>
              </w:rPr>
              <w:t>制度内容</w:t>
            </w:r>
          </w:p>
        </w:tc>
      </w:tr>
      <w:tr w14:paraId="1193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559DD06">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Style w:val="761"/>
                <w:rFonts w:hint="eastAsia" w:ascii="仿宋_GB2312" w:hAnsi="仿宋_GB2312" w:eastAsia="仿宋_GB2312" w:cs="仿宋_GB2312"/>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color w:val="000000" w:themeColor="text1"/>
                <w:kern w:val="0"/>
                <w:sz w:val="21"/>
                <w:szCs w:val="21"/>
                <w:highlight w:val="none"/>
                <w:vertAlign w:val="baseline"/>
                <w:lang w:val="en-US" w:eastAsia="zh-CN"/>
                <w14:textFill>
                  <w14:solidFill>
                    <w14:schemeClr w14:val="tx1"/>
                  </w14:solidFill>
                </w14:textFill>
              </w:rPr>
              <w:t>1</w:t>
            </w:r>
          </w:p>
        </w:tc>
        <w:tc>
          <w:tcPr>
            <w:tcW w:w="8840" w:type="dxa"/>
            <w:vAlign w:val="center"/>
          </w:tcPr>
          <w:p w14:paraId="7D69F7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Cs/>
                <w:color w:val="000000" w:themeColor="text1"/>
                <w:sz w:val="24"/>
                <w:szCs w:val="24"/>
                <w:highlight w:val="none"/>
                <w14:textFill>
                  <w14:solidFill>
                    <w14:schemeClr w14:val="tx1"/>
                  </w14:solidFill>
                </w14:textFill>
              </w:rPr>
            </w:pPr>
            <w:r>
              <w:rPr>
                <w:rFonts w:hint="eastAsia" w:ascii="黑体" w:hAnsi="黑体" w:eastAsia="黑体" w:cs="黑体"/>
                <w:bCs/>
                <w:color w:val="000000" w:themeColor="text1"/>
                <w:kern w:val="44"/>
                <w:sz w:val="24"/>
                <w:szCs w:val="24"/>
                <w:highlight w:val="none"/>
                <w14:textFill>
                  <w14:solidFill>
                    <w14:schemeClr w14:val="tx1"/>
                  </w14:solidFill>
                </w14:textFill>
              </w:rPr>
              <w:t>柳州市人民医院医疗废物和保洁消毒管理规定</w:t>
            </w:r>
          </w:p>
          <w:p w14:paraId="7988B704">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bCs/>
                <w:color w:val="000000" w:themeColor="text1"/>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z w:val="21"/>
                <w:szCs w:val="21"/>
                <w:highlight w:val="none"/>
                <w14:textFill>
                  <w14:solidFill>
                    <w14:schemeClr w14:val="tx1"/>
                  </w14:solidFill>
                </w14:textFill>
              </w:rPr>
              <w:t>一、医疗废物管理规定</w:t>
            </w:r>
          </w:p>
          <w:p w14:paraId="5CB0EC82">
            <w:pPr>
              <w:pStyle w:val="19"/>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（一）严格执行国务院《医院废物管理条例》、原卫生部《医疗卫生机构医疗废物管理办法》，对我院医疗废物分类、运输、保存进行有效管理，医疗废物统一交市有资质的医疗废物处置中心进行处理。</w:t>
            </w:r>
          </w:p>
          <w:p w14:paraId="4ADE3356">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（二）医疗废物是指医疗卫生机构在医疗、预防、保健以及其他相关活动中产生的具有直接或者间接感染性、毒性以及其他危害性的废物。医疗废物包装袋为黄色并印有相应的标识，普通废物使用黑色包装袋。</w:t>
            </w:r>
          </w:p>
          <w:p w14:paraId="77B6DAE6">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（三）各科室、部门在医疗废物产生时即进行分类收集，具体要求按“医疗废物处理流程图”执行，在收集地点有指示标志，防止流失。</w:t>
            </w:r>
          </w:p>
          <w:p w14:paraId="711B16D9">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（四）科室在盛装医疗废物前，应当对医疗废物包装袋、容器进行认真检查，确保无破损、渗漏和其它缺陷。</w:t>
            </w:r>
          </w:p>
          <w:p w14:paraId="7CB8D73A">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（五）科室保洁员在收集治疗室、换药室等处的医疗废物并送到污物间时，必须将垃圾袋扎口、称重、记录在《感染垃圾登记本》，置入污物间内专用的有盖大桶内。该大桶必须有“医疗废物”警示标识。</w:t>
            </w:r>
          </w:p>
          <w:p w14:paraId="13BE65E1">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（六）医疗废物运送员使用专用密闭车辆到各科污物间内收集废物，密闭运送到负二层的医疗废物暂存处，并与医疗废物产生科室及暂存处做好交接登记工作。运送时间：每天上午8：00-11：00，下午2:30-4:30。</w:t>
            </w:r>
          </w:p>
          <w:p w14:paraId="0C6F1C3B">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运输路线：</w:t>
            </w:r>
          </w:p>
          <w:p w14:paraId="01DCDEB2">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1.住院大楼及门诊楼：科室→污物梯→负二层→暂存处。</w:t>
            </w:r>
          </w:p>
          <w:p w14:paraId="106EA395">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2.第二住院楼：科室→污物梯→医疗废物斜坡通道→暂存处。</w:t>
            </w:r>
          </w:p>
          <w:p w14:paraId="3CBA7EC5">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在运送时，应当防止造成容器破损和医疗废物的流失、泄漏和扩散，每天对运送工具及时进行清洁和消毒。在运输过程中一旦发生医疗废物撒漏，运送员必须立即将漏出物现场清理干净，再用2：100的消佳净喷洒消毒30分钟，然后用拖把湿式拖擦，最后对拖把进行消毒处理。</w:t>
            </w:r>
          </w:p>
          <w:p w14:paraId="1339DCC8">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（七）医疗废物暂存处必须对废物严格管理，防止流失。做好与市医疗废物处置中心的交接登记工作，保管好资料。每天对环境贮存设施、设备及时进行清洁、消毒，做好个人防护工作。</w:t>
            </w:r>
          </w:p>
          <w:p w14:paraId="71EC2123">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八）垃圾回收员在收集、处理医疗废物时必须做好个人防护工作，穿工作服、戴口罩、帽子及胶手套，暂存处工作人员还应穿水鞋。但是严禁戴手套按电梯按键及触摸其他物体，工作完毕使用肥皂液及流动水认真清洗双手。</w:t>
            </w:r>
          </w:p>
          <w:p w14:paraId="19643044">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（九）废弃的麻醉、精神、放射性、毒性等药品及其相关的废物管理，依照有关法律、行政法规和国家有关规定、标准执行。</w:t>
            </w:r>
          </w:p>
          <w:p w14:paraId="411563D4">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二、医疗废物交接登记管理制度</w:t>
            </w:r>
          </w:p>
          <w:p w14:paraId="7DE85711">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bCs/>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（一）各科室在医疗废物产生时即按“分类流程图”的提示，分类放置，科室保洁员在收集治疗室、换药室等处的医疗废物送到污物间时，必须将包装袋扎口、贴标签，置入污物间内专用的有盖大桶内。</w:t>
            </w:r>
          </w:p>
          <w:p w14:paraId="294DF3CD">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（二）医疗废物运送员按我院“医疗废物管理制度”要求，使用专用车辆，按指定时间及路线，将各科废物运送到负二层医疗废物暂存处，并放入暂存处的周转箱内，严禁将医疗废物放置在地面。</w:t>
            </w:r>
          </w:p>
          <w:p w14:paraId="2FDEE62A">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（三）运送员须与科室及暂存处做好医疗废物交接登记工作，登记内容及格式如下：</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704"/>
              <w:gridCol w:w="1383"/>
              <w:gridCol w:w="1034"/>
              <w:gridCol w:w="1368"/>
              <w:gridCol w:w="1278"/>
            </w:tblGrid>
            <w:tr w14:paraId="1D44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550" w:type="dxa"/>
                  <w:vAlign w:val="center"/>
                </w:tcPr>
                <w:p w14:paraId="7DCC5157">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日期</w:t>
                  </w:r>
                </w:p>
              </w:tc>
              <w:tc>
                <w:tcPr>
                  <w:tcW w:w="1785" w:type="dxa"/>
                  <w:vAlign w:val="center"/>
                </w:tcPr>
                <w:p w14:paraId="26D3E897">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科室名称</w:t>
                  </w:r>
                </w:p>
              </w:tc>
              <w:tc>
                <w:tcPr>
                  <w:tcW w:w="1430" w:type="dxa"/>
                  <w:vAlign w:val="center"/>
                </w:tcPr>
                <w:p w14:paraId="6A496240">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重量（千克）</w:t>
                  </w:r>
                </w:p>
              </w:tc>
              <w:tc>
                <w:tcPr>
                  <w:tcW w:w="1072" w:type="dxa"/>
                  <w:vAlign w:val="center"/>
                </w:tcPr>
                <w:p w14:paraId="55E6FD63">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科室签名</w:t>
                  </w:r>
                </w:p>
              </w:tc>
              <w:tc>
                <w:tcPr>
                  <w:tcW w:w="1428" w:type="dxa"/>
                  <w:vAlign w:val="center"/>
                </w:tcPr>
                <w:p w14:paraId="5DF11D16">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运送员签名</w:t>
                  </w:r>
                </w:p>
              </w:tc>
              <w:tc>
                <w:tcPr>
                  <w:tcW w:w="1332" w:type="dxa"/>
                  <w:vAlign w:val="center"/>
                </w:tcPr>
                <w:p w14:paraId="54E379F7">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暂存处签名</w:t>
                  </w:r>
                </w:p>
              </w:tc>
            </w:tr>
            <w:tr w14:paraId="151E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550" w:type="dxa"/>
                  <w:vAlign w:val="center"/>
                </w:tcPr>
                <w:p w14:paraId="5CCA058F">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highlight w:val="none"/>
                      <w14:textFill>
                        <w14:solidFill>
                          <w14:schemeClr w14:val="tx1"/>
                        </w14:solidFill>
                      </w14:textFill>
                    </w:rPr>
                    <w:t>年</w:t>
                  </w:r>
                  <w:r>
                    <w:rPr>
                      <w:rFonts w:hint="eastAsia" w:ascii="仿宋_GB2312" w:hAnsi="仿宋_GB2312" w:eastAsia="仿宋_GB2312" w:cs="仿宋_GB2312"/>
                      <w:color w:val="000000" w:themeColor="text1"/>
                      <w:sz w:val="2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highlight w:val="none"/>
                      <w14:textFill>
                        <w14:solidFill>
                          <w14:schemeClr w14:val="tx1"/>
                        </w14:solidFill>
                      </w14:textFill>
                    </w:rPr>
                    <w:t>月</w:t>
                  </w:r>
                  <w:r>
                    <w:rPr>
                      <w:rFonts w:hint="eastAsia" w:ascii="仿宋_GB2312" w:hAnsi="仿宋_GB2312" w:eastAsia="仿宋_GB2312" w:cs="仿宋_GB2312"/>
                      <w:color w:val="000000" w:themeColor="text1"/>
                      <w:sz w:val="2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highlight w:val="none"/>
                      <w14:textFill>
                        <w14:solidFill>
                          <w14:schemeClr w14:val="tx1"/>
                        </w14:solidFill>
                      </w14:textFill>
                    </w:rPr>
                    <w:t>日</w:t>
                  </w:r>
                </w:p>
              </w:tc>
              <w:tc>
                <w:tcPr>
                  <w:tcW w:w="1785" w:type="dxa"/>
                  <w:vAlign w:val="center"/>
                </w:tcPr>
                <w:p w14:paraId="1C865351">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p>
              </w:tc>
              <w:tc>
                <w:tcPr>
                  <w:tcW w:w="1430" w:type="dxa"/>
                  <w:vAlign w:val="center"/>
                </w:tcPr>
                <w:p w14:paraId="0D56422A">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p>
              </w:tc>
              <w:tc>
                <w:tcPr>
                  <w:tcW w:w="1072" w:type="dxa"/>
                  <w:vAlign w:val="center"/>
                </w:tcPr>
                <w:p w14:paraId="4F9FB5FE">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p>
              </w:tc>
              <w:tc>
                <w:tcPr>
                  <w:tcW w:w="1428" w:type="dxa"/>
                  <w:vAlign w:val="center"/>
                </w:tcPr>
                <w:p w14:paraId="533F6AFD">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p>
              </w:tc>
              <w:tc>
                <w:tcPr>
                  <w:tcW w:w="1332" w:type="dxa"/>
                  <w:vAlign w:val="center"/>
                </w:tcPr>
                <w:p w14:paraId="7BDF8502">
                  <w:pPr>
                    <w:keepNext w:val="0"/>
                    <w:keepLines w:val="0"/>
                    <w:pageBreakBefore w:val="0"/>
                    <w:widowControl w:val="0"/>
                    <w:kinsoku/>
                    <w:wordWrap/>
                    <w:overflowPunct/>
                    <w:topLinePunct w:val="0"/>
                    <w:autoSpaceDE/>
                    <w:autoSpaceDN/>
                    <w:bidi w:val="0"/>
                    <w:adjustRightInd/>
                    <w:snapToGrid/>
                    <w:spacing w:line="280" w:lineRule="exact"/>
                    <w:ind w:left="0" w:firstLine="0" w:firstLineChars="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p>
              </w:tc>
            </w:tr>
          </w:tbl>
          <w:p w14:paraId="37F9E9A7">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（四）暂存处工作人员做好与市医疗废物处置中心的交接登记工作，按要求填写医疗废物转移联单。</w:t>
            </w:r>
          </w:p>
          <w:p w14:paraId="104115BA">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（五）医疗废物交接登记资料需保存三年。</w:t>
            </w:r>
          </w:p>
          <w:p w14:paraId="4CC3DF88">
            <w:pPr>
              <w:keepNext w:val="0"/>
              <w:keepLines w:val="0"/>
              <w:pageBreakBefore w:val="0"/>
              <w:widowControl w:val="0"/>
              <w:kinsoku/>
              <w:wordWrap/>
              <w:overflowPunct/>
              <w:topLinePunct w:val="0"/>
              <w:autoSpaceDE/>
              <w:autoSpaceDN/>
              <w:bidi w:val="0"/>
              <w:adjustRightInd/>
              <w:snapToGrid/>
              <w:spacing w:line="280" w:lineRule="exact"/>
              <w:ind w:left="0" w:firstLine="422" w:firstLineChars="200"/>
              <w:textAlignment w:val="auto"/>
              <w:rPr>
                <w:rFonts w:hint="eastAsia" w:ascii="仿宋_GB2312" w:hAnsi="仿宋_GB2312" w:eastAsia="仿宋_GB2312" w:cs="仿宋_GB2312"/>
                <w:b/>
                <w:bCs/>
                <w:color w:val="000000" w:themeColor="text1"/>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z w:val="21"/>
                <w:szCs w:val="21"/>
                <w:highlight w:val="none"/>
                <w14:textFill>
                  <w14:solidFill>
                    <w14:schemeClr w14:val="tx1"/>
                  </w14:solidFill>
                </w14:textFill>
              </w:rPr>
              <w:t>三．保洁消毒管理要求</w:t>
            </w:r>
          </w:p>
          <w:p w14:paraId="17AAC0B3">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（一）便器浸泡池管理规定：</w:t>
            </w:r>
          </w:p>
          <w:p w14:paraId="1D79D2E4">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1.消毒液的配制：消佳净与水的比例为1：100。</w:t>
            </w:r>
          </w:p>
          <w:p w14:paraId="4E5B4CD9">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2.将清洗干净便器完全浸没消毒液中，浸泡时间≥30分钟。</w:t>
            </w:r>
          </w:p>
          <w:p w14:paraId="6FD21F5E">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3.便器消毒后需用水冲洗干净、晾干备用。</w:t>
            </w:r>
          </w:p>
          <w:p w14:paraId="395AB364">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4.每天用“含氯消毒剂浓度试纸”测试浸泡池消毒液浓度。</w:t>
            </w:r>
          </w:p>
          <w:p w14:paraId="1C3DFC65">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5.每周二、五各更换消毒液一次，需贴更换标签并将浸泡池刷洗干净。</w:t>
            </w:r>
          </w:p>
          <w:p w14:paraId="22389DC0">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（二）地面清洁卫生及拖把处理流程：</w:t>
            </w:r>
          </w:p>
          <w:p w14:paraId="0DFE652F">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地面应湿式拖擦，保持清洁干燥，在拖地过程中拖把脏时，将拖把拿到清洗池（可将拖把放在一个空桶内运输，以免弄脏地面），用流动水清洗拖把，特别强调不准将脏拖把放在盛装消毒液的桶内在病房卫生间或走廊清洗。</w:t>
            </w:r>
          </w:p>
          <w:p w14:paraId="362D02B1">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2.拖地结束后，需对拖把进行消毒处理：先将拖把用流动水清洗，再用1：100消佳净浸泡30分钟，最后用流动水冲洗干净，悬挂晾干备用。拖把需分区使用，标记清楚。</w:t>
            </w:r>
          </w:p>
          <w:p w14:paraId="456AEAB6">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3.当地面受到明显血液、尿液、粪便、痰液、脓液等污染时，先将污染物清除，再用2:100的消佳净溶液淋洒在污染地面，放置提示牌，过30分钟后再用拖把拖净。使用后的拖把采用上述方法处理。</w:t>
            </w:r>
          </w:p>
          <w:p w14:paraId="2882BA1F">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4.消佳净消毒液配制：药液与水的比例为1∶100。</w:t>
            </w:r>
          </w:p>
          <w:p w14:paraId="1EDF5BF6">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（三）操作要求及消毒卫生标准：</w:t>
            </w:r>
          </w:p>
          <w:p w14:paraId="19CB429D">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1.地面每天上、下午各湿拖1次。</w:t>
            </w:r>
          </w:p>
          <w:p w14:paraId="5CCC3E92">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2.擦拭床头柜毛巾要求专柜专用；毛巾清洗干净，并用浓度为1:100含氯消毒剂浸泡消毒，洗净晾干留第二天备用。</w:t>
            </w:r>
          </w:p>
          <w:p w14:paraId="612AD972">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3.厕所每天用浓度为1:100含氯消毒剂冲洗一次，并定期用稀盐酸清洗瓷盆污垢。</w:t>
            </w:r>
          </w:p>
          <w:p w14:paraId="0653F62E">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4.每周用95%酒精浸湿纱布擦拭紫外线灯管二次。</w:t>
            </w:r>
          </w:p>
          <w:p w14:paraId="62CD5E64">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5.每天上、下午各清洗痰盂一次，便盆、尿壶每天清洗一次，清洗后用浓度为1:100含氯消毒剂浸泡30分钟，最后用流动水冲洗晾干备用。</w:t>
            </w:r>
          </w:p>
          <w:p w14:paraId="34F8E75A">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6.浸泡池消毒水每周二、五清洗、更换一次，注明更换日期。</w:t>
            </w:r>
          </w:p>
          <w:p w14:paraId="783C28C5">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7.浸泡池盖子上面要保持整洁，不能放任何物品。</w:t>
            </w:r>
          </w:p>
          <w:p w14:paraId="51E318B0">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8.垃圾篓、垃圾桶每周清洗、用浓度为1：100含氯消毒剂清洗消毒一次。</w:t>
            </w:r>
          </w:p>
          <w:p w14:paraId="4D751A7D">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9.注射室凳子、候诊椅每天用清洁毛巾擦拭干净。</w:t>
            </w:r>
          </w:p>
          <w:p w14:paraId="2DCC3262">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10.洗手盆、水池每周用去污粉或洗洁精清洗，定期用消毒水消毒（每周两次）。</w:t>
            </w:r>
          </w:p>
          <w:p w14:paraId="7BACA8B6">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11.各区域使用毛巾按感控要求使用，如门窗等用的抹布与床头柜用的抹布分开；治疗室用的抹布与其它工作间的抹布分开。</w:t>
            </w:r>
          </w:p>
          <w:p w14:paraId="79981A54">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12.生活垃圾与医疗</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废物</w:t>
            </w:r>
            <w:r>
              <w:rPr>
                <w:rFonts w:hint="eastAsia" w:ascii="仿宋_GB2312" w:hAnsi="仿宋_GB2312" w:eastAsia="仿宋_GB2312" w:cs="仿宋_GB2312"/>
                <w:color w:val="000000" w:themeColor="text1"/>
                <w:sz w:val="21"/>
                <w:szCs w:val="21"/>
                <w:highlight w:val="none"/>
                <w14:textFill>
                  <w14:solidFill>
                    <w14:schemeClr w14:val="tx1"/>
                  </w14:solidFill>
                </w14:textFill>
              </w:rPr>
              <w:t>要严格区分；医疗</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废物</w:t>
            </w:r>
            <w:r>
              <w:rPr>
                <w:rFonts w:hint="eastAsia" w:ascii="仿宋_GB2312" w:hAnsi="仿宋_GB2312" w:eastAsia="仿宋_GB2312" w:cs="仿宋_GB2312"/>
                <w:color w:val="000000" w:themeColor="text1"/>
                <w:sz w:val="21"/>
                <w:szCs w:val="21"/>
                <w:highlight w:val="none"/>
                <w14:textFill>
                  <w14:solidFill>
                    <w14:schemeClr w14:val="tx1"/>
                  </w14:solidFill>
                </w14:textFill>
              </w:rPr>
              <w:t>用黄色塑料袋装、生活垃圾用黑色塑料袋装。</w:t>
            </w:r>
          </w:p>
          <w:p w14:paraId="3EB237D9">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 xml:space="preserve">13.病人出院时要及时清理床头柜和病床，床头柜清洗后再用1：100含氯消毒剂进行彻底消毒；病床用消毒液擦拭后再用清洁毛巾擦拭。 </w:t>
            </w:r>
          </w:p>
          <w:p w14:paraId="3B9C092F">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14.病人死亡等终未处理，及时全面清理房间，处理垃圾，并用2：100含氯消毒剂进行全面彻底清洁消毒。</w:t>
            </w:r>
          </w:p>
          <w:p w14:paraId="6B10C267">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15.拖把的分类使用</w:t>
            </w:r>
          </w:p>
          <w:p w14:paraId="3CDFD4A3">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（1）所有拖把应分区使用、标记明确、分开清洗、分开悬挂晾干。</w:t>
            </w:r>
          </w:p>
          <w:p w14:paraId="035FB264">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（2）办公室(白色) 、治疗室(白色) 、病房(绿色) 、厕所(红色) 、公共区域(绿色)等区域的拖把应分开使用。</w:t>
            </w:r>
          </w:p>
          <w:p w14:paraId="3BA3ABA4">
            <w:pPr>
              <w:keepNext w:val="0"/>
              <w:keepLines w:val="0"/>
              <w:pageBreakBefore w:val="0"/>
              <w:widowControl w:val="0"/>
              <w:kinsoku/>
              <w:wordWrap/>
              <w:overflowPunct/>
              <w:topLinePunct w:val="0"/>
              <w:autoSpaceDE/>
              <w:autoSpaceDN/>
              <w:bidi w:val="0"/>
              <w:adjustRightInd/>
              <w:snapToGrid/>
              <w:spacing w:line="280" w:lineRule="exact"/>
              <w:ind w:left="0" w:firstLine="420" w:firstLineChars="200"/>
              <w:textAlignment w:val="auto"/>
              <w:rPr>
                <w:rStyle w:val="761"/>
                <w:rFonts w:hint="eastAsia" w:ascii="仿宋_GB2312" w:hAnsi="仿宋_GB2312" w:eastAsia="仿宋_GB2312" w:cs="仿宋_GB2312"/>
                <w:color w:val="000000" w:themeColor="text1"/>
                <w:kern w:val="0"/>
                <w:sz w:val="21"/>
                <w:szCs w:val="21"/>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16.工作中的洁污要分开,先洁后污,先清洁区后污染区,由污转洁时先彻底清洗干净双手,并注意避免交叉感染。</w:t>
            </w:r>
          </w:p>
        </w:tc>
      </w:tr>
      <w:tr w14:paraId="4605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EB6F113">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Style w:val="761"/>
                <w:rFonts w:hint="eastAsia" w:ascii="仿宋_GB2312" w:hAnsi="仿宋_GB2312" w:eastAsia="仿宋_GB2312" w:cs="仿宋_GB2312"/>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color w:val="000000" w:themeColor="text1"/>
                <w:kern w:val="0"/>
                <w:sz w:val="21"/>
                <w:szCs w:val="21"/>
                <w:highlight w:val="none"/>
                <w:vertAlign w:val="baseline"/>
                <w:lang w:val="en-US" w:eastAsia="zh-CN"/>
                <w14:textFill>
                  <w14:solidFill>
                    <w14:schemeClr w14:val="tx1"/>
                  </w14:solidFill>
                </w14:textFill>
              </w:rPr>
              <w:t>2</w:t>
            </w:r>
          </w:p>
        </w:tc>
        <w:tc>
          <w:tcPr>
            <w:tcW w:w="8840" w:type="dxa"/>
            <w:vAlign w:val="center"/>
          </w:tcPr>
          <w:p w14:paraId="47113C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color w:val="000000" w:themeColor="text1"/>
                <w:sz w:val="24"/>
                <w:szCs w:val="24"/>
                <w:highlight w:val="none"/>
                <w14:textFill>
                  <w14:solidFill>
                    <w14:schemeClr w14:val="tx1"/>
                  </w14:solidFill>
                </w14:textFill>
              </w:rPr>
            </w:pPr>
            <w:r>
              <w:rPr>
                <w:rFonts w:hint="eastAsia" w:ascii="黑体" w:hAnsi="黑体" w:eastAsia="黑体" w:cs="黑体"/>
                <w:bCs/>
                <w:color w:val="000000" w:themeColor="text1"/>
                <w:kern w:val="44"/>
                <w:sz w:val="24"/>
                <w:szCs w:val="24"/>
                <w:highlight w:val="none"/>
                <w14:textFill>
                  <w14:solidFill>
                    <w14:schemeClr w14:val="tx1"/>
                  </w14:solidFill>
                </w14:textFill>
              </w:rPr>
              <w:t>柳州市康复医院医疗废物和保洁消毒管理规定</w:t>
            </w:r>
          </w:p>
          <w:p w14:paraId="78B940B3">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bCs/>
                <w:color w:val="000000" w:themeColor="text1"/>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z w:val="21"/>
                <w:szCs w:val="21"/>
                <w:highlight w:val="none"/>
                <w14:textFill>
                  <w14:solidFill>
                    <w14:schemeClr w14:val="tx1"/>
                  </w14:solidFill>
                </w14:textFill>
              </w:rPr>
              <w:t>一、医疗废物管理规定</w:t>
            </w:r>
          </w:p>
          <w:p w14:paraId="6F8253F4">
            <w:pPr>
              <w:pStyle w:val="19"/>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（一）严格执行国务院《医院废物管理条例》、原卫生部《医疗卫生机构医疗废物管理办法》，对我院医疗废物分类、运输、保存进行有效管理，医疗废物统一交市有资质的医疗废物处置中心进行处理。</w:t>
            </w:r>
          </w:p>
          <w:p w14:paraId="1B69B728">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（二）医疗废物是指医疗卫生机构在医疗、预防、保健以及其他相关活动中产生的具有直接或者间接感染性、毒性以及其他危害性的废物。医疗废物包装袋为黄色并印有相应的标识，普通废物使用黑色包装袋。</w:t>
            </w:r>
          </w:p>
          <w:p w14:paraId="4100DAE0">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（三）各科室、部门在医疗废物产生时即进行分类收集，具体要求按“医疗废物处理流程图”执行，在收集地点有指示标志，防止流失。</w:t>
            </w:r>
          </w:p>
          <w:p w14:paraId="7E6C4EB1">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（四）科室在盛装医疗废物前，应当对医疗废物包装袋、容器进行认真检查，确保无破损、渗漏和其它缺陷。</w:t>
            </w:r>
          </w:p>
          <w:p w14:paraId="42A6FF6D">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（五）科室保洁员在收集治疗室、换药室等处的医疗废物并送到污物间时，必须将垃圾袋扎口、称重、记录在《感染垃圾登记本》，置入污物间内专用的有盖大桶内。该大桶必须有“医疗废物”警示标识。</w:t>
            </w:r>
          </w:p>
          <w:p w14:paraId="3C303C13">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六）医疗废物运送员使用专用密闭车辆到各科污物间内收集废物，密闭运送到一楼医梯背后的医疗废物暂存处，并与医疗废物产生科室及暂存处做好交接登记工作。运送时间：每天上午8：00－11：00，下午2:30－4:30。运输路线：19号楼：科室→ 污物梯→医梯大门出口→暂存处。在运送时，应当防止造成容器破损和医疗废物的流失、泄漏和扩散，每天对运送工具及时进行清洁和消毒。在运输过程中一旦发生医疗废物撒漏，运送员必须立即将漏出物现场清理干净，再用2：100的消佳净喷洒消毒30分钟，然后用拖把湿式拖擦，最后对拖把进行消毒处理。</w:t>
            </w:r>
          </w:p>
          <w:p w14:paraId="00EE4DE9">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（七）医疗废物暂存处必须对废物严格管理，防止流失。做好与市医疗废物处置中心的交接登记工作，保管好资料。每天对环境贮存设施、设备及时进行清洁、消毒，做好个人防护工作。</w:t>
            </w:r>
          </w:p>
          <w:p w14:paraId="4E8BEEF9">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八）垃圾回收员在收集、处理医疗废物时必须做好个人防护工作，穿工作服、戴口罩、帽子及胶手套，暂存处工作人员还应穿水鞋。但是严禁戴手套按电梯按键及触摸其他物体，工作完毕使用肥皂液及流动水认真清洗双手。</w:t>
            </w:r>
          </w:p>
          <w:p w14:paraId="5E1CC96C">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（九）废弃的麻醉、精神、放射性、毒性等药品及其相关的废物管理，依照有关法律、行政法规和国家有关规定、标准执行。</w:t>
            </w:r>
          </w:p>
          <w:p w14:paraId="398906A0">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二、医疗废物交接登记管理制度</w:t>
            </w:r>
          </w:p>
          <w:p w14:paraId="00909952">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bCs/>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（一）各科室在医疗废物产生时即按“分类流程图”的提示，分类放置，科室保洁员在收集治疗室、换药室等处的医疗废物送到污物间时，必须将包装袋扎口、贴标签，置入污物间内专用的有盖大桶内。</w:t>
            </w:r>
          </w:p>
          <w:p w14:paraId="75DEBC19">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（二）医疗废物运送员按我院“医疗废物管理制度”要求，使用专用车辆，按指定时间及路线，将各科废物运送到负二层医疗废物暂存处，并放入暂存处的周转箱内，严禁将医疗废物放置在地面。</w:t>
            </w:r>
          </w:p>
          <w:p w14:paraId="55C0A8B0">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（三）运送员须与科室及暂存处做好医疗废物交接登记工作，登记内容及格式如下：</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4"/>
              <w:gridCol w:w="1703"/>
              <w:gridCol w:w="1383"/>
              <w:gridCol w:w="1034"/>
              <w:gridCol w:w="1368"/>
              <w:gridCol w:w="1278"/>
            </w:tblGrid>
            <w:tr w14:paraId="2EF2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vAlign w:val="center"/>
                </w:tcPr>
                <w:p w14:paraId="684784C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日期</w:t>
                  </w:r>
                </w:p>
              </w:tc>
              <w:tc>
                <w:tcPr>
                  <w:tcW w:w="1800" w:type="dxa"/>
                  <w:vAlign w:val="center"/>
                </w:tcPr>
                <w:p w14:paraId="14D2EAA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科室名称</w:t>
                  </w:r>
                </w:p>
              </w:tc>
              <w:tc>
                <w:tcPr>
                  <w:tcW w:w="1440" w:type="dxa"/>
                  <w:vAlign w:val="center"/>
                </w:tcPr>
                <w:p w14:paraId="72B9DBB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重量（千克）</w:t>
                  </w:r>
                </w:p>
              </w:tc>
              <w:tc>
                <w:tcPr>
                  <w:tcW w:w="1080" w:type="dxa"/>
                  <w:vAlign w:val="center"/>
                </w:tcPr>
                <w:p w14:paraId="16E26AA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科室签名</w:t>
                  </w:r>
                </w:p>
              </w:tc>
              <w:tc>
                <w:tcPr>
                  <w:tcW w:w="1440" w:type="dxa"/>
                  <w:vAlign w:val="center"/>
                </w:tcPr>
                <w:p w14:paraId="6C4C851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运送员签名</w:t>
                  </w:r>
                </w:p>
              </w:tc>
              <w:tc>
                <w:tcPr>
                  <w:tcW w:w="1343" w:type="dxa"/>
                  <w:vAlign w:val="center"/>
                </w:tcPr>
                <w:p w14:paraId="568A5A3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暂存处签名</w:t>
                  </w:r>
                </w:p>
              </w:tc>
            </w:tr>
            <w:tr w14:paraId="5212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vAlign w:val="center"/>
                </w:tcPr>
                <w:p w14:paraId="1AF54C4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年月日</w:t>
                  </w:r>
                </w:p>
              </w:tc>
              <w:tc>
                <w:tcPr>
                  <w:tcW w:w="1800" w:type="dxa"/>
                  <w:vAlign w:val="center"/>
                </w:tcPr>
                <w:p w14:paraId="7D50B61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p>
              </w:tc>
              <w:tc>
                <w:tcPr>
                  <w:tcW w:w="1440" w:type="dxa"/>
                  <w:vAlign w:val="center"/>
                </w:tcPr>
                <w:p w14:paraId="7190C6A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p>
              </w:tc>
              <w:tc>
                <w:tcPr>
                  <w:tcW w:w="1080" w:type="dxa"/>
                  <w:vAlign w:val="center"/>
                </w:tcPr>
                <w:p w14:paraId="1C3EE2A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p>
              </w:tc>
              <w:tc>
                <w:tcPr>
                  <w:tcW w:w="1440" w:type="dxa"/>
                  <w:vAlign w:val="center"/>
                </w:tcPr>
                <w:p w14:paraId="01E32A2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p>
              </w:tc>
              <w:tc>
                <w:tcPr>
                  <w:tcW w:w="1343" w:type="dxa"/>
                  <w:vAlign w:val="center"/>
                </w:tcPr>
                <w:p w14:paraId="3F751D4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p>
              </w:tc>
            </w:tr>
          </w:tbl>
          <w:p w14:paraId="3F79925F">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（四）暂存处工作人员做好与市医疗废物处置中心的交接登记工作，按要求填写医疗废物转移联单。</w:t>
            </w:r>
          </w:p>
          <w:p w14:paraId="13CAF96C">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（五）医疗废物交接登记资料需保存三年。</w:t>
            </w:r>
          </w:p>
          <w:p w14:paraId="4B7FACFD">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三．保洁消毒管理要求</w:t>
            </w:r>
          </w:p>
          <w:p w14:paraId="0758BFBA">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（一）便器浸泡池管理规定：</w:t>
            </w:r>
          </w:p>
          <w:p w14:paraId="0A439DD6">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1.消毒液的配制：消佳净与水的比例为1：100。</w:t>
            </w:r>
          </w:p>
          <w:p w14:paraId="614197B5">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2.将清洗干净便器完全浸没消毒液中，浸泡时间≥30分钟。</w:t>
            </w:r>
          </w:p>
          <w:p w14:paraId="65D0F135">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3.便器消毒后需用水冲洗干净、晾干备用。</w:t>
            </w:r>
          </w:p>
          <w:p w14:paraId="32611778">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4.每天用“含氯消毒剂浓度试纸”测试浸泡池消毒液浓度。</w:t>
            </w:r>
          </w:p>
          <w:p w14:paraId="5A4859FC">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5.每周二、五各更换消毒液一次，需贴更换标签并将浸泡池刷洗干净。</w:t>
            </w:r>
          </w:p>
          <w:p w14:paraId="2C2680F4">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（二）地面清洁卫生及拖把处理流程：</w:t>
            </w:r>
          </w:p>
          <w:p w14:paraId="3C878D84">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地面应湿式拖擦，保持清洁干燥，在拖地过程中拖把脏时，将拖把拿到清洗池（可将拖把放在一个空桶内运输，以免弄脏地面），用流动水清洗拖把，特别强调不准将脏拖把放在盛装消毒液的桶内在病房卫生间或走廊清洗。</w:t>
            </w:r>
          </w:p>
          <w:p w14:paraId="4E79228C">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2.拖地结束后，需对拖把进行消毒处理：先将拖把用流动水清洗，再用1：100消佳净浸泡30分钟，最后用流动水冲洗干净，悬挂晾干备用。拖把需分区使用，标记清楚。</w:t>
            </w:r>
          </w:p>
          <w:p w14:paraId="76D994EA">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3.当地面受到明显血液、尿液、粪便、痰液、脓液等污染时，先将污染物清除，再用2:100的消佳净溶液淋洒在污染地面，放置提示牌，过30分钟后再用拖把拖净。使用后的拖把采用上述方法处理。</w:t>
            </w:r>
          </w:p>
          <w:p w14:paraId="7ED81C8D">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4.消佳净消毒液配制：药液与水的比例为1∶100。</w:t>
            </w:r>
          </w:p>
          <w:p w14:paraId="4B110D0A">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（三）操作要求及消毒卫生标准：</w:t>
            </w:r>
          </w:p>
          <w:p w14:paraId="5C989A14">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1.地面每天上、下午各湿拖1次。</w:t>
            </w:r>
          </w:p>
          <w:p w14:paraId="678652C0">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2.擦拭床头柜毛巾要求专柜专用；毛巾清洗干净，并用浓度为1:100含氯消毒剂浸泡消毒，洗净晾干留第二天备用。</w:t>
            </w:r>
          </w:p>
          <w:p w14:paraId="267F67EA">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3.厕所每天用浓度为1:100含氯消毒剂冲洗一次，并定期用稀盐酸清洗瓷盆污垢。</w:t>
            </w:r>
          </w:p>
          <w:p w14:paraId="41AE5619">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4.每周用95%酒精浸湿纱布擦拭紫外线灯管二次。</w:t>
            </w:r>
          </w:p>
          <w:p w14:paraId="7F6F04CA">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5.每天上、下午各清洗痰盂一次，便盆、尿壶每天清洗一次，清洗后用浓度为1:100含氯消毒剂浸泡30分钟，最后用流动水冲洗晾干备用。</w:t>
            </w:r>
          </w:p>
          <w:p w14:paraId="21B18905">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6.浸泡池消毒水每周二、五清洗、更换一次，注明更换日期。</w:t>
            </w:r>
          </w:p>
          <w:p w14:paraId="6694CAD1">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7.浸泡池盖子上面要保持整洁，不能放任何物品。</w:t>
            </w:r>
          </w:p>
          <w:p w14:paraId="4F0D9DCF">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8.垃圾篓、垃圾桶每周清洗、用浓度为1：100含氯消毒剂清洗消毒一次。</w:t>
            </w:r>
          </w:p>
          <w:p w14:paraId="73EB07A1">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9.注射室凳子、候诊椅每天用清洁毛巾擦拭干净。</w:t>
            </w:r>
          </w:p>
          <w:p w14:paraId="49629827">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10.洗手盆、水池每周用去污粉或洗洁精清洗，定期用消毒水消毒（每周两次）。</w:t>
            </w:r>
          </w:p>
          <w:p w14:paraId="1117FD1B">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11.各区域使用毛巾按感控要求使用，如门窗等用的抹布与床头柜用的抹布分开；治疗室用的抹布与其它工作间的抹布分开。</w:t>
            </w:r>
          </w:p>
          <w:p w14:paraId="36497DFF">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12.生活垃圾与医疗</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废物</w:t>
            </w:r>
            <w:r>
              <w:rPr>
                <w:rFonts w:hint="eastAsia" w:ascii="仿宋_GB2312" w:hAnsi="仿宋_GB2312" w:eastAsia="仿宋_GB2312" w:cs="仿宋_GB2312"/>
                <w:color w:val="000000" w:themeColor="text1"/>
                <w:sz w:val="21"/>
                <w:szCs w:val="21"/>
                <w:highlight w:val="none"/>
                <w14:textFill>
                  <w14:solidFill>
                    <w14:schemeClr w14:val="tx1"/>
                  </w14:solidFill>
                </w14:textFill>
              </w:rPr>
              <w:t>要严格区分；医疗</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废物</w:t>
            </w:r>
            <w:r>
              <w:rPr>
                <w:rFonts w:hint="eastAsia" w:ascii="仿宋_GB2312" w:hAnsi="仿宋_GB2312" w:eastAsia="仿宋_GB2312" w:cs="仿宋_GB2312"/>
                <w:color w:val="000000" w:themeColor="text1"/>
                <w:sz w:val="21"/>
                <w:szCs w:val="21"/>
                <w:highlight w:val="none"/>
                <w14:textFill>
                  <w14:solidFill>
                    <w14:schemeClr w14:val="tx1"/>
                  </w14:solidFill>
                </w14:textFill>
              </w:rPr>
              <w:t>用黄色塑料袋装、生活垃圾用黑色塑料袋装。</w:t>
            </w:r>
          </w:p>
          <w:p w14:paraId="13643ED5">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 xml:space="preserve">13.病人出院时要及时清理床头柜和病床，床头柜清洗后再用1：100含氯消毒剂进行彻底消毒；病床用消毒液擦拭后再用清洁毛巾擦拭。 </w:t>
            </w:r>
          </w:p>
          <w:p w14:paraId="0A8C15A2">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14.病人死亡等终未处理，及时全面清理房间，处理垃圾，并用2：100含氯消毒剂进行全面彻底清洁消毒。</w:t>
            </w:r>
          </w:p>
          <w:p w14:paraId="49ADE868">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15.拖把的分类使用</w:t>
            </w:r>
          </w:p>
          <w:p w14:paraId="65AB36DE">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（1）所有拖把应分区使用、标记明确、分开清洗、分开悬挂晾干。</w:t>
            </w:r>
          </w:p>
          <w:p w14:paraId="71355550">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（2）办公室(白色) 、治疗室(白色) 、病房(绿色) 、厕所(红色) 、公共区域(绿色)等区域的拖把应分开使用。</w:t>
            </w:r>
          </w:p>
          <w:p w14:paraId="63480664">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Style w:val="761"/>
                <w:rFonts w:hint="eastAsia" w:ascii="仿宋_GB2312" w:hAnsi="仿宋_GB2312" w:eastAsia="仿宋_GB2312" w:cs="仿宋_GB2312"/>
                <w:color w:val="000000" w:themeColor="text1"/>
                <w:kern w:val="0"/>
                <w:sz w:val="21"/>
                <w:szCs w:val="21"/>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16.工作中的洁污要分开,先洁后污,先清洁区后污染区,由污转洁时先彻底清洗干净双手,并注意避免交叉感染。</w:t>
            </w:r>
          </w:p>
        </w:tc>
      </w:tr>
    </w:tbl>
    <w:p w14:paraId="161F289F">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仿宋_GB2312" w:hAnsi="仿宋_GB2312" w:eastAsia="仿宋_GB2312" w:cs="仿宋_GB2312"/>
          <w:sz w:val="28"/>
          <w:szCs w:val="28"/>
          <w:highlight w:val="none"/>
          <w:lang w:val="en-US" w:eastAsia="zh-CN"/>
        </w:rPr>
      </w:pPr>
    </w:p>
    <w:p w14:paraId="1EAA7AB0">
      <w:pPr>
        <w:rPr>
          <w:rStyle w:val="761"/>
          <w:rFonts w:hint="eastAsia" w:ascii="仿宋_GB2312" w:hAnsi="仿宋_GB2312" w:eastAsia="仿宋_GB2312" w:cs="仿宋_GB2312"/>
          <w:b/>
          <w:bCs/>
          <w:kern w:val="0"/>
          <w:sz w:val="22"/>
          <w:szCs w:val="22"/>
          <w:highlight w:val="none"/>
          <w:lang w:val="en-US" w:eastAsia="zh-CN"/>
        </w:rPr>
      </w:pPr>
      <w:r>
        <w:rPr>
          <w:rStyle w:val="761"/>
          <w:rFonts w:hint="eastAsia" w:ascii="仿宋_GB2312" w:hAnsi="仿宋_GB2312" w:eastAsia="仿宋_GB2312" w:cs="仿宋_GB2312"/>
          <w:b/>
          <w:bCs/>
          <w:kern w:val="0"/>
          <w:sz w:val="22"/>
          <w:szCs w:val="22"/>
          <w:highlight w:val="none"/>
          <w:lang w:val="en-US" w:eastAsia="zh-CN"/>
        </w:rPr>
        <w:br w:type="page"/>
      </w:r>
    </w:p>
    <w:p w14:paraId="213AE48C">
      <w:pPr>
        <w:keepNext w:val="0"/>
        <w:keepLines w:val="0"/>
        <w:pageBreakBefore w:val="0"/>
        <w:kinsoku/>
        <w:wordWrap/>
        <w:overflowPunct/>
        <w:topLinePunct w:val="0"/>
        <w:autoSpaceDE/>
        <w:autoSpaceDN/>
        <w:bidi w:val="0"/>
        <w:adjustRightInd/>
        <w:snapToGrid/>
        <w:spacing w:line="360" w:lineRule="auto"/>
        <w:ind w:firstLine="482" w:firstLineChars="200"/>
        <w:jc w:val="center"/>
        <w:textAlignment w:val="auto"/>
        <w:rPr>
          <w:rStyle w:val="761"/>
          <w:rFonts w:hint="eastAsia" w:ascii="仿宋_GB2312" w:hAnsi="仿宋_GB2312" w:eastAsia="仿宋_GB2312" w:cs="仿宋_GB2312"/>
          <w:b/>
          <w:bCs/>
          <w:kern w:val="0"/>
          <w:sz w:val="24"/>
          <w:szCs w:val="24"/>
          <w:highlight w:val="none"/>
        </w:rPr>
      </w:pPr>
      <w:r>
        <w:rPr>
          <w:rFonts w:hint="eastAsia" w:ascii="宋体" w:hAnsi="宋体" w:cs="宋体"/>
          <w:b/>
          <w:bCs/>
          <w:sz w:val="24"/>
          <w:highlight w:val="none"/>
        </w:rPr>
        <w:t>★</w:t>
      </w:r>
      <w:r>
        <w:rPr>
          <w:rStyle w:val="761"/>
          <w:rFonts w:hint="eastAsia" w:ascii="仿宋_GB2312" w:hAnsi="仿宋_GB2312" w:eastAsia="仿宋_GB2312" w:cs="仿宋_GB2312"/>
          <w:b/>
          <w:bCs/>
          <w:kern w:val="0"/>
          <w:sz w:val="24"/>
          <w:szCs w:val="24"/>
          <w:highlight w:val="none"/>
          <w:lang w:val="en-US" w:eastAsia="zh-CN"/>
        </w:rPr>
        <w:t xml:space="preserve">附表7. </w:t>
      </w:r>
      <w:r>
        <w:rPr>
          <w:rStyle w:val="761"/>
          <w:rFonts w:hint="eastAsia" w:ascii="仿宋_GB2312" w:hAnsi="仿宋_GB2312" w:eastAsia="仿宋_GB2312" w:cs="仿宋_GB2312"/>
          <w:b/>
          <w:bCs/>
          <w:kern w:val="0"/>
          <w:sz w:val="24"/>
          <w:szCs w:val="24"/>
          <w:highlight w:val="none"/>
        </w:rPr>
        <w:t>柳州市人民医院</w:t>
      </w:r>
      <w:r>
        <w:rPr>
          <w:rStyle w:val="761"/>
          <w:rFonts w:hint="eastAsia" w:ascii="仿宋_GB2312" w:hAnsi="仿宋_GB2312" w:eastAsia="仿宋_GB2312" w:cs="仿宋_GB2312"/>
          <w:b/>
          <w:bCs/>
          <w:kern w:val="0"/>
          <w:sz w:val="24"/>
          <w:szCs w:val="24"/>
          <w:highlight w:val="none"/>
          <w:lang w:val="en-US" w:eastAsia="zh-CN"/>
        </w:rPr>
        <w:t>/柳州市康复医院</w:t>
      </w:r>
      <w:r>
        <w:rPr>
          <w:rStyle w:val="761"/>
          <w:rFonts w:hint="eastAsia" w:ascii="仿宋_GB2312" w:hAnsi="仿宋_GB2312" w:eastAsia="仿宋_GB2312" w:cs="仿宋_GB2312"/>
          <w:b/>
          <w:bCs/>
          <w:kern w:val="0"/>
          <w:sz w:val="24"/>
          <w:szCs w:val="24"/>
          <w:highlight w:val="none"/>
        </w:rPr>
        <w:t>保洁服务勤杂工作内容</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067"/>
        <w:gridCol w:w="7511"/>
      </w:tblGrid>
      <w:tr w14:paraId="343B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76" w:type="dxa"/>
            <w:vAlign w:val="center"/>
          </w:tcPr>
          <w:p w14:paraId="614D21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Style w:val="761"/>
                <w:rFonts w:hint="eastAsia" w:ascii="仿宋_GB2312" w:hAnsi="仿宋_GB2312" w:eastAsia="仿宋_GB2312" w:cs="仿宋_GB2312"/>
                <w:b/>
                <w:bCs/>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b/>
                <w:bCs/>
                <w:color w:val="000000" w:themeColor="text1"/>
                <w:kern w:val="0"/>
                <w:sz w:val="21"/>
                <w:szCs w:val="21"/>
                <w:highlight w:val="none"/>
                <w:vertAlign w:val="baseline"/>
                <w:lang w:val="en-US" w:eastAsia="zh-CN"/>
                <w14:textFill>
                  <w14:solidFill>
                    <w14:schemeClr w14:val="tx1"/>
                  </w14:solidFill>
                </w14:textFill>
              </w:rPr>
              <w:t>序号</w:t>
            </w:r>
          </w:p>
        </w:tc>
        <w:tc>
          <w:tcPr>
            <w:tcW w:w="1100" w:type="dxa"/>
            <w:vAlign w:val="center"/>
          </w:tcPr>
          <w:p w14:paraId="3FBF80A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Style w:val="761"/>
                <w:rFonts w:hint="default" w:ascii="仿宋_GB2312" w:hAnsi="仿宋_GB2312" w:eastAsia="仿宋_GB2312" w:cs="仿宋_GB2312"/>
                <w:b/>
                <w:bCs/>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b/>
                <w:bCs/>
                <w:color w:val="000000" w:themeColor="text1"/>
                <w:kern w:val="0"/>
                <w:sz w:val="21"/>
                <w:szCs w:val="21"/>
                <w:highlight w:val="none"/>
                <w:vertAlign w:val="baseline"/>
                <w:lang w:val="en-US" w:eastAsia="zh-CN"/>
                <w14:textFill>
                  <w14:solidFill>
                    <w14:schemeClr w14:val="tx1"/>
                  </w14:solidFill>
                </w14:textFill>
              </w:rPr>
              <w:t>院区</w:t>
            </w:r>
          </w:p>
        </w:tc>
        <w:tc>
          <w:tcPr>
            <w:tcW w:w="7852" w:type="dxa"/>
            <w:vAlign w:val="center"/>
          </w:tcPr>
          <w:p w14:paraId="5F82D6A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Style w:val="761"/>
                <w:rFonts w:hint="eastAsia" w:ascii="仿宋_GB2312" w:hAnsi="仿宋_GB2312" w:eastAsia="仿宋_GB2312" w:cs="仿宋_GB2312"/>
                <w:b/>
                <w:bCs/>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b/>
                <w:bCs/>
                <w:color w:val="000000" w:themeColor="text1"/>
                <w:kern w:val="0"/>
                <w:sz w:val="21"/>
                <w:szCs w:val="21"/>
                <w:highlight w:val="none"/>
                <w:vertAlign w:val="baseline"/>
                <w:lang w:val="en-US" w:eastAsia="zh-CN"/>
                <w14:textFill>
                  <w14:solidFill>
                    <w14:schemeClr w14:val="tx1"/>
                  </w14:solidFill>
                </w14:textFill>
              </w:rPr>
              <w:t>保洁服务勤杂工作内容</w:t>
            </w:r>
          </w:p>
        </w:tc>
      </w:tr>
      <w:tr w14:paraId="2CB2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158E7F0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Style w:val="761"/>
                <w:rFonts w:hint="eastAsia" w:ascii="仿宋_GB2312" w:hAnsi="仿宋_GB2312" w:eastAsia="仿宋_GB2312" w:cs="仿宋_GB2312"/>
                <w:b w:val="0"/>
                <w:bCs w:val="0"/>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b w:val="0"/>
                <w:bCs w:val="0"/>
                <w:color w:val="000000" w:themeColor="text1"/>
                <w:kern w:val="0"/>
                <w:sz w:val="21"/>
                <w:szCs w:val="21"/>
                <w:highlight w:val="none"/>
                <w:vertAlign w:val="baseline"/>
                <w:lang w:val="en-US" w:eastAsia="zh-CN"/>
                <w14:textFill>
                  <w14:solidFill>
                    <w14:schemeClr w14:val="tx1"/>
                  </w14:solidFill>
                </w14:textFill>
              </w:rPr>
              <w:t>1</w:t>
            </w:r>
          </w:p>
        </w:tc>
        <w:tc>
          <w:tcPr>
            <w:tcW w:w="1100" w:type="dxa"/>
            <w:vAlign w:val="center"/>
          </w:tcPr>
          <w:p w14:paraId="0FFB5D7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Style w:val="761"/>
                <w:rFonts w:hint="default" w:ascii="仿宋_GB2312" w:hAnsi="仿宋_GB2312" w:eastAsia="仿宋_GB2312" w:cs="仿宋_GB2312"/>
                <w:b w:val="0"/>
                <w:bCs w:val="0"/>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b w:val="0"/>
                <w:bCs w:val="0"/>
                <w:color w:val="000000" w:themeColor="text1"/>
                <w:kern w:val="0"/>
                <w:sz w:val="21"/>
                <w:szCs w:val="21"/>
                <w:highlight w:val="none"/>
                <w:vertAlign w:val="baseline"/>
                <w:lang w:val="en-US" w:eastAsia="zh-CN"/>
                <w14:textFill>
                  <w14:solidFill>
                    <w14:schemeClr w14:val="tx1"/>
                  </w14:solidFill>
                </w14:textFill>
              </w:rPr>
              <w:t>柳州市人民医院</w:t>
            </w:r>
          </w:p>
        </w:tc>
        <w:tc>
          <w:tcPr>
            <w:tcW w:w="7852" w:type="dxa"/>
            <w:vAlign w:val="center"/>
          </w:tcPr>
          <w:p w14:paraId="174E1310">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1.协助各科室临时需求的相关工作。</w:t>
            </w:r>
          </w:p>
          <w:p w14:paraId="222E0A65">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2.洗拖鞋(产科、血透室等特殊区域)。 </w:t>
            </w:r>
          </w:p>
          <w:p w14:paraId="5C6FE40A">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3.洗窥器（生殖医学科</w:t>
            </w:r>
            <w:r>
              <w:rPr>
                <w:rFonts w:hint="eastAsia" w:ascii="仿宋_GB2312" w:hAnsi="仿宋_GB2312" w:eastAsia="仿宋_GB2312" w:cs="仿宋_GB2312"/>
                <w:b/>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妇科门诊）。</w:t>
            </w:r>
          </w:p>
          <w:p w14:paraId="7FD9B13B">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4.负责科室物品请领及更换氧气筒。</w:t>
            </w:r>
          </w:p>
          <w:p w14:paraId="244FEF8E">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5.常规每周更换值班室被服两次。</w:t>
            </w:r>
          </w:p>
          <w:p w14:paraId="65F535DD">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6.帮助科室将仪器、物品等送达维修部门。 </w:t>
            </w:r>
          </w:p>
          <w:p w14:paraId="457649EC">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7.清洗输液网带、压脉带、医务人员抹手小毛巾等。</w:t>
            </w:r>
          </w:p>
          <w:p w14:paraId="788FCD2A">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8.负责检验科、病理科、核医学科等科室的试管清洗。</w:t>
            </w:r>
          </w:p>
          <w:p w14:paraId="37AF80B3">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9.负责影像检查的借片、还片工作。 </w:t>
            </w:r>
          </w:p>
          <w:p w14:paraId="0E74927E">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10.煮中药（中医内科、中医肛肠科、骨三科等）。</w:t>
            </w:r>
          </w:p>
          <w:p w14:paraId="71EF9A68">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11.负责科室拆挂蚊帐、窗帘、隔帘，晒棉胎。</w:t>
            </w:r>
          </w:p>
          <w:p w14:paraId="28656E3B">
            <w:pPr>
              <w:keepNext w:val="0"/>
              <w:keepLines w:val="0"/>
              <w:pageBreakBefore w:val="0"/>
              <w:widowControl w:val="0"/>
              <w:tabs>
                <w:tab w:val="center" w:pos="5029"/>
              </w:tabs>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12.协助借药，领中成药等。</w:t>
            </w:r>
            <w:r>
              <w:rPr>
                <w:rFonts w:hint="eastAsia" w:ascii="仿宋_GB2312" w:hAnsi="仿宋_GB2312" w:eastAsia="仿宋_GB2312" w:cs="仿宋_GB2312"/>
                <w:color w:val="000000" w:themeColor="text1"/>
                <w:szCs w:val="21"/>
                <w:highlight w:val="none"/>
                <w14:textFill>
                  <w14:solidFill>
                    <w14:schemeClr w14:val="tx1"/>
                  </w14:solidFill>
                </w14:textFill>
              </w:rPr>
              <w:tab/>
            </w:r>
          </w:p>
          <w:p w14:paraId="1FFF36F4">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13.协助更换床单、被套（血透室、门诊部等特殊区域）。</w:t>
            </w:r>
          </w:p>
          <w:p w14:paraId="662E986F">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14.贴标签、剪纸，绕棉球、分类统计医生工作单，协助科室到介入室接送病人（生殖医学科）。</w:t>
            </w:r>
          </w:p>
          <w:p w14:paraId="3C57381A">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15.贴标签、用铅笔写编号；送报告单到门诊、住院部；收回医生阅后的病理片、协助排蜡块、检蜡块、检查标签对好编号放在指定的标本架上（病理科）。</w:t>
            </w:r>
          </w:p>
          <w:p w14:paraId="1AC86B15">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16.将检验回报单送达相关科室、到抽血室收标本（输血科）。</w:t>
            </w:r>
          </w:p>
          <w:p w14:paraId="677ED3C5">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17.准备每日三班病人透析器（血透室）。</w:t>
            </w:r>
          </w:p>
          <w:p w14:paraId="3FC5A9A6">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18.定期清洗水龙头滤网、新风机滤网。</w:t>
            </w:r>
          </w:p>
          <w:p w14:paraId="756B5AE3">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19.整理X光片子，做好登记，将片子及报告单送到病房（放射科）。</w:t>
            </w:r>
          </w:p>
          <w:p w14:paraId="790129FE">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20.负责第二住院楼病人</w:t>
            </w:r>
            <w:r>
              <w:rPr>
                <w:rFonts w:hint="eastAsia" w:ascii="仿宋_GB2312" w:hAnsi="仿宋_GB2312" w:eastAsia="仿宋_GB2312" w:cs="仿宋_GB2312"/>
                <w:color w:val="000000" w:themeColor="text1"/>
                <w:kern w:val="0"/>
                <w:szCs w:val="21"/>
                <w:highlight w:val="none"/>
                <w14:textFill>
                  <w14:solidFill>
                    <w14:schemeClr w14:val="tx1"/>
                  </w14:solidFill>
                </w14:textFill>
              </w:rPr>
              <w:t>开水供应。</w:t>
            </w:r>
          </w:p>
          <w:p w14:paraId="5C2A216C">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21.协助医院做好控烟工作。</w:t>
            </w:r>
          </w:p>
          <w:p w14:paraId="3D0333FE">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22.负责全院大输液配送工作。</w:t>
            </w:r>
          </w:p>
          <w:p w14:paraId="749E2BEB">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761"/>
                <w:rFonts w:hint="eastAsia" w:ascii="仿宋_GB2312" w:hAnsi="仿宋_GB2312" w:eastAsia="仿宋_GB2312" w:cs="仿宋_GB2312"/>
                <w:b w:val="0"/>
                <w:bCs w:val="0"/>
                <w:color w:val="000000" w:themeColor="text1"/>
                <w:kern w:val="0"/>
                <w:sz w:val="21"/>
                <w:szCs w:val="21"/>
                <w:highlight w:val="none"/>
                <w:vertAlign w:val="baseli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23.负责全院玻璃、塑料输液瓶的收集、整理、包装及转运工作。</w:t>
            </w:r>
          </w:p>
        </w:tc>
      </w:tr>
      <w:tr w14:paraId="17A8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1DD8E7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Style w:val="761"/>
                <w:rFonts w:hint="default" w:ascii="仿宋_GB2312" w:hAnsi="仿宋_GB2312" w:eastAsia="仿宋_GB2312" w:cs="仿宋_GB2312"/>
                <w:b w:val="0"/>
                <w:bCs w:val="0"/>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b w:val="0"/>
                <w:bCs w:val="0"/>
                <w:color w:val="000000" w:themeColor="text1"/>
                <w:kern w:val="0"/>
                <w:sz w:val="21"/>
                <w:szCs w:val="21"/>
                <w:highlight w:val="none"/>
                <w:vertAlign w:val="baseline"/>
                <w:lang w:val="en-US" w:eastAsia="zh-CN"/>
                <w14:textFill>
                  <w14:solidFill>
                    <w14:schemeClr w14:val="tx1"/>
                  </w14:solidFill>
                </w14:textFill>
              </w:rPr>
              <w:t>2</w:t>
            </w:r>
          </w:p>
        </w:tc>
        <w:tc>
          <w:tcPr>
            <w:tcW w:w="1100" w:type="dxa"/>
            <w:vAlign w:val="center"/>
          </w:tcPr>
          <w:p w14:paraId="31B9A40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Style w:val="761"/>
                <w:rFonts w:hint="default" w:ascii="仿宋_GB2312" w:hAnsi="仿宋_GB2312" w:eastAsia="仿宋_GB2312" w:cs="仿宋_GB2312"/>
                <w:b w:val="0"/>
                <w:bCs w:val="0"/>
                <w:color w:val="000000" w:themeColor="text1"/>
                <w:kern w:val="0"/>
                <w:sz w:val="21"/>
                <w:szCs w:val="21"/>
                <w:highlight w:val="none"/>
                <w:vertAlign w:val="baseline"/>
                <w:lang w:val="en-US" w:eastAsia="zh-CN"/>
                <w14:textFill>
                  <w14:solidFill>
                    <w14:schemeClr w14:val="tx1"/>
                  </w14:solidFill>
                </w14:textFill>
              </w:rPr>
            </w:pPr>
            <w:r>
              <w:rPr>
                <w:rStyle w:val="761"/>
                <w:rFonts w:hint="eastAsia" w:ascii="仿宋_GB2312" w:hAnsi="仿宋_GB2312" w:eastAsia="仿宋_GB2312" w:cs="仿宋_GB2312"/>
                <w:b w:val="0"/>
                <w:bCs w:val="0"/>
                <w:color w:val="000000" w:themeColor="text1"/>
                <w:kern w:val="0"/>
                <w:sz w:val="21"/>
                <w:szCs w:val="21"/>
                <w:highlight w:val="none"/>
                <w:vertAlign w:val="baseline"/>
                <w:lang w:val="en-US" w:eastAsia="zh-CN"/>
                <w14:textFill>
                  <w14:solidFill>
                    <w14:schemeClr w14:val="tx1"/>
                  </w14:solidFill>
                </w14:textFill>
              </w:rPr>
              <w:t>柳州市康复医院</w:t>
            </w:r>
          </w:p>
        </w:tc>
        <w:tc>
          <w:tcPr>
            <w:tcW w:w="7852" w:type="dxa"/>
            <w:vAlign w:val="center"/>
          </w:tcPr>
          <w:p w14:paraId="2E6BC927">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1.协助各科室临时需求的相关工作。</w:t>
            </w:r>
          </w:p>
          <w:p w14:paraId="0B4C66E4">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2.常规每周更换值班室被服两次。</w:t>
            </w:r>
          </w:p>
          <w:p w14:paraId="50649DE4">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3.清洗输液网带、压脉带、医务人员抹手小毛巾等。</w:t>
            </w:r>
          </w:p>
          <w:p w14:paraId="392AEE2B">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4.负责检验科的试管清洗。</w:t>
            </w:r>
          </w:p>
          <w:p w14:paraId="5F7EFFD0">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5.负责科室拆挂蚊帐、窗帘、隔帘，晒棉胎。</w:t>
            </w:r>
          </w:p>
          <w:p w14:paraId="561C8E6B">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6.协助更换B超室、CT检查室床单、被套。 </w:t>
            </w:r>
          </w:p>
          <w:p w14:paraId="375967CB">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7.定期清洗水龙头滤网、空调、新风机滤网。</w:t>
            </w:r>
          </w:p>
          <w:p w14:paraId="4AF81674">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8.协助医院做好控烟工作。</w:t>
            </w:r>
          </w:p>
          <w:p w14:paraId="41EC4274">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761"/>
                <w:rFonts w:hint="eastAsia" w:ascii="仿宋_GB2312" w:hAnsi="仿宋_GB2312" w:eastAsia="仿宋_GB2312" w:cs="仿宋_GB2312"/>
                <w:b w:val="0"/>
                <w:bCs w:val="0"/>
                <w:color w:val="000000" w:themeColor="text1"/>
                <w:kern w:val="0"/>
                <w:sz w:val="21"/>
                <w:szCs w:val="21"/>
                <w:highlight w:val="none"/>
                <w:vertAlign w:val="baseli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9.负责全院玻璃、塑料输液瓶的收集、整理、包装及转运工作。</w:t>
            </w:r>
          </w:p>
        </w:tc>
      </w:tr>
    </w:tbl>
    <w:p w14:paraId="5FEB0C55">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仿宋_GB2312" w:hAnsi="仿宋_GB2312" w:eastAsia="仿宋_GB2312" w:cs="仿宋_GB2312"/>
          <w:sz w:val="28"/>
          <w:szCs w:val="28"/>
          <w:highlight w:val="none"/>
          <w:lang w:val="en-US" w:eastAsia="zh-CN"/>
        </w:rPr>
      </w:pPr>
    </w:p>
    <w:p w14:paraId="652B6CA6">
      <w:pPr>
        <w:rPr>
          <w:rFonts w:hint="default" w:ascii="仿宋_GB2312" w:hAnsi="仿宋_GB2312" w:eastAsia="仿宋_GB2312" w:cs="仿宋_GB2312"/>
          <w:sz w:val="28"/>
          <w:szCs w:val="28"/>
          <w:highlight w:val="none"/>
          <w:lang w:val="en-US" w:eastAsia="zh-CN"/>
        </w:rPr>
      </w:pPr>
      <w:r>
        <w:rPr>
          <w:rFonts w:hint="default" w:ascii="仿宋_GB2312" w:hAnsi="仿宋_GB2312" w:eastAsia="仿宋_GB2312" w:cs="仿宋_GB2312"/>
          <w:sz w:val="28"/>
          <w:szCs w:val="28"/>
          <w:highlight w:val="none"/>
          <w:lang w:val="en-US" w:eastAsia="zh-CN"/>
        </w:rPr>
        <w:br w:type="page"/>
      </w:r>
    </w:p>
    <w:p w14:paraId="29B4A1B6">
      <w:pPr>
        <w:spacing w:line="360" w:lineRule="auto"/>
        <w:jc w:val="center"/>
        <w:rPr>
          <w:rFonts w:ascii="宋体" w:hAnsi="宋体"/>
          <w:b/>
          <w:bCs/>
          <w:color w:val="000000"/>
          <w:szCs w:val="21"/>
          <w:highlight w:val="none"/>
        </w:rPr>
      </w:pPr>
      <w:r>
        <w:rPr>
          <w:rFonts w:hint="eastAsia" w:ascii="宋体" w:hAnsi="宋体" w:cs="宋体"/>
          <w:b/>
          <w:bCs/>
          <w:sz w:val="24"/>
          <w:highlight w:val="none"/>
        </w:rPr>
        <w:t>★</w:t>
      </w:r>
      <w:r>
        <w:rPr>
          <w:rFonts w:hint="eastAsia" w:ascii="仿宋_GB2312" w:hAnsi="宋体" w:eastAsia="仿宋_GB2312" w:cs="Courier New"/>
          <w:b/>
          <w:bCs/>
          <w:sz w:val="24"/>
          <w:highlight w:val="none"/>
          <w:lang w:val="en-US" w:eastAsia="zh-CN"/>
        </w:rPr>
        <w:t>附表8.</w:t>
      </w:r>
      <w:r>
        <w:rPr>
          <w:rFonts w:hint="eastAsia" w:ascii="仿宋_GB2312" w:hAnsi="仿宋_GB2312" w:eastAsia="仿宋_GB2312" w:cs="仿宋_GB2312"/>
          <w:b/>
          <w:bCs/>
          <w:color w:val="000000"/>
          <w:kern w:val="0"/>
          <w:sz w:val="24"/>
          <w:szCs w:val="24"/>
          <w:highlight w:val="none"/>
        </w:rPr>
        <w:t>柳州市人民医院保洁服务质量考核表</w:t>
      </w:r>
    </w:p>
    <w:tbl>
      <w:tblPr>
        <w:tblStyle w:val="48"/>
        <w:tblW w:w="97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162"/>
        <w:gridCol w:w="344"/>
        <w:gridCol w:w="352"/>
        <w:gridCol w:w="402"/>
        <w:gridCol w:w="677"/>
        <w:gridCol w:w="3557"/>
        <w:gridCol w:w="566"/>
        <w:gridCol w:w="2092"/>
        <w:gridCol w:w="128"/>
        <w:gridCol w:w="745"/>
      </w:tblGrid>
      <w:tr w14:paraId="19430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9719" w:type="dxa"/>
            <w:gridSpan w:val="11"/>
            <w:tcBorders>
              <w:tl2br w:val="nil"/>
              <w:tr2bl w:val="nil"/>
            </w:tcBorders>
            <w:noWrap/>
            <w:vAlign w:val="center"/>
          </w:tcPr>
          <w:p w14:paraId="0B7B9BA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lang w:val="en-US" w:eastAsia="zh-CN"/>
              </w:rPr>
              <w:t>日常管理及行为规范质量</w:t>
            </w:r>
            <w:r>
              <w:rPr>
                <w:rFonts w:hint="eastAsia" w:ascii="仿宋_GB2312" w:hAnsi="仿宋_GB2312" w:eastAsia="仿宋_GB2312" w:cs="仿宋_GB2312"/>
                <w:b/>
                <w:bCs/>
                <w:color w:val="000000"/>
                <w:kern w:val="0"/>
                <w:sz w:val="21"/>
                <w:szCs w:val="21"/>
                <w:highlight w:val="none"/>
              </w:rPr>
              <w:t>考核表</w:t>
            </w:r>
          </w:p>
        </w:tc>
      </w:tr>
      <w:tr w14:paraId="61362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200" w:type="dxa"/>
            <w:gridSpan w:val="3"/>
            <w:tcBorders>
              <w:tl2br w:val="nil"/>
              <w:tr2bl w:val="nil"/>
            </w:tcBorders>
            <w:noWrap/>
            <w:vAlign w:val="center"/>
          </w:tcPr>
          <w:p w14:paraId="6B16AC8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考核</w:t>
            </w:r>
            <w:r>
              <w:rPr>
                <w:rFonts w:hint="eastAsia" w:ascii="仿宋_GB2312" w:hAnsi="仿宋_GB2312" w:eastAsia="仿宋_GB2312" w:cs="仿宋_GB2312"/>
                <w:b/>
                <w:bCs/>
                <w:color w:val="000000"/>
                <w:kern w:val="0"/>
                <w:sz w:val="21"/>
                <w:szCs w:val="21"/>
                <w:highlight w:val="none"/>
                <w:lang w:val="en-US" w:eastAsia="zh-CN"/>
              </w:rPr>
              <w:t>人员</w:t>
            </w:r>
          </w:p>
        </w:tc>
        <w:tc>
          <w:tcPr>
            <w:tcW w:w="8519" w:type="dxa"/>
            <w:gridSpan w:val="8"/>
            <w:tcBorders>
              <w:tl2br w:val="nil"/>
              <w:tr2bl w:val="nil"/>
            </w:tcBorders>
            <w:noWrap/>
            <w:vAlign w:val="center"/>
          </w:tcPr>
          <w:p w14:paraId="6FF2A923">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7A721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200" w:type="dxa"/>
            <w:gridSpan w:val="3"/>
            <w:tcBorders>
              <w:tl2br w:val="nil"/>
              <w:tr2bl w:val="nil"/>
            </w:tcBorders>
            <w:noWrap/>
            <w:vAlign w:val="center"/>
          </w:tcPr>
          <w:p w14:paraId="11062C7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lang w:val="en-US" w:eastAsia="zh-CN"/>
              </w:rPr>
            </w:pPr>
            <w:r>
              <w:rPr>
                <w:rFonts w:hint="eastAsia" w:ascii="仿宋_GB2312" w:hAnsi="仿宋_GB2312" w:eastAsia="仿宋_GB2312" w:cs="仿宋_GB2312"/>
                <w:b/>
                <w:bCs/>
                <w:color w:val="000000"/>
                <w:kern w:val="0"/>
                <w:sz w:val="21"/>
                <w:szCs w:val="21"/>
                <w:highlight w:val="none"/>
                <w:lang w:val="en-US" w:eastAsia="zh-CN"/>
              </w:rPr>
              <w:t>考核日期</w:t>
            </w:r>
          </w:p>
        </w:tc>
        <w:tc>
          <w:tcPr>
            <w:tcW w:w="8519" w:type="dxa"/>
            <w:gridSpan w:val="8"/>
            <w:tcBorders>
              <w:tl2br w:val="nil"/>
              <w:tr2bl w:val="nil"/>
            </w:tcBorders>
            <w:noWrap/>
            <w:vAlign w:val="center"/>
          </w:tcPr>
          <w:p w14:paraId="2C2900FE">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5BEC4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694" w:type="dxa"/>
            <w:tcBorders>
              <w:tl2br w:val="nil"/>
              <w:tr2bl w:val="nil"/>
            </w:tcBorders>
            <w:noWrap/>
            <w:vAlign w:val="center"/>
          </w:tcPr>
          <w:p w14:paraId="2E915F7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考核</w:t>
            </w:r>
          </w:p>
          <w:p w14:paraId="2F303D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项目</w:t>
            </w:r>
          </w:p>
        </w:tc>
        <w:tc>
          <w:tcPr>
            <w:tcW w:w="506" w:type="dxa"/>
            <w:gridSpan w:val="2"/>
            <w:tcBorders>
              <w:tl2br w:val="nil"/>
              <w:tr2bl w:val="nil"/>
            </w:tcBorders>
            <w:noWrap/>
            <w:vAlign w:val="center"/>
          </w:tcPr>
          <w:p w14:paraId="3E03FC4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序号</w:t>
            </w:r>
          </w:p>
        </w:tc>
        <w:tc>
          <w:tcPr>
            <w:tcW w:w="5554" w:type="dxa"/>
            <w:gridSpan w:val="5"/>
            <w:tcBorders>
              <w:tl2br w:val="nil"/>
              <w:tr2bl w:val="nil"/>
            </w:tcBorders>
            <w:noWrap/>
            <w:vAlign w:val="center"/>
          </w:tcPr>
          <w:p w14:paraId="766171D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考核内容</w:t>
            </w:r>
          </w:p>
        </w:tc>
        <w:tc>
          <w:tcPr>
            <w:tcW w:w="2220" w:type="dxa"/>
            <w:gridSpan w:val="2"/>
            <w:tcBorders>
              <w:tl2br w:val="nil"/>
              <w:tr2bl w:val="nil"/>
            </w:tcBorders>
            <w:vAlign w:val="center"/>
          </w:tcPr>
          <w:p w14:paraId="41A5FDC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质量标准/分值</w:t>
            </w:r>
          </w:p>
        </w:tc>
        <w:tc>
          <w:tcPr>
            <w:tcW w:w="745" w:type="dxa"/>
            <w:tcBorders>
              <w:tl2br w:val="nil"/>
              <w:tr2bl w:val="nil"/>
            </w:tcBorders>
            <w:vAlign w:val="center"/>
          </w:tcPr>
          <w:p w14:paraId="403C799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扣分</w:t>
            </w:r>
          </w:p>
        </w:tc>
      </w:tr>
      <w:tr w14:paraId="26C0C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94" w:type="dxa"/>
            <w:vMerge w:val="restart"/>
            <w:tcBorders>
              <w:tl2br w:val="nil"/>
              <w:tr2bl w:val="nil"/>
            </w:tcBorders>
            <w:vAlign w:val="center"/>
          </w:tcPr>
          <w:p w14:paraId="5B974E9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劳动</w:t>
            </w:r>
          </w:p>
          <w:p w14:paraId="4238E01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纪律</w:t>
            </w:r>
          </w:p>
        </w:tc>
        <w:tc>
          <w:tcPr>
            <w:tcW w:w="506" w:type="dxa"/>
            <w:gridSpan w:val="2"/>
            <w:tcBorders>
              <w:tl2br w:val="nil"/>
              <w:tr2bl w:val="nil"/>
            </w:tcBorders>
            <w:vAlign w:val="center"/>
          </w:tcPr>
          <w:p w14:paraId="4165AA8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w:t>
            </w:r>
          </w:p>
        </w:tc>
        <w:tc>
          <w:tcPr>
            <w:tcW w:w="5554" w:type="dxa"/>
            <w:gridSpan w:val="5"/>
            <w:tcBorders>
              <w:tl2br w:val="nil"/>
              <w:tr2bl w:val="nil"/>
            </w:tcBorders>
            <w:vAlign w:val="center"/>
          </w:tcPr>
          <w:p w14:paraId="0EE8400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准时上下班，不准迟到和早退。</w:t>
            </w:r>
          </w:p>
        </w:tc>
        <w:tc>
          <w:tcPr>
            <w:tcW w:w="2220" w:type="dxa"/>
            <w:gridSpan w:val="2"/>
            <w:tcBorders>
              <w:tl2br w:val="nil"/>
              <w:tr2bl w:val="nil"/>
            </w:tcBorders>
            <w:vAlign w:val="center"/>
          </w:tcPr>
          <w:p w14:paraId="6079761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kern w:val="0"/>
                <w:sz w:val="20"/>
                <w:szCs w:val="20"/>
                <w:highlight w:val="none"/>
              </w:rPr>
              <w:t>发生一次违规扣0.5分</w:t>
            </w:r>
          </w:p>
        </w:tc>
        <w:tc>
          <w:tcPr>
            <w:tcW w:w="745" w:type="dxa"/>
            <w:tcBorders>
              <w:tl2br w:val="nil"/>
              <w:tr2bl w:val="nil"/>
            </w:tcBorders>
            <w:noWrap/>
            <w:vAlign w:val="center"/>
          </w:tcPr>
          <w:p w14:paraId="557BB863">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B37F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7786FB59">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3D81903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w:t>
            </w:r>
          </w:p>
        </w:tc>
        <w:tc>
          <w:tcPr>
            <w:tcW w:w="5554" w:type="dxa"/>
            <w:gridSpan w:val="5"/>
            <w:tcBorders>
              <w:tl2br w:val="nil"/>
              <w:tr2bl w:val="nil"/>
            </w:tcBorders>
            <w:vAlign w:val="center"/>
          </w:tcPr>
          <w:p w14:paraId="071DEB2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工作时间严禁坐岗、睡岗或两人以上（含两人）串岗聊天，不准读报、玩手机、听音乐，吃零食，干私活等。</w:t>
            </w:r>
          </w:p>
        </w:tc>
        <w:tc>
          <w:tcPr>
            <w:tcW w:w="2220" w:type="dxa"/>
            <w:gridSpan w:val="2"/>
            <w:tcBorders>
              <w:tl2br w:val="nil"/>
              <w:tr2bl w:val="nil"/>
            </w:tcBorders>
            <w:vAlign w:val="center"/>
          </w:tcPr>
          <w:p w14:paraId="627DD61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kern w:val="0"/>
                <w:sz w:val="20"/>
                <w:szCs w:val="20"/>
                <w:highlight w:val="none"/>
              </w:rPr>
              <w:t>发生一次违规扣1分</w:t>
            </w:r>
          </w:p>
        </w:tc>
        <w:tc>
          <w:tcPr>
            <w:tcW w:w="745" w:type="dxa"/>
            <w:tcBorders>
              <w:tl2br w:val="nil"/>
              <w:tr2bl w:val="nil"/>
            </w:tcBorders>
            <w:noWrap/>
            <w:vAlign w:val="center"/>
          </w:tcPr>
          <w:p w14:paraId="2565DA1D">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A4FA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694" w:type="dxa"/>
            <w:vMerge w:val="continue"/>
            <w:tcBorders>
              <w:tl2br w:val="nil"/>
              <w:tr2bl w:val="nil"/>
            </w:tcBorders>
            <w:vAlign w:val="center"/>
          </w:tcPr>
          <w:p w14:paraId="5E296C44">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1F39D71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w:t>
            </w:r>
          </w:p>
        </w:tc>
        <w:tc>
          <w:tcPr>
            <w:tcW w:w="5554" w:type="dxa"/>
            <w:gridSpan w:val="5"/>
            <w:tcBorders>
              <w:tl2br w:val="nil"/>
              <w:tr2bl w:val="nil"/>
            </w:tcBorders>
            <w:vAlign w:val="center"/>
          </w:tcPr>
          <w:p w14:paraId="6A736DF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遵守医院的各项规章制度，服从医院相关职能部门人员管理，按时完成安排的各项保洁工作，并确保工作质量。</w:t>
            </w:r>
          </w:p>
        </w:tc>
        <w:tc>
          <w:tcPr>
            <w:tcW w:w="2220" w:type="dxa"/>
            <w:gridSpan w:val="2"/>
            <w:tcBorders>
              <w:tl2br w:val="nil"/>
              <w:tr2bl w:val="nil"/>
            </w:tcBorders>
            <w:vAlign w:val="center"/>
          </w:tcPr>
          <w:p w14:paraId="7242B15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kern w:val="0"/>
                <w:sz w:val="20"/>
                <w:szCs w:val="20"/>
                <w:highlight w:val="none"/>
              </w:rPr>
              <w:t>发生一次违规扣1分</w:t>
            </w:r>
          </w:p>
        </w:tc>
        <w:tc>
          <w:tcPr>
            <w:tcW w:w="745" w:type="dxa"/>
            <w:tcBorders>
              <w:tl2br w:val="nil"/>
              <w:tr2bl w:val="nil"/>
            </w:tcBorders>
            <w:noWrap/>
            <w:vAlign w:val="center"/>
          </w:tcPr>
          <w:p w14:paraId="5B7AFAA8">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1581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535A4D23">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16C7114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4</w:t>
            </w:r>
          </w:p>
        </w:tc>
        <w:tc>
          <w:tcPr>
            <w:tcW w:w="5554" w:type="dxa"/>
            <w:gridSpan w:val="5"/>
            <w:tcBorders>
              <w:tl2br w:val="nil"/>
              <w:tr2bl w:val="nil"/>
            </w:tcBorders>
            <w:vAlign w:val="center"/>
          </w:tcPr>
          <w:p w14:paraId="7D5CCCD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积极主动完成每天的保洁工作，按照标准流程作业，不得消极怠工，拖延时间。</w:t>
            </w:r>
          </w:p>
        </w:tc>
        <w:tc>
          <w:tcPr>
            <w:tcW w:w="2220" w:type="dxa"/>
            <w:gridSpan w:val="2"/>
            <w:tcBorders>
              <w:tl2br w:val="nil"/>
              <w:tr2bl w:val="nil"/>
            </w:tcBorders>
            <w:vAlign w:val="center"/>
          </w:tcPr>
          <w:p w14:paraId="069C150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kern w:val="0"/>
                <w:sz w:val="20"/>
                <w:szCs w:val="20"/>
                <w:highlight w:val="none"/>
              </w:rPr>
              <w:t>发生一次违规扣1分</w:t>
            </w:r>
          </w:p>
        </w:tc>
        <w:tc>
          <w:tcPr>
            <w:tcW w:w="745" w:type="dxa"/>
            <w:tcBorders>
              <w:tl2br w:val="nil"/>
              <w:tr2bl w:val="nil"/>
            </w:tcBorders>
            <w:noWrap/>
            <w:vAlign w:val="center"/>
          </w:tcPr>
          <w:p w14:paraId="4FFE9DF8">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4ED56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694" w:type="dxa"/>
            <w:vMerge w:val="restart"/>
            <w:tcBorders>
              <w:tl2br w:val="nil"/>
              <w:tr2bl w:val="nil"/>
            </w:tcBorders>
            <w:vAlign w:val="center"/>
          </w:tcPr>
          <w:p w14:paraId="739B8DB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仪容</w:t>
            </w:r>
          </w:p>
          <w:p w14:paraId="3294F23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仪表</w:t>
            </w:r>
          </w:p>
        </w:tc>
        <w:tc>
          <w:tcPr>
            <w:tcW w:w="506" w:type="dxa"/>
            <w:gridSpan w:val="2"/>
            <w:tcBorders>
              <w:tl2br w:val="nil"/>
              <w:tr2bl w:val="nil"/>
            </w:tcBorders>
            <w:vAlign w:val="center"/>
          </w:tcPr>
          <w:p w14:paraId="619E33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5</w:t>
            </w:r>
          </w:p>
        </w:tc>
        <w:tc>
          <w:tcPr>
            <w:tcW w:w="5554" w:type="dxa"/>
            <w:gridSpan w:val="5"/>
            <w:tcBorders>
              <w:tl2br w:val="nil"/>
              <w:tr2bl w:val="nil"/>
            </w:tcBorders>
            <w:vAlign w:val="center"/>
          </w:tcPr>
          <w:p w14:paraId="168C2C6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工作时间必须统一穿着工装，佩戴工牌，并保持工装干净整洁，穿着工装时，不得挽袖、卷裤腿，披衣敞怀。</w:t>
            </w:r>
          </w:p>
        </w:tc>
        <w:tc>
          <w:tcPr>
            <w:tcW w:w="2220" w:type="dxa"/>
            <w:gridSpan w:val="2"/>
            <w:tcBorders>
              <w:tl2br w:val="nil"/>
              <w:tr2bl w:val="nil"/>
            </w:tcBorders>
            <w:vAlign w:val="center"/>
          </w:tcPr>
          <w:p w14:paraId="77539FF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kern w:val="0"/>
                <w:sz w:val="20"/>
                <w:szCs w:val="20"/>
                <w:highlight w:val="none"/>
              </w:rPr>
              <w:t>发生一次违规扣0.5分</w:t>
            </w:r>
          </w:p>
        </w:tc>
        <w:tc>
          <w:tcPr>
            <w:tcW w:w="745" w:type="dxa"/>
            <w:tcBorders>
              <w:tl2br w:val="nil"/>
              <w:tr2bl w:val="nil"/>
            </w:tcBorders>
            <w:noWrap/>
            <w:vAlign w:val="center"/>
          </w:tcPr>
          <w:p w14:paraId="00291F59">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DAA9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jc w:val="center"/>
        </w:trPr>
        <w:tc>
          <w:tcPr>
            <w:tcW w:w="694" w:type="dxa"/>
            <w:vMerge w:val="continue"/>
            <w:tcBorders>
              <w:tl2br w:val="nil"/>
              <w:tr2bl w:val="nil"/>
            </w:tcBorders>
            <w:vAlign w:val="center"/>
          </w:tcPr>
          <w:p w14:paraId="10B4100E">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632D1EB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6</w:t>
            </w:r>
          </w:p>
        </w:tc>
        <w:tc>
          <w:tcPr>
            <w:tcW w:w="5554" w:type="dxa"/>
            <w:gridSpan w:val="5"/>
            <w:tcBorders>
              <w:tl2br w:val="nil"/>
              <w:tr2bl w:val="nil"/>
            </w:tcBorders>
            <w:vAlign w:val="center"/>
          </w:tcPr>
          <w:p w14:paraId="7F08A8E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男员工勤理发、勤修面，不能留长发和胡须，女员工不能染过艳的发型，长发要扎起，不能化浓妆、留长指甲、涂有色指甲油。</w:t>
            </w:r>
          </w:p>
        </w:tc>
        <w:tc>
          <w:tcPr>
            <w:tcW w:w="2220" w:type="dxa"/>
            <w:gridSpan w:val="2"/>
            <w:tcBorders>
              <w:tl2br w:val="nil"/>
              <w:tr2bl w:val="nil"/>
            </w:tcBorders>
            <w:vAlign w:val="center"/>
          </w:tcPr>
          <w:p w14:paraId="28238D3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kern w:val="0"/>
                <w:sz w:val="20"/>
                <w:szCs w:val="20"/>
                <w:highlight w:val="none"/>
              </w:rPr>
              <w:t>发生一次违规扣1分</w:t>
            </w:r>
          </w:p>
        </w:tc>
        <w:tc>
          <w:tcPr>
            <w:tcW w:w="745" w:type="dxa"/>
            <w:tcBorders>
              <w:tl2br w:val="nil"/>
              <w:tr2bl w:val="nil"/>
            </w:tcBorders>
            <w:noWrap/>
            <w:vAlign w:val="center"/>
          </w:tcPr>
          <w:p w14:paraId="35DF771B">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8A20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5E47AA60">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13B3A93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7</w:t>
            </w:r>
          </w:p>
        </w:tc>
        <w:tc>
          <w:tcPr>
            <w:tcW w:w="5554" w:type="dxa"/>
            <w:gridSpan w:val="5"/>
            <w:tcBorders>
              <w:tl2br w:val="nil"/>
              <w:tr2bl w:val="nil"/>
            </w:tcBorders>
            <w:vAlign w:val="center"/>
          </w:tcPr>
          <w:p w14:paraId="116714A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所有员工人员勤洗头、勤洗澡，保持面、手、口腔干净和个人卫生整洁。</w:t>
            </w:r>
          </w:p>
        </w:tc>
        <w:tc>
          <w:tcPr>
            <w:tcW w:w="2220" w:type="dxa"/>
            <w:gridSpan w:val="2"/>
            <w:tcBorders>
              <w:tl2br w:val="nil"/>
              <w:tr2bl w:val="nil"/>
            </w:tcBorders>
            <w:vAlign w:val="center"/>
          </w:tcPr>
          <w:p w14:paraId="347DE3C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kern w:val="0"/>
                <w:sz w:val="20"/>
                <w:szCs w:val="20"/>
                <w:highlight w:val="none"/>
              </w:rPr>
              <w:t>发生一次违规扣1分</w:t>
            </w:r>
          </w:p>
        </w:tc>
        <w:tc>
          <w:tcPr>
            <w:tcW w:w="745" w:type="dxa"/>
            <w:tcBorders>
              <w:tl2br w:val="nil"/>
              <w:tr2bl w:val="nil"/>
            </w:tcBorders>
            <w:noWrap/>
            <w:vAlign w:val="center"/>
          </w:tcPr>
          <w:p w14:paraId="6F020724">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8580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restart"/>
            <w:tcBorders>
              <w:tl2br w:val="nil"/>
              <w:tr2bl w:val="nil"/>
            </w:tcBorders>
            <w:vAlign w:val="center"/>
          </w:tcPr>
          <w:p w14:paraId="52A0726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礼貌礼节</w:t>
            </w:r>
          </w:p>
        </w:tc>
        <w:tc>
          <w:tcPr>
            <w:tcW w:w="506" w:type="dxa"/>
            <w:gridSpan w:val="2"/>
            <w:tcBorders>
              <w:tl2br w:val="nil"/>
              <w:tr2bl w:val="nil"/>
            </w:tcBorders>
            <w:vAlign w:val="center"/>
          </w:tcPr>
          <w:p w14:paraId="523F199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w:t>
            </w:r>
          </w:p>
        </w:tc>
        <w:tc>
          <w:tcPr>
            <w:tcW w:w="5554" w:type="dxa"/>
            <w:gridSpan w:val="5"/>
            <w:tcBorders>
              <w:tl2br w:val="nil"/>
              <w:tr2bl w:val="nil"/>
            </w:tcBorders>
            <w:vAlign w:val="center"/>
          </w:tcPr>
          <w:p w14:paraId="423B794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工作时间需要交流时注意说话语气，不得大声讲话，影响病人休息。</w:t>
            </w:r>
          </w:p>
        </w:tc>
        <w:tc>
          <w:tcPr>
            <w:tcW w:w="2220" w:type="dxa"/>
            <w:gridSpan w:val="2"/>
            <w:tcBorders>
              <w:tl2br w:val="nil"/>
              <w:tr2bl w:val="nil"/>
            </w:tcBorders>
            <w:vAlign w:val="center"/>
          </w:tcPr>
          <w:p w14:paraId="1975619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kern w:val="0"/>
                <w:sz w:val="20"/>
                <w:szCs w:val="20"/>
                <w:highlight w:val="none"/>
              </w:rPr>
              <w:t>发生一次违规扣1分</w:t>
            </w:r>
          </w:p>
        </w:tc>
        <w:tc>
          <w:tcPr>
            <w:tcW w:w="745" w:type="dxa"/>
            <w:tcBorders>
              <w:tl2br w:val="nil"/>
              <w:tr2bl w:val="nil"/>
            </w:tcBorders>
            <w:noWrap/>
            <w:vAlign w:val="center"/>
          </w:tcPr>
          <w:p w14:paraId="3F4106F6">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0A97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07568A87">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3061C39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9</w:t>
            </w:r>
          </w:p>
        </w:tc>
        <w:tc>
          <w:tcPr>
            <w:tcW w:w="5554" w:type="dxa"/>
            <w:gridSpan w:val="5"/>
            <w:tcBorders>
              <w:tl2br w:val="nil"/>
              <w:tr2bl w:val="nil"/>
            </w:tcBorders>
            <w:vAlign w:val="center"/>
          </w:tcPr>
          <w:p w14:paraId="17EAC09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尊重他人，见面主动问好，不准顶撞、谩骂医院管理人员、医护人员和患者及其家属。</w:t>
            </w:r>
          </w:p>
        </w:tc>
        <w:tc>
          <w:tcPr>
            <w:tcW w:w="2220" w:type="dxa"/>
            <w:gridSpan w:val="2"/>
            <w:tcBorders>
              <w:tl2br w:val="nil"/>
              <w:tr2bl w:val="nil"/>
            </w:tcBorders>
            <w:vAlign w:val="center"/>
          </w:tcPr>
          <w:p w14:paraId="662DFE1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kern w:val="0"/>
                <w:sz w:val="20"/>
                <w:szCs w:val="20"/>
                <w:highlight w:val="none"/>
              </w:rPr>
              <w:t>发生一次违规扣1分</w:t>
            </w:r>
          </w:p>
        </w:tc>
        <w:tc>
          <w:tcPr>
            <w:tcW w:w="745" w:type="dxa"/>
            <w:tcBorders>
              <w:tl2br w:val="nil"/>
              <w:tr2bl w:val="nil"/>
            </w:tcBorders>
            <w:noWrap/>
            <w:vAlign w:val="center"/>
          </w:tcPr>
          <w:p w14:paraId="05DEE099">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8E2E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vMerge w:val="continue"/>
            <w:tcBorders>
              <w:tl2br w:val="nil"/>
              <w:tr2bl w:val="nil"/>
            </w:tcBorders>
            <w:vAlign w:val="center"/>
          </w:tcPr>
          <w:p w14:paraId="223AA92A">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72E7D5A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10</w:t>
            </w:r>
          </w:p>
        </w:tc>
        <w:tc>
          <w:tcPr>
            <w:tcW w:w="5554" w:type="dxa"/>
            <w:gridSpan w:val="5"/>
            <w:tcBorders>
              <w:tl2br w:val="nil"/>
              <w:tr2bl w:val="nil"/>
            </w:tcBorders>
            <w:vAlign w:val="center"/>
          </w:tcPr>
          <w:p w14:paraId="3E91C42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所有人员须牢记十一字用语“您好！请！谢谢！对不起！请慢走！”。</w:t>
            </w:r>
          </w:p>
        </w:tc>
        <w:tc>
          <w:tcPr>
            <w:tcW w:w="2220" w:type="dxa"/>
            <w:gridSpan w:val="2"/>
            <w:tcBorders>
              <w:tl2br w:val="nil"/>
              <w:tr2bl w:val="nil"/>
            </w:tcBorders>
            <w:vAlign w:val="center"/>
          </w:tcPr>
          <w:p w14:paraId="7E0E22A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kern w:val="0"/>
                <w:sz w:val="20"/>
                <w:szCs w:val="20"/>
                <w:highlight w:val="none"/>
              </w:rPr>
              <w:t>发生一次违规扣0.5分</w:t>
            </w:r>
          </w:p>
        </w:tc>
        <w:tc>
          <w:tcPr>
            <w:tcW w:w="745" w:type="dxa"/>
            <w:tcBorders>
              <w:tl2br w:val="nil"/>
              <w:tr2bl w:val="nil"/>
            </w:tcBorders>
            <w:noWrap/>
            <w:vAlign w:val="center"/>
          </w:tcPr>
          <w:p w14:paraId="596E818D">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9EEB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tcBorders>
              <w:tl2br w:val="nil"/>
              <w:tr2bl w:val="nil"/>
            </w:tcBorders>
            <w:vAlign w:val="center"/>
          </w:tcPr>
          <w:p w14:paraId="2F2E1E47">
            <w:pPr>
              <w:widowControl/>
              <w:spacing w:line="240" w:lineRule="exact"/>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Cs w:val="21"/>
                <w:highlight w:val="none"/>
                <w:lang w:val="en-US" w:eastAsia="zh-CN"/>
              </w:rPr>
              <w:t>人员配置</w:t>
            </w:r>
          </w:p>
        </w:tc>
        <w:tc>
          <w:tcPr>
            <w:tcW w:w="506" w:type="dxa"/>
            <w:gridSpan w:val="2"/>
            <w:tcBorders>
              <w:tl2br w:val="nil"/>
              <w:tr2bl w:val="nil"/>
            </w:tcBorders>
            <w:vAlign w:val="center"/>
          </w:tcPr>
          <w:p w14:paraId="73403BF2">
            <w:pPr>
              <w:widowControl/>
              <w:spacing w:line="240" w:lineRule="exact"/>
              <w:jc w:val="center"/>
              <w:textAlignment w:val="center"/>
              <w:rPr>
                <w:rFonts w:hint="eastAsia" w:ascii="仿宋_GB2312" w:hAnsi="仿宋_GB2312" w:eastAsia="仿宋_GB2312" w:cs="仿宋_GB2312"/>
                <w:color w:val="000000"/>
                <w:kern w:val="0"/>
                <w:sz w:val="21"/>
                <w:szCs w:val="21"/>
                <w:highlight w:val="none"/>
              </w:rPr>
            </w:pPr>
          </w:p>
        </w:tc>
        <w:tc>
          <w:tcPr>
            <w:tcW w:w="5554" w:type="dxa"/>
            <w:gridSpan w:val="5"/>
            <w:tcBorders>
              <w:tl2br w:val="nil"/>
              <w:tr2bl w:val="nil"/>
            </w:tcBorders>
            <w:vAlign w:val="center"/>
          </w:tcPr>
          <w:p w14:paraId="7CFF7488">
            <w:pPr>
              <w:widowControl/>
              <w:spacing w:line="240" w:lineRule="exact"/>
              <w:jc w:val="left"/>
              <w:textAlignment w:val="center"/>
              <w:rPr>
                <w:rFonts w:hint="eastAsia" w:ascii="仿宋_GB2312" w:hAnsi="仿宋_GB2312" w:eastAsia="仿宋_GB2312" w:cs="仿宋_GB2312"/>
                <w:color w:val="000000"/>
                <w:kern w:val="0"/>
                <w:sz w:val="21"/>
                <w:szCs w:val="21"/>
                <w:highlight w:val="none"/>
                <w:lang w:eastAsia="zh-CN"/>
              </w:rPr>
            </w:pPr>
            <w:r>
              <w:rPr>
                <w:rFonts w:hint="eastAsia" w:ascii="仿宋_GB2312" w:hAnsi="仿宋_GB2312" w:eastAsia="仿宋_GB2312" w:cs="仿宋_GB2312"/>
                <w:color w:val="000000"/>
                <w:kern w:val="0"/>
                <w:szCs w:val="21"/>
                <w:highlight w:val="none"/>
              </w:rPr>
              <w:t>中标人不按要求配备项目负责人或人员配备达不到“人员要求”标准的视为违约</w:t>
            </w:r>
            <w:r>
              <w:rPr>
                <w:rFonts w:hint="eastAsia" w:ascii="仿宋_GB2312" w:hAnsi="仿宋_GB2312" w:eastAsia="仿宋_GB2312" w:cs="仿宋_GB2312"/>
                <w:color w:val="000000"/>
                <w:kern w:val="0"/>
                <w:szCs w:val="21"/>
                <w:highlight w:val="none"/>
                <w:lang w:eastAsia="zh-CN"/>
              </w:rPr>
              <w:t>。</w:t>
            </w:r>
          </w:p>
        </w:tc>
        <w:tc>
          <w:tcPr>
            <w:tcW w:w="2220" w:type="dxa"/>
            <w:gridSpan w:val="2"/>
            <w:tcBorders>
              <w:tl2br w:val="nil"/>
              <w:tr2bl w:val="nil"/>
            </w:tcBorders>
            <w:vAlign w:val="center"/>
          </w:tcPr>
          <w:p w14:paraId="7A2D8CB9">
            <w:pPr>
              <w:widowControl/>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Cs w:val="21"/>
                <w:highlight w:val="none"/>
                <w:lang w:val="en-US" w:eastAsia="zh-CN"/>
              </w:rPr>
              <w:t>月度考核每人次扣1分</w:t>
            </w:r>
          </w:p>
        </w:tc>
        <w:tc>
          <w:tcPr>
            <w:tcW w:w="745" w:type="dxa"/>
            <w:tcBorders>
              <w:tl2br w:val="nil"/>
              <w:tr2bl w:val="nil"/>
            </w:tcBorders>
            <w:noWrap/>
            <w:vAlign w:val="center"/>
          </w:tcPr>
          <w:p w14:paraId="6E31F3ED">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BE94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tcBorders>
              <w:tl2br w:val="nil"/>
              <w:tr2bl w:val="nil"/>
            </w:tcBorders>
            <w:vAlign w:val="center"/>
          </w:tcPr>
          <w:p w14:paraId="6C0DDAF0">
            <w:pPr>
              <w:widowControl/>
              <w:spacing w:line="240" w:lineRule="exact"/>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Cs w:val="21"/>
                <w:highlight w:val="none"/>
                <w:lang w:val="en-US" w:eastAsia="zh-CN"/>
              </w:rPr>
              <w:t>薪资发放</w:t>
            </w:r>
          </w:p>
        </w:tc>
        <w:tc>
          <w:tcPr>
            <w:tcW w:w="506" w:type="dxa"/>
            <w:gridSpan w:val="2"/>
            <w:tcBorders>
              <w:tl2br w:val="nil"/>
              <w:tr2bl w:val="nil"/>
            </w:tcBorders>
            <w:vAlign w:val="center"/>
          </w:tcPr>
          <w:p w14:paraId="27847892">
            <w:pPr>
              <w:widowControl/>
              <w:spacing w:line="240" w:lineRule="exact"/>
              <w:jc w:val="center"/>
              <w:textAlignment w:val="center"/>
              <w:rPr>
                <w:rFonts w:hint="eastAsia" w:ascii="仿宋_GB2312" w:hAnsi="仿宋_GB2312" w:eastAsia="仿宋_GB2312" w:cs="仿宋_GB2312"/>
                <w:color w:val="000000"/>
                <w:kern w:val="0"/>
                <w:sz w:val="21"/>
                <w:szCs w:val="21"/>
                <w:highlight w:val="none"/>
              </w:rPr>
            </w:pPr>
          </w:p>
        </w:tc>
        <w:tc>
          <w:tcPr>
            <w:tcW w:w="5554" w:type="dxa"/>
            <w:gridSpan w:val="5"/>
            <w:tcBorders>
              <w:tl2br w:val="nil"/>
              <w:tr2bl w:val="nil"/>
            </w:tcBorders>
            <w:vAlign w:val="center"/>
          </w:tcPr>
          <w:p w14:paraId="1C51F71E">
            <w:pPr>
              <w:widowControl/>
              <w:spacing w:line="240" w:lineRule="exact"/>
              <w:jc w:val="left"/>
              <w:textAlignment w:val="center"/>
              <w:rPr>
                <w:rFonts w:hint="eastAsia" w:ascii="仿宋_GB2312" w:hAnsi="仿宋_GB2312" w:eastAsia="宋体" w:cs="仿宋_GB2312"/>
                <w:color w:val="000000"/>
                <w:kern w:val="0"/>
                <w:sz w:val="21"/>
                <w:szCs w:val="21"/>
                <w:highlight w:val="none"/>
                <w:lang w:eastAsia="zh-CN"/>
              </w:rPr>
            </w:pPr>
            <w:r>
              <w:rPr>
                <w:rFonts w:hint="eastAsia" w:ascii="仿宋_GB2312" w:hAnsi="仿宋_GB2312" w:eastAsia="仿宋_GB2312" w:cs="仿宋_GB2312"/>
                <w:color w:val="000000"/>
                <w:kern w:val="0"/>
                <w:szCs w:val="21"/>
                <w:highlight w:val="none"/>
                <w:lang w:val="en-US" w:eastAsia="zh-CN"/>
              </w:rPr>
              <w:t>在采购人按时支付服务费的前提下，中标人须按时发放保洁人员薪资，未按时发放薪资的，采购人发现一次即对服务单位进行扣罚，达到3次的采购人有权终止合同</w:t>
            </w:r>
            <w:r>
              <w:rPr>
                <w:rFonts w:hint="eastAsia"/>
                <w:highlight w:val="none"/>
                <w:lang w:eastAsia="zh-CN"/>
              </w:rPr>
              <w:t>。</w:t>
            </w:r>
          </w:p>
        </w:tc>
        <w:tc>
          <w:tcPr>
            <w:tcW w:w="2220" w:type="dxa"/>
            <w:gridSpan w:val="2"/>
            <w:tcBorders>
              <w:tl2br w:val="nil"/>
              <w:tr2bl w:val="nil"/>
            </w:tcBorders>
            <w:vAlign w:val="center"/>
          </w:tcPr>
          <w:p w14:paraId="5C364E43">
            <w:pPr>
              <w:widowControl/>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Cs w:val="21"/>
                <w:highlight w:val="none"/>
                <w:lang w:val="en-US" w:eastAsia="zh-CN"/>
              </w:rPr>
              <w:t>发生一扣50分</w:t>
            </w:r>
          </w:p>
        </w:tc>
        <w:tc>
          <w:tcPr>
            <w:tcW w:w="745" w:type="dxa"/>
            <w:tcBorders>
              <w:tl2br w:val="nil"/>
              <w:tr2bl w:val="nil"/>
            </w:tcBorders>
            <w:noWrap/>
            <w:vAlign w:val="center"/>
          </w:tcPr>
          <w:p w14:paraId="7AAE9577">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9414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8974" w:type="dxa"/>
            <w:gridSpan w:val="10"/>
            <w:tcBorders>
              <w:tl2br w:val="nil"/>
              <w:tr2bl w:val="nil"/>
            </w:tcBorders>
            <w:noWrap/>
            <w:vAlign w:val="center"/>
          </w:tcPr>
          <w:p w14:paraId="55AB72EC">
            <w:pPr>
              <w:keepNext w:val="0"/>
              <w:keepLines w:val="0"/>
              <w:pageBreakBefore w:val="0"/>
              <w:kinsoku/>
              <w:wordWrap/>
              <w:overflowPunct/>
              <w:topLinePunct w:val="0"/>
              <w:autoSpaceDE/>
              <w:autoSpaceDN/>
              <w:bidi w:val="0"/>
              <w:adjustRightInd/>
              <w:snapToGrid/>
              <w:spacing w:line="240" w:lineRule="exact"/>
              <w:jc w:val="right"/>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小计1</w:t>
            </w:r>
          </w:p>
        </w:tc>
        <w:tc>
          <w:tcPr>
            <w:tcW w:w="745" w:type="dxa"/>
            <w:tcBorders>
              <w:tl2br w:val="nil"/>
              <w:tr2bl w:val="nil"/>
            </w:tcBorders>
            <w:noWrap/>
            <w:vAlign w:val="center"/>
          </w:tcPr>
          <w:p w14:paraId="2DB4E7AF">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48C9E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9719" w:type="dxa"/>
            <w:gridSpan w:val="11"/>
            <w:tcBorders>
              <w:tl2br w:val="nil"/>
              <w:tr2bl w:val="nil"/>
            </w:tcBorders>
            <w:noWrap/>
            <w:vAlign w:val="center"/>
          </w:tcPr>
          <w:p w14:paraId="04A790D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环境管理</w:t>
            </w:r>
            <w:r>
              <w:rPr>
                <w:rFonts w:hint="eastAsia" w:ascii="仿宋_GB2312" w:hAnsi="仿宋_GB2312" w:eastAsia="仿宋_GB2312" w:cs="仿宋_GB2312"/>
                <w:b/>
                <w:bCs/>
                <w:color w:val="000000"/>
                <w:kern w:val="0"/>
                <w:sz w:val="21"/>
                <w:szCs w:val="21"/>
                <w:highlight w:val="none"/>
                <w:lang w:val="en-US" w:eastAsia="zh-CN"/>
              </w:rPr>
              <w:t>及</w:t>
            </w:r>
            <w:r>
              <w:rPr>
                <w:rFonts w:hint="eastAsia" w:ascii="仿宋_GB2312" w:hAnsi="仿宋_GB2312" w:eastAsia="仿宋_GB2312" w:cs="仿宋_GB2312"/>
                <w:b/>
                <w:bCs/>
                <w:color w:val="000000"/>
                <w:kern w:val="0"/>
                <w:sz w:val="21"/>
                <w:szCs w:val="21"/>
                <w:highlight w:val="none"/>
              </w:rPr>
              <w:t>保洁</w:t>
            </w:r>
            <w:r>
              <w:rPr>
                <w:rFonts w:hint="eastAsia" w:ascii="仿宋_GB2312" w:hAnsi="仿宋_GB2312" w:eastAsia="仿宋_GB2312" w:cs="仿宋_GB2312"/>
                <w:b/>
                <w:bCs/>
                <w:color w:val="000000"/>
                <w:kern w:val="0"/>
                <w:sz w:val="21"/>
                <w:szCs w:val="21"/>
                <w:highlight w:val="none"/>
                <w:lang w:val="en-US" w:eastAsia="zh-CN"/>
              </w:rPr>
              <w:t>服务质量</w:t>
            </w:r>
            <w:r>
              <w:rPr>
                <w:rFonts w:hint="eastAsia" w:ascii="仿宋_GB2312" w:hAnsi="仿宋_GB2312" w:eastAsia="仿宋_GB2312" w:cs="仿宋_GB2312"/>
                <w:b/>
                <w:bCs/>
                <w:color w:val="000000"/>
                <w:kern w:val="0"/>
                <w:sz w:val="21"/>
                <w:szCs w:val="21"/>
                <w:highlight w:val="none"/>
              </w:rPr>
              <w:t>考核表</w:t>
            </w:r>
          </w:p>
        </w:tc>
      </w:tr>
      <w:tr w14:paraId="5ACB9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1200" w:type="dxa"/>
            <w:gridSpan w:val="3"/>
            <w:tcBorders>
              <w:tl2br w:val="nil"/>
              <w:tr2bl w:val="nil"/>
            </w:tcBorders>
            <w:noWrap/>
            <w:vAlign w:val="center"/>
          </w:tcPr>
          <w:p w14:paraId="1EF9138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lang w:val="en-US" w:eastAsia="zh-CN"/>
              </w:rPr>
            </w:pPr>
            <w:r>
              <w:rPr>
                <w:rFonts w:hint="eastAsia" w:ascii="仿宋_GB2312" w:hAnsi="仿宋_GB2312" w:eastAsia="仿宋_GB2312" w:cs="仿宋_GB2312"/>
                <w:b/>
                <w:bCs/>
                <w:color w:val="000000"/>
                <w:kern w:val="0"/>
                <w:sz w:val="21"/>
                <w:szCs w:val="21"/>
                <w:highlight w:val="none"/>
                <w:lang w:val="en-US" w:eastAsia="zh-CN"/>
              </w:rPr>
              <w:t>考核人员</w:t>
            </w:r>
          </w:p>
        </w:tc>
        <w:tc>
          <w:tcPr>
            <w:tcW w:w="8519" w:type="dxa"/>
            <w:gridSpan w:val="8"/>
            <w:tcBorders>
              <w:tl2br w:val="nil"/>
              <w:tr2bl w:val="nil"/>
            </w:tcBorders>
            <w:noWrap/>
            <w:vAlign w:val="center"/>
          </w:tcPr>
          <w:p w14:paraId="3EEE2FA7">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64D32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1200" w:type="dxa"/>
            <w:gridSpan w:val="3"/>
            <w:tcBorders>
              <w:tl2br w:val="nil"/>
              <w:tr2bl w:val="nil"/>
            </w:tcBorders>
            <w:noWrap/>
            <w:vAlign w:val="center"/>
          </w:tcPr>
          <w:p w14:paraId="3274A80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考核日期</w:t>
            </w:r>
          </w:p>
        </w:tc>
        <w:tc>
          <w:tcPr>
            <w:tcW w:w="8519" w:type="dxa"/>
            <w:gridSpan w:val="8"/>
            <w:tcBorders>
              <w:tl2br w:val="nil"/>
              <w:tr2bl w:val="nil"/>
            </w:tcBorders>
            <w:noWrap/>
            <w:vAlign w:val="center"/>
          </w:tcPr>
          <w:p w14:paraId="1938772B">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5F807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694" w:type="dxa"/>
            <w:tcBorders>
              <w:tl2br w:val="nil"/>
              <w:tr2bl w:val="nil"/>
            </w:tcBorders>
            <w:noWrap/>
            <w:vAlign w:val="center"/>
          </w:tcPr>
          <w:p w14:paraId="2C2E163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考核项目</w:t>
            </w:r>
          </w:p>
        </w:tc>
        <w:tc>
          <w:tcPr>
            <w:tcW w:w="506" w:type="dxa"/>
            <w:gridSpan w:val="2"/>
            <w:tcBorders>
              <w:tl2br w:val="nil"/>
              <w:tr2bl w:val="nil"/>
            </w:tcBorders>
            <w:noWrap/>
            <w:vAlign w:val="center"/>
          </w:tcPr>
          <w:p w14:paraId="5F5CB83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序号</w:t>
            </w:r>
          </w:p>
        </w:tc>
        <w:tc>
          <w:tcPr>
            <w:tcW w:w="5554" w:type="dxa"/>
            <w:gridSpan w:val="5"/>
            <w:tcBorders>
              <w:tl2br w:val="nil"/>
              <w:tr2bl w:val="nil"/>
            </w:tcBorders>
            <w:noWrap/>
            <w:vAlign w:val="center"/>
          </w:tcPr>
          <w:p w14:paraId="20FF108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考核内容</w:t>
            </w:r>
          </w:p>
        </w:tc>
        <w:tc>
          <w:tcPr>
            <w:tcW w:w="2092" w:type="dxa"/>
            <w:tcBorders>
              <w:tl2br w:val="nil"/>
              <w:tr2bl w:val="nil"/>
            </w:tcBorders>
            <w:vAlign w:val="center"/>
          </w:tcPr>
          <w:p w14:paraId="18A1962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质量标准/分值</w:t>
            </w:r>
          </w:p>
        </w:tc>
        <w:tc>
          <w:tcPr>
            <w:tcW w:w="873" w:type="dxa"/>
            <w:gridSpan w:val="2"/>
            <w:tcBorders>
              <w:tl2br w:val="nil"/>
              <w:tr2bl w:val="nil"/>
            </w:tcBorders>
            <w:vAlign w:val="center"/>
          </w:tcPr>
          <w:p w14:paraId="1750DBB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扣分</w:t>
            </w:r>
          </w:p>
        </w:tc>
      </w:tr>
      <w:tr w14:paraId="589C6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694" w:type="dxa"/>
            <w:vMerge w:val="restart"/>
            <w:tcBorders>
              <w:tl2br w:val="nil"/>
              <w:tr2bl w:val="nil"/>
            </w:tcBorders>
            <w:vAlign w:val="center"/>
          </w:tcPr>
          <w:p w14:paraId="2592B21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保洁工具</w:t>
            </w:r>
          </w:p>
        </w:tc>
        <w:tc>
          <w:tcPr>
            <w:tcW w:w="506" w:type="dxa"/>
            <w:gridSpan w:val="2"/>
            <w:tcBorders>
              <w:tl2br w:val="nil"/>
              <w:tr2bl w:val="nil"/>
            </w:tcBorders>
            <w:noWrap/>
            <w:vAlign w:val="center"/>
          </w:tcPr>
          <w:p w14:paraId="4A8067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w:t>
            </w:r>
          </w:p>
        </w:tc>
        <w:tc>
          <w:tcPr>
            <w:tcW w:w="5554" w:type="dxa"/>
            <w:gridSpan w:val="5"/>
            <w:tcBorders>
              <w:tl2br w:val="nil"/>
              <w:tr2bl w:val="nil"/>
            </w:tcBorders>
            <w:vAlign w:val="center"/>
          </w:tcPr>
          <w:p w14:paraId="79A8C5F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拖布等清扫工具、物品放置规范、安全</w:t>
            </w:r>
          </w:p>
        </w:tc>
        <w:tc>
          <w:tcPr>
            <w:tcW w:w="2092" w:type="dxa"/>
            <w:tcBorders>
              <w:tl2br w:val="nil"/>
              <w:tr2bl w:val="nil"/>
            </w:tcBorders>
            <w:vAlign w:val="center"/>
          </w:tcPr>
          <w:p w14:paraId="7E549BA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vAlign w:val="center"/>
          </w:tcPr>
          <w:p w14:paraId="5FF7B94F">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7F659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94" w:type="dxa"/>
            <w:vMerge w:val="continue"/>
            <w:tcBorders>
              <w:tl2br w:val="nil"/>
              <w:tr2bl w:val="nil"/>
            </w:tcBorders>
            <w:vAlign w:val="center"/>
          </w:tcPr>
          <w:p w14:paraId="539F0AC1">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170F3F5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w:t>
            </w:r>
          </w:p>
        </w:tc>
        <w:tc>
          <w:tcPr>
            <w:tcW w:w="5554" w:type="dxa"/>
            <w:gridSpan w:val="5"/>
            <w:tcBorders>
              <w:tl2br w:val="nil"/>
              <w:tr2bl w:val="nil"/>
            </w:tcBorders>
            <w:vAlign w:val="center"/>
          </w:tcPr>
          <w:p w14:paraId="7819BA5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排推：只能作干排使用，不能湿拖地面。要求：每天下班前清理、均匀喷洒牵尘液，每半月清洗1次。</w:t>
            </w:r>
          </w:p>
        </w:tc>
        <w:tc>
          <w:tcPr>
            <w:tcW w:w="2092" w:type="dxa"/>
            <w:tcBorders>
              <w:tl2br w:val="nil"/>
              <w:tr2bl w:val="nil"/>
            </w:tcBorders>
            <w:vAlign w:val="center"/>
          </w:tcPr>
          <w:p w14:paraId="2D3D34B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0576CF0A">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98D8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94" w:type="dxa"/>
            <w:vMerge w:val="continue"/>
            <w:tcBorders>
              <w:tl2br w:val="nil"/>
              <w:tr2bl w:val="nil"/>
            </w:tcBorders>
            <w:vAlign w:val="center"/>
          </w:tcPr>
          <w:p w14:paraId="7D4940B1">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4D9CEDA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w:t>
            </w:r>
          </w:p>
        </w:tc>
        <w:tc>
          <w:tcPr>
            <w:tcW w:w="5554" w:type="dxa"/>
            <w:gridSpan w:val="5"/>
            <w:tcBorders>
              <w:tl2br w:val="nil"/>
              <w:tr2bl w:val="nil"/>
            </w:tcBorders>
            <w:vAlign w:val="center"/>
          </w:tcPr>
          <w:p w14:paraId="79C58A7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拖把、垃圾斗：保持干净，无破损。</w:t>
            </w:r>
          </w:p>
        </w:tc>
        <w:tc>
          <w:tcPr>
            <w:tcW w:w="2092" w:type="dxa"/>
            <w:tcBorders>
              <w:tl2br w:val="nil"/>
              <w:tr2bl w:val="nil"/>
            </w:tcBorders>
            <w:vAlign w:val="center"/>
          </w:tcPr>
          <w:p w14:paraId="0F57E0E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3DAF686C">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BED0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94" w:type="dxa"/>
            <w:vMerge w:val="continue"/>
            <w:tcBorders>
              <w:tl2br w:val="nil"/>
              <w:tr2bl w:val="nil"/>
            </w:tcBorders>
            <w:vAlign w:val="center"/>
          </w:tcPr>
          <w:p w14:paraId="6D005E2D">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46A34AD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4</w:t>
            </w:r>
          </w:p>
        </w:tc>
        <w:tc>
          <w:tcPr>
            <w:tcW w:w="5554" w:type="dxa"/>
            <w:gridSpan w:val="5"/>
            <w:tcBorders>
              <w:tl2br w:val="nil"/>
              <w:tr2bl w:val="nil"/>
            </w:tcBorders>
            <w:vAlign w:val="center"/>
          </w:tcPr>
          <w:p w14:paraId="594361F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工作车：每天清洁1次，物品按照流程摆放，使用时车随人走，靠墙放置。</w:t>
            </w:r>
          </w:p>
        </w:tc>
        <w:tc>
          <w:tcPr>
            <w:tcW w:w="2092" w:type="dxa"/>
            <w:tcBorders>
              <w:tl2br w:val="nil"/>
              <w:tr2bl w:val="nil"/>
            </w:tcBorders>
            <w:vAlign w:val="center"/>
          </w:tcPr>
          <w:p w14:paraId="75EDF83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3C4A51D8">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0604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694" w:type="dxa"/>
            <w:vMerge w:val="continue"/>
            <w:tcBorders>
              <w:tl2br w:val="nil"/>
              <w:tr2bl w:val="nil"/>
            </w:tcBorders>
            <w:vAlign w:val="center"/>
          </w:tcPr>
          <w:p w14:paraId="4E347C56">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64DE86F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5</w:t>
            </w:r>
          </w:p>
        </w:tc>
        <w:tc>
          <w:tcPr>
            <w:tcW w:w="5554" w:type="dxa"/>
            <w:gridSpan w:val="5"/>
            <w:tcBorders>
              <w:tl2br w:val="nil"/>
              <w:tr2bl w:val="nil"/>
            </w:tcBorders>
            <w:vAlign w:val="center"/>
          </w:tcPr>
          <w:p w14:paraId="3D7C816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消毒水、洁厕剂、尘推油、全能清洁剂、玻璃清洁剂等分别根据其属性、用途，正确配比、正确使用。</w:t>
            </w:r>
          </w:p>
        </w:tc>
        <w:tc>
          <w:tcPr>
            <w:tcW w:w="2092" w:type="dxa"/>
            <w:tcBorders>
              <w:tl2br w:val="nil"/>
              <w:tr2bl w:val="nil"/>
            </w:tcBorders>
            <w:vAlign w:val="center"/>
          </w:tcPr>
          <w:p w14:paraId="5F24719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449EE681">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FE94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694" w:type="dxa"/>
            <w:vMerge w:val="restart"/>
            <w:tcBorders>
              <w:tl2br w:val="nil"/>
              <w:tr2bl w:val="nil"/>
            </w:tcBorders>
            <w:vAlign w:val="center"/>
          </w:tcPr>
          <w:p w14:paraId="1799577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公区保洁</w:t>
            </w:r>
          </w:p>
        </w:tc>
        <w:tc>
          <w:tcPr>
            <w:tcW w:w="506" w:type="dxa"/>
            <w:gridSpan w:val="2"/>
            <w:tcBorders>
              <w:tl2br w:val="nil"/>
              <w:tr2bl w:val="nil"/>
            </w:tcBorders>
            <w:vAlign w:val="center"/>
          </w:tcPr>
          <w:p w14:paraId="227EA5A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6</w:t>
            </w:r>
          </w:p>
        </w:tc>
        <w:tc>
          <w:tcPr>
            <w:tcW w:w="5554" w:type="dxa"/>
            <w:gridSpan w:val="5"/>
            <w:tcBorders>
              <w:tl2br w:val="nil"/>
              <w:tr2bl w:val="nil"/>
            </w:tcBorders>
            <w:vAlign w:val="center"/>
          </w:tcPr>
          <w:p w14:paraId="4A37C35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所有公共区域内玻璃门、拉门、门帘等无尘、光洁，无水印、无污渍。</w:t>
            </w:r>
          </w:p>
        </w:tc>
        <w:tc>
          <w:tcPr>
            <w:tcW w:w="2092" w:type="dxa"/>
            <w:tcBorders>
              <w:tl2br w:val="nil"/>
              <w:tr2bl w:val="nil"/>
            </w:tcBorders>
            <w:vAlign w:val="center"/>
          </w:tcPr>
          <w:p w14:paraId="759A568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7C333FFA">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C237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jc w:val="center"/>
        </w:trPr>
        <w:tc>
          <w:tcPr>
            <w:tcW w:w="694" w:type="dxa"/>
            <w:vMerge w:val="continue"/>
            <w:tcBorders>
              <w:tl2br w:val="nil"/>
              <w:tr2bl w:val="nil"/>
            </w:tcBorders>
            <w:vAlign w:val="center"/>
          </w:tcPr>
          <w:p w14:paraId="37D39399">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00DDF41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7</w:t>
            </w:r>
          </w:p>
        </w:tc>
        <w:tc>
          <w:tcPr>
            <w:tcW w:w="5554" w:type="dxa"/>
            <w:gridSpan w:val="5"/>
            <w:tcBorders>
              <w:tl2br w:val="nil"/>
              <w:tr2bl w:val="nil"/>
            </w:tcBorders>
            <w:vAlign w:val="center"/>
          </w:tcPr>
          <w:p w14:paraId="3FF5F89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门诊大厅、住院部一楼大厅、输液室、所有过道、长廊等外围区域不得有污迹、水迹、杂物、口香糖胶迹、10平米内烟头不超过3个。</w:t>
            </w:r>
          </w:p>
        </w:tc>
        <w:tc>
          <w:tcPr>
            <w:tcW w:w="2092" w:type="dxa"/>
            <w:tcBorders>
              <w:tl2br w:val="nil"/>
              <w:tr2bl w:val="nil"/>
            </w:tcBorders>
            <w:vAlign w:val="center"/>
          </w:tcPr>
          <w:p w14:paraId="11768FD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039F39EC">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1353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694" w:type="dxa"/>
            <w:vMerge w:val="continue"/>
            <w:tcBorders>
              <w:tl2br w:val="nil"/>
              <w:tr2bl w:val="nil"/>
            </w:tcBorders>
            <w:vAlign w:val="center"/>
          </w:tcPr>
          <w:p w14:paraId="7A8CCB28">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315465D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w:t>
            </w:r>
          </w:p>
        </w:tc>
        <w:tc>
          <w:tcPr>
            <w:tcW w:w="5554" w:type="dxa"/>
            <w:gridSpan w:val="5"/>
            <w:tcBorders>
              <w:tl2br w:val="nil"/>
              <w:tr2bl w:val="nil"/>
            </w:tcBorders>
            <w:vAlign w:val="center"/>
          </w:tcPr>
          <w:p w14:paraId="3092B7D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室内所有垃圾桶、指示标识、候诊椅、自主缴费机等所有附属物外观无污迹、灰尘，垃圾桶内垃圾每天倾倒2次，不能超过桶容量的3/4。要求：外壁光亮，无污迹。</w:t>
            </w:r>
          </w:p>
        </w:tc>
        <w:tc>
          <w:tcPr>
            <w:tcW w:w="2092" w:type="dxa"/>
            <w:tcBorders>
              <w:tl2br w:val="nil"/>
              <w:tr2bl w:val="nil"/>
            </w:tcBorders>
            <w:vAlign w:val="center"/>
          </w:tcPr>
          <w:p w14:paraId="540A69A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7971E5ED">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EA97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7A0BDCE6">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3A470C5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9</w:t>
            </w:r>
          </w:p>
        </w:tc>
        <w:tc>
          <w:tcPr>
            <w:tcW w:w="5554" w:type="dxa"/>
            <w:gridSpan w:val="5"/>
            <w:tcBorders>
              <w:tl2br w:val="nil"/>
              <w:tr2bl w:val="nil"/>
            </w:tcBorders>
            <w:vAlign w:val="center"/>
          </w:tcPr>
          <w:p w14:paraId="6FB0765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楼梯扶手、走廊地面、墙面、地脚线等无污迹、痰迹、虫网及小广告等</w:t>
            </w:r>
          </w:p>
        </w:tc>
        <w:tc>
          <w:tcPr>
            <w:tcW w:w="2092" w:type="dxa"/>
            <w:tcBorders>
              <w:tl2br w:val="nil"/>
              <w:tr2bl w:val="nil"/>
            </w:tcBorders>
            <w:vAlign w:val="center"/>
          </w:tcPr>
          <w:p w14:paraId="427EAA3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191BA088">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2660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694" w:type="dxa"/>
            <w:vMerge w:val="continue"/>
            <w:tcBorders>
              <w:tl2br w:val="nil"/>
              <w:tr2bl w:val="nil"/>
            </w:tcBorders>
            <w:vAlign w:val="center"/>
          </w:tcPr>
          <w:p w14:paraId="71001525">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5F3DBFF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10</w:t>
            </w:r>
          </w:p>
        </w:tc>
        <w:tc>
          <w:tcPr>
            <w:tcW w:w="5554" w:type="dxa"/>
            <w:gridSpan w:val="5"/>
            <w:tcBorders>
              <w:tl2br w:val="nil"/>
              <w:tr2bl w:val="nil"/>
            </w:tcBorders>
            <w:vAlign w:val="center"/>
          </w:tcPr>
          <w:p w14:paraId="6FD15C3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小便池每天不定时清洁，要求：无黄垢、无污渍、无明显异味。厕门、隔断清洁无污迹、无小广告</w:t>
            </w:r>
          </w:p>
        </w:tc>
        <w:tc>
          <w:tcPr>
            <w:tcW w:w="2092" w:type="dxa"/>
            <w:tcBorders>
              <w:tl2br w:val="nil"/>
              <w:tr2bl w:val="nil"/>
            </w:tcBorders>
            <w:vAlign w:val="center"/>
          </w:tcPr>
          <w:p w14:paraId="226E36A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5C851CDA">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8140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694" w:type="dxa"/>
            <w:vMerge w:val="continue"/>
            <w:tcBorders>
              <w:tl2br w:val="nil"/>
              <w:tr2bl w:val="nil"/>
            </w:tcBorders>
            <w:vAlign w:val="center"/>
          </w:tcPr>
          <w:p w14:paraId="214B20BC">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1F161ED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11</w:t>
            </w:r>
          </w:p>
        </w:tc>
        <w:tc>
          <w:tcPr>
            <w:tcW w:w="5554" w:type="dxa"/>
            <w:gridSpan w:val="5"/>
            <w:tcBorders>
              <w:tl2br w:val="nil"/>
              <w:tr2bl w:val="nil"/>
            </w:tcBorders>
            <w:vAlign w:val="center"/>
          </w:tcPr>
          <w:p w14:paraId="08C85F5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所有墙面、天花板无浮尘、无蜘蛛网。</w:t>
            </w:r>
          </w:p>
        </w:tc>
        <w:tc>
          <w:tcPr>
            <w:tcW w:w="2092" w:type="dxa"/>
            <w:tcBorders>
              <w:tl2br w:val="nil"/>
              <w:tr2bl w:val="nil"/>
            </w:tcBorders>
            <w:vAlign w:val="center"/>
          </w:tcPr>
          <w:p w14:paraId="7716B58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5FA31904">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D724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vMerge w:val="restart"/>
            <w:tcBorders>
              <w:tl2br w:val="nil"/>
              <w:tr2bl w:val="nil"/>
            </w:tcBorders>
            <w:vAlign w:val="center"/>
          </w:tcPr>
          <w:p w14:paraId="0B2A12C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病区保洁</w:t>
            </w:r>
          </w:p>
        </w:tc>
        <w:tc>
          <w:tcPr>
            <w:tcW w:w="506" w:type="dxa"/>
            <w:gridSpan w:val="2"/>
            <w:tcBorders>
              <w:tl2br w:val="nil"/>
              <w:tr2bl w:val="nil"/>
            </w:tcBorders>
            <w:vAlign w:val="center"/>
          </w:tcPr>
          <w:p w14:paraId="7483EB5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12</w:t>
            </w:r>
          </w:p>
        </w:tc>
        <w:tc>
          <w:tcPr>
            <w:tcW w:w="5554" w:type="dxa"/>
            <w:gridSpan w:val="5"/>
            <w:tcBorders>
              <w:tl2br w:val="nil"/>
              <w:tr2bl w:val="nil"/>
            </w:tcBorders>
            <w:vAlign w:val="center"/>
          </w:tcPr>
          <w:p w14:paraId="5AB0F60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PVC地面、病房地面、玻化砖地面要求：光亮、无污迹和垃圾、无脚印。</w:t>
            </w:r>
          </w:p>
        </w:tc>
        <w:tc>
          <w:tcPr>
            <w:tcW w:w="2092" w:type="dxa"/>
            <w:tcBorders>
              <w:tl2br w:val="nil"/>
              <w:tr2bl w:val="nil"/>
            </w:tcBorders>
            <w:vAlign w:val="center"/>
          </w:tcPr>
          <w:p w14:paraId="7EB2D6B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2F26B4E4">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4900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694" w:type="dxa"/>
            <w:vMerge w:val="continue"/>
            <w:tcBorders>
              <w:tl2br w:val="nil"/>
              <w:tr2bl w:val="nil"/>
            </w:tcBorders>
            <w:vAlign w:val="center"/>
          </w:tcPr>
          <w:p w14:paraId="0AE0ECD7">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0D106EA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13</w:t>
            </w:r>
          </w:p>
        </w:tc>
        <w:tc>
          <w:tcPr>
            <w:tcW w:w="5554" w:type="dxa"/>
            <w:gridSpan w:val="5"/>
            <w:tcBorders>
              <w:tl2br w:val="nil"/>
              <w:tr2bl w:val="nil"/>
            </w:tcBorders>
            <w:vAlign w:val="center"/>
          </w:tcPr>
          <w:p w14:paraId="3C1E7AF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所有墙面、天花板光亮、无浮尘、无蜘蛛网。</w:t>
            </w:r>
          </w:p>
        </w:tc>
        <w:tc>
          <w:tcPr>
            <w:tcW w:w="2092" w:type="dxa"/>
            <w:tcBorders>
              <w:tl2br w:val="nil"/>
              <w:tr2bl w:val="nil"/>
            </w:tcBorders>
            <w:vAlign w:val="center"/>
          </w:tcPr>
          <w:p w14:paraId="47E3EC8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2CC8FD83">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752B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694" w:type="dxa"/>
            <w:vMerge w:val="continue"/>
            <w:tcBorders>
              <w:tl2br w:val="nil"/>
              <w:tr2bl w:val="nil"/>
            </w:tcBorders>
            <w:vAlign w:val="center"/>
          </w:tcPr>
          <w:p w14:paraId="6166A1DB">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40A6294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14</w:t>
            </w:r>
          </w:p>
        </w:tc>
        <w:tc>
          <w:tcPr>
            <w:tcW w:w="5554" w:type="dxa"/>
            <w:gridSpan w:val="5"/>
            <w:tcBorders>
              <w:tl2br w:val="nil"/>
              <w:tr2bl w:val="nil"/>
            </w:tcBorders>
            <w:vAlign w:val="center"/>
          </w:tcPr>
          <w:p w14:paraId="70CC372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门、门头无浮尘、无蜘蛛网。</w:t>
            </w:r>
          </w:p>
        </w:tc>
        <w:tc>
          <w:tcPr>
            <w:tcW w:w="2092" w:type="dxa"/>
            <w:tcBorders>
              <w:tl2br w:val="nil"/>
              <w:tr2bl w:val="nil"/>
            </w:tcBorders>
            <w:vAlign w:val="center"/>
          </w:tcPr>
          <w:p w14:paraId="252BD0E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702F3020">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12A4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94" w:type="dxa"/>
            <w:vMerge w:val="continue"/>
            <w:tcBorders>
              <w:tl2br w:val="nil"/>
              <w:tr2bl w:val="nil"/>
            </w:tcBorders>
            <w:vAlign w:val="center"/>
          </w:tcPr>
          <w:p w14:paraId="0448C620">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748405B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15</w:t>
            </w:r>
          </w:p>
        </w:tc>
        <w:tc>
          <w:tcPr>
            <w:tcW w:w="5554" w:type="dxa"/>
            <w:gridSpan w:val="5"/>
            <w:tcBorders>
              <w:tl2br w:val="nil"/>
              <w:tr2bl w:val="nil"/>
            </w:tcBorders>
            <w:vAlign w:val="center"/>
          </w:tcPr>
          <w:p w14:paraId="2AF70B6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所有附属物要求：无浮尘、无污迹。</w:t>
            </w:r>
          </w:p>
        </w:tc>
        <w:tc>
          <w:tcPr>
            <w:tcW w:w="2092" w:type="dxa"/>
            <w:tcBorders>
              <w:tl2br w:val="nil"/>
              <w:tr2bl w:val="nil"/>
            </w:tcBorders>
            <w:vAlign w:val="center"/>
          </w:tcPr>
          <w:p w14:paraId="630CE60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59539AE7">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45AE5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694" w:type="dxa"/>
            <w:vMerge w:val="continue"/>
            <w:tcBorders>
              <w:tl2br w:val="nil"/>
              <w:tr2bl w:val="nil"/>
            </w:tcBorders>
            <w:vAlign w:val="center"/>
          </w:tcPr>
          <w:p w14:paraId="6013B83A">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245DE4D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16</w:t>
            </w:r>
          </w:p>
        </w:tc>
        <w:tc>
          <w:tcPr>
            <w:tcW w:w="5554" w:type="dxa"/>
            <w:gridSpan w:val="5"/>
            <w:tcBorders>
              <w:tl2br w:val="nil"/>
              <w:tr2bl w:val="nil"/>
            </w:tcBorders>
            <w:noWrap/>
            <w:vAlign w:val="center"/>
          </w:tcPr>
          <w:p w14:paraId="24F85417">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按消毒标准湿擦病床、床头柜、设备带；床、床头柜等无尘，“一柜一巾”进行消毒处理。</w:t>
            </w:r>
          </w:p>
        </w:tc>
        <w:tc>
          <w:tcPr>
            <w:tcW w:w="2092" w:type="dxa"/>
            <w:tcBorders>
              <w:tl2br w:val="nil"/>
              <w:tr2bl w:val="nil"/>
            </w:tcBorders>
            <w:vAlign w:val="center"/>
          </w:tcPr>
          <w:p w14:paraId="7CFF207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6BC57253">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0CD1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jc w:val="center"/>
        </w:trPr>
        <w:tc>
          <w:tcPr>
            <w:tcW w:w="694" w:type="dxa"/>
            <w:vMerge w:val="continue"/>
            <w:tcBorders>
              <w:tl2br w:val="nil"/>
              <w:tr2bl w:val="nil"/>
            </w:tcBorders>
            <w:vAlign w:val="center"/>
          </w:tcPr>
          <w:p w14:paraId="01248B00">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4C88776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17</w:t>
            </w:r>
          </w:p>
        </w:tc>
        <w:tc>
          <w:tcPr>
            <w:tcW w:w="5554" w:type="dxa"/>
            <w:gridSpan w:val="5"/>
            <w:tcBorders>
              <w:tl2br w:val="nil"/>
              <w:tr2bl w:val="nil"/>
            </w:tcBorders>
            <w:noWrap/>
            <w:vAlign w:val="center"/>
          </w:tcPr>
          <w:p w14:paraId="3D8040E0">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医疗废物、生活垃圾按规定摆放、收送，并按规定做好登记签收严格执行垃圾回收流程，不按要求填写、扎口、称重、登记等流程进行操作的</w:t>
            </w:r>
          </w:p>
        </w:tc>
        <w:tc>
          <w:tcPr>
            <w:tcW w:w="2092" w:type="dxa"/>
            <w:tcBorders>
              <w:tl2br w:val="nil"/>
              <w:tr2bl w:val="nil"/>
            </w:tcBorders>
            <w:vAlign w:val="center"/>
          </w:tcPr>
          <w:p w14:paraId="087DD04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发现一次项扣5分</w:t>
            </w:r>
          </w:p>
        </w:tc>
        <w:tc>
          <w:tcPr>
            <w:tcW w:w="873" w:type="dxa"/>
            <w:gridSpan w:val="2"/>
            <w:tcBorders>
              <w:tl2br w:val="nil"/>
              <w:tr2bl w:val="nil"/>
            </w:tcBorders>
            <w:noWrap/>
            <w:vAlign w:val="center"/>
          </w:tcPr>
          <w:p w14:paraId="48CE1B80">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AF29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694" w:type="dxa"/>
            <w:vMerge w:val="continue"/>
            <w:tcBorders>
              <w:tl2br w:val="nil"/>
              <w:tr2bl w:val="nil"/>
            </w:tcBorders>
            <w:vAlign w:val="center"/>
          </w:tcPr>
          <w:p w14:paraId="3FD5FAFB">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7C31736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18</w:t>
            </w:r>
          </w:p>
        </w:tc>
        <w:tc>
          <w:tcPr>
            <w:tcW w:w="5554" w:type="dxa"/>
            <w:gridSpan w:val="5"/>
            <w:tcBorders>
              <w:tl2br w:val="nil"/>
              <w:tr2bl w:val="nil"/>
            </w:tcBorders>
            <w:noWrap/>
            <w:vAlign w:val="center"/>
          </w:tcPr>
          <w:p w14:paraId="73F8EEF0">
            <w:pPr>
              <w:keepNext w:val="0"/>
              <w:keepLines w:val="0"/>
              <w:pageBreakBefore w:val="0"/>
              <w:widowControl/>
              <w:kinsoku/>
              <w:wordWrap/>
              <w:overflowPunct/>
              <w:topLinePunct w:val="0"/>
              <w:autoSpaceDE/>
              <w:autoSpaceDN/>
              <w:bidi w:val="0"/>
              <w:adjustRightInd/>
              <w:snapToGrid/>
              <w:spacing w:line="240" w:lineRule="exact"/>
              <w:textAlignment w:val="center"/>
              <w:rPr>
                <w:rFonts w:hint="default"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kern w:val="0"/>
                <w:sz w:val="21"/>
                <w:szCs w:val="21"/>
                <w:highlight w:val="none"/>
              </w:rPr>
              <w:t>禁止保洁员私卖医疗</w:t>
            </w:r>
            <w:r>
              <w:rPr>
                <w:rFonts w:hint="eastAsia" w:ascii="仿宋_GB2312" w:hAnsi="仿宋_GB2312" w:eastAsia="仿宋_GB2312" w:cs="仿宋_GB2312"/>
                <w:color w:val="000000"/>
                <w:kern w:val="0"/>
                <w:sz w:val="21"/>
                <w:szCs w:val="21"/>
                <w:highlight w:val="none"/>
                <w:lang w:val="en-US" w:eastAsia="zh-CN"/>
              </w:rPr>
              <w:t>垃圾（废物）</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lang w:val="en-US" w:eastAsia="zh-CN"/>
              </w:rPr>
              <w:t>除扣罚服务费以外，我院保留按法律法规追究责任的权利</w:t>
            </w:r>
          </w:p>
        </w:tc>
        <w:tc>
          <w:tcPr>
            <w:tcW w:w="2092" w:type="dxa"/>
            <w:tcBorders>
              <w:tl2br w:val="nil"/>
              <w:tr2bl w:val="nil"/>
            </w:tcBorders>
            <w:vAlign w:val="center"/>
          </w:tcPr>
          <w:p w14:paraId="1C7173C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kern w:val="0"/>
                <w:sz w:val="18"/>
                <w:szCs w:val="18"/>
                <w:highlight w:val="none"/>
                <w:lang w:val="en-US" w:eastAsia="zh-CN"/>
              </w:rPr>
              <w:t>发现一次扣服务费</w:t>
            </w:r>
            <w:r>
              <w:rPr>
                <w:rFonts w:hint="eastAsia" w:ascii="仿宋_GB2312" w:hAnsi="仿宋_GB2312" w:eastAsia="仿宋_GB2312" w:cs="仿宋_GB2312"/>
                <w:color w:val="000000"/>
                <w:kern w:val="0"/>
                <w:sz w:val="18"/>
                <w:szCs w:val="18"/>
                <w:highlight w:val="none"/>
              </w:rPr>
              <w:t>5000-30000元</w:t>
            </w:r>
            <w:r>
              <w:rPr>
                <w:rFonts w:hint="eastAsia" w:ascii="仿宋_GB2312" w:hAnsi="仿宋_GB2312" w:eastAsia="仿宋_GB2312" w:cs="仿宋_GB2312"/>
                <w:color w:val="000000"/>
                <w:kern w:val="0"/>
                <w:sz w:val="18"/>
                <w:szCs w:val="18"/>
                <w:highlight w:val="none"/>
                <w:lang w:val="en-US" w:eastAsia="zh-CN"/>
              </w:rPr>
              <w:t>作为违约金</w:t>
            </w:r>
          </w:p>
        </w:tc>
        <w:tc>
          <w:tcPr>
            <w:tcW w:w="873" w:type="dxa"/>
            <w:gridSpan w:val="2"/>
            <w:tcBorders>
              <w:tl2br w:val="nil"/>
              <w:tr2bl w:val="nil"/>
            </w:tcBorders>
            <w:noWrap/>
            <w:vAlign w:val="center"/>
          </w:tcPr>
          <w:p w14:paraId="3BFB4D13">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AB10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 w:hRule="atLeast"/>
          <w:jc w:val="center"/>
        </w:trPr>
        <w:tc>
          <w:tcPr>
            <w:tcW w:w="694" w:type="dxa"/>
            <w:vMerge w:val="continue"/>
            <w:tcBorders>
              <w:tl2br w:val="nil"/>
              <w:tr2bl w:val="nil"/>
            </w:tcBorders>
            <w:vAlign w:val="center"/>
          </w:tcPr>
          <w:p w14:paraId="5DB0057B">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7DA95F2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19</w:t>
            </w:r>
          </w:p>
        </w:tc>
        <w:tc>
          <w:tcPr>
            <w:tcW w:w="5554" w:type="dxa"/>
            <w:gridSpan w:val="5"/>
            <w:tcBorders>
              <w:tl2br w:val="nil"/>
              <w:tr2bl w:val="nil"/>
            </w:tcBorders>
            <w:noWrap/>
            <w:vAlign w:val="center"/>
          </w:tcPr>
          <w:p w14:paraId="57CF27C7">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步梯要求不定时保洁，每层纸皮等垃圾不超过3个。</w:t>
            </w:r>
          </w:p>
        </w:tc>
        <w:tc>
          <w:tcPr>
            <w:tcW w:w="2092" w:type="dxa"/>
            <w:tcBorders>
              <w:tl2br w:val="nil"/>
              <w:tr2bl w:val="nil"/>
            </w:tcBorders>
            <w:vAlign w:val="center"/>
          </w:tcPr>
          <w:p w14:paraId="232E601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1D218BFA">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FF0000"/>
                <w:sz w:val="21"/>
                <w:szCs w:val="21"/>
                <w:highlight w:val="none"/>
              </w:rPr>
            </w:pPr>
          </w:p>
        </w:tc>
      </w:tr>
      <w:tr w14:paraId="1C2BE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694" w:type="dxa"/>
            <w:vMerge w:val="continue"/>
            <w:tcBorders>
              <w:tl2br w:val="nil"/>
              <w:tr2bl w:val="nil"/>
            </w:tcBorders>
            <w:vAlign w:val="center"/>
          </w:tcPr>
          <w:p w14:paraId="34AC334E">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6A69D8F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20</w:t>
            </w:r>
          </w:p>
        </w:tc>
        <w:tc>
          <w:tcPr>
            <w:tcW w:w="5554" w:type="dxa"/>
            <w:gridSpan w:val="5"/>
            <w:tcBorders>
              <w:tl2br w:val="nil"/>
              <w:tr2bl w:val="nil"/>
            </w:tcBorders>
            <w:vAlign w:val="center"/>
          </w:tcPr>
          <w:p w14:paraId="3B61179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垃圾桶盖每天擦拭1次，外壁每天擦拭1次。桶内垃圾每天倾倒2次。要求：外壁光亮，无污迹，桶盖上烟头不超过5个，桶内垃圾不超过桶容量3/4。</w:t>
            </w:r>
          </w:p>
        </w:tc>
        <w:tc>
          <w:tcPr>
            <w:tcW w:w="2092" w:type="dxa"/>
            <w:tcBorders>
              <w:tl2br w:val="nil"/>
              <w:tr2bl w:val="nil"/>
            </w:tcBorders>
            <w:vAlign w:val="center"/>
          </w:tcPr>
          <w:p w14:paraId="161B987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2BAF804E">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38FE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694" w:type="dxa"/>
            <w:vMerge w:val="continue"/>
            <w:tcBorders>
              <w:tl2br w:val="nil"/>
              <w:tr2bl w:val="nil"/>
            </w:tcBorders>
            <w:vAlign w:val="center"/>
          </w:tcPr>
          <w:p w14:paraId="71BE0E4E">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4C86337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21</w:t>
            </w:r>
          </w:p>
        </w:tc>
        <w:tc>
          <w:tcPr>
            <w:tcW w:w="5554" w:type="dxa"/>
            <w:gridSpan w:val="5"/>
            <w:tcBorders>
              <w:tl2br w:val="nil"/>
              <w:tr2bl w:val="nil"/>
            </w:tcBorders>
            <w:vAlign w:val="center"/>
          </w:tcPr>
          <w:p w14:paraId="05D40B5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台、扶手每天擦拭1次。要求：无浮尘、无污渍。</w:t>
            </w:r>
          </w:p>
        </w:tc>
        <w:tc>
          <w:tcPr>
            <w:tcW w:w="2092" w:type="dxa"/>
            <w:tcBorders>
              <w:tl2br w:val="nil"/>
              <w:tr2bl w:val="nil"/>
            </w:tcBorders>
            <w:vAlign w:val="center"/>
          </w:tcPr>
          <w:p w14:paraId="208679A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41D40469">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F225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694" w:type="dxa"/>
            <w:vMerge w:val="restart"/>
            <w:tcBorders>
              <w:tl2br w:val="nil"/>
              <w:tr2bl w:val="nil"/>
            </w:tcBorders>
            <w:vAlign w:val="center"/>
          </w:tcPr>
          <w:p w14:paraId="71671E8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卫 生 间</w:t>
            </w:r>
          </w:p>
        </w:tc>
        <w:tc>
          <w:tcPr>
            <w:tcW w:w="506" w:type="dxa"/>
            <w:gridSpan w:val="2"/>
            <w:tcBorders>
              <w:tl2br w:val="nil"/>
              <w:tr2bl w:val="nil"/>
            </w:tcBorders>
            <w:vAlign w:val="center"/>
          </w:tcPr>
          <w:p w14:paraId="7B2AC62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22</w:t>
            </w:r>
          </w:p>
        </w:tc>
        <w:tc>
          <w:tcPr>
            <w:tcW w:w="5554" w:type="dxa"/>
            <w:gridSpan w:val="5"/>
            <w:tcBorders>
              <w:tl2br w:val="nil"/>
              <w:tr2bl w:val="nil"/>
            </w:tcBorders>
            <w:vAlign w:val="center"/>
          </w:tcPr>
          <w:p w14:paraId="47496C2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墙壁、隔板2米以下每周擦拭1次，2米以上每月擦拭1次。要求：无污渍、无浮尘。</w:t>
            </w:r>
          </w:p>
        </w:tc>
        <w:tc>
          <w:tcPr>
            <w:tcW w:w="2092" w:type="dxa"/>
            <w:tcBorders>
              <w:tl2br w:val="nil"/>
              <w:tr2bl w:val="nil"/>
            </w:tcBorders>
            <w:vAlign w:val="center"/>
          </w:tcPr>
          <w:p w14:paraId="2D2CC45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3985A326">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9F52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 w:hRule="atLeast"/>
          <w:jc w:val="center"/>
        </w:trPr>
        <w:tc>
          <w:tcPr>
            <w:tcW w:w="694" w:type="dxa"/>
            <w:vMerge w:val="continue"/>
            <w:tcBorders>
              <w:tl2br w:val="nil"/>
              <w:tr2bl w:val="nil"/>
            </w:tcBorders>
            <w:vAlign w:val="center"/>
          </w:tcPr>
          <w:p w14:paraId="2721F9AA">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7EB6521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23</w:t>
            </w:r>
          </w:p>
        </w:tc>
        <w:tc>
          <w:tcPr>
            <w:tcW w:w="5554" w:type="dxa"/>
            <w:gridSpan w:val="5"/>
            <w:tcBorders>
              <w:tl2br w:val="nil"/>
              <w:tr2bl w:val="nil"/>
            </w:tcBorders>
            <w:vAlign w:val="center"/>
          </w:tcPr>
          <w:p w14:paraId="3C0CACD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镜子每天彻底刮擦一次。要求：无水迹、无污渍。</w:t>
            </w:r>
          </w:p>
        </w:tc>
        <w:tc>
          <w:tcPr>
            <w:tcW w:w="2092" w:type="dxa"/>
            <w:tcBorders>
              <w:tl2br w:val="nil"/>
              <w:tr2bl w:val="nil"/>
            </w:tcBorders>
            <w:vAlign w:val="center"/>
          </w:tcPr>
          <w:p w14:paraId="719F17F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5EDDD8A3">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9BF1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694" w:type="dxa"/>
            <w:vMerge w:val="continue"/>
            <w:tcBorders>
              <w:tl2br w:val="nil"/>
              <w:tr2bl w:val="nil"/>
            </w:tcBorders>
            <w:vAlign w:val="center"/>
          </w:tcPr>
          <w:p w14:paraId="10E3E73B">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70F5CD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24</w:t>
            </w:r>
          </w:p>
        </w:tc>
        <w:tc>
          <w:tcPr>
            <w:tcW w:w="5554" w:type="dxa"/>
            <w:gridSpan w:val="5"/>
            <w:tcBorders>
              <w:tl2br w:val="nil"/>
              <w:tr2bl w:val="nil"/>
            </w:tcBorders>
            <w:vAlign w:val="center"/>
          </w:tcPr>
          <w:p w14:paraId="3D4120B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水池、台面每天不定时擦拭，要求：无明显水迹，水龙头明洁光亮，水池内无污渍、无污迹。</w:t>
            </w:r>
          </w:p>
        </w:tc>
        <w:tc>
          <w:tcPr>
            <w:tcW w:w="2092" w:type="dxa"/>
            <w:tcBorders>
              <w:tl2br w:val="nil"/>
              <w:tr2bl w:val="nil"/>
            </w:tcBorders>
            <w:vAlign w:val="center"/>
          </w:tcPr>
          <w:p w14:paraId="3218BE6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2D76A4FE">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4DF3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694" w:type="dxa"/>
            <w:vMerge w:val="continue"/>
            <w:tcBorders>
              <w:tl2br w:val="nil"/>
              <w:tr2bl w:val="nil"/>
            </w:tcBorders>
            <w:vAlign w:val="center"/>
          </w:tcPr>
          <w:p w14:paraId="0323FAF1">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3F8A81B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25</w:t>
            </w:r>
          </w:p>
        </w:tc>
        <w:tc>
          <w:tcPr>
            <w:tcW w:w="5554" w:type="dxa"/>
            <w:gridSpan w:val="5"/>
            <w:tcBorders>
              <w:tl2br w:val="nil"/>
              <w:tr2bl w:val="nil"/>
            </w:tcBorders>
            <w:vAlign w:val="center"/>
          </w:tcPr>
          <w:p w14:paraId="1C7B38E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小便池每天不定时清洁，要求：无黄垢、无污渍、无异味。</w:t>
            </w:r>
          </w:p>
        </w:tc>
        <w:tc>
          <w:tcPr>
            <w:tcW w:w="2092" w:type="dxa"/>
            <w:tcBorders>
              <w:tl2br w:val="nil"/>
              <w:tr2bl w:val="nil"/>
            </w:tcBorders>
            <w:vAlign w:val="center"/>
          </w:tcPr>
          <w:p w14:paraId="4D8611F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39B01794">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C205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694" w:type="dxa"/>
            <w:vMerge w:val="continue"/>
            <w:tcBorders>
              <w:tl2br w:val="nil"/>
              <w:tr2bl w:val="nil"/>
            </w:tcBorders>
            <w:vAlign w:val="center"/>
          </w:tcPr>
          <w:p w14:paraId="51C049AF">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3FBE033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26</w:t>
            </w:r>
          </w:p>
        </w:tc>
        <w:tc>
          <w:tcPr>
            <w:tcW w:w="5554" w:type="dxa"/>
            <w:gridSpan w:val="5"/>
            <w:tcBorders>
              <w:tl2br w:val="nil"/>
              <w:tr2bl w:val="nil"/>
            </w:tcBorders>
            <w:vAlign w:val="center"/>
          </w:tcPr>
          <w:p w14:paraId="323889A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地面保持干净无积水。</w:t>
            </w:r>
          </w:p>
        </w:tc>
        <w:tc>
          <w:tcPr>
            <w:tcW w:w="2092" w:type="dxa"/>
            <w:tcBorders>
              <w:tl2br w:val="nil"/>
              <w:tr2bl w:val="nil"/>
            </w:tcBorders>
            <w:vAlign w:val="center"/>
          </w:tcPr>
          <w:p w14:paraId="1724E52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765235E3">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F1F0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694" w:type="dxa"/>
            <w:vMerge w:val="restart"/>
            <w:tcBorders>
              <w:tl2br w:val="nil"/>
              <w:tr2bl w:val="nil"/>
            </w:tcBorders>
            <w:vAlign w:val="center"/>
          </w:tcPr>
          <w:p w14:paraId="110DB96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污 洗 间</w:t>
            </w:r>
          </w:p>
        </w:tc>
        <w:tc>
          <w:tcPr>
            <w:tcW w:w="506" w:type="dxa"/>
            <w:gridSpan w:val="2"/>
            <w:tcBorders>
              <w:tl2br w:val="nil"/>
              <w:tr2bl w:val="nil"/>
            </w:tcBorders>
            <w:vAlign w:val="center"/>
          </w:tcPr>
          <w:p w14:paraId="668F6B4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27</w:t>
            </w:r>
          </w:p>
        </w:tc>
        <w:tc>
          <w:tcPr>
            <w:tcW w:w="5554" w:type="dxa"/>
            <w:gridSpan w:val="5"/>
            <w:tcBorders>
              <w:tl2br w:val="nil"/>
              <w:tr2bl w:val="nil"/>
            </w:tcBorders>
            <w:vAlign w:val="center"/>
          </w:tcPr>
          <w:p w14:paraId="462EFAB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台面要求：无水迹、无污渍。</w:t>
            </w:r>
          </w:p>
        </w:tc>
        <w:tc>
          <w:tcPr>
            <w:tcW w:w="2092" w:type="dxa"/>
            <w:tcBorders>
              <w:tl2br w:val="nil"/>
              <w:tr2bl w:val="nil"/>
            </w:tcBorders>
            <w:vAlign w:val="center"/>
          </w:tcPr>
          <w:p w14:paraId="7E34C7D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0A1FFA03">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5D07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694" w:type="dxa"/>
            <w:vMerge w:val="continue"/>
            <w:tcBorders>
              <w:tl2br w:val="nil"/>
              <w:tr2bl w:val="nil"/>
            </w:tcBorders>
            <w:vAlign w:val="center"/>
          </w:tcPr>
          <w:p w14:paraId="74899A9F">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48DADA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28</w:t>
            </w:r>
          </w:p>
        </w:tc>
        <w:tc>
          <w:tcPr>
            <w:tcW w:w="5554" w:type="dxa"/>
            <w:gridSpan w:val="5"/>
            <w:tcBorders>
              <w:tl2br w:val="nil"/>
              <w:tr2bl w:val="nil"/>
            </w:tcBorders>
            <w:vAlign w:val="center"/>
          </w:tcPr>
          <w:p w14:paraId="3176E7B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地面干净、无积水。</w:t>
            </w:r>
          </w:p>
        </w:tc>
        <w:tc>
          <w:tcPr>
            <w:tcW w:w="2092" w:type="dxa"/>
            <w:tcBorders>
              <w:tl2br w:val="nil"/>
              <w:tr2bl w:val="nil"/>
            </w:tcBorders>
            <w:vAlign w:val="center"/>
          </w:tcPr>
          <w:p w14:paraId="1E9E2B5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5AA31BA5">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6816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1AC6FA12">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6046368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29</w:t>
            </w:r>
          </w:p>
        </w:tc>
        <w:tc>
          <w:tcPr>
            <w:tcW w:w="5554" w:type="dxa"/>
            <w:gridSpan w:val="5"/>
            <w:tcBorders>
              <w:tl2br w:val="nil"/>
              <w:tr2bl w:val="nil"/>
            </w:tcBorders>
            <w:vAlign w:val="center"/>
          </w:tcPr>
          <w:p w14:paraId="7E6EB52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保持干净，要求：个人物品及工具摆放整齐有序，不得堆放纸箱等杂物。</w:t>
            </w:r>
          </w:p>
        </w:tc>
        <w:tc>
          <w:tcPr>
            <w:tcW w:w="2092" w:type="dxa"/>
            <w:tcBorders>
              <w:tl2br w:val="nil"/>
              <w:tr2bl w:val="nil"/>
            </w:tcBorders>
            <w:vAlign w:val="center"/>
          </w:tcPr>
          <w:p w14:paraId="2DE576F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noWrap/>
            <w:vAlign w:val="center"/>
          </w:tcPr>
          <w:p w14:paraId="45F3C26F">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2CD9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694" w:type="dxa"/>
            <w:vMerge w:val="restart"/>
            <w:tcBorders>
              <w:tl2br w:val="nil"/>
              <w:tr2bl w:val="nil"/>
            </w:tcBorders>
            <w:vAlign w:val="center"/>
          </w:tcPr>
          <w:p w14:paraId="267C4F4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控烟检查</w:t>
            </w:r>
          </w:p>
        </w:tc>
        <w:tc>
          <w:tcPr>
            <w:tcW w:w="506" w:type="dxa"/>
            <w:gridSpan w:val="2"/>
            <w:tcBorders>
              <w:tl2br w:val="nil"/>
              <w:tr2bl w:val="nil"/>
            </w:tcBorders>
            <w:vAlign w:val="center"/>
          </w:tcPr>
          <w:p w14:paraId="1512B8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30</w:t>
            </w:r>
          </w:p>
        </w:tc>
        <w:tc>
          <w:tcPr>
            <w:tcW w:w="5554" w:type="dxa"/>
            <w:gridSpan w:val="5"/>
            <w:tcBorders>
              <w:tl2br w:val="nil"/>
              <w:tr2bl w:val="nil"/>
            </w:tcBorders>
            <w:vAlign w:val="center"/>
          </w:tcPr>
          <w:p w14:paraId="7917BF0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各建筑大楼门口10㎡内烟头数量1小时内少于3个，超过3个的</w:t>
            </w:r>
            <w:r>
              <w:rPr>
                <w:rFonts w:hint="eastAsia" w:ascii="仿宋_GB2312" w:hAnsi="仿宋_GB2312" w:eastAsia="仿宋_GB2312" w:cs="仿宋_GB2312"/>
                <w:color w:val="000000"/>
                <w:kern w:val="0"/>
                <w:sz w:val="21"/>
                <w:szCs w:val="21"/>
                <w:highlight w:val="none"/>
                <w:lang w:val="en-US" w:eastAsia="zh-CN"/>
              </w:rPr>
              <w:t>每1个扣1</w:t>
            </w:r>
            <w:r>
              <w:rPr>
                <w:rFonts w:hint="eastAsia" w:ascii="仿宋_GB2312" w:hAnsi="仿宋_GB2312" w:eastAsia="仿宋_GB2312" w:cs="仿宋_GB2312"/>
                <w:color w:val="000000"/>
                <w:kern w:val="0"/>
                <w:sz w:val="21"/>
                <w:szCs w:val="21"/>
                <w:highlight w:val="none"/>
              </w:rPr>
              <w:t>分</w:t>
            </w:r>
          </w:p>
        </w:tc>
        <w:tc>
          <w:tcPr>
            <w:tcW w:w="2092" w:type="dxa"/>
            <w:tcBorders>
              <w:tl2br w:val="nil"/>
              <w:tr2bl w:val="nil"/>
            </w:tcBorders>
            <w:vAlign w:val="center"/>
          </w:tcPr>
          <w:p w14:paraId="2546E33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vAlign w:val="center"/>
          </w:tcPr>
          <w:p w14:paraId="434C68C2">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693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294DEA8B">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78526BD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31</w:t>
            </w:r>
          </w:p>
        </w:tc>
        <w:tc>
          <w:tcPr>
            <w:tcW w:w="5554" w:type="dxa"/>
            <w:gridSpan w:val="5"/>
            <w:tcBorders>
              <w:tl2br w:val="nil"/>
              <w:tr2bl w:val="nil"/>
            </w:tcBorders>
            <w:vAlign w:val="center"/>
          </w:tcPr>
          <w:p w14:paraId="70B0682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住院楼病区外阳台整个阳台区域烟头数量1小时内少于3个，超过3个的</w:t>
            </w:r>
            <w:r>
              <w:rPr>
                <w:rFonts w:hint="eastAsia" w:ascii="仿宋_GB2312" w:hAnsi="仿宋_GB2312" w:eastAsia="仿宋_GB2312" w:cs="仿宋_GB2312"/>
                <w:color w:val="000000"/>
                <w:kern w:val="0"/>
                <w:sz w:val="21"/>
                <w:szCs w:val="21"/>
                <w:highlight w:val="none"/>
                <w:lang w:val="en-US" w:eastAsia="zh-CN"/>
              </w:rPr>
              <w:t>每1个扣1</w:t>
            </w:r>
            <w:r>
              <w:rPr>
                <w:rFonts w:hint="eastAsia" w:ascii="仿宋_GB2312" w:hAnsi="仿宋_GB2312" w:eastAsia="仿宋_GB2312" w:cs="仿宋_GB2312"/>
                <w:color w:val="000000"/>
                <w:kern w:val="0"/>
                <w:sz w:val="21"/>
                <w:szCs w:val="21"/>
                <w:highlight w:val="none"/>
              </w:rPr>
              <w:t>分</w:t>
            </w:r>
          </w:p>
        </w:tc>
        <w:tc>
          <w:tcPr>
            <w:tcW w:w="2092" w:type="dxa"/>
            <w:tcBorders>
              <w:tl2br w:val="nil"/>
              <w:tr2bl w:val="nil"/>
            </w:tcBorders>
            <w:vAlign w:val="center"/>
          </w:tcPr>
          <w:p w14:paraId="587548E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vAlign w:val="center"/>
          </w:tcPr>
          <w:p w14:paraId="35242092">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E99D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36ADBB18">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3F0020C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32</w:t>
            </w:r>
          </w:p>
        </w:tc>
        <w:tc>
          <w:tcPr>
            <w:tcW w:w="5554" w:type="dxa"/>
            <w:gridSpan w:val="5"/>
            <w:tcBorders>
              <w:tl2br w:val="nil"/>
              <w:tr2bl w:val="nil"/>
            </w:tcBorders>
            <w:vAlign w:val="center"/>
          </w:tcPr>
          <w:p w14:paraId="4A75D76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门急诊公共厕所整个厕所区域数量1小时内少于3个，超过3个的</w:t>
            </w:r>
            <w:r>
              <w:rPr>
                <w:rFonts w:hint="eastAsia" w:ascii="仿宋_GB2312" w:hAnsi="仿宋_GB2312" w:eastAsia="仿宋_GB2312" w:cs="仿宋_GB2312"/>
                <w:color w:val="000000"/>
                <w:kern w:val="0"/>
                <w:sz w:val="21"/>
                <w:szCs w:val="21"/>
                <w:highlight w:val="none"/>
                <w:lang w:val="en-US" w:eastAsia="zh-CN"/>
              </w:rPr>
              <w:t>每1个扣1</w:t>
            </w:r>
            <w:r>
              <w:rPr>
                <w:rFonts w:hint="eastAsia" w:ascii="仿宋_GB2312" w:hAnsi="仿宋_GB2312" w:eastAsia="仿宋_GB2312" w:cs="仿宋_GB2312"/>
                <w:color w:val="000000"/>
                <w:kern w:val="0"/>
                <w:sz w:val="21"/>
                <w:szCs w:val="21"/>
                <w:highlight w:val="none"/>
              </w:rPr>
              <w:t>分</w:t>
            </w:r>
          </w:p>
        </w:tc>
        <w:tc>
          <w:tcPr>
            <w:tcW w:w="2092" w:type="dxa"/>
            <w:tcBorders>
              <w:tl2br w:val="nil"/>
              <w:tr2bl w:val="nil"/>
            </w:tcBorders>
            <w:vAlign w:val="center"/>
          </w:tcPr>
          <w:p w14:paraId="4317C7A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vAlign w:val="center"/>
          </w:tcPr>
          <w:p w14:paraId="47CD7EE8">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FFE6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694" w:type="dxa"/>
            <w:vMerge w:val="continue"/>
            <w:tcBorders>
              <w:tl2br w:val="nil"/>
              <w:tr2bl w:val="nil"/>
            </w:tcBorders>
            <w:vAlign w:val="center"/>
          </w:tcPr>
          <w:p w14:paraId="27DB62EC">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0342B23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33</w:t>
            </w:r>
          </w:p>
        </w:tc>
        <w:tc>
          <w:tcPr>
            <w:tcW w:w="5554" w:type="dxa"/>
            <w:gridSpan w:val="5"/>
            <w:tcBorders>
              <w:tl2br w:val="nil"/>
              <w:tr2bl w:val="nil"/>
            </w:tcBorders>
            <w:vAlign w:val="center"/>
          </w:tcPr>
          <w:p w14:paraId="6E56BC6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各大楼步行梯每层楼梯独立平台、楼梯范围数量1小时内少于3个，超过3个的</w:t>
            </w:r>
            <w:r>
              <w:rPr>
                <w:rFonts w:hint="eastAsia" w:ascii="仿宋_GB2312" w:hAnsi="仿宋_GB2312" w:eastAsia="仿宋_GB2312" w:cs="仿宋_GB2312"/>
                <w:color w:val="000000"/>
                <w:kern w:val="0"/>
                <w:sz w:val="21"/>
                <w:szCs w:val="21"/>
                <w:highlight w:val="none"/>
                <w:lang w:val="en-US" w:eastAsia="zh-CN"/>
              </w:rPr>
              <w:t>每1个扣1</w:t>
            </w:r>
            <w:r>
              <w:rPr>
                <w:rFonts w:hint="eastAsia" w:ascii="仿宋_GB2312" w:hAnsi="仿宋_GB2312" w:eastAsia="仿宋_GB2312" w:cs="仿宋_GB2312"/>
                <w:color w:val="000000"/>
                <w:kern w:val="0"/>
                <w:sz w:val="21"/>
                <w:szCs w:val="21"/>
                <w:highlight w:val="none"/>
              </w:rPr>
              <w:t>分</w:t>
            </w:r>
          </w:p>
        </w:tc>
        <w:tc>
          <w:tcPr>
            <w:tcW w:w="2092" w:type="dxa"/>
            <w:tcBorders>
              <w:tl2br w:val="nil"/>
              <w:tr2bl w:val="nil"/>
            </w:tcBorders>
            <w:vAlign w:val="center"/>
          </w:tcPr>
          <w:p w14:paraId="372A143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vAlign w:val="center"/>
          </w:tcPr>
          <w:p w14:paraId="50D96E42">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653A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94" w:type="dxa"/>
            <w:vMerge w:val="continue"/>
            <w:tcBorders>
              <w:tl2br w:val="nil"/>
              <w:tr2bl w:val="nil"/>
            </w:tcBorders>
            <w:vAlign w:val="center"/>
          </w:tcPr>
          <w:p w14:paraId="72465357">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06" w:type="dxa"/>
            <w:gridSpan w:val="2"/>
            <w:tcBorders>
              <w:tl2br w:val="nil"/>
              <w:tr2bl w:val="nil"/>
            </w:tcBorders>
            <w:vAlign w:val="center"/>
          </w:tcPr>
          <w:p w14:paraId="0387ABA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34</w:t>
            </w:r>
          </w:p>
        </w:tc>
        <w:tc>
          <w:tcPr>
            <w:tcW w:w="5554" w:type="dxa"/>
            <w:gridSpan w:val="5"/>
            <w:tcBorders>
              <w:tl2br w:val="nil"/>
              <w:tr2bl w:val="nil"/>
            </w:tcBorders>
            <w:vAlign w:val="center"/>
          </w:tcPr>
          <w:p w14:paraId="34131A9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电梯中厅5㎡内烟头数量1小时内少于3个，超过3个的</w:t>
            </w:r>
            <w:r>
              <w:rPr>
                <w:rFonts w:hint="eastAsia" w:ascii="仿宋_GB2312" w:hAnsi="仿宋_GB2312" w:eastAsia="仿宋_GB2312" w:cs="仿宋_GB2312"/>
                <w:color w:val="000000"/>
                <w:kern w:val="0"/>
                <w:sz w:val="21"/>
                <w:szCs w:val="21"/>
                <w:highlight w:val="none"/>
                <w:lang w:val="en-US" w:eastAsia="zh-CN"/>
              </w:rPr>
              <w:t>每1个扣1</w:t>
            </w:r>
            <w:r>
              <w:rPr>
                <w:rFonts w:hint="eastAsia" w:ascii="仿宋_GB2312" w:hAnsi="仿宋_GB2312" w:eastAsia="仿宋_GB2312" w:cs="仿宋_GB2312"/>
                <w:color w:val="000000"/>
                <w:kern w:val="0"/>
                <w:sz w:val="21"/>
                <w:szCs w:val="21"/>
                <w:highlight w:val="none"/>
              </w:rPr>
              <w:t>分</w:t>
            </w:r>
          </w:p>
        </w:tc>
        <w:tc>
          <w:tcPr>
            <w:tcW w:w="2092" w:type="dxa"/>
            <w:tcBorders>
              <w:tl2br w:val="nil"/>
              <w:tr2bl w:val="nil"/>
            </w:tcBorders>
            <w:vAlign w:val="center"/>
          </w:tcPr>
          <w:p w14:paraId="68D14AB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73" w:type="dxa"/>
            <w:gridSpan w:val="2"/>
            <w:tcBorders>
              <w:tl2br w:val="nil"/>
              <w:tr2bl w:val="nil"/>
            </w:tcBorders>
            <w:vAlign w:val="center"/>
          </w:tcPr>
          <w:p w14:paraId="0432449C">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1449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8846" w:type="dxa"/>
            <w:gridSpan w:val="9"/>
            <w:tcBorders>
              <w:tl2br w:val="nil"/>
              <w:tr2bl w:val="nil"/>
            </w:tcBorders>
            <w:vAlign w:val="center"/>
          </w:tcPr>
          <w:p w14:paraId="670F6B45">
            <w:pPr>
              <w:keepNext w:val="0"/>
              <w:keepLines w:val="0"/>
              <w:pageBreakBefore w:val="0"/>
              <w:kinsoku/>
              <w:wordWrap/>
              <w:overflowPunct/>
              <w:topLinePunct w:val="0"/>
              <w:autoSpaceDE/>
              <w:autoSpaceDN/>
              <w:bidi w:val="0"/>
              <w:adjustRightInd/>
              <w:snapToGrid/>
              <w:spacing w:line="240" w:lineRule="exact"/>
              <w:jc w:val="right"/>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小计2</w:t>
            </w:r>
          </w:p>
        </w:tc>
        <w:tc>
          <w:tcPr>
            <w:tcW w:w="873" w:type="dxa"/>
            <w:gridSpan w:val="2"/>
            <w:tcBorders>
              <w:tl2br w:val="nil"/>
              <w:tr2bl w:val="nil"/>
            </w:tcBorders>
            <w:vAlign w:val="center"/>
          </w:tcPr>
          <w:p w14:paraId="5E3EB7E6">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2069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9719" w:type="dxa"/>
            <w:gridSpan w:val="11"/>
            <w:tcBorders>
              <w:tl2br w:val="nil"/>
              <w:tr2bl w:val="nil"/>
            </w:tcBorders>
            <w:noWrap/>
            <w:vAlign w:val="center"/>
          </w:tcPr>
          <w:p w14:paraId="79F6AA4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室外卫生保洁</w:t>
            </w:r>
            <w:r>
              <w:rPr>
                <w:rFonts w:hint="eastAsia" w:ascii="仿宋_GB2312" w:hAnsi="仿宋_GB2312" w:eastAsia="仿宋_GB2312" w:cs="仿宋_GB2312"/>
                <w:b/>
                <w:bCs/>
                <w:color w:val="000000"/>
                <w:kern w:val="0"/>
                <w:sz w:val="21"/>
                <w:szCs w:val="21"/>
                <w:highlight w:val="none"/>
                <w:lang w:val="en-US" w:eastAsia="zh-CN"/>
              </w:rPr>
              <w:t>服务质量</w:t>
            </w:r>
            <w:r>
              <w:rPr>
                <w:rFonts w:hint="eastAsia" w:ascii="仿宋_GB2312" w:hAnsi="仿宋_GB2312" w:eastAsia="仿宋_GB2312" w:cs="仿宋_GB2312"/>
                <w:b/>
                <w:bCs/>
                <w:color w:val="000000"/>
                <w:kern w:val="0"/>
                <w:sz w:val="21"/>
                <w:szCs w:val="21"/>
                <w:highlight w:val="none"/>
              </w:rPr>
              <w:t>考核表</w:t>
            </w:r>
          </w:p>
        </w:tc>
      </w:tr>
      <w:tr w14:paraId="33CD3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200" w:type="dxa"/>
            <w:gridSpan w:val="3"/>
            <w:tcBorders>
              <w:tl2br w:val="nil"/>
              <w:tr2bl w:val="nil"/>
            </w:tcBorders>
            <w:noWrap/>
            <w:vAlign w:val="center"/>
          </w:tcPr>
          <w:p w14:paraId="024D190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lang w:val="en-US" w:eastAsia="zh-CN"/>
              </w:rPr>
            </w:pPr>
            <w:r>
              <w:rPr>
                <w:rFonts w:hint="eastAsia" w:ascii="仿宋_GB2312" w:hAnsi="仿宋_GB2312" w:eastAsia="仿宋_GB2312" w:cs="仿宋_GB2312"/>
                <w:b/>
                <w:bCs/>
                <w:color w:val="000000"/>
                <w:sz w:val="21"/>
                <w:szCs w:val="21"/>
                <w:highlight w:val="none"/>
                <w:lang w:val="en-US" w:eastAsia="zh-CN"/>
              </w:rPr>
              <w:t>考核人员</w:t>
            </w:r>
          </w:p>
        </w:tc>
        <w:tc>
          <w:tcPr>
            <w:tcW w:w="8519" w:type="dxa"/>
            <w:gridSpan w:val="8"/>
            <w:tcBorders>
              <w:tl2br w:val="nil"/>
              <w:tr2bl w:val="nil"/>
            </w:tcBorders>
            <w:noWrap/>
            <w:vAlign w:val="center"/>
          </w:tcPr>
          <w:p w14:paraId="45597C1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p>
        </w:tc>
      </w:tr>
      <w:tr w14:paraId="2746B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00" w:type="dxa"/>
            <w:gridSpan w:val="3"/>
            <w:tcBorders>
              <w:tl2br w:val="nil"/>
              <w:tr2bl w:val="nil"/>
            </w:tcBorders>
            <w:noWrap/>
            <w:vAlign w:val="center"/>
          </w:tcPr>
          <w:p w14:paraId="3734E2A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lang w:val="en-US" w:eastAsia="zh-CN"/>
              </w:rPr>
            </w:pPr>
            <w:r>
              <w:rPr>
                <w:rFonts w:hint="eastAsia" w:ascii="仿宋_GB2312" w:hAnsi="仿宋_GB2312" w:eastAsia="仿宋_GB2312" w:cs="仿宋_GB2312"/>
                <w:b/>
                <w:bCs/>
                <w:color w:val="000000"/>
                <w:sz w:val="21"/>
                <w:szCs w:val="21"/>
                <w:highlight w:val="none"/>
                <w:lang w:val="en-US" w:eastAsia="zh-CN"/>
              </w:rPr>
              <w:t>考核日期</w:t>
            </w:r>
          </w:p>
        </w:tc>
        <w:tc>
          <w:tcPr>
            <w:tcW w:w="8519" w:type="dxa"/>
            <w:gridSpan w:val="8"/>
            <w:tcBorders>
              <w:tl2br w:val="nil"/>
              <w:tr2bl w:val="nil"/>
            </w:tcBorders>
            <w:noWrap/>
            <w:vAlign w:val="center"/>
          </w:tcPr>
          <w:p w14:paraId="5FFD82E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p>
        </w:tc>
      </w:tr>
      <w:tr w14:paraId="27043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1954" w:type="dxa"/>
            <w:gridSpan w:val="5"/>
            <w:tcBorders>
              <w:tl2br w:val="nil"/>
              <w:tr2bl w:val="nil"/>
            </w:tcBorders>
            <w:shd w:val="clear" w:color="auto" w:fill="auto"/>
            <w:noWrap/>
            <w:vAlign w:val="center"/>
          </w:tcPr>
          <w:p w14:paraId="064119A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项目</w:t>
            </w:r>
          </w:p>
        </w:tc>
        <w:tc>
          <w:tcPr>
            <w:tcW w:w="677" w:type="dxa"/>
            <w:tcBorders>
              <w:tl2br w:val="nil"/>
              <w:tr2bl w:val="nil"/>
            </w:tcBorders>
            <w:shd w:val="clear" w:color="auto" w:fill="auto"/>
            <w:noWrap/>
            <w:vAlign w:val="center"/>
          </w:tcPr>
          <w:p w14:paraId="052E9CE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序号</w:t>
            </w:r>
          </w:p>
        </w:tc>
        <w:tc>
          <w:tcPr>
            <w:tcW w:w="4123" w:type="dxa"/>
            <w:gridSpan w:val="2"/>
            <w:tcBorders>
              <w:tl2br w:val="nil"/>
              <w:tr2bl w:val="nil"/>
            </w:tcBorders>
            <w:shd w:val="clear" w:color="auto" w:fill="auto"/>
            <w:noWrap/>
            <w:vAlign w:val="center"/>
          </w:tcPr>
          <w:p w14:paraId="5D477AF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考核内容</w:t>
            </w:r>
          </w:p>
        </w:tc>
        <w:tc>
          <w:tcPr>
            <w:tcW w:w="2092" w:type="dxa"/>
            <w:tcBorders>
              <w:tl2br w:val="nil"/>
              <w:tr2bl w:val="nil"/>
            </w:tcBorders>
            <w:shd w:val="clear" w:color="auto" w:fill="auto"/>
            <w:vAlign w:val="center"/>
          </w:tcPr>
          <w:p w14:paraId="4A5DA31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质量标准/分值</w:t>
            </w:r>
          </w:p>
        </w:tc>
        <w:tc>
          <w:tcPr>
            <w:tcW w:w="873" w:type="dxa"/>
            <w:gridSpan w:val="2"/>
            <w:tcBorders>
              <w:tl2br w:val="nil"/>
              <w:tr2bl w:val="nil"/>
            </w:tcBorders>
            <w:shd w:val="clear" w:color="auto" w:fill="auto"/>
            <w:vAlign w:val="center"/>
          </w:tcPr>
          <w:p w14:paraId="4CE6F79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扣分</w:t>
            </w:r>
          </w:p>
        </w:tc>
      </w:tr>
      <w:tr w14:paraId="05B17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954" w:type="dxa"/>
            <w:gridSpan w:val="5"/>
            <w:tcBorders>
              <w:tl2br w:val="nil"/>
              <w:tr2bl w:val="nil"/>
            </w:tcBorders>
            <w:vAlign w:val="center"/>
          </w:tcPr>
          <w:p w14:paraId="2DC483F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道路路面</w:t>
            </w:r>
          </w:p>
        </w:tc>
        <w:tc>
          <w:tcPr>
            <w:tcW w:w="677" w:type="dxa"/>
            <w:tcBorders>
              <w:tl2br w:val="nil"/>
              <w:tr2bl w:val="nil"/>
            </w:tcBorders>
            <w:vAlign w:val="center"/>
          </w:tcPr>
          <w:p w14:paraId="262CE3B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35</w:t>
            </w:r>
          </w:p>
        </w:tc>
        <w:tc>
          <w:tcPr>
            <w:tcW w:w="4123" w:type="dxa"/>
            <w:gridSpan w:val="2"/>
            <w:tcBorders>
              <w:tl2br w:val="nil"/>
              <w:tr2bl w:val="nil"/>
            </w:tcBorders>
            <w:vAlign w:val="center"/>
          </w:tcPr>
          <w:p w14:paraId="4A04D6A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100平方米内路面烟头不能超过15个，无积水、无积泥、无粪便污物、无果皮、纸屑</w:t>
            </w:r>
          </w:p>
        </w:tc>
        <w:tc>
          <w:tcPr>
            <w:tcW w:w="2092" w:type="dxa"/>
            <w:tcBorders>
              <w:tl2br w:val="nil"/>
              <w:tr2bl w:val="nil"/>
            </w:tcBorders>
            <w:vAlign w:val="center"/>
          </w:tcPr>
          <w:p w14:paraId="06B671A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发现一处扣0.1分</w:t>
            </w:r>
          </w:p>
        </w:tc>
        <w:tc>
          <w:tcPr>
            <w:tcW w:w="873" w:type="dxa"/>
            <w:gridSpan w:val="2"/>
            <w:tcBorders>
              <w:tl2br w:val="nil"/>
              <w:tr2bl w:val="nil"/>
            </w:tcBorders>
            <w:vAlign w:val="center"/>
          </w:tcPr>
          <w:p w14:paraId="78C9BF18">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B886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954" w:type="dxa"/>
            <w:gridSpan w:val="5"/>
            <w:tcBorders>
              <w:tl2br w:val="nil"/>
              <w:tr2bl w:val="nil"/>
            </w:tcBorders>
            <w:vAlign w:val="center"/>
          </w:tcPr>
          <w:p w14:paraId="5B68732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绿化带  草地</w:t>
            </w:r>
          </w:p>
        </w:tc>
        <w:tc>
          <w:tcPr>
            <w:tcW w:w="677" w:type="dxa"/>
            <w:tcBorders>
              <w:tl2br w:val="nil"/>
              <w:tr2bl w:val="nil"/>
            </w:tcBorders>
            <w:vAlign w:val="center"/>
          </w:tcPr>
          <w:p w14:paraId="2ADD48B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36</w:t>
            </w:r>
          </w:p>
        </w:tc>
        <w:tc>
          <w:tcPr>
            <w:tcW w:w="4123" w:type="dxa"/>
            <w:gridSpan w:val="2"/>
            <w:tcBorders>
              <w:tl2br w:val="nil"/>
              <w:tr2bl w:val="nil"/>
            </w:tcBorders>
            <w:vAlign w:val="center"/>
          </w:tcPr>
          <w:p w14:paraId="1B0A15D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绿化带、草地每天清洁2次，绿化带、草地内无有色垃圾（如垃圾袋、纸片、烟头等）</w:t>
            </w:r>
          </w:p>
        </w:tc>
        <w:tc>
          <w:tcPr>
            <w:tcW w:w="2092" w:type="dxa"/>
            <w:tcBorders>
              <w:tl2br w:val="nil"/>
              <w:tr2bl w:val="nil"/>
            </w:tcBorders>
            <w:vAlign w:val="center"/>
          </w:tcPr>
          <w:p w14:paraId="3FC2DC7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发现一处扣0.1分</w:t>
            </w:r>
          </w:p>
        </w:tc>
        <w:tc>
          <w:tcPr>
            <w:tcW w:w="873" w:type="dxa"/>
            <w:gridSpan w:val="2"/>
            <w:tcBorders>
              <w:tl2br w:val="nil"/>
              <w:tr2bl w:val="nil"/>
            </w:tcBorders>
            <w:vAlign w:val="center"/>
          </w:tcPr>
          <w:p w14:paraId="513AE40A">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3544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1954" w:type="dxa"/>
            <w:gridSpan w:val="5"/>
            <w:tcBorders>
              <w:tl2br w:val="nil"/>
              <w:tr2bl w:val="nil"/>
            </w:tcBorders>
            <w:vAlign w:val="center"/>
          </w:tcPr>
          <w:p w14:paraId="2688A61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护栏、宣传牌、垃圾桶、玻璃、窗、墙面、空调机</w:t>
            </w:r>
          </w:p>
        </w:tc>
        <w:tc>
          <w:tcPr>
            <w:tcW w:w="677" w:type="dxa"/>
            <w:tcBorders>
              <w:tl2br w:val="nil"/>
              <w:tr2bl w:val="nil"/>
            </w:tcBorders>
            <w:vAlign w:val="center"/>
          </w:tcPr>
          <w:p w14:paraId="7DED179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37</w:t>
            </w:r>
          </w:p>
        </w:tc>
        <w:tc>
          <w:tcPr>
            <w:tcW w:w="4123" w:type="dxa"/>
            <w:gridSpan w:val="2"/>
            <w:tcBorders>
              <w:tl2br w:val="nil"/>
              <w:tr2bl w:val="nil"/>
            </w:tcBorders>
            <w:vAlign w:val="center"/>
          </w:tcPr>
          <w:p w14:paraId="1A9DBBA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护栏、宣传板无积尘，果皮箱无污垢、不满溢、玻璃、雨棚、墙面、天面、无蜘蛛网、无死角，空调机等设备上无积尘</w:t>
            </w:r>
          </w:p>
        </w:tc>
        <w:tc>
          <w:tcPr>
            <w:tcW w:w="2092" w:type="dxa"/>
            <w:tcBorders>
              <w:tl2br w:val="nil"/>
              <w:tr2bl w:val="nil"/>
            </w:tcBorders>
            <w:vAlign w:val="center"/>
          </w:tcPr>
          <w:p w14:paraId="15D78B6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发现一处扣0.1分</w:t>
            </w:r>
          </w:p>
        </w:tc>
        <w:tc>
          <w:tcPr>
            <w:tcW w:w="873" w:type="dxa"/>
            <w:gridSpan w:val="2"/>
            <w:tcBorders>
              <w:tl2br w:val="nil"/>
              <w:tr2bl w:val="nil"/>
            </w:tcBorders>
            <w:vAlign w:val="center"/>
          </w:tcPr>
          <w:p w14:paraId="61B6DC76">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512B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954" w:type="dxa"/>
            <w:gridSpan w:val="5"/>
            <w:tcBorders>
              <w:tl2br w:val="nil"/>
              <w:tr2bl w:val="nil"/>
            </w:tcBorders>
            <w:vAlign w:val="center"/>
          </w:tcPr>
          <w:p w14:paraId="48C5679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各楼栋门口地面</w:t>
            </w:r>
          </w:p>
        </w:tc>
        <w:tc>
          <w:tcPr>
            <w:tcW w:w="677" w:type="dxa"/>
            <w:tcBorders>
              <w:tl2br w:val="nil"/>
              <w:tr2bl w:val="nil"/>
            </w:tcBorders>
            <w:vAlign w:val="center"/>
          </w:tcPr>
          <w:p w14:paraId="0A4724C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38</w:t>
            </w:r>
          </w:p>
        </w:tc>
        <w:tc>
          <w:tcPr>
            <w:tcW w:w="4123" w:type="dxa"/>
            <w:gridSpan w:val="2"/>
            <w:tcBorders>
              <w:tl2br w:val="nil"/>
              <w:tr2bl w:val="nil"/>
            </w:tcBorders>
            <w:vAlign w:val="center"/>
          </w:tcPr>
          <w:p w14:paraId="7BD3775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门口地面无积水、污渍、杂物</w:t>
            </w:r>
          </w:p>
        </w:tc>
        <w:tc>
          <w:tcPr>
            <w:tcW w:w="2092" w:type="dxa"/>
            <w:tcBorders>
              <w:tl2br w:val="nil"/>
              <w:tr2bl w:val="nil"/>
            </w:tcBorders>
            <w:vAlign w:val="center"/>
          </w:tcPr>
          <w:p w14:paraId="7B18218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发现一处扣0.1分</w:t>
            </w:r>
          </w:p>
        </w:tc>
        <w:tc>
          <w:tcPr>
            <w:tcW w:w="873" w:type="dxa"/>
            <w:gridSpan w:val="2"/>
            <w:tcBorders>
              <w:tl2br w:val="nil"/>
              <w:tr2bl w:val="nil"/>
            </w:tcBorders>
            <w:vAlign w:val="center"/>
          </w:tcPr>
          <w:p w14:paraId="265907D8">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B95B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1954" w:type="dxa"/>
            <w:gridSpan w:val="5"/>
            <w:tcBorders>
              <w:tl2br w:val="nil"/>
              <w:tr2bl w:val="nil"/>
            </w:tcBorders>
            <w:vAlign w:val="center"/>
          </w:tcPr>
          <w:p w14:paraId="40705A7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明沟、水渠</w:t>
            </w:r>
          </w:p>
        </w:tc>
        <w:tc>
          <w:tcPr>
            <w:tcW w:w="677" w:type="dxa"/>
            <w:tcBorders>
              <w:tl2br w:val="nil"/>
              <w:tr2bl w:val="nil"/>
            </w:tcBorders>
            <w:vAlign w:val="center"/>
          </w:tcPr>
          <w:p w14:paraId="2C9CAD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39</w:t>
            </w:r>
          </w:p>
        </w:tc>
        <w:tc>
          <w:tcPr>
            <w:tcW w:w="4123" w:type="dxa"/>
            <w:gridSpan w:val="2"/>
            <w:tcBorders>
              <w:tl2br w:val="nil"/>
              <w:tr2bl w:val="nil"/>
            </w:tcBorders>
            <w:vAlign w:val="center"/>
          </w:tcPr>
          <w:p w14:paraId="19F0159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明沟水渠无积土、无垃圾</w:t>
            </w:r>
          </w:p>
        </w:tc>
        <w:tc>
          <w:tcPr>
            <w:tcW w:w="2092" w:type="dxa"/>
            <w:tcBorders>
              <w:tl2br w:val="nil"/>
              <w:tr2bl w:val="nil"/>
            </w:tcBorders>
            <w:vAlign w:val="center"/>
          </w:tcPr>
          <w:p w14:paraId="7481FF1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发现一处扣0.1分</w:t>
            </w:r>
          </w:p>
        </w:tc>
        <w:tc>
          <w:tcPr>
            <w:tcW w:w="873" w:type="dxa"/>
            <w:gridSpan w:val="2"/>
            <w:tcBorders>
              <w:tl2br w:val="nil"/>
              <w:tr2bl w:val="nil"/>
            </w:tcBorders>
            <w:vAlign w:val="center"/>
          </w:tcPr>
          <w:p w14:paraId="677A7FB3">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84AF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1954" w:type="dxa"/>
            <w:gridSpan w:val="5"/>
            <w:tcBorders>
              <w:tl2br w:val="nil"/>
              <w:tr2bl w:val="nil"/>
            </w:tcBorders>
            <w:vAlign w:val="center"/>
          </w:tcPr>
          <w:p w14:paraId="1C85227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生活垃圾中转站卫生和</w:t>
            </w:r>
            <w:r>
              <w:rPr>
                <w:rFonts w:hint="eastAsia" w:ascii="仿宋_GB2312" w:hAnsi="仿宋_GB2312" w:eastAsia="仿宋_GB2312" w:cs="仿宋_GB2312"/>
                <w:color w:val="000000"/>
                <w:kern w:val="0"/>
                <w:sz w:val="21"/>
                <w:szCs w:val="21"/>
                <w:highlight w:val="none"/>
                <w:lang w:val="en-US" w:eastAsia="zh-CN"/>
              </w:rPr>
              <w:t>转</w:t>
            </w:r>
            <w:r>
              <w:rPr>
                <w:rFonts w:hint="eastAsia" w:ascii="仿宋_GB2312" w:hAnsi="仿宋_GB2312" w:eastAsia="仿宋_GB2312" w:cs="仿宋_GB2312"/>
                <w:color w:val="000000"/>
                <w:kern w:val="0"/>
                <w:sz w:val="21"/>
                <w:szCs w:val="21"/>
                <w:highlight w:val="none"/>
              </w:rPr>
              <w:t>运</w:t>
            </w:r>
          </w:p>
        </w:tc>
        <w:tc>
          <w:tcPr>
            <w:tcW w:w="677" w:type="dxa"/>
            <w:tcBorders>
              <w:tl2br w:val="nil"/>
              <w:tr2bl w:val="nil"/>
            </w:tcBorders>
            <w:vAlign w:val="center"/>
          </w:tcPr>
          <w:p w14:paraId="03DEF96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40</w:t>
            </w:r>
          </w:p>
        </w:tc>
        <w:tc>
          <w:tcPr>
            <w:tcW w:w="4123" w:type="dxa"/>
            <w:gridSpan w:val="2"/>
            <w:tcBorders>
              <w:tl2br w:val="nil"/>
              <w:tr2bl w:val="nil"/>
            </w:tcBorders>
            <w:vAlign w:val="center"/>
          </w:tcPr>
          <w:p w14:paraId="3300DE4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lang w:val="en-US" w:eastAsia="zh-CN"/>
              </w:rPr>
              <w:t>从收集点转运至垃圾中转站、垃圾池过程中</w:t>
            </w:r>
            <w:r>
              <w:rPr>
                <w:rFonts w:hint="eastAsia" w:ascii="仿宋_GB2312" w:hAnsi="仿宋_GB2312" w:eastAsia="仿宋_GB2312" w:cs="仿宋_GB2312"/>
                <w:color w:val="000000"/>
                <w:kern w:val="0"/>
                <w:sz w:val="21"/>
                <w:szCs w:val="21"/>
                <w:highlight w:val="none"/>
              </w:rPr>
              <w:t>无撒漏、日产日清</w:t>
            </w:r>
          </w:p>
        </w:tc>
        <w:tc>
          <w:tcPr>
            <w:tcW w:w="2092" w:type="dxa"/>
            <w:tcBorders>
              <w:tl2br w:val="nil"/>
              <w:tr2bl w:val="nil"/>
            </w:tcBorders>
            <w:vAlign w:val="center"/>
          </w:tcPr>
          <w:p w14:paraId="763E91B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lang w:val="en-US" w:eastAsia="zh-CN"/>
              </w:rPr>
              <w:t>地面垃圾发现一处扣0.5分</w:t>
            </w:r>
          </w:p>
        </w:tc>
        <w:tc>
          <w:tcPr>
            <w:tcW w:w="873" w:type="dxa"/>
            <w:gridSpan w:val="2"/>
            <w:tcBorders>
              <w:tl2br w:val="nil"/>
              <w:tr2bl w:val="nil"/>
            </w:tcBorders>
            <w:vAlign w:val="center"/>
          </w:tcPr>
          <w:p w14:paraId="53C2E778">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9E1B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8846" w:type="dxa"/>
            <w:gridSpan w:val="9"/>
            <w:tcBorders>
              <w:tl2br w:val="nil"/>
              <w:tr2bl w:val="nil"/>
            </w:tcBorders>
            <w:vAlign w:val="center"/>
          </w:tcPr>
          <w:p w14:paraId="1A3675BE">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仿宋_GB2312" w:hAnsi="仿宋_GB2312" w:eastAsia="仿宋_GB2312" w:cs="仿宋_GB2312"/>
                <w:b/>
                <w:bCs/>
                <w:color w:val="000000"/>
                <w:w w:val="90"/>
                <w:kern w:val="0"/>
                <w:sz w:val="21"/>
                <w:szCs w:val="21"/>
                <w:highlight w:val="none"/>
              </w:rPr>
            </w:pPr>
            <w:r>
              <w:rPr>
                <w:rFonts w:hint="eastAsia" w:ascii="仿宋_GB2312" w:hAnsi="仿宋_GB2312" w:eastAsia="仿宋_GB2312" w:cs="仿宋_GB2312"/>
                <w:b/>
                <w:bCs/>
                <w:color w:val="000000"/>
                <w:sz w:val="21"/>
                <w:szCs w:val="21"/>
                <w:highlight w:val="none"/>
                <w:lang w:val="en-US" w:eastAsia="zh-CN"/>
              </w:rPr>
              <w:t>小计3</w:t>
            </w:r>
          </w:p>
        </w:tc>
        <w:tc>
          <w:tcPr>
            <w:tcW w:w="873" w:type="dxa"/>
            <w:gridSpan w:val="2"/>
            <w:tcBorders>
              <w:tl2br w:val="nil"/>
              <w:tr2bl w:val="nil"/>
            </w:tcBorders>
            <w:vAlign w:val="center"/>
          </w:tcPr>
          <w:p w14:paraId="60E13ED1">
            <w:pPr>
              <w:keepNext w:val="0"/>
              <w:keepLines w:val="0"/>
              <w:pageBreakBefore w:val="0"/>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408A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9719" w:type="dxa"/>
            <w:gridSpan w:val="11"/>
            <w:tcBorders>
              <w:tl2br w:val="nil"/>
              <w:tr2bl w:val="nil"/>
            </w:tcBorders>
            <w:noWrap/>
            <w:vAlign w:val="center"/>
          </w:tcPr>
          <w:p w14:paraId="549999F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保洁</w:t>
            </w:r>
            <w:r>
              <w:rPr>
                <w:rFonts w:hint="eastAsia" w:ascii="仿宋_GB2312" w:hAnsi="仿宋_GB2312" w:eastAsia="仿宋_GB2312" w:cs="仿宋_GB2312"/>
                <w:b/>
                <w:bCs/>
                <w:color w:val="000000"/>
                <w:kern w:val="0"/>
                <w:sz w:val="21"/>
                <w:szCs w:val="21"/>
                <w:highlight w:val="none"/>
                <w:lang w:val="en-US" w:eastAsia="zh-CN"/>
              </w:rPr>
              <w:t>服务质量</w:t>
            </w:r>
            <w:r>
              <w:rPr>
                <w:rFonts w:hint="eastAsia" w:ascii="仿宋_GB2312" w:hAnsi="仿宋_GB2312" w:eastAsia="仿宋_GB2312" w:cs="仿宋_GB2312"/>
                <w:b/>
                <w:bCs/>
                <w:color w:val="000000"/>
                <w:kern w:val="0"/>
                <w:sz w:val="21"/>
                <w:szCs w:val="21"/>
                <w:highlight w:val="none"/>
              </w:rPr>
              <w:t>考核</w:t>
            </w:r>
            <w:r>
              <w:rPr>
                <w:rFonts w:hint="eastAsia" w:ascii="仿宋_GB2312" w:hAnsi="仿宋_GB2312" w:eastAsia="仿宋_GB2312" w:cs="仿宋_GB2312"/>
                <w:b/>
                <w:bCs/>
                <w:color w:val="000000"/>
                <w:kern w:val="0"/>
                <w:sz w:val="21"/>
                <w:szCs w:val="21"/>
                <w:highlight w:val="none"/>
                <w:lang w:val="en-US" w:eastAsia="zh-CN"/>
              </w:rPr>
              <w:t>-</w:t>
            </w:r>
            <w:r>
              <w:rPr>
                <w:rFonts w:hint="eastAsia" w:ascii="仿宋_GB2312" w:hAnsi="仿宋_GB2312" w:eastAsia="仿宋_GB2312" w:cs="仿宋_GB2312"/>
                <w:b/>
                <w:bCs/>
                <w:color w:val="000000"/>
                <w:kern w:val="0"/>
                <w:sz w:val="21"/>
                <w:szCs w:val="21"/>
                <w:highlight w:val="none"/>
              </w:rPr>
              <w:t>综合测评分</w:t>
            </w:r>
          </w:p>
        </w:tc>
      </w:tr>
      <w:tr w14:paraId="4662B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1552" w:type="dxa"/>
            <w:gridSpan w:val="4"/>
            <w:tcBorders>
              <w:tl2br w:val="nil"/>
              <w:tr2bl w:val="nil"/>
            </w:tcBorders>
            <w:noWrap/>
            <w:vAlign w:val="center"/>
          </w:tcPr>
          <w:p w14:paraId="61C6238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lang w:val="en-US" w:eastAsia="zh-CN"/>
              </w:rPr>
            </w:pPr>
            <w:r>
              <w:rPr>
                <w:rFonts w:hint="eastAsia" w:ascii="仿宋_GB2312" w:hAnsi="仿宋_GB2312" w:eastAsia="仿宋_GB2312" w:cs="仿宋_GB2312"/>
                <w:b/>
                <w:bCs/>
                <w:color w:val="000000"/>
                <w:kern w:val="0"/>
                <w:sz w:val="21"/>
                <w:szCs w:val="21"/>
                <w:highlight w:val="none"/>
                <w:lang w:val="en-US" w:eastAsia="zh-CN"/>
              </w:rPr>
              <w:t>考核人员</w:t>
            </w:r>
          </w:p>
        </w:tc>
        <w:tc>
          <w:tcPr>
            <w:tcW w:w="8167" w:type="dxa"/>
            <w:gridSpan w:val="7"/>
            <w:tcBorders>
              <w:tl2br w:val="nil"/>
              <w:tr2bl w:val="nil"/>
            </w:tcBorders>
            <w:noWrap/>
            <w:vAlign w:val="center"/>
          </w:tcPr>
          <w:p w14:paraId="534D488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p>
        </w:tc>
      </w:tr>
      <w:tr w14:paraId="2A371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1552" w:type="dxa"/>
            <w:gridSpan w:val="4"/>
            <w:tcBorders>
              <w:tl2br w:val="nil"/>
              <w:tr2bl w:val="nil"/>
            </w:tcBorders>
            <w:noWrap/>
            <w:vAlign w:val="center"/>
          </w:tcPr>
          <w:p w14:paraId="30E0B31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lang w:val="en-US" w:eastAsia="zh-CN"/>
              </w:rPr>
            </w:pPr>
            <w:r>
              <w:rPr>
                <w:rFonts w:hint="eastAsia" w:ascii="仿宋_GB2312" w:hAnsi="仿宋_GB2312" w:eastAsia="仿宋_GB2312" w:cs="仿宋_GB2312"/>
                <w:b/>
                <w:bCs/>
                <w:color w:val="000000"/>
                <w:kern w:val="0"/>
                <w:sz w:val="21"/>
                <w:szCs w:val="21"/>
                <w:highlight w:val="none"/>
                <w:lang w:val="en-US" w:eastAsia="zh-CN"/>
              </w:rPr>
              <w:t>考核日期</w:t>
            </w:r>
          </w:p>
        </w:tc>
        <w:tc>
          <w:tcPr>
            <w:tcW w:w="8167" w:type="dxa"/>
            <w:gridSpan w:val="7"/>
            <w:tcBorders>
              <w:tl2br w:val="nil"/>
              <w:tr2bl w:val="nil"/>
            </w:tcBorders>
            <w:noWrap/>
            <w:vAlign w:val="center"/>
          </w:tcPr>
          <w:p w14:paraId="74BC8E3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rPr>
            </w:pPr>
          </w:p>
        </w:tc>
      </w:tr>
      <w:tr w14:paraId="6550C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856" w:type="dxa"/>
            <w:gridSpan w:val="2"/>
            <w:tcBorders>
              <w:tl2br w:val="nil"/>
              <w:tr2bl w:val="nil"/>
            </w:tcBorders>
            <w:shd w:val="clear" w:color="auto" w:fill="auto"/>
            <w:noWrap/>
            <w:vAlign w:val="center"/>
          </w:tcPr>
          <w:p w14:paraId="403A700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项目</w:t>
            </w:r>
          </w:p>
        </w:tc>
        <w:tc>
          <w:tcPr>
            <w:tcW w:w="696" w:type="dxa"/>
            <w:gridSpan w:val="2"/>
            <w:tcBorders>
              <w:tl2br w:val="nil"/>
              <w:tr2bl w:val="nil"/>
            </w:tcBorders>
            <w:shd w:val="clear" w:color="auto" w:fill="auto"/>
            <w:noWrap/>
            <w:vAlign w:val="center"/>
          </w:tcPr>
          <w:p w14:paraId="16A3571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序号</w:t>
            </w:r>
          </w:p>
        </w:tc>
        <w:tc>
          <w:tcPr>
            <w:tcW w:w="4636" w:type="dxa"/>
            <w:gridSpan w:val="3"/>
            <w:tcBorders>
              <w:tl2br w:val="nil"/>
              <w:tr2bl w:val="nil"/>
            </w:tcBorders>
            <w:shd w:val="clear" w:color="auto" w:fill="auto"/>
            <w:noWrap/>
            <w:vAlign w:val="center"/>
          </w:tcPr>
          <w:p w14:paraId="168E746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考核内容</w:t>
            </w:r>
          </w:p>
        </w:tc>
        <w:tc>
          <w:tcPr>
            <w:tcW w:w="2658" w:type="dxa"/>
            <w:gridSpan w:val="2"/>
            <w:tcBorders>
              <w:tl2br w:val="nil"/>
              <w:tr2bl w:val="nil"/>
            </w:tcBorders>
            <w:shd w:val="clear" w:color="auto" w:fill="auto"/>
            <w:vAlign w:val="center"/>
          </w:tcPr>
          <w:p w14:paraId="6771634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质量标准/分值</w:t>
            </w:r>
          </w:p>
        </w:tc>
        <w:tc>
          <w:tcPr>
            <w:tcW w:w="873" w:type="dxa"/>
            <w:gridSpan w:val="2"/>
            <w:tcBorders>
              <w:tl2br w:val="nil"/>
              <w:tr2bl w:val="nil"/>
            </w:tcBorders>
            <w:shd w:val="clear" w:color="auto" w:fill="auto"/>
            <w:vAlign w:val="center"/>
          </w:tcPr>
          <w:p w14:paraId="220D72F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扣分</w:t>
            </w:r>
          </w:p>
        </w:tc>
      </w:tr>
      <w:tr w14:paraId="3EBFF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 w:hRule="atLeast"/>
          <w:jc w:val="center"/>
        </w:trPr>
        <w:tc>
          <w:tcPr>
            <w:tcW w:w="856" w:type="dxa"/>
            <w:gridSpan w:val="2"/>
            <w:vMerge w:val="restart"/>
            <w:tcBorders>
              <w:tl2br w:val="nil"/>
              <w:tr2bl w:val="nil"/>
            </w:tcBorders>
            <w:vAlign w:val="center"/>
          </w:tcPr>
          <w:p w14:paraId="37E9E4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保洁服务满意度</w:t>
            </w:r>
          </w:p>
        </w:tc>
        <w:tc>
          <w:tcPr>
            <w:tcW w:w="696" w:type="dxa"/>
            <w:gridSpan w:val="2"/>
            <w:tcBorders>
              <w:tl2br w:val="nil"/>
              <w:tr2bl w:val="nil"/>
            </w:tcBorders>
            <w:vAlign w:val="center"/>
          </w:tcPr>
          <w:p w14:paraId="07337A2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w:t>
            </w:r>
          </w:p>
        </w:tc>
        <w:tc>
          <w:tcPr>
            <w:tcW w:w="4636" w:type="dxa"/>
            <w:gridSpan w:val="3"/>
            <w:tcBorders>
              <w:tl2br w:val="nil"/>
              <w:tr2bl w:val="nil"/>
            </w:tcBorders>
            <w:vAlign w:val="center"/>
          </w:tcPr>
          <w:p w14:paraId="7E3064D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满意度＜80%，不合格，扣20分并限期整改</w:t>
            </w:r>
          </w:p>
        </w:tc>
        <w:tc>
          <w:tcPr>
            <w:tcW w:w="2658" w:type="dxa"/>
            <w:gridSpan w:val="2"/>
            <w:vMerge w:val="restart"/>
            <w:tcBorders>
              <w:tl2br w:val="nil"/>
              <w:tr2bl w:val="nil"/>
            </w:tcBorders>
            <w:vAlign w:val="center"/>
          </w:tcPr>
          <w:p w14:paraId="7CB1C14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此项</w:t>
            </w:r>
            <w:r>
              <w:rPr>
                <w:rFonts w:hint="eastAsia" w:ascii="仿宋_GB2312" w:hAnsi="仿宋_GB2312" w:eastAsia="仿宋_GB2312" w:cs="仿宋_GB2312"/>
                <w:color w:val="000000"/>
                <w:kern w:val="0"/>
                <w:sz w:val="21"/>
                <w:szCs w:val="21"/>
                <w:highlight w:val="none"/>
                <w:lang w:val="en-US" w:eastAsia="zh-CN"/>
              </w:rPr>
              <w:t>根据《</w:t>
            </w:r>
            <w:r>
              <w:rPr>
                <w:rFonts w:hint="eastAsia" w:ascii="仿宋_GB2312" w:hAnsi="仿宋_GB2312" w:eastAsia="仿宋_GB2312" w:cs="仿宋_GB2312"/>
                <w:color w:val="000000"/>
                <w:kern w:val="0"/>
                <w:sz w:val="21"/>
                <w:szCs w:val="21"/>
                <w:highlight w:val="none"/>
              </w:rPr>
              <w:t>柳州市人民医院/柳州市康复医院保洁服务满意度调查表</w:t>
            </w:r>
            <w:r>
              <w:rPr>
                <w:rFonts w:hint="eastAsia" w:ascii="仿宋_GB2312" w:hAnsi="仿宋_GB2312" w:eastAsia="仿宋_GB2312" w:cs="仿宋_GB2312"/>
                <w:color w:val="000000"/>
                <w:kern w:val="0"/>
                <w:sz w:val="21"/>
                <w:szCs w:val="21"/>
                <w:highlight w:val="none"/>
                <w:lang w:val="en-US" w:eastAsia="zh-CN"/>
              </w:rPr>
              <w:t>》的得分情况进行评定</w:t>
            </w:r>
          </w:p>
        </w:tc>
        <w:tc>
          <w:tcPr>
            <w:tcW w:w="873" w:type="dxa"/>
            <w:gridSpan w:val="2"/>
            <w:vMerge w:val="restart"/>
            <w:tcBorders>
              <w:tl2br w:val="nil"/>
              <w:tr2bl w:val="nil"/>
            </w:tcBorders>
            <w:vAlign w:val="center"/>
          </w:tcPr>
          <w:p w14:paraId="233EB3D9">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10988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52B9FDF3">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6" w:type="dxa"/>
            <w:gridSpan w:val="2"/>
            <w:tcBorders>
              <w:tl2br w:val="nil"/>
              <w:tr2bl w:val="nil"/>
            </w:tcBorders>
            <w:vAlign w:val="center"/>
          </w:tcPr>
          <w:p w14:paraId="3028FE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w:t>
            </w:r>
          </w:p>
        </w:tc>
        <w:tc>
          <w:tcPr>
            <w:tcW w:w="4636" w:type="dxa"/>
            <w:gridSpan w:val="3"/>
            <w:tcBorders>
              <w:tl2br w:val="nil"/>
              <w:tr2bl w:val="nil"/>
            </w:tcBorders>
            <w:vAlign w:val="center"/>
          </w:tcPr>
          <w:p w14:paraId="683A037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80%≤满意度＜85%，合格，扣5分</w:t>
            </w:r>
          </w:p>
        </w:tc>
        <w:tc>
          <w:tcPr>
            <w:tcW w:w="2658" w:type="dxa"/>
            <w:gridSpan w:val="2"/>
            <w:vMerge w:val="continue"/>
            <w:tcBorders>
              <w:tl2br w:val="nil"/>
              <w:tr2bl w:val="nil"/>
            </w:tcBorders>
            <w:vAlign w:val="center"/>
          </w:tcPr>
          <w:p w14:paraId="1C11C1C4">
            <w:pPr>
              <w:keepNext w:val="0"/>
              <w:keepLines w:val="0"/>
              <w:pageBreakBefore w:val="0"/>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873" w:type="dxa"/>
            <w:gridSpan w:val="2"/>
            <w:vMerge w:val="continue"/>
            <w:tcBorders>
              <w:tl2br w:val="nil"/>
              <w:tr2bl w:val="nil"/>
            </w:tcBorders>
            <w:vAlign w:val="center"/>
          </w:tcPr>
          <w:p w14:paraId="3BECC813">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050DA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1EC17BE1">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6" w:type="dxa"/>
            <w:gridSpan w:val="2"/>
            <w:tcBorders>
              <w:tl2br w:val="nil"/>
              <w:tr2bl w:val="nil"/>
            </w:tcBorders>
            <w:vAlign w:val="center"/>
          </w:tcPr>
          <w:p w14:paraId="62B75D2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w:t>
            </w:r>
          </w:p>
        </w:tc>
        <w:tc>
          <w:tcPr>
            <w:tcW w:w="4636" w:type="dxa"/>
            <w:gridSpan w:val="3"/>
            <w:tcBorders>
              <w:tl2br w:val="nil"/>
              <w:tr2bl w:val="nil"/>
            </w:tcBorders>
            <w:vAlign w:val="center"/>
          </w:tcPr>
          <w:p w14:paraId="39BF4E7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85%≤满意度＜90%，一般，扣3分</w:t>
            </w:r>
          </w:p>
        </w:tc>
        <w:tc>
          <w:tcPr>
            <w:tcW w:w="2658" w:type="dxa"/>
            <w:gridSpan w:val="2"/>
            <w:vMerge w:val="continue"/>
            <w:tcBorders>
              <w:tl2br w:val="nil"/>
              <w:tr2bl w:val="nil"/>
            </w:tcBorders>
            <w:vAlign w:val="center"/>
          </w:tcPr>
          <w:p w14:paraId="31510809">
            <w:pPr>
              <w:keepNext w:val="0"/>
              <w:keepLines w:val="0"/>
              <w:pageBreakBefore w:val="0"/>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873" w:type="dxa"/>
            <w:gridSpan w:val="2"/>
            <w:vMerge w:val="continue"/>
            <w:tcBorders>
              <w:tl2br w:val="nil"/>
              <w:tr2bl w:val="nil"/>
            </w:tcBorders>
            <w:vAlign w:val="center"/>
          </w:tcPr>
          <w:p w14:paraId="7519AADA">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1C41B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0944F967">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6" w:type="dxa"/>
            <w:gridSpan w:val="2"/>
            <w:tcBorders>
              <w:tl2br w:val="nil"/>
              <w:tr2bl w:val="nil"/>
            </w:tcBorders>
            <w:vAlign w:val="center"/>
          </w:tcPr>
          <w:p w14:paraId="2FF3C5D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4</w:t>
            </w:r>
          </w:p>
        </w:tc>
        <w:tc>
          <w:tcPr>
            <w:tcW w:w="4636" w:type="dxa"/>
            <w:gridSpan w:val="3"/>
            <w:tcBorders>
              <w:tl2br w:val="nil"/>
              <w:tr2bl w:val="nil"/>
            </w:tcBorders>
            <w:vAlign w:val="center"/>
          </w:tcPr>
          <w:p w14:paraId="6561C77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90%≤满意度＜95%，良好，扣1分</w:t>
            </w:r>
          </w:p>
        </w:tc>
        <w:tc>
          <w:tcPr>
            <w:tcW w:w="2658" w:type="dxa"/>
            <w:gridSpan w:val="2"/>
            <w:vMerge w:val="continue"/>
            <w:tcBorders>
              <w:tl2br w:val="nil"/>
              <w:tr2bl w:val="nil"/>
            </w:tcBorders>
            <w:vAlign w:val="center"/>
          </w:tcPr>
          <w:p w14:paraId="635034FB">
            <w:pPr>
              <w:keepNext w:val="0"/>
              <w:keepLines w:val="0"/>
              <w:pageBreakBefore w:val="0"/>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873" w:type="dxa"/>
            <w:gridSpan w:val="2"/>
            <w:vMerge w:val="continue"/>
            <w:tcBorders>
              <w:tl2br w:val="nil"/>
              <w:tr2bl w:val="nil"/>
            </w:tcBorders>
            <w:vAlign w:val="center"/>
          </w:tcPr>
          <w:p w14:paraId="118A8D62">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2118A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56" w:type="dxa"/>
            <w:gridSpan w:val="2"/>
            <w:vMerge w:val="continue"/>
            <w:tcBorders>
              <w:tl2br w:val="nil"/>
              <w:tr2bl w:val="nil"/>
            </w:tcBorders>
            <w:vAlign w:val="center"/>
          </w:tcPr>
          <w:p w14:paraId="33029DD9">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6" w:type="dxa"/>
            <w:gridSpan w:val="2"/>
            <w:tcBorders>
              <w:tl2br w:val="nil"/>
              <w:tr2bl w:val="nil"/>
            </w:tcBorders>
            <w:vAlign w:val="center"/>
          </w:tcPr>
          <w:p w14:paraId="7F7AC0C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5</w:t>
            </w:r>
          </w:p>
        </w:tc>
        <w:tc>
          <w:tcPr>
            <w:tcW w:w="4636" w:type="dxa"/>
            <w:gridSpan w:val="3"/>
            <w:tcBorders>
              <w:tl2br w:val="nil"/>
              <w:tr2bl w:val="nil"/>
            </w:tcBorders>
            <w:vAlign w:val="center"/>
          </w:tcPr>
          <w:p w14:paraId="32D4263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满意度≥95%，优秀，不扣分</w:t>
            </w:r>
          </w:p>
        </w:tc>
        <w:tc>
          <w:tcPr>
            <w:tcW w:w="2658" w:type="dxa"/>
            <w:gridSpan w:val="2"/>
            <w:vMerge w:val="continue"/>
            <w:tcBorders>
              <w:tl2br w:val="nil"/>
              <w:tr2bl w:val="nil"/>
            </w:tcBorders>
            <w:vAlign w:val="center"/>
          </w:tcPr>
          <w:p w14:paraId="2EB5F60F">
            <w:pPr>
              <w:keepNext w:val="0"/>
              <w:keepLines w:val="0"/>
              <w:pageBreakBefore w:val="0"/>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873" w:type="dxa"/>
            <w:gridSpan w:val="2"/>
            <w:vMerge w:val="continue"/>
            <w:tcBorders>
              <w:tl2br w:val="nil"/>
              <w:tr2bl w:val="nil"/>
            </w:tcBorders>
            <w:vAlign w:val="center"/>
          </w:tcPr>
          <w:p w14:paraId="4B331605">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1A0EE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 w:hRule="atLeast"/>
          <w:jc w:val="center"/>
        </w:trPr>
        <w:tc>
          <w:tcPr>
            <w:tcW w:w="856" w:type="dxa"/>
            <w:gridSpan w:val="2"/>
            <w:vMerge w:val="restart"/>
            <w:tcBorders>
              <w:tl2br w:val="nil"/>
              <w:tr2bl w:val="nil"/>
            </w:tcBorders>
            <w:vAlign w:val="center"/>
          </w:tcPr>
          <w:p w14:paraId="0E5B5DC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上级部门检查</w:t>
            </w:r>
          </w:p>
        </w:tc>
        <w:tc>
          <w:tcPr>
            <w:tcW w:w="696" w:type="dxa"/>
            <w:gridSpan w:val="2"/>
            <w:vMerge w:val="restart"/>
            <w:tcBorders>
              <w:tl2br w:val="nil"/>
              <w:tr2bl w:val="nil"/>
            </w:tcBorders>
            <w:vAlign w:val="center"/>
          </w:tcPr>
          <w:p w14:paraId="7355FB8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6</w:t>
            </w:r>
          </w:p>
        </w:tc>
        <w:tc>
          <w:tcPr>
            <w:tcW w:w="4636" w:type="dxa"/>
            <w:gridSpan w:val="3"/>
            <w:vMerge w:val="restart"/>
            <w:tcBorders>
              <w:tl2br w:val="nil"/>
              <w:tr2bl w:val="nil"/>
            </w:tcBorders>
            <w:vAlign w:val="center"/>
          </w:tcPr>
          <w:p w14:paraId="3E7889A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在上级部门检查过程中，因中标人原因，受到批评、扣罚，导致媒体曝光或点名批评，影响医院声誉的</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lang w:val="en-US" w:eastAsia="zh-CN"/>
              </w:rPr>
              <w:t>除扣分外</w:t>
            </w:r>
            <w:r>
              <w:rPr>
                <w:rFonts w:hint="eastAsia" w:ascii="仿宋_GB2312" w:hAnsi="仿宋_GB2312" w:eastAsia="仿宋_GB2312" w:cs="仿宋_GB2312"/>
                <w:color w:val="000000"/>
                <w:kern w:val="0"/>
                <w:sz w:val="21"/>
                <w:szCs w:val="21"/>
                <w:highlight w:val="none"/>
              </w:rPr>
              <w:t>，中标人负责最大程度消除负面影响。</w:t>
            </w:r>
          </w:p>
        </w:tc>
        <w:tc>
          <w:tcPr>
            <w:tcW w:w="2658" w:type="dxa"/>
            <w:gridSpan w:val="2"/>
            <w:tcBorders>
              <w:tl2br w:val="nil"/>
              <w:tr2bl w:val="nil"/>
            </w:tcBorders>
            <w:vAlign w:val="center"/>
          </w:tcPr>
          <w:p w14:paraId="21799B1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国家级检查扣100分</w:t>
            </w:r>
          </w:p>
        </w:tc>
        <w:tc>
          <w:tcPr>
            <w:tcW w:w="873" w:type="dxa"/>
            <w:gridSpan w:val="2"/>
            <w:tcBorders>
              <w:tl2br w:val="nil"/>
              <w:tr2bl w:val="nil"/>
            </w:tcBorders>
            <w:vAlign w:val="center"/>
          </w:tcPr>
          <w:p w14:paraId="1B8E89F5">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1EA11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856" w:type="dxa"/>
            <w:gridSpan w:val="2"/>
            <w:vMerge w:val="continue"/>
            <w:tcBorders>
              <w:tl2br w:val="nil"/>
              <w:tr2bl w:val="nil"/>
            </w:tcBorders>
            <w:vAlign w:val="center"/>
          </w:tcPr>
          <w:p w14:paraId="67DDDF8D">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6" w:type="dxa"/>
            <w:gridSpan w:val="2"/>
            <w:vMerge w:val="continue"/>
            <w:tcBorders>
              <w:tl2br w:val="nil"/>
              <w:tr2bl w:val="nil"/>
            </w:tcBorders>
            <w:vAlign w:val="center"/>
          </w:tcPr>
          <w:p w14:paraId="4A09F4C8">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636" w:type="dxa"/>
            <w:gridSpan w:val="3"/>
            <w:vMerge w:val="continue"/>
            <w:tcBorders>
              <w:tl2br w:val="nil"/>
              <w:tr2bl w:val="nil"/>
            </w:tcBorders>
            <w:vAlign w:val="center"/>
          </w:tcPr>
          <w:p w14:paraId="73108015">
            <w:pPr>
              <w:keepNext w:val="0"/>
              <w:keepLines w:val="0"/>
              <w:pageBreakBefore w:val="0"/>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2658" w:type="dxa"/>
            <w:gridSpan w:val="2"/>
            <w:tcBorders>
              <w:tl2br w:val="nil"/>
              <w:tr2bl w:val="nil"/>
            </w:tcBorders>
            <w:vAlign w:val="center"/>
          </w:tcPr>
          <w:p w14:paraId="3F9C747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自治区级检查扣80分</w:t>
            </w:r>
          </w:p>
        </w:tc>
        <w:tc>
          <w:tcPr>
            <w:tcW w:w="873" w:type="dxa"/>
            <w:gridSpan w:val="2"/>
            <w:tcBorders>
              <w:tl2br w:val="nil"/>
              <w:tr2bl w:val="nil"/>
            </w:tcBorders>
            <w:vAlign w:val="center"/>
          </w:tcPr>
          <w:p w14:paraId="1E6E40FB">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779E5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 w:hRule="atLeast"/>
          <w:jc w:val="center"/>
        </w:trPr>
        <w:tc>
          <w:tcPr>
            <w:tcW w:w="856" w:type="dxa"/>
            <w:gridSpan w:val="2"/>
            <w:vMerge w:val="continue"/>
            <w:tcBorders>
              <w:tl2br w:val="nil"/>
              <w:tr2bl w:val="nil"/>
            </w:tcBorders>
            <w:vAlign w:val="center"/>
          </w:tcPr>
          <w:p w14:paraId="7E2A25D6">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6" w:type="dxa"/>
            <w:gridSpan w:val="2"/>
            <w:vMerge w:val="continue"/>
            <w:tcBorders>
              <w:tl2br w:val="nil"/>
              <w:tr2bl w:val="nil"/>
            </w:tcBorders>
            <w:vAlign w:val="center"/>
          </w:tcPr>
          <w:p w14:paraId="753BBF29">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636" w:type="dxa"/>
            <w:gridSpan w:val="3"/>
            <w:vMerge w:val="continue"/>
            <w:tcBorders>
              <w:tl2br w:val="nil"/>
              <w:tr2bl w:val="nil"/>
            </w:tcBorders>
            <w:vAlign w:val="center"/>
          </w:tcPr>
          <w:p w14:paraId="207955C7">
            <w:pPr>
              <w:keepNext w:val="0"/>
              <w:keepLines w:val="0"/>
              <w:pageBreakBefore w:val="0"/>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2658" w:type="dxa"/>
            <w:gridSpan w:val="2"/>
            <w:tcBorders>
              <w:tl2br w:val="nil"/>
              <w:tr2bl w:val="nil"/>
            </w:tcBorders>
            <w:vAlign w:val="center"/>
          </w:tcPr>
          <w:p w14:paraId="42EB38C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市级检查扣60分</w:t>
            </w:r>
          </w:p>
        </w:tc>
        <w:tc>
          <w:tcPr>
            <w:tcW w:w="873" w:type="dxa"/>
            <w:gridSpan w:val="2"/>
            <w:tcBorders>
              <w:tl2br w:val="nil"/>
              <w:tr2bl w:val="nil"/>
            </w:tcBorders>
            <w:vAlign w:val="center"/>
          </w:tcPr>
          <w:p w14:paraId="5A21390F">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56BAE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856" w:type="dxa"/>
            <w:gridSpan w:val="2"/>
            <w:vMerge w:val="restart"/>
            <w:tcBorders>
              <w:tl2br w:val="nil"/>
              <w:tr2bl w:val="nil"/>
            </w:tcBorders>
            <w:vAlign w:val="center"/>
          </w:tcPr>
          <w:p w14:paraId="75FCD66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其他</w:t>
            </w:r>
          </w:p>
        </w:tc>
        <w:tc>
          <w:tcPr>
            <w:tcW w:w="696" w:type="dxa"/>
            <w:gridSpan w:val="2"/>
            <w:tcBorders>
              <w:tl2br w:val="nil"/>
              <w:tr2bl w:val="nil"/>
            </w:tcBorders>
            <w:vAlign w:val="center"/>
          </w:tcPr>
          <w:p w14:paraId="3C246EA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7</w:t>
            </w:r>
          </w:p>
        </w:tc>
        <w:tc>
          <w:tcPr>
            <w:tcW w:w="4636" w:type="dxa"/>
            <w:gridSpan w:val="3"/>
            <w:tcBorders>
              <w:tl2br w:val="nil"/>
              <w:tr2bl w:val="nil"/>
            </w:tcBorders>
            <w:vAlign w:val="center"/>
          </w:tcPr>
          <w:p w14:paraId="633992E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其他违反合同（含附件）相关规定的情况</w:t>
            </w:r>
          </w:p>
        </w:tc>
        <w:tc>
          <w:tcPr>
            <w:tcW w:w="2658" w:type="dxa"/>
            <w:gridSpan w:val="2"/>
            <w:tcBorders>
              <w:tl2br w:val="nil"/>
              <w:tr2bl w:val="nil"/>
            </w:tcBorders>
            <w:vAlign w:val="center"/>
          </w:tcPr>
          <w:p w14:paraId="5409048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根据违规具体情况及可能造成影响、后果确定扣分值</w:t>
            </w:r>
          </w:p>
        </w:tc>
        <w:tc>
          <w:tcPr>
            <w:tcW w:w="873" w:type="dxa"/>
            <w:gridSpan w:val="2"/>
            <w:tcBorders>
              <w:tl2br w:val="nil"/>
              <w:tr2bl w:val="nil"/>
            </w:tcBorders>
            <w:vAlign w:val="center"/>
          </w:tcPr>
          <w:p w14:paraId="5D63530F">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7FFDB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56" w:type="dxa"/>
            <w:gridSpan w:val="2"/>
            <w:vMerge w:val="continue"/>
            <w:tcBorders>
              <w:tl2br w:val="nil"/>
              <w:tr2bl w:val="nil"/>
            </w:tcBorders>
            <w:vAlign w:val="center"/>
          </w:tcPr>
          <w:p w14:paraId="3E04F999">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6" w:type="dxa"/>
            <w:gridSpan w:val="2"/>
            <w:tcBorders>
              <w:tl2br w:val="nil"/>
              <w:tr2bl w:val="nil"/>
            </w:tcBorders>
            <w:vAlign w:val="center"/>
          </w:tcPr>
          <w:p w14:paraId="5ED4E45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w:t>
            </w:r>
          </w:p>
        </w:tc>
        <w:tc>
          <w:tcPr>
            <w:tcW w:w="4636" w:type="dxa"/>
            <w:gridSpan w:val="3"/>
            <w:tcBorders>
              <w:tl2br w:val="nil"/>
              <w:tr2bl w:val="nil"/>
            </w:tcBorders>
            <w:vAlign w:val="center"/>
          </w:tcPr>
          <w:p w14:paraId="0F30844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不按医院规定时间内完成医院节假日、重大活动或实际工作需要提出的临时保洁等特殊工作任务</w:t>
            </w:r>
          </w:p>
        </w:tc>
        <w:tc>
          <w:tcPr>
            <w:tcW w:w="2658" w:type="dxa"/>
            <w:gridSpan w:val="2"/>
            <w:tcBorders>
              <w:tl2br w:val="nil"/>
              <w:tr2bl w:val="nil"/>
            </w:tcBorders>
            <w:vAlign w:val="center"/>
          </w:tcPr>
          <w:p w14:paraId="6F5206E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根据违规具体情况及可能造成影响、后果确定扣分值</w:t>
            </w:r>
          </w:p>
        </w:tc>
        <w:tc>
          <w:tcPr>
            <w:tcW w:w="873" w:type="dxa"/>
            <w:gridSpan w:val="2"/>
            <w:tcBorders>
              <w:tl2br w:val="nil"/>
              <w:tr2bl w:val="nil"/>
            </w:tcBorders>
            <w:vAlign w:val="center"/>
          </w:tcPr>
          <w:p w14:paraId="7D3B62A6">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02DB3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856" w:type="dxa"/>
            <w:gridSpan w:val="2"/>
            <w:vMerge w:val="continue"/>
            <w:tcBorders>
              <w:tl2br w:val="nil"/>
              <w:tr2bl w:val="nil"/>
            </w:tcBorders>
            <w:vAlign w:val="center"/>
          </w:tcPr>
          <w:p w14:paraId="063CA5AF">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6" w:type="dxa"/>
            <w:gridSpan w:val="2"/>
            <w:tcBorders>
              <w:tl2br w:val="nil"/>
              <w:tr2bl w:val="nil"/>
            </w:tcBorders>
            <w:vAlign w:val="center"/>
          </w:tcPr>
          <w:p w14:paraId="14CFA84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9</w:t>
            </w:r>
          </w:p>
        </w:tc>
        <w:tc>
          <w:tcPr>
            <w:tcW w:w="4636" w:type="dxa"/>
            <w:gridSpan w:val="3"/>
            <w:tcBorders>
              <w:tl2br w:val="nil"/>
              <w:tr2bl w:val="nil"/>
            </w:tcBorders>
            <w:vAlign w:val="center"/>
          </w:tcPr>
          <w:p w14:paraId="1BFA5AF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对反复（2次及以上）出现的问题不能有效解决的，且对病人有安全隐患的</w:t>
            </w:r>
          </w:p>
        </w:tc>
        <w:tc>
          <w:tcPr>
            <w:tcW w:w="2658" w:type="dxa"/>
            <w:gridSpan w:val="2"/>
            <w:tcBorders>
              <w:tl2br w:val="nil"/>
              <w:tr2bl w:val="nil"/>
            </w:tcBorders>
            <w:vAlign w:val="center"/>
          </w:tcPr>
          <w:p w14:paraId="4DECCDA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根据违规具体情况及可能造成影响、后果确定扣分值</w:t>
            </w:r>
          </w:p>
        </w:tc>
        <w:tc>
          <w:tcPr>
            <w:tcW w:w="873" w:type="dxa"/>
            <w:gridSpan w:val="2"/>
            <w:tcBorders>
              <w:tl2br w:val="nil"/>
              <w:tr2bl w:val="nil"/>
            </w:tcBorders>
            <w:vAlign w:val="center"/>
          </w:tcPr>
          <w:p w14:paraId="7BD0E677">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54A25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2FAD4CA1">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6" w:type="dxa"/>
            <w:gridSpan w:val="2"/>
            <w:tcBorders>
              <w:tl2br w:val="nil"/>
              <w:tr2bl w:val="nil"/>
            </w:tcBorders>
            <w:vAlign w:val="center"/>
          </w:tcPr>
          <w:p w14:paraId="3ABB371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10</w:t>
            </w:r>
          </w:p>
        </w:tc>
        <w:tc>
          <w:tcPr>
            <w:tcW w:w="4636" w:type="dxa"/>
            <w:gridSpan w:val="3"/>
            <w:tcBorders>
              <w:tl2br w:val="nil"/>
              <w:tr2bl w:val="nil"/>
            </w:tcBorders>
            <w:vAlign w:val="center"/>
          </w:tcPr>
          <w:p w14:paraId="608A0F1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总值班、医院其他部门发现的保洁问题</w:t>
            </w:r>
          </w:p>
        </w:tc>
        <w:tc>
          <w:tcPr>
            <w:tcW w:w="2658" w:type="dxa"/>
            <w:gridSpan w:val="2"/>
            <w:tcBorders>
              <w:tl2br w:val="nil"/>
              <w:tr2bl w:val="nil"/>
            </w:tcBorders>
            <w:vAlign w:val="center"/>
          </w:tcPr>
          <w:p w14:paraId="2D78D5E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一个扣10分</w:t>
            </w:r>
          </w:p>
        </w:tc>
        <w:tc>
          <w:tcPr>
            <w:tcW w:w="873" w:type="dxa"/>
            <w:gridSpan w:val="2"/>
            <w:tcBorders>
              <w:tl2br w:val="nil"/>
              <w:tr2bl w:val="nil"/>
            </w:tcBorders>
            <w:vAlign w:val="center"/>
          </w:tcPr>
          <w:p w14:paraId="523B823A">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2FA70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846" w:type="dxa"/>
            <w:gridSpan w:val="9"/>
            <w:tcBorders>
              <w:tl2br w:val="nil"/>
              <w:tr2bl w:val="nil"/>
            </w:tcBorders>
            <w:vAlign w:val="center"/>
          </w:tcPr>
          <w:p w14:paraId="40932AEB">
            <w:pPr>
              <w:keepNext w:val="0"/>
              <w:keepLines w:val="0"/>
              <w:pageBreakBefore w:val="0"/>
              <w:kinsoku/>
              <w:wordWrap/>
              <w:overflowPunct/>
              <w:topLinePunct w:val="0"/>
              <w:autoSpaceDE/>
              <w:autoSpaceDN/>
              <w:bidi w:val="0"/>
              <w:adjustRightInd/>
              <w:snapToGrid/>
              <w:spacing w:line="240" w:lineRule="exact"/>
              <w:jc w:val="right"/>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小计</w:t>
            </w:r>
            <w:r>
              <w:rPr>
                <w:rFonts w:hint="eastAsia" w:ascii="仿宋_GB2312" w:hAnsi="仿宋_GB2312" w:eastAsia="仿宋_GB2312" w:cs="仿宋_GB2312"/>
                <w:b/>
                <w:bCs/>
                <w:color w:val="000000"/>
                <w:kern w:val="0"/>
                <w:sz w:val="21"/>
                <w:szCs w:val="21"/>
                <w:highlight w:val="none"/>
                <w:lang w:val="en-US" w:eastAsia="zh-CN"/>
              </w:rPr>
              <w:t>4</w:t>
            </w:r>
          </w:p>
        </w:tc>
        <w:tc>
          <w:tcPr>
            <w:tcW w:w="873" w:type="dxa"/>
            <w:gridSpan w:val="2"/>
            <w:tcBorders>
              <w:tl2br w:val="nil"/>
              <w:tr2bl w:val="nil"/>
            </w:tcBorders>
            <w:vAlign w:val="center"/>
          </w:tcPr>
          <w:p w14:paraId="2DF06DB2">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162F2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846" w:type="dxa"/>
            <w:gridSpan w:val="9"/>
            <w:tcBorders>
              <w:tl2br w:val="nil"/>
              <w:tr2bl w:val="nil"/>
            </w:tcBorders>
            <w:vAlign w:val="center"/>
          </w:tcPr>
          <w:p w14:paraId="34C31CA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月度考核综合扣分（小计1-</w:t>
            </w:r>
            <w:r>
              <w:rPr>
                <w:rFonts w:hint="eastAsia" w:ascii="仿宋_GB2312" w:hAnsi="仿宋_GB2312" w:eastAsia="仿宋_GB2312" w:cs="仿宋_GB2312"/>
                <w:b/>
                <w:bCs/>
                <w:color w:val="000000"/>
                <w:kern w:val="0"/>
                <w:sz w:val="21"/>
                <w:szCs w:val="21"/>
                <w:highlight w:val="none"/>
                <w:lang w:val="en-US" w:eastAsia="zh-CN"/>
              </w:rPr>
              <w:t>4</w:t>
            </w:r>
            <w:r>
              <w:rPr>
                <w:rFonts w:hint="eastAsia" w:ascii="仿宋_GB2312" w:hAnsi="仿宋_GB2312" w:eastAsia="仿宋_GB2312" w:cs="仿宋_GB2312"/>
                <w:b/>
                <w:bCs/>
                <w:color w:val="000000"/>
                <w:kern w:val="0"/>
                <w:sz w:val="21"/>
                <w:szCs w:val="21"/>
                <w:highlight w:val="none"/>
              </w:rPr>
              <w:t>）</w:t>
            </w:r>
          </w:p>
        </w:tc>
        <w:tc>
          <w:tcPr>
            <w:tcW w:w="873" w:type="dxa"/>
            <w:gridSpan w:val="2"/>
            <w:tcBorders>
              <w:tl2br w:val="nil"/>
              <w:tr2bl w:val="nil"/>
            </w:tcBorders>
            <w:vAlign w:val="center"/>
          </w:tcPr>
          <w:p w14:paraId="4838DF24">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02D8C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50953DB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说明：</w:t>
            </w:r>
          </w:p>
        </w:tc>
      </w:tr>
      <w:tr w14:paraId="20CB0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9719" w:type="dxa"/>
            <w:gridSpan w:val="11"/>
            <w:tcBorders>
              <w:tl2br w:val="nil"/>
              <w:tr2bl w:val="nil"/>
            </w:tcBorders>
            <w:vAlign w:val="center"/>
          </w:tcPr>
          <w:p w14:paraId="1BC9687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1、灰尘扣分标准以手抹距离10cm有明显灰尘为准；室内公共区域地面卫生以10㎡范围内纸屑、烟头不超过3个为准；室外公共区域地面卫生以100㎡范围内纸屑、烟头不超过15个为准。</w:t>
            </w:r>
          </w:p>
        </w:tc>
      </w:tr>
      <w:tr w14:paraId="0FCAA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9719" w:type="dxa"/>
            <w:gridSpan w:val="11"/>
            <w:tcBorders>
              <w:tl2br w:val="nil"/>
              <w:tr2bl w:val="nil"/>
            </w:tcBorders>
            <w:vAlign w:val="center"/>
          </w:tcPr>
          <w:p w14:paraId="07FF856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kern w:val="0"/>
                <w:sz w:val="21"/>
                <w:szCs w:val="21"/>
                <w:highlight w:val="none"/>
              </w:rPr>
              <w:t>2、由于硬件本身原因，如：瓷砖本身的等级质量、铁枝的风化、油漆的脱落、化学物品腐蚀、建筑物或设施本身残破等自然因素，而非保洁原因造成的污渍，不属于扣分范围</w:t>
            </w:r>
            <w:r>
              <w:rPr>
                <w:rFonts w:hint="eastAsia" w:ascii="仿宋_GB2312" w:hAnsi="仿宋_GB2312" w:eastAsia="仿宋_GB2312" w:cs="仿宋_GB2312"/>
                <w:color w:val="000000"/>
                <w:kern w:val="0"/>
                <w:sz w:val="21"/>
                <w:szCs w:val="21"/>
                <w:highlight w:val="none"/>
                <w:lang w:eastAsia="zh-CN"/>
              </w:rPr>
              <w:t>。</w:t>
            </w:r>
          </w:p>
        </w:tc>
      </w:tr>
      <w:tr w14:paraId="78D20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9719" w:type="dxa"/>
            <w:gridSpan w:val="11"/>
            <w:tcBorders>
              <w:tl2br w:val="nil"/>
              <w:tr2bl w:val="nil"/>
            </w:tcBorders>
            <w:vAlign w:val="center"/>
          </w:tcPr>
          <w:p w14:paraId="58873E7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3、医院检查时应通知保洁</w:t>
            </w:r>
            <w:r>
              <w:rPr>
                <w:rFonts w:hint="eastAsia" w:ascii="仿宋_GB2312" w:hAnsi="仿宋_GB2312" w:eastAsia="仿宋_GB2312" w:cs="仿宋_GB2312"/>
                <w:color w:val="000000"/>
                <w:kern w:val="0"/>
                <w:sz w:val="21"/>
                <w:szCs w:val="21"/>
                <w:highlight w:val="none"/>
                <w:lang w:val="en-US" w:eastAsia="zh-CN"/>
              </w:rPr>
              <w:t>服务</w:t>
            </w:r>
            <w:r>
              <w:rPr>
                <w:rFonts w:hint="eastAsia" w:ascii="仿宋_GB2312" w:hAnsi="仿宋_GB2312" w:eastAsia="仿宋_GB2312" w:cs="仿宋_GB2312"/>
                <w:color w:val="000000"/>
                <w:kern w:val="0"/>
                <w:sz w:val="21"/>
                <w:szCs w:val="21"/>
                <w:highlight w:val="none"/>
              </w:rPr>
              <w:t>公司</w:t>
            </w:r>
            <w:r>
              <w:rPr>
                <w:rFonts w:hint="eastAsia" w:ascii="仿宋_GB2312" w:hAnsi="仿宋_GB2312" w:eastAsia="仿宋_GB2312" w:cs="仿宋_GB2312"/>
                <w:color w:val="000000"/>
                <w:kern w:val="0"/>
                <w:sz w:val="21"/>
                <w:szCs w:val="21"/>
                <w:highlight w:val="none"/>
                <w:lang w:val="en-US" w:eastAsia="zh-CN"/>
              </w:rPr>
              <w:t>项目负责人或保洁班长</w:t>
            </w:r>
            <w:r>
              <w:rPr>
                <w:rFonts w:hint="eastAsia" w:ascii="仿宋_GB2312" w:hAnsi="仿宋_GB2312" w:eastAsia="仿宋_GB2312" w:cs="仿宋_GB2312"/>
                <w:color w:val="000000"/>
                <w:kern w:val="0"/>
                <w:sz w:val="21"/>
                <w:szCs w:val="21"/>
                <w:highlight w:val="none"/>
              </w:rPr>
              <w:t>一起参加，检查结果应经双方检查人员签字确认。任何一方无故不参加或不签字的，经在场其他人员见证检查结果仍作为考核依据。</w:t>
            </w:r>
          </w:p>
        </w:tc>
      </w:tr>
      <w:tr w14:paraId="7D1D4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9719" w:type="dxa"/>
            <w:gridSpan w:val="11"/>
            <w:tcBorders>
              <w:tl2br w:val="nil"/>
              <w:tr2bl w:val="nil"/>
            </w:tcBorders>
            <w:vAlign w:val="center"/>
          </w:tcPr>
          <w:p w14:paraId="3D31312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kern w:val="0"/>
                <w:sz w:val="21"/>
                <w:szCs w:val="21"/>
                <w:highlight w:val="none"/>
              </w:rPr>
              <w:t>4、扣分组成：每月由后勤服务管理办公室（保洁专员）考核扣分+各病区护士长或行政区域负责人考核扣分</w:t>
            </w:r>
            <w:r>
              <w:rPr>
                <w:rFonts w:hint="eastAsia" w:ascii="仿宋_GB2312" w:hAnsi="仿宋_GB2312" w:eastAsia="仿宋_GB2312" w:cs="仿宋_GB2312"/>
                <w:color w:val="000000"/>
                <w:kern w:val="0"/>
                <w:sz w:val="21"/>
                <w:szCs w:val="21"/>
                <w:highlight w:val="none"/>
                <w:lang w:eastAsia="zh-CN"/>
              </w:rPr>
              <w:t>。</w:t>
            </w:r>
          </w:p>
        </w:tc>
      </w:tr>
      <w:tr w14:paraId="555DC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0250254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5、1分等于100元服务费的标准扣款。</w:t>
            </w:r>
          </w:p>
        </w:tc>
      </w:tr>
      <w:tr w14:paraId="5A6BF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2C16C19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kern w:val="0"/>
                <w:sz w:val="21"/>
                <w:szCs w:val="21"/>
                <w:highlight w:val="none"/>
                <w:lang w:val="en-US" w:eastAsia="zh-CN"/>
              </w:rPr>
            </w:pPr>
            <w:r>
              <w:rPr>
                <w:rFonts w:hint="eastAsia" w:ascii="仿宋_GB2312" w:hAnsi="仿宋_GB2312" w:eastAsia="仿宋_GB2312" w:cs="仿宋_GB2312"/>
                <w:color w:val="000000"/>
                <w:kern w:val="0"/>
                <w:sz w:val="21"/>
                <w:szCs w:val="21"/>
                <w:highlight w:val="none"/>
                <w:lang w:val="en-US" w:eastAsia="zh-CN"/>
              </w:rPr>
              <w:t>6、</w:t>
            </w:r>
            <w:r>
              <w:rPr>
                <w:rFonts w:hint="eastAsia" w:ascii="仿宋_GB2312" w:hAnsi="仿宋_GB2312" w:eastAsia="仿宋_GB2312" w:cs="仿宋_GB2312"/>
                <w:b w:val="0"/>
                <w:bCs w:val="0"/>
                <w:color w:val="000000"/>
                <w:kern w:val="0"/>
                <w:sz w:val="21"/>
                <w:szCs w:val="21"/>
                <w:highlight w:val="none"/>
              </w:rPr>
              <w:t>若月度扣分累计达到100分，则该月的保洁服务质量考核结果将被判定为不合格。</w:t>
            </w:r>
          </w:p>
        </w:tc>
      </w:tr>
      <w:tr w14:paraId="7229E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6EB4376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要求：</w:t>
            </w:r>
          </w:p>
        </w:tc>
      </w:tr>
      <w:tr w14:paraId="2C31E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9719" w:type="dxa"/>
            <w:gridSpan w:val="11"/>
            <w:tcBorders>
              <w:tl2br w:val="nil"/>
              <w:tr2bl w:val="nil"/>
            </w:tcBorders>
            <w:vAlign w:val="center"/>
          </w:tcPr>
          <w:p w14:paraId="1ADEDA3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1、严格要求</w:t>
            </w:r>
            <w:r>
              <w:rPr>
                <w:rFonts w:hint="eastAsia" w:ascii="仿宋_GB2312" w:hAnsi="仿宋_GB2312" w:eastAsia="仿宋_GB2312" w:cs="仿宋_GB2312"/>
                <w:color w:val="000000"/>
                <w:kern w:val="0"/>
                <w:sz w:val="21"/>
                <w:szCs w:val="21"/>
                <w:highlight w:val="none"/>
                <w:lang w:val="en-US" w:eastAsia="zh-CN"/>
              </w:rPr>
              <w:t>中标人</w:t>
            </w:r>
            <w:r>
              <w:rPr>
                <w:rFonts w:hint="eastAsia" w:ascii="仿宋_GB2312" w:hAnsi="仿宋_GB2312" w:eastAsia="仿宋_GB2312" w:cs="仿宋_GB2312"/>
                <w:color w:val="000000"/>
                <w:kern w:val="0"/>
                <w:sz w:val="21"/>
                <w:szCs w:val="21"/>
                <w:highlight w:val="none"/>
              </w:rPr>
              <w:t>按医院服务要求和标准开展日常工作，并随时接受医院的工作监督和指导，及时处理我院科室及病人的投诉，让医务工作人员及病人满意。</w:t>
            </w:r>
          </w:p>
        </w:tc>
      </w:tr>
      <w:tr w14:paraId="41385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9719" w:type="dxa"/>
            <w:gridSpan w:val="11"/>
            <w:tcBorders>
              <w:tl2br w:val="nil"/>
              <w:tr2bl w:val="nil"/>
            </w:tcBorders>
            <w:vAlign w:val="center"/>
          </w:tcPr>
          <w:p w14:paraId="7950416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2、每月按服务标准组织一次大检查，对存在的问题，除按服务质量考核标准扣分，必须及时按照医院提出的意见进行整改，保证服务质量。</w:t>
            </w:r>
          </w:p>
        </w:tc>
      </w:tr>
    </w:tbl>
    <w:p w14:paraId="212F519A">
      <w:pP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br w:type="page"/>
      </w:r>
    </w:p>
    <w:p w14:paraId="75B6FA8A">
      <w:pPr>
        <w:spacing w:line="360" w:lineRule="auto"/>
        <w:jc w:val="center"/>
        <w:rPr>
          <w:rFonts w:hint="eastAsia" w:ascii="仿宋_GB2312" w:hAnsi="仿宋_GB2312" w:eastAsia="仿宋_GB2312" w:cs="仿宋_GB2312"/>
          <w:b/>
          <w:bCs/>
          <w:color w:val="000000"/>
          <w:sz w:val="24"/>
          <w:szCs w:val="24"/>
          <w:highlight w:val="none"/>
        </w:rPr>
      </w:pPr>
      <w:r>
        <w:rPr>
          <w:rFonts w:hint="eastAsia" w:ascii="宋体" w:hAnsi="宋体" w:cs="宋体"/>
          <w:b/>
          <w:bCs/>
          <w:sz w:val="24"/>
          <w:highlight w:val="none"/>
        </w:rPr>
        <w:t>★</w:t>
      </w:r>
      <w:r>
        <w:rPr>
          <w:rFonts w:hint="eastAsia" w:ascii="仿宋_GB2312" w:hAnsi="仿宋_GB2312" w:eastAsia="仿宋_GB2312" w:cs="仿宋_GB2312"/>
          <w:b/>
          <w:bCs/>
          <w:color w:val="000000"/>
          <w:kern w:val="0"/>
          <w:sz w:val="24"/>
          <w:szCs w:val="24"/>
          <w:highlight w:val="none"/>
          <w:lang w:val="en-US" w:eastAsia="zh-CN"/>
        </w:rPr>
        <w:t>附表9.</w:t>
      </w:r>
      <w:r>
        <w:rPr>
          <w:rFonts w:hint="eastAsia" w:ascii="仿宋_GB2312" w:hAnsi="仿宋_GB2312" w:eastAsia="仿宋_GB2312" w:cs="仿宋_GB2312"/>
          <w:b/>
          <w:bCs/>
          <w:color w:val="000000"/>
          <w:kern w:val="0"/>
          <w:sz w:val="24"/>
          <w:szCs w:val="24"/>
          <w:highlight w:val="none"/>
        </w:rPr>
        <w:t>柳州市康复医院保洁服务质量考核表</w:t>
      </w:r>
    </w:p>
    <w:tbl>
      <w:tblPr>
        <w:tblStyle w:val="48"/>
        <w:tblW w:w="97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2"/>
        <w:gridCol w:w="162"/>
        <w:gridCol w:w="351"/>
        <w:gridCol w:w="343"/>
        <w:gridCol w:w="265"/>
        <w:gridCol w:w="667"/>
        <w:gridCol w:w="4062"/>
        <w:gridCol w:w="77"/>
        <w:gridCol w:w="120"/>
        <w:gridCol w:w="2129"/>
        <w:gridCol w:w="26"/>
        <w:gridCol w:w="69"/>
        <w:gridCol w:w="737"/>
      </w:tblGrid>
      <w:tr w14:paraId="123C9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9700" w:type="dxa"/>
            <w:gridSpan w:val="13"/>
            <w:tcBorders>
              <w:tl2br w:val="nil"/>
              <w:tr2bl w:val="nil"/>
            </w:tcBorders>
            <w:noWrap/>
            <w:vAlign w:val="center"/>
          </w:tcPr>
          <w:p w14:paraId="7B7A13E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lang w:val="en-US" w:eastAsia="zh-CN"/>
              </w:rPr>
              <w:t>日常管理及行为规范质量</w:t>
            </w:r>
            <w:r>
              <w:rPr>
                <w:rFonts w:hint="eastAsia" w:ascii="仿宋_GB2312" w:hAnsi="仿宋_GB2312" w:eastAsia="仿宋_GB2312" w:cs="仿宋_GB2312"/>
                <w:b/>
                <w:bCs/>
                <w:color w:val="000000"/>
                <w:kern w:val="0"/>
                <w:sz w:val="21"/>
                <w:szCs w:val="21"/>
                <w:highlight w:val="none"/>
              </w:rPr>
              <w:t>考核表</w:t>
            </w:r>
          </w:p>
        </w:tc>
      </w:tr>
      <w:tr w14:paraId="7E9FA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205" w:type="dxa"/>
            <w:gridSpan w:val="3"/>
            <w:tcBorders>
              <w:tl2br w:val="nil"/>
              <w:tr2bl w:val="nil"/>
            </w:tcBorders>
            <w:noWrap/>
            <w:vAlign w:val="center"/>
          </w:tcPr>
          <w:p w14:paraId="5F52AFB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考核</w:t>
            </w:r>
            <w:r>
              <w:rPr>
                <w:rFonts w:hint="eastAsia" w:ascii="仿宋_GB2312" w:hAnsi="仿宋_GB2312" w:eastAsia="仿宋_GB2312" w:cs="仿宋_GB2312"/>
                <w:b/>
                <w:bCs/>
                <w:color w:val="000000"/>
                <w:kern w:val="0"/>
                <w:sz w:val="21"/>
                <w:szCs w:val="21"/>
                <w:highlight w:val="none"/>
                <w:lang w:val="en-US" w:eastAsia="zh-CN"/>
              </w:rPr>
              <w:t>人员</w:t>
            </w:r>
          </w:p>
        </w:tc>
        <w:tc>
          <w:tcPr>
            <w:tcW w:w="8495" w:type="dxa"/>
            <w:gridSpan w:val="10"/>
            <w:tcBorders>
              <w:tl2br w:val="nil"/>
              <w:tr2bl w:val="nil"/>
            </w:tcBorders>
            <w:noWrap/>
            <w:vAlign w:val="center"/>
          </w:tcPr>
          <w:p w14:paraId="41DFD2C9">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67F86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205" w:type="dxa"/>
            <w:gridSpan w:val="3"/>
            <w:tcBorders>
              <w:tl2br w:val="nil"/>
              <w:tr2bl w:val="nil"/>
            </w:tcBorders>
            <w:noWrap/>
            <w:vAlign w:val="center"/>
          </w:tcPr>
          <w:p w14:paraId="3C4D226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lang w:val="en-US" w:eastAsia="zh-CN"/>
              </w:rPr>
              <w:t>考核日期</w:t>
            </w:r>
          </w:p>
        </w:tc>
        <w:tc>
          <w:tcPr>
            <w:tcW w:w="8495" w:type="dxa"/>
            <w:gridSpan w:val="10"/>
            <w:tcBorders>
              <w:tl2br w:val="nil"/>
              <w:tr2bl w:val="nil"/>
            </w:tcBorders>
            <w:noWrap/>
            <w:vAlign w:val="center"/>
          </w:tcPr>
          <w:p w14:paraId="52FA920E">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4DB38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tcBorders>
              <w:tl2br w:val="nil"/>
              <w:tr2bl w:val="nil"/>
            </w:tcBorders>
            <w:noWrap/>
            <w:vAlign w:val="center"/>
          </w:tcPr>
          <w:p w14:paraId="0A3A305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考核项目</w:t>
            </w:r>
          </w:p>
        </w:tc>
        <w:tc>
          <w:tcPr>
            <w:tcW w:w="513" w:type="dxa"/>
            <w:gridSpan w:val="2"/>
            <w:tcBorders>
              <w:tl2br w:val="nil"/>
              <w:tr2bl w:val="nil"/>
            </w:tcBorders>
            <w:noWrap/>
            <w:vAlign w:val="center"/>
          </w:tcPr>
          <w:p w14:paraId="1439CE9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序号</w:t>
            </w:r>
          </w:p>
        </w:tc>
        <w:tc>
          <w:tcPr>
            <w:tcW w:w="5337" w:type="dxa"/>
            <w:gridSpan w:val="4"/>
            <w:tcBorders>
              <w:tl2br w:val="nil"/>
              <w:tr2bl w:val="nil"/>
            </w:tcBorders>
            <w:noWrap/>
            <w:vAlign w:val="center"/>
          </w:tcPr>
          <w:p w14:paraId="20BE551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考核内容</w:t>
            </w:r>
          </w:p>
        </w:tc>
        <w:tc>
          <w:tcPr>
            <w:tcW w:w="2326" w:type="dxa"/>
            <w:gridSpan w:val="3"/>
            <w:tcBorders>
              <w:tl2br w:val="nil"/>
              <w:tr2bl w:val="nil"/>
            </w:tcBorders>
            <w:vAlign w:val="center"/>
          </w:tcPr>
          <w:p w14:paraId="0A4E8FE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质量标准/分值</w:t>
            </w:r>
          </w:p>
        </w:tc>
        <w:tc>
          <w:tcPr>
            <w:tcW w:w="832" w:type="dxa"/>
            <w:gridSpan w:val="3"/>
            <w:tcBorders>
              <w:tl2br w:val="nil"/>
              <w:tr2bl w:val="nil"/>
            </w:tcBorders>
            <w:vAlign w:val="center"/>
          </w:tcPr>
          <w:p w14:paraId="575F5A3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扣分</w:t>
            </w:r>
          </w:p>
        </w:tc>
      </w:tr>
      <w:tr w14:paraId="773B0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restart"/>
            <w:tcBorders>
              <w:tl2br w:val="nil"/>
              <w:tr2bl w:val="nil"/>
            </w:tcBorders>
            <w:vAlign w:val="center"/>
          </w:tcPr>
          <w:p w14:paraId="44B02D9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劳动纪律</w:t>
            </w:r>
          </w:p>
        </w:tc>
        <w:tc>
          <w:tcPr>
            <w:tcW w:w="513" w:type="dxa"/>
            <w:gridSpan w:val="2"/>
            <w:tcBorders>
              <w:tl2br w:val="nil"/>
              <w:tr2bl w:val="nil"/>
            </w:tcBorders>
            <w:vAlign w:val="center"/>
          </w:tcPr>
          <w:p w14:paraId="14595E3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w:t>
            </w:r>
          </w:p>
        </w:tc>
        <w:tc>
          <w:tcPr>
            <w:tcW w:w="5337" w:type="dxa"/>
            <w:gridSpan w:val="4"/>
            <w:tcBorders>
              <w:tl2br w:val="nil"/>
              <w:tr2bl w:val="nil"/>
            </w:tcBorders>
            <w:vAlign w:val="center"/>
          </w:tcPr>
          <w:p w14:paraId="29B23F2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准时上下班，不准迟到和早退。</w:t>
            </w:r>
          </w:p>
        </w:tc>
        <w:tc>
          <w:tcPr>
            <w:tcW w:w="2326" w:type="dxa"/>
            <w:gridSpan w:val="3"/>
            <w:tcBorders>
              <w:tl2br w:val="nil"/>
              <w:tr2bl w:val="nil"/>
            </w:tcBorders>
            <w:vAlign w:val="center"/>
          </w:tcPr>
          <w:p w14:paraId="6DCE93C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发生一次违规扣0.5分</w:t>
            </w:r>
          </w:p>
        </w:tc>
        <w:tc>
          <w:tcPr>
            <w:tcW w:w="832" w:type="dxa"/>
            <w:gridSpan w:val="3"/>
            <w:tcBorders>
              <w:tl2br w:val="nil"/>
              <w:tr2bl w:val="nil"/>
            </w:tcBorders>
            <w:noWrap/>
            <w:vAlign w:val="center"/>
          </w:tcPr>
          <w:p w14:paraId="2B71C039">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DB65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56394FF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029E2A3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w:t>
            </w:r>
          </w:p>
        </w:tc>
        <w:tc>
          <w:tcPr>
            <w:tcW w:w="5337" w:type="dxa"/>
            <w:gridSpan w:val="4"/>
            <w:tcBorders>
              <w:tl2br w:val="nil"/>
              <w:tr2bl w:val="nil"/>
            </w:tcBorders>
            <w:vAlign w:val="center"/>
          </w:tcPr>
          <w:p w14:paraId="7971653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工作时间严禁坐岗、睡岗或两人以上（含两人）串岗聊天，不准读报、玩手机、听音乐，吃零食，干私活等。</w:t>
            </w:r>
          </w:p>
        </w:tc>
        <w:tc>
          <w:tcPr>
            <w:tcW w:w="2326" w:type="dxa"/>
            <w:gridSpan w:val="3"/>
            <w:tcBorders>
              <w:tl2br w:val="nil"/>
              <w:tr2bl w:val="nil"/>
            </w:tcBorders>
            <w:vAlign w:val="center"/>
          </w:tcPr>
          <w:p w14:paraId="071CA14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32" w:type="dxa"/>
            <w:gridSpan w:val="3"/>
            <w:tcBorders>
              <w:tl2br w:val="nil"/>
              <w:tr2bl w:val="nil"/>
            </w:tcBorders>
            <w:noWrap/>
            <w:vAlign w:val="center"/>
          </w:tcPr>
          <w:p w14:paraId="607B7BC7">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6B1A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08EC32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3B28F4F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w:t>
            </w:r>
          </w:p>
        </w:tc>
        <w:tc>
          <w:tcPr>
            <w:tcW w:w="5337" w:type="dxa"/>
            <w:gridSpan w:val="4"/>
            <w:tcBorders>
              <w:tl2br w:val="nil"/>
              <w:tr2bl w:val="nil"/>
            </w:tcBorders>
            <w:vAlign w:val="center"/>
          </w:tcPr>
          <w:p w14:paraId="4BC5746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遵守医院的各项规章制度，服从医院相关职能部门人员管理，按时完成安排的各项保洁工作，并确保工作质量。</w:t>
            </w:r>
          </w:p>
        </w:tc>
        <w:tc>
          <w:tcPr>
            <w:tcW w:w="2326" w:type="dxa"/>
            <w:gridSpan w:val="3"/>
            <w:tcBorders>
              <w:tl2br w:val="nil"/>
              <w:tr2bl w:val="nil"/>
            </w:tcBorders>
            <w:vAlign w:val="center"/>
          </w:tcPr>
          <w:p w14:paraId="3C7CF05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32" w:type="dxa"/>
            <w:gridSpan w:val="3"/>
            <w:tcBorders>
              <w:tl2br w:val="nil"/>
              <w:tr2bl w:val="nil"/>
            </w:tcBorders>
            <w:noWrap/>
            <w:vAlign w:val="center"/>
          </w:tcPr>
          <w:p w14:paraId="0C205B2F">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0239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1EDDDB2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314F739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4</w:t>
            </w:r>
          </w:p>
        </w:tc>
        <w:tc>
          <w:tcPr>
            <w:tcW w:w="5337" w:type="dxa"/>
            <w:gridSpan w:val="4"/>
            <w:tcBorders>
              <w:tl2br w:val="nil"/>
              <w:tr2bl w:val="nil"/>
            </w:tcBorders>
            <w:vAlign w:val="center"/>
          </w:tcPr>
          <w:p w14:paraId="5DE01C2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积极主动完成每天的保洁工作，按照标准流程作业，不得消极怠工，拖延时间。</w:t>
            </w:r>
          </w:p>
        </w:tc>
        <w:tc>
          <w:tcPr>
            <w:tcW w:w="2326" w:type="dxa"/>
            <w:gridSpan w:val="3"/>
            <w:tcBorders>
              <w:tl2br w:val="nil"/>
              <w:tr2bl w:val="nil"/>
            </w:tcBorders>
            <w:vAlign w:val="center"/>
          </w:tcPr>
          <w:p w14:paraId="292FAAD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32" w:type="dxa"/>
            <w:gridSpan w:val="3"/>
            <w:tcBorders>
              <w:tl2br w:val="nil"/>
              <w:tr2bl w:val="nil"/>
            </w:tcBorders>
            <w:noWrap/>
            <w:vAlign w:val="center"/>
          </w:tcPr>
          <w:p w14:paraId="21F4BF9F">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CC41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restart"/>
            <w:tcBorders>
              <w:tl2br w:val="nil"/>
              <w:tr2bl w:val="nil"/>
            </w:tcBorders>
            <w:vAlign w:val="center"/>
          </w:tcPr>
          <w:p w14:paraId="4B1F44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仪容仪表</w:t>
            </w:r>
          </w:p>
        </w:tc>
        <w:tc>
          <w:tcPr>
            <w:tcW w:w="513" w:type="dxa"/>
            <w:gridSpan w:val="2"/>
            <w:tcBorders>
              <w:tl2br w:val="nil"/>
              <w:tr2bl w:val="nil"/>
            </w:tcBorders>
            <w:vAlign w:val="center"/>
          </w:tcPr>
          <w:p w14:paraId="72544C6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5</w:t>
            </w:r>
          </w:p>
        </w:tc>
        <w:tc>
          <w:tcPr>
            <w:tcW w:w="5337" w:type="dxa"/>
            <w:gridSpan w:val="4"/>
            <w:tcBorders>
              <w:tl2br w:val="nil"/>
              <w:tr2bl w:val="nil"/>
            </w:tcBorders>
            <w:vAlign w:val="center"/>
          </w:tcPr>
          <w:p w14:paraId="4A8BC15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工作时间必须统一穿着工装，佩戴工牌，并保持工装干净整洁，穿着工装时，不得挽袖、卷裤腿，披衣敞怀。</w:t>
            </w:r>
          </w:p>
        </w:tc>
        <w:tc>
          <w:tcPr>
            <w:tcW w:w="2326" w:type="dxa"/>
            <w:gridSpan w:val="3"/>
            <w:tcBorders>
              <w:tl2br w:val="nil"/>
              <w:tr2bl w:val="nil"/>
            </w:tcBorders>
            <w:vAlign w:val="center"/>
          </w:tcPr>
          <w:p w14:paraId="560F78D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发生一次违规扣0.5分</w:t>
            </w:r>
          </w:p>
        </w:tc>
        <w:tc>
          <w:tcPr>
            <w:tcW w:w="832" w:type="dxa"/>
            <w:gridSpan w:val="3"/>
            <w:tcBorders>
              <w:tl2br w:val="nil"/>
              <w:tr2bl w:val="nil"/>
            </w:tcBorders>
            <w:noWrap/>
            <w:vAlign w:val="center"/>
          </w:tcPr>
          <w:p w14:paraId="1F9859B9">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1654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692" w:type="dxa"/>
            <w:vMerge w:val="continue"/>
            <w:tcBorders>
              <w:tl2br w:val="nil"/>
              <w:tr2bl w:val="nil"/>
            </w:tcBorders>
            <w:vAlign w:val="center"/>
          </w:tcPr>
          <w:p w14:paraId="6A29A4B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7EC8AA3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6</w:t>
            </w:r>
          </w:p>
        </w:tc>
        <w:tc>
          <w:tcPr>
            <w:tcW w:w="5337" w:type="dxa"/>
            <w:gridSpan w:val="4"/>
            <w:tcBorders>
              <w:tl2br w:val="nil"/>
              <w:tr2bl w:val="nil"/>
            </w:tcBorders>
            <w:vAlign w:val="center"/>
          </w:tcPr>
          <w:p w14:paraId="6C9B9C4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男员工勤理发、勤修面，不能留长发和胡须，女员工不能染过艳的发型，长发要扎起，不能化浓妆、留长指甲、涂有色指甲油。</w:t>
            </w:r>
          </w:p>
        </w:tc>
        <w:tc>
          <w:tcPr>
            <w:tcW w:w="2326" w:type="dxa"/>
            <w:gridSpan w:val="3"/>
            <w:tcBorders>
              <w:tl2br w:val="nil"/>
              <w:tr2bl w:val="nil"/>
            </w:tcBorders>
            <w:vAlign w:val="center"/>
          </w:tcPr>
          <w:p w14:paraId="6C7D4D1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32" w:type="dxa"/>
            <w:gridSpan w:val="3"/>
            <w:tcBorders>
              <w:tl2br w:val="nil"/>
              <w:tr2bl w:val="nil"/>
            </w:tcBorders>
            <w:noWrap/>
            <w:vAlign w:val="center"/>
          </w:tcPr>
          <w:p w14:paraId="2E881A3B">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E93A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38F18EF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203BFE0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7</w:t>
            </w:r>
          </w:p>
        </w:tc>
        <w:tc>
          <w:tcPr>
            <w:tcW w:w="5337" w:type="dxa"/>
            <w:gridSpan w:val="4"/>
            <w:tcBorders>
              <w:tl2br w:val="nil"/>
              <w:tr2bl w:val="nil"/>
            </w:tcBorders>
            <w:vAlign w:val="center"/>
          </w:tcPr>
          <w:p w14:paraId="2C91BE1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所有员工人员勤洗头、勤洗澡，保持面、手、口腔干净和个人卫生整洁。</w:t>
            </w:r>
          </w:p>
        </w:tc>
        <w:tc>
          <w:tcPr>
            <w:tcW w:w="2326" w:type="dxa"/>
            <w:gridSpan w:val="3"/>
            <w:tcBorders>
              <w:tl2br w:val="nil"/>
              <w:tr2bl w:val="nil"/>
            </w:tcBorders>
            <w:vAlign w:val="center"/>
          </w:tcPr>
          <w:p w14:paraId="3082219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32" w:type="dxa"/>
            <w:gridSpan w:val="3"/>
            <w:tcBorders>
              <w:tl2br w:val="nil"/>
              <w:tr2bl w:val="nil"/>
            </w:tcBorders>
            <w:noWrap/>
            <w:vAlign w:val="center"/>
          </w:tcPr>
          <w:p w14:paraId="080949B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6512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restart"/>
            <w:tcBorders>
              <w:tl2br w:val="nil"/>
              <w:tr2bl w:val="nil"/>
            </w:tcBorders>
            <w:vAlign w:val="center"/>
          </w:tcPr>
          <w:p w14:paraId="51BE9EA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礼貌礼节</w:t>
            </w:r>
          </w:p>
        </w:tc>
        <w:tc>
          <w:tcPr>
            <w:tcW w:w="513" w:type="dxa"/>
            <w:gridSpan w:val="2"/>
            <w:tcBorders>
              <w:tl2br w:val="nil"/>
              <w:tr2bl w:val="nil"/>
            </w:tcBorders>
            <w:vAlign w:val="center"/>
          </w:tcPr>
          <w:p w14:paraId="139B2A2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w:t>
            </w:r>
          </w:p>
        </w:tc>
        <w:tc>
          <w:tcPr>
            <w:tcW w:w="5337" w:type="dxa"/>
            <w:gridSpan w:val="4"/>
            <w:tcBorders>
              <w:tl2br w:val="nil"/>
              <w:tr2bl w:val="nil"/>
            </w:tcBorders>
            <w:vAlign w:val="center"/>
          </w:tcPr>
          <w:p w14:paraId="107CEE3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工作时间需要交流时注意说话语气，不得大声讲话，影响病人休息。</w:t>
            </w:r>
          </w:p>
        </w:tc>
        <w:tc>
          <w:tcPr>
            <w:tcW w:w="2326" w:type="dxa"/>
            <w:gridSpan w:val="3"/>
            <w:tcBorders>
              <w:tl2br w:val="nil"/>
              <w:tr2bl w:val="nil"/>
            </w:tcBorders>
            <w:vAlign w:val="center"/>
          </w:tcPr>
          <w:p w14:paraId="140B48B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32" w:type="dxa"/>
            <w:gridSpan w:val="3"/>
            <w:tcBorders>
              <w:tl2br w:val="nil"/>
              <w:tr2bl w:val="nil"/>
            </w:tcBorders>
            <w:noWrap/>
            <w:vAlign w:val="center"/>
          </w:tcPr>
          <w:p w14:paraId="2D8351D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42465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6A50FAA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162085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9</w:t>
            </w:r>
          </w:p>
        </w:tc>
        <w:tc>
          <w:tcPr>
            <w:tcW w:w="5337" w:type="dxa"/>
            <w:gridSpan w:val="4"/>
            <w:tcBorders>
              <w:tl2br w:val="nil"/>
              <w:tr2bl w:val="nil"/>
            </w:tcBorders>
            <w:vAlign w:val="center"/>
          </w:tcPr>
          <w:p w14:paraId="6756A4F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尊重他人，见面主动问好，不准顶撞、谩骂医院管理人员、医护人员和患者及其家属。</w:t>
            </w:r>
          </w:p>
        </w:tc>
        <w:tc>
          <w:tcPr>
            <w:tcW w:w="2326" w:type="dxa"/>
            <w:gridSpan w:val="3"/>
            <w:tcBorders>
              <w:tl2br w:val="nil"/>
              <w:tr2bl w:val="nil"/>
            </w:tcBorders>
            <w:vAlign w:val="center"/>
          </w:tcPr>
          <w:p w14:paraId="69C74B6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32" w:type="dxa"/>
            <w:gridSpan w:val="3"/>
            <w:tcBorders>
              <w:tl2br w:val="nil"/>
              <w:tr2bl w:val="nil"/>
            </w:tcBorders>
            <w:noWrap/>
            <w:vAlign w:val="center"/>
          </w:tcPr>
          <w:p w14:paraId="042DAE51">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CA18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7F44297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5612AED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10</w:t>
            </w:r>
          </w:p>
        </w:tc>
        <w:tc>
          <w:tcPr>
            <w:tcW w:w="5337" w:type="dxa"/>
            <w:gridSpan w:val="4"/>
            <w:tcBorders>
              <w:tl2br w:val="nil"/>
              <w:tr2bl w:val="nil"/>
            </w:tcBorders>
            <w:vAlign w:val="center"/>
          </w:tcPr>
          <w:p w14:paraId="6BE71DB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所有人员须牢记十一字用语“您好！请！谢谢！对不起！请慢走！”。</w:t>
            </w:r>
          </w:p>
        </w:tc>
        <w:tc>
          <w:tcPr>
            <w:tcW w:w="2326" w:type="dxa"/>
            <w:gridSpan w:val="3"/>
            <w:tcBorders>
              <w:tl2br w:val="nil"/>
              <w:tr2bl w:val="nil"/>
            </w:tcBorders>
            <w:vAlign w:val="center"/>
          </w:tcPr>
          <w:p w14:paraId="0804B29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发生一次违规扣0.5分</w:t>
            </w:r>
          </w:p>
        </w:tc>
        <w:tc>
          <w:tcPr>
            <w:tcW w:w="832" w:type="dxa"/>
            <w:gridSpan w:val="3"/>
            <w:tcBorders>
              <w:tl2br w:val="nil"/>
              <w:tr2bl w:val="nil"/>
            </w:tcBorders>
            <w:noWrap/>
            <w:vAlign w:val="center"/>
          </w:tcPr>
          <w:p w14:paraId="20BC0210">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E576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tcBorders>
              <w:tl2br w:val="nil"/>
              <w:tr2bl w:val="nil"/>
            </w:tcBorders>
            <w:vAlign w:val="center"/>
          </w:tcPr>
          <w:p w14:paraId="41161829">
            <w:pPr>
              <w:widowControl/>
              <w:spacing w:line="240" w:lineRule="exact"/>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人员配置</w:t>
            </w:r>
          </w:p>
        </w:tc>
        <w:tc>
          <w:tcPr>
            <w:tcW w:w="513" w:type="dxa"/>
            <w:gridSpan w:val="2"/>
            <w:tcBorders>
              <w:tl2br w:val="nil"/>
              <w:tr2bl w:val="nil"/>
            </w:tcBorders>
            <w:vAlign w:val="center"/>
          </w:tcPr>
          <w:p w14:paraId="177D501A">
            <w:pPr>
              <w:widowControl/>
              <w:spacing w:line="240" w:lineRule="exact"/>
              <w:jc w:val="center"/>
              <w:textAlignment w:val="center"/>
              <w:rPr>
                <w:rFonts w:hint="eastAsia" w:ascii="仿宋_GB2312" w:hAnsi="仿宋_GB2312" w:eastAsia="仿宋_GB2312" w:cs="仿宋_GB2312"/>
                <w:color w:val="000000"/>
                <w:kern w:val="0"/>
                <w:sz w:val="21"/>
                <w:szCs w:val="21"/>
                <w:highlight w:val="none"/>
              </w:rPr>
            </w:pPr>
          </w:p>
        </w:tc>
        <w:tc>
          <w:tcPr>
            <w:tcW w:w="5337" w:type="dxa"/>
            <w:gridSpan w:val="4"/>
            <w:tcBorders>
              <w:tl2br w:val="nil"/>
              <w:tr2bl w:val="nil"/>
            </w:tcBorders>
            <w:vAlign w:val="center"/>
          </w:tcPr>
          <w:p w14:paraId="246D9AEC">
            <w:pPr>
              <w:widowControl/>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中标人不按要求配备项目负责人或人员配备达不到“人员要求”标准的视为违约</w:t>
            </w:r>
          </w:p>
        </w:tc>
        <w:tc>
          <w:tcPr>
            <w:tcW w:w="2326" w:type="dxa"/>
            <w:gridSpan w:val="3"/>
            <w:tcBorders>
              <w:tl2br w:val="nil"/>
              <w:tr2bl w:val="nil"/>
            </w:tcBorders>
            <w:vAlign w:val="center"/>
          </w:tcPr>
          <w:p w14:paraId="3B251314">
            <w:pPr>
              <w:widowControl/>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lang w:val="en-US" w:eastAsia="zh-CN"/>
              </w:rPr>
              <w:t>月度考核每人次扣1分</w:t>
            </w:r>
          </w:p>
        </w:tc>
        <w:tc>
          <w:tcPr>
            <w:tcW w:w="832" w:type="dxa"/>
            <w:gridSpan w:val="3"/>
            <w:tcBorders>
              <w:tl2br w:val="nil"/>
              <w:tr2bl w:val="nil"/>
            </w:tcBorders>
            <w:noWrap/>
            <w:vAlign w:val="center"/>
          </w:tcPr>
          <w:p w14:paraId="076A2092">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E43D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692" w:type="dxa"/>
            <w:tcBorders>
              <w:tl2br w:val="nil"/>
              <w:tr2bl w:val="nil"/>
            </w:tcBorders>
            <w:vAlign w:val="center"/>
          </w:tcPr>
          <w:p w14:paraId="24533DF7">
            <w:pPr>
              <w:widowControl/>
              <w:spacing w:line="240" w:lineRule="exact"/>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薪资发放</w:t>
            </w:r>
          </w:p>
        </w:tc>
        <w:tc>
          <w:tcPr>
            <w:tcW w:w="513" w:type="dxa"/>
            <w:gridSpan w:val="2"/>
            <w:tcBorders>
              <w:tl2br w:val="nil"/>
              <w:tr2bl w:val="nil"/>
            </w:tcBorders>
            <w:vAlign w:val="center"/>
          </w:tcPr>
          <w:p w14:paraId="5A1257AA">
            <w:pPr>
              <w:widowControl/>
              <w:spacing w:line="240" w:lineRule="exact"/>
              <w:jc w:val="center"/>
              <w:textAlignment w:val="center"/>
              <w:rPr>
                <w:rFonts w:hint="eastAsia" w:ascii="仿宋_GB2312" w:hAnsi="仿宋_GB2312" w:eastAsia="仿宋_GB2312" w:cs="仿宋_GB2312"/>
                <w:color w:val="000000"/>
                <w:kern w:val="0"/>
                <w:sz w:val="21"/>
                <w:szCs w:val="21"/>
                <w:highlight w:val="none"/>
              </w:rPr>
            </w:pPr>
          </w:p>
        </w:tc>
        <w:tc>
          <w:tcPr>
            <w:tcW w:w="5337" w:type="dxa"/>
            <w:gridSpan w:val="4"/>
            <w:tcBorders>
              <w:tl2br w:val="nil"/>
              <w:tr2bl w:val="nil"/>
            </w:tcBorders>
            <w:vAlign w:val="center"/>
          </w:tcPr>
          <w:p w14:paraId="29B13431">
            <w:pPr>
              <w:widowControl/>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lang w:val="en-US" w:eastAsia="zh-CN"/>
              </w:rPr>
              <w:t>按时发放保洁人员薪资，未按时发放薪资的，采购人发现一次即对服务单位进行扣罚，达到3次的采购人有权终止合同</w:t>
            </w:r>
          </w:p>
        </w:tc>
        <w:tc>
          <w:tcPr>
            <w:tcW w:w="2326" w:type="dxa"/>
            <w:gridSpan w:val="3"/>
            <w:tcBorders>
              <w:tl2br w:val="nil"/>
              <w:tr2bl w:val="nil"/>
            </w:tcBorders>
            <w:vAlign w:val="center"/>
          </w:tcPr>
          <w:p w14:paraId="60BFD744">
            <w:pPr>
              <w:widowControl/>
              <w:spacing w:line="240" w:lineRule="exact"/>
              <w:jc w:val="left"/>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lang w:val="en-US" w:eastAsia="zh-CN"/>
              </w:rPr>
              <w:t>发生一扣50分</w:t>
            </w:r>
          </w:p>
        </w:tc>
        <w:tc>
          <w:tcPr>
            <w:tcW w:w="832" w:type="dxa"/>
            <w:gridSpan w:val="3"/>
            <w:tcBorders>
              <w:tl2br w:val="nil"/>
              <w:tr2bl w:val="nil"/>
            </w:tcBorders>
            <w:noWrap/>
            <w:vAlign w:val="center"/>
          </w:tcPr>
          <w:p w14:paraId="4CC4BDD6">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23A9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8868" w:type="dxa"/>
            <w:gridSpan w:val="10"/>
            <w:tcBorders>
              <w:tl2br w:val="nil"/>
              <w:tr2bl w:val="nil"/>
            </w:tcBorders>
            <w:noWrap/>
            <w:vAlign w:val="center"/>
          </w:tcPr>
          <w:p w14:paraId="265826DF">
            <w:pPr>
              <w:keepNext w:val="0"/>
              <w:keepLines w:val="0"/>
              <w:pageBreakBefore w:val="0"/>
              <w:widowControl/>
              <w:kinsoku/>
              <w:wordWrap/>
              <w:overflowPunct/>
              <w:topLinePunct w:val="0"/>
              <w:autoSpaceDE/>
              <w:autoSpaceDN/>
              <w:bidi w:val="0"/>
              <w:adjustRightInd/>
              <w:snapToGrid/>
              <w:spacing w:line="240" w:lineRule="exact"/>
              <w:jc w:val="right"/>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小计1</w:t>
            </w:r>
          </w:p>
        </w:tc>
        <w:tc>
          <w:tcPr>
            <w:tcW w:w="832" w:type="dxa"/>
            <w:gridSpan w:val="3"/>
            <w:tcBorders>
              <w:tl2br w:val="nil"/>
              <w:tr2bl w:val="nil"/>
            </w:tcBorders>
            <w:noWrap/>
            <w:vAlign w:val="center"/>
          </w:tcPr>
          <w:p w14:paraId="4B9FA27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268C8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9700" w:type="dxa"/>
            <w:gridSpan w:val="13"/>
            <w:tcBorders>
              <w:tl2br w:val="nil"/>
              <w:tr2bl w:val="nil"/>
            </w:tcBorders>
            <w:noWrap/>
            <w:vAlign w:val="center"/>
          </w:tcPr>
          <w:p w14:paraId="059A20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环境管理</w:t>
            </w:r>
            <w:r>
              <w:rPr>
                <w:rFonts w:hint="eastAsia" w:ascii="仿宋_GB2312" w:hAnsi="仿宋_GB2312" w:eastAsia="仿宋_GB2312" w:cs="仿宋_GB2312"/>
                <w:b/>
                <w:bCs/>
                <w:color w:val="000000"/>
                <w:kern w:val="0"/>
                <w:sz w:val="21"/>
                <w:szCs w:val="21"/>
                <w:highlight w:val="none"/>
                <w:lang w:val="en-US" w:eastAsia="zh-CN"/>
              </w:rPr>
              <w:t>及</w:t>
            </w:r>
            <w:r>
              <w:rPr>
                <w:rFonts w:hint="eastAsia" w:ascii="仿宋_GB2312" w:hAnsi="仿宋_GB2312" w:eastAsia="仿宋_GB2312" w:cs="仿宋_GB2312"/>
                <w:b/>
                <w:bCs/>
                <w:color w:val="000000"/>
                <w:kern w:val="0"/>
                <w:sz w:val="21"/>
                <w:szCs w:val="21"/>
                <w:highlight w:val="none"/>
              </w:rPr>
              <w:t>保洁</w:t>
            </w:r>
            <w:r>
              <w:rPr>
                <w:rFonts w:hint="eastAsia" w:ascii="仿宋_GB2312" w:hAnsi="仿宋_GB2312" w:eastAsia="仿宋_GB2312" w:cs="仿宋_GB2312"/>
                <w:b/>
                <w:bCs/>
                <w:color w:val="000000"/>
                <w:kern w:val="0"/>
                <w:sz w:val="21"/>
                <w:szCs w:val="21"/>
                <w:highlight w:val="none"/>
                <w:lang w:val="en-US" w:eastAsia="zh-CN"/>
              </w:rPr>
              <w:t>服务质量</w:t>
            </w:r>
            <w:r>
              <w:rPr>
                <w:rFonts w:hint="eastAsia" w:ascii="仿宋_GB2312" w:hAnsi="仿宋_GB2312" w:eastAsia="仿宋_GB2312" w:cs="仿宋_GB2312"/>
                <w:b/>
                <w:bCs/>
                <w:color w:val="000000"/>
                <w:kern w:val="0"/>
                <w:sz w:val="21"/>
                <w:szCs w:val="21"/>
                <w:highlight w:val="none"/>
              </w:rPr>
              <w:t>考核表</w:t>
            </w:r>
          </w:p>
        </w:tc>
      </w:tr>
      <w:tr w14:paraId="16647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205" w:type="dxa"/>
            <w:gridSpan w:val="3"/>
            <w:tcBorders>
              <w:tl2br w:val="nil"/>
              <w:tr2bl w:val="nil"/>
            </w:tcBorders>
            <w:noWrap/>
            <w:vAlign w:val="center"/>
          </w:tcPr>
          <w:p w14:paraId="74A7BDA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lang w:val="en-US" w:eastAsia="zh-CN"/>
              </w:rPr>
              <w:t>考核人员</w:t>
            </w:r>
          </w:p>
        </w:tc>
        <w:tc>
          <w:tcPr>
            <w:tcW w:w="8495" w:type="dxa"/>
            <w:gridSpan w:val="10"/>
            <w:tcBorders>
              <w:tl2br w:val="nil"/>
              <w:tr2bl w:val="nil"/>
            </w:tcBorders>
            <w:noWrap/>
            <w:vAlign w:val="center"/>
          </w:tcPr>
          <w:p w14:paraId="17B50194">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1BF8F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205" w:type="dxa"/>
            <w:gridSpan w:val="3"/>
            <w:tcBorders>
              <w:tl2br w:val="nil"/>
              <w:tr2bl w:val="nil"/>
            </w:tcBorders>
            <w:noWrap/>
            <w:vAlign w:val="center"/>
          </w:tcPr>
          <w:p w14:paraId="7C19E56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考核日期</w:t>
            </w:r>
          </w:p>
        </w:tc>
        <w:tc>
          <w:tcPr>
            <w:tcW w:w="8495" w:type="dxa"/>
            <w:gridSpan w:val="10"/>
            <w:tcBorders>
              <w:tl2br w:val="nil"/>
              <w:tr2bl w:val="nil"/>
            </w:tcBorders>
            <w:noWrap/>
            <w:vAlign w:val="center"/>
          </w:tcPr>
          <w:p w14:paraId="6B6EBEE6">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6F442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tcBorders>
              <w:tl2br w:val="nil"/>
              <w:tr2bl w:val="nil"/>
            </w:tcBorders>
            <w:noWrap/>
            <w:vAlign w:val="center"/>
          </w:tcPr>
          <w:p w14:paraId="67C65D0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考核项目</w:t>
            </w:r>
          </w:p>
        </w:tc>
        <w:tc>
          <w:tcPr>
            <w:tcW w:w="513" w:type="dxa"/>
            <w:gridSpan w:val="2"/>
            <w:tcBorders>
              <w:tl2br w:val="nil"/>
              <w:tr2bl w:val="nil"/>
            </w:tcBorders>
            <w:noWrap/>
            <w:vAlign w:val="center"/>
          </w:tcPr>
          <w:p w14:paraId="0528986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序号</w:t>
            </w:r>
          </w:p>
        </w:tc>
        <w:tc>
          <w:tcPr>
            <w:tcW w:w="5534" w:type="dxa"/>
            <w:gridSpan w:val="6"/>
            <w:tcBorders>
              <w:tl2br w:val="nil"/>
              <w:tr2bl w:val="nil"/>
            </w:tcBorders>
            <w:noWrap/>
            <w:vAlign w:val="center"/>
          </w:tcPr>
          <w:p w14:paraId="1C3696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考核内容</w:t>
            </w:r>
          </w:p>
        </w:tc>
        <w:tc>
          <w:tcPr>
            <w:tcW w:w="2155" w:type="dxa"/>
            <w:gridSpan w:val="2"/>
            <w:tcBorders>
              <w:tl2br w:val="nil"/>
              <w:tr2bl w:val="nil"/>
            </w:tcBorders>
            <w:vAlign w:val="center"/>
          </w:tcPr>
          <w:p w14:paraId="0D0D7AB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质量标准/分值</w:t>
            </w:r>
          </w:p>
        </w:tc>
        <w:tc>
          <w:tcPr>
            <w:tcW w:w="806" w:type="dxa"/>
            <w:gridSpan w:val="2"/>
            <w:tcBorders>
              <w:tl2br w:val="nil"/>
              <w:tr2bl w:val="nil"/>
            </w:tcBorders>
            <w:vAlign w:val="center"/>
          </w:tcPr>
          <w:p w14:paraId="0F09FA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扣分</w:t>
            </w:r>
          </w:p>
        </w:tc>
      </w:tr>
      <w:tr w14:paraId="45C4D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restart"/>
            <w:tcBorders>
              <w:tl2br w:val="nil"/>
              <w:tr2bl w:val="nil"/>
            </w:tcBorders>
            <w:vAlign w:val="center"/>
          </w:tcPr>
          <w:p w14:paraId="1500411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保洁工具</w:t>
            </w:r>
          </w:p>
        </w:tc>
        <w:tc>
          <w:tcPr>
            <w:tcW w:w="513" w:type="dxa"/>
            <w:gridSpan w:val="2"/>
            <w:tcBorders>
              <w:tl2br w:val="nil"/>
              <w:tr2bl w:val="nil"/>
            </w:tcBorders>
            <w:noWrap/>
            <w:vAlign w:val="center"/>
          </w:tcPr>
          <w:p w14:paraId="50E0764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w:t>
            </w:r>
          </w:p>
        </w:tc>
        <w:tc>
          <w:tcPr>
            <w:tcW w:w="5534" w:type="dxa"/>
            <w:gridSpan w:val="6"/>
            <w:tcBorders>
              <w:tl2br w:val="nil"/>
              <w:tr2bl w:val="nil"/>
            </w:tcBorders>
            <w:vAlign w:val="center"/>
          </w:tcPr>
          <w:p w14:paraId="145EE25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拖布等清扫工具、物品放置规范、安全</w:t>
            </w:r>
          </w:p>
        </w:tc>
        <w:tc>
          <w:tcPr>
            <w:tcW w:w="2155" w:type="dxa"/>
            <w:gridSpan w:val="2"/>
            <w:tcBorders>
              <w:tl2br w:val="nil"/>
              <w:tr2bl w:val="nil"/>
            </w:tcBorders>
            <w:vAlign w:val="center"/>
          </w:tcPr>
          <w:p w14:paraId="71DDEC3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vAlign w:val="center"/>
          </w:tcPr>
          <w:p w14:paraId="1680EF1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color w:val="000000"/>
                <w:sz w:val="21"/>
                <w:szCs w:val="21"/>
                <w:highlight w:val="none"/>
              </w:rPr>
            </w:pPr>
          </w:p>
        </w:tc>
      </w:tr>
      <w:tr w14:paraId="237D2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0F4D9EC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5FD95BD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w:t>
            </w:r>
          </w:p>
        </w:tc>
        <w:tc>
          <w:tcPr>
            <w:tcW w:w="5534" w:type="dxa"/>
            <w:gridSpan w:val="6"/>
            <w:tcBorders>
              <w:tl2br w:val="nil"/>
              <w:tr2bl w:val="nil"/>
            </w:tcBorders>
            <w:vAlign w:val="center"/>
          </w:tcPr>
          <w:p w14:paraId="102FC38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排推：只能作干排使用，不能湿拖地面。要求：每天下班前清理、均匀喷洒牵尘液，每半月清洗1次。</w:t>
            </w:r>
          </w:p>
        </w:tc>
        <w:tc>
          <w:tcPr>
            <w:tcW w:w="2155" w:type="dxa"/>
            <w:gridSpan w:val="2"/>
            <w:tcBorders>
              <w:tl2br w:val="nil"/>
              <w:tr2bl w:val="nil"/>
            </w:tcBorders>
            <w:vAlign w:val="center"/>
          </w:tcPr>
          <w:p w14:paraId="52AA093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14D07922">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062E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continue"/>
            <w:tcBorders>
              <w:tl2br w:val="nil"/>
              <w:tr2bl w:val="nil"/>
            </w:tcBorders>
            <w:vAlign w:val="center"/>
          </w:tcPr>
          <w:p w14:paraId="7F10530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164EFD5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w:t>
            </w:r>
          </w:p>
        </w:tc>
        <w:tc>
          <w:tcPr>
            <w:tcW w:w="5534" w:type="dxa"/>
            <w:gridSpan w:val="6"/>
            <w:tcBorders>
              <w:tl2br w:val="nil"/>
              <w:tr2bl w:val="nil"/>
            </w:tcBorders>
            <w:vAlign w:val="center"/>
          </w:tcPr>
          <w:p w14:paraId="2712640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拖把、垃圾斗：保持干净，无破损。</w:t>
            </w:r>
          </w:p>
        </w:tc>
        <w:tc>
          <w:tcPr>
            <w:tcW w:w="2155" w:type="dxa"/>
            <w:gridSpan w:val="2"/>
            <w:tcBorders>
              <w:tl2br w:val="nil"/>
              <w:tr2bl w:val="nil"/>
            </w:tcBorders>
            <w:vAlign w:val="center"/>
          </w:tcPr>
          <w:p w14:paraId="0E84176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501947E1">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1CF9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2BE0423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64481D9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4</w:t>
            </w:r>
          </w:p>
        </w:tc>
        <w:tc>
          <w:tcPr>
            <w:tcW w:w="5534" w:type="dxa"/>
            <w:gridSpan w:val="6"/>
            <w:tcBorders>
              <w:tl2br w:val="nil"/>
              <w:tr2bl w:val="nil"/>
            </w:tcBorders>
            <w:vAlign w:val="center"/>
          </w:tcPr>
          <w:p w14:paraId="5F9BDE0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工作车：每天清洁1次，物品按照流程摆放，使用时车随人走，靠墙放置。</w:t>
            </w:r>
          </w:p>
        </w:tc>
        <w:tc>
          <w:tcPr>
            <w:tcW w:w="2155" w:type="dxa"/>
            <w:gridSpan w:val="2"/>
            <w:tcBorders>
              <w:tl2br w:val="nil"/>
              <w:tr2bl w:val="nil"/>
            </w:tcBorders>
            <w:vAlign w:val="center"/>
          </w:tcPr>
          <w:p w14:paraId="309D1CE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715DAFBE">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D69B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565A314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45ED302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5</w:t>
            </w:r>
          </w:p>
        </w:tc>
        <w:tc>
          <w:tcPr>
            <w:tcW w:w="5534" w:type="dxa"/>
            <w:gridSpan w:val="6"/>
            <w:tcBorders>
              <w:tl2br w:val="nil"/>
              <w:tr2bl w:val="nil"/>
            </w:tcBorders>
            <w:vAlign w:val="center"/>
          </w:tcPr>
          <w:p w14:paraId="244199B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消毒水、洁厕剂、尘推油、全能清洁剂、玻璃清洁剂等分别根据其属性、用途，正确配比、正确使用。</w:t>
            </w:r>
          </w:p>
        </w:tc>
        <w:tc>
          <w:tcPr>
            <w:tcW w:w="2155" w:type="dxa"/>
            <w:gridSpan w:val="2"/>
            <w:tcBorders>
              <w:tl2br w:val="nil"/>
              <w:tr2bl w:val="nil"/>
            </w:tcBorders>
            <w:vAlign w:val="center"/>
          </w:tcPr>
          <w:p w14:paraId="548EAA7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481507FA">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4F0C4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restart"/>
            <w:tcBorders>
              <w:tl2br w:val="nil"/>
              <w:tr2bl w:val="nil"/>
            </w:tcBorders>
            <w:vAlign w:val="center"/>
          </w:tcPr>
          <w:p w14:paraId="0C4343B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公区保洁</w:t>
            </w:r>
          </w:p>
        </w:tc>
        <w:tc>
          <w:tcPr>
            <w:tcW w:w="513" w:type="dxa"/>
            <w:gridSpan w:val="2"/>
            <w:tcBorders>
              <w:tl2br w:val="nil"/>
              <w:tr2bl w:val="nil"/>
            </w:tcBorders>
            <w:vAlign w:val="center"/>
          </w:tcPr>
          <w:p w14:paraId="231208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6</w:t>
            </w:r>
          </w:p>
        </w:tc>
        <w:tc>
          <w:tcPr>
            <w:tcW w:w="5534" w:type="dxa"/>
            <w:gridSpan w:val="6"/>
            <w:tcBorders>
              <w:tl2br w:val="nil"/>
              <w:tr2bl w:val="nil"/>
            </w:tcBorders>
            <w:vAlign w:val="center"/>
          </w:tcPr>
          <w:p w14:paraId="207D312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所有公共区域内玻璃门、拉门、门帘等无尘、光洁，无水印、无污渍。</w:t>
            </w:r>
          </w:p>
        </w:tc>
        <w:tc>
          <w:tcPr>
            <w:tcW w:w="2155" w:type="dxa"/>
            <w:gridSpan w:val="2"/>
            <w:tcBorders>
              <w:tl2br w:val="nil"/>
              <w:tr2bl w:val="nil"/>
            </w:tcBorders>
            <w:vAlign w:val="center"/>
          </w:tcPr>
          <w:p w14:paraId="3A02C83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3969D4E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0A34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692" w:type="dxa"/>
            <w:vMerge w:val="continue"/>
            <w:tcBorders>
              <w:tl2br w:val="nil"/>
              <w:tr2bl w:val="nil"/>
            </w:tcBorders>
            <w:vAlign w:val="center"/>
          </w:tcPr>
          <w:p w14:paraId="488E09D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08DC38E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7</w:t>
            </w:r>
          </w:p>
        </w:tc>
        <w:tc>
          <w:tcPr>
            <w:tcW w:w="5534" w:type="dxa"/>
            <w:gridSpan w:val="6"/>
            <w:tcBorders>
              <w:tl2br w:val="nil"/>
              <w:tr2bl w:val="nil"/>
            </w:tcBorders>
            <w:vAlign w:val="center"/>
          </w:tcPr>
          <w:p w14:paraId="420BB90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门诊大厅、住院部一楼大厅、输液室、所有过道、长廊等外围区域不得有污迹、水迹、杂物、口香糖胶迹、10平米内烟头不超过3个。</w:t>
            </w:r>
          </w:p>
        </w:tc>
        <w:tc>
          <w:tcPr>
            <w:tcW w:w="2155" w:type="dxa"/>
            <w:gridSpan w:val="2"/>
            <w:tcBorders>
              <w:tl2br w:val="nil"/>
              <w:tr2bl w:val="nil"/>
            </w:tcBorders>
            <w:vAlign w:val="center"/>
          </w:tcPr>
          <w:p w14:paraId="070D345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43CEBC00">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1598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692" w:type="dxa"/>
            <w:vMerge w:val="continue"/>
            <w:tcBorders>
              <w:tl2br w:val="nil"/>
              <w:tr2bl w:val="nil"/>
            </w:tcBorders>
            <w:vAlign w:val="center"/>
          </w:tcPr>
          <w:p w14:paraId="5F7FA8C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12D1B57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w:t>
            </w:r>
          </w:p>
        </w:tc>
        <w:tc>
          <w:tcPr>
            <w:tcW w:w="5534" w:type="dxa"/>
            <w:gridSpan w:val="6"/>
            <w:tcBorders>
              <w:tl2br w:val="nil"/>
              <w:tr2bl w:val="nil"/>
            </w:tcBorders>
            <w:vAlign w:val="center"/>
          </w:tcPr>
          <w:p w14:paraId="1ED07DD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室内所有垃圾桶、指示标识、候诊椅、自主缴费机等所有附属物外观无污迹、灰尘，垃圾桶内垃圾每天倾倒2次，不能超过桶容量的3/4。要求：外壁光亮，无污迹。</w:t>
            </w:r>
          </w:p>
        </w:tc>
        <w:tc>
          <w:tcPr>
            <w:tcW w:w="2155" w:type="dxa"/>
            <w:gridSpan w:val="2"/>
            <w:tcBorders>
              <w:tl2br w:val="nil"/>
              <w:tr2bl w:val="nil"/>
            </w:tcBorders>
            <w:vAlign w:val="center"/>
          </w:tcPr>
          <w:p w14:paraId="23E1FAB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5D5A52EE">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CAB2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6B0396E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0ECD0AF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9</w:t>
            </w:r>
          </w:p>
        </w:tc>
        <w:tc>
          <w:tcPr>
            <w:tcW w:w="5534" w:type="dxa"/>
            <w:gridSpan w:val="6"/>
            <w:tcBorders>
              <w:tl2br w:val="nil"/>
              <w:tr2bl w:val="nil"/>
            </w:tcBorders>
            <w:vAlign w:val="center"/>
          </w:tcPr>
          <w:p w14:paraId="5FB9678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楼梯扶手、走廊地面、墙面、地脚线等无污迹、痰迹、虫网及小广告等</w:t>
            </w:r>
          </w:p>
        </w:tc>
        <w:tc>
          <w:tcPr>
            <w:tcW w:w="2155" w:type="dxa"/>
            <w:gridSpan w:val="2"/>
            <w:tcBorders>
              <w:tl2br w:val="nil"/>
              <w:tr2bl w:val="nil"/>
            </w:tcBorders>
            <w:vAlign w:val="center"/>
          </w:tcPr>
          <w:p w14:paraId="7A813F4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391DA9A9">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027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037484C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4AAD05F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10</w:t>
            </w:r>
          </w:p>
        </w:tc>
        <w:tc>
          <w:tcPr>
            <w:tcW w:w="5534" w:type="dxa"/>
            <w:gridSpan w:val="6"/>
            <w:tcBorders>
              <w:tl2br w:val="nil"/>
              <w:tr2bl w:val="nil"/>
            </w:tcBorders>
            <w:vAlign w:val="center"/>
          </w:tcPr>
          <w:p w14:paraId="7B9B8D2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小便池每天不定时清洁，要求：无黄垢、无污渍、无明显异味。厕门、隔断清洁无污迹、无小广告</w:t>
            </w:r>
          </w:p>
        </w:tc>
        <w:tc>
          <w:tcPr>
            <w:tcW w:w="2155" w:type="dxa"/>
            <w:gridSpan w:val="2"/>
            <w:tcBorders>
              <w:tl2br w:val="nil"/>
              <w:tr2bl w:val="nil"/>
            </w:tcBorders>
            <w:vAlign w:val="center"/>
          </w:tcPr>
          <w:p w14:paraId="2662369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7A0FDFB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B275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continue"/>
            <w:tcBorders>
              <w:tl2br w:val="nil"/>
              <w:tr2bl w:val="nil"/>
            </w:tcBorders>
            <w:vAlign w:val="center"/>
          </w:tcPr>
          <w:p w14:paraId="66F1067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0833C6F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11</w:t>
            </w:r>
          </w:p>
        </w:tc>
        <w:tc>
          <w:tcPr>
            <w:tcW w:w="5534" w:type="dxa"/>
            <w:gridSpan w:val="6"/>
            <w:tcBorders>
              <w:tl2br w:val="nil"/>
              <w:tr2bl w:val="nil"/>
            </w:tcBorders>
            <w:vAlign w:val="center"/>
          </w:tcPr>
          <w:p w14:paraId="69FD3EA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所有墙面、天花板无浮尘、无蜘蛛网。</w:t>
            </w:r>
          </w:p>
        </w:tc>
        <w:tc>
          <w:tcPr>
            <w:tcW w:w="2155" w:type="dxa"/>
            <w:gridSpan w:val="2"/>
            <w:tcBorders>
              <w:tl2br w:val="nil"/>
              <w:tr2bl w:val="nil"/>
            </w:tcBorders>
            <w:vAlign w:val="center"/>
          </w:tcPr>
          <w:p w14:paraId="55BB59E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6DECB28D">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411EB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restart"/>
            <w:tcBorders>
              <w:tl2br w:val="nil"/>
              <w:tr2bl w:val="nil"/>
            </w:tcBorders>
            <w:vAlign w:val="center"/>
          </w:tcPr>
          <w:p w14:paraId="55FFC7A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病区保洁</w:t>
            </w:r>
          </w:p>
        </w:tc>
        <w:tc>
          <w:tcPr>
            <w:tcW w:w="513" w:type="dxa"/>
            <w:gridSpan w:val="2"/>
            <w:tcBorders>
              <w:tl2br w:val="nil"/>
              <w:tr2bl w:val="nil"/>
            </w:tcBorders>
            <w:vAlign w:val="center"/>
          </w:tcPr>
          <w:p w14:paraId="43B7EBC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12</w:t>
            </w:r>
          </w:p>
        </w:tc>
        <w:tc>
          <w:tcPr>
            <w:tcW w:w="5534" w:type="dxa"/>
            <w:gridSpan w:val="6"/>
            <w:tcBorders>
              <w:tl2br w:val="nil"/>
              <w:tr2bl w:val="nil"/>
            </w:tcBorders>
            <w:vAlign w:val="center"/>
          </w:tcPr>
          <w:p w14:paraId="3F7909A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PVC地面、病房地面、玻化砖地面要求：光亮、无污迹和垃圾、无脚印。</w:t>
            </w:r>
          </w:p>
        </w:tc>
        <w:tc>
          <w:tcPr>
            <w:tcW w:w="2155" w:type="dxa"/>
            <w:gridSpan w:val="2"/>
            <w:tcBorders>
              <w:tl2br w:val="nil"/>
              <w:tr2bl w:val="nil"/>
            </w:tcBorders>
            <w:vAlign w:val="center"/>
          </w:tcPr>
          <w:p w14:paraId="36E6BE6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6FA6505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7524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continue"/>
            <w:tcBorders>
              <w:tl2br w:val="nil"/>
              <w:tr2bl w:val="nil"/>
            </w:tcBorders>
            <w:vAlign w:val="center"/>
          </w:tcPr>
          <w:p w14:paraId="2C1089F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6312D6C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13</w:t>
            </w:r>
          </w:p>
        </w:tc>
        <w:tc>
          <w:tcPr>
            <w:tcW w:w="5534" w:type="dxa"/>
            <w:gridSpan w:val="6"/>
            <w:tcBorders>
              <w:tl2br w:val="nil"/>
              <w:tr2bl w:val="nil"/>
            </w:tcBorders>
            <w:vAlign w:val="center"/>
          </w:tcPr>
          <w:p w14:paraId="1C45942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所有墙面、天花板光亮、无浮尘、无蜘蛛网。</w:t>
            </w:r>
          </w:p>
        </w:tc>
        <w:tc>
          <w:tcPr>
            <w:tcW w:w="2155" w:type="dxa"/>
            <w:gridSpan w:val="2"/>
            <w:tcBorders>
              <w:tl2br w:val="nil"/>
              <w:tr2bl w:val="nil"/>
            </w:tcBorders>
            <w:vAlign w:val="center"/>
          </w:tcPr>
          <w:p w14:paraId="623230D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4D3CD6B8">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1A9A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continue"/>
            <w:tcBorders>
              <w:tl2br w:val="nil"/>
              <w:tr2bl w:val="nil"/>
            </w:tcBorders>
            <w:vAlign w:val="center"/>
          </w:tcPr>
          <w:p w14:paraId="1270B88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71564B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14</w:t>
            </w:r>
          </w:p>
        </w:tc>
        <w:tc>
          <w:tcPr>
            <w:tcW w:w="5534" w:type="dxa"/>
            <w:gridSpan w:val="6"/>
            <w:tcBorders>
              <w:tl2br w:val="nil"/>
              <w:tr2bl w:val="nil"/>
            </w:tcBorders>
            <w:vAlign w:val="center"/>
          </w:tcPr>
          <w:p w14:paraId="2D45609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门、门头无浮尘、无蜘蛛网。</w:t>
            </w:r>
          </w:p>
        </w:tc>
        <w:tc>
          <w:tcPr>
            <w:tcW w:w="2155" w:type="dxa"/>
            <w:gridSpan w:val="2"/>
            <w:tcBorders>
              <w:tl2br w:val="nil"/>
              <w:tr2bl w:val="nil"/>
            </w:tcBorders>
            <w:vAlign w:val="center"/>
          </w:tcPr>
          <w:p w14:paraId="718CCB3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539242B5">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2ABD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continue"/>
            <w:tcBorders>
              <w:tl2br w:val="nil"/>
              <w:tr2bl w:val="nil"/>
            </w:tcBorders>
            <w:vAlign w:val="center"/>
          </w:tcPr>
          <w:p w14:paraId="2A26012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1824506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15</w:t>
            </w:r>
          </w:p>
        </w:tc>
        <w:tc>
          <w:tcPr>
            <w:tcW w:w="5534" w:type="dxa"/>
            <w:gridSpan w:val="6"/>
            <w:tcBorders>
              <w:tl2br w:val="nil"/>
              <w:tr2bl w:val="nil"/>
            </w:tcBorders>
            <w:vAlign w:val="center"/>
          </w:tcPr>
          <w:p w14:paraId="219E287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所有附属物要求：无浮尘、无污迹。</w:t>
            </w:r>
          </w:p>
        </w:tc>
        <w:tc>
          <w:tcPr>
            <w:tcW w:w="2155" w:type="dxa"/>
            <w:gridSpan w:val="2"/>
            <w:tcBorders>
              <w:tl2br w:val="nil"/>
              <w:tr2bl w:val="nil"/>
            </w:tcBorders>
            <w:vAlign w:val="center"/>
          </w:tcPr>
          <w:p w14:paraId="2ECC301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2CDDECC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4A99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57BE842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0844BE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16</w:t>
            </w:r>
          </w:p>
        </w:tc>
        <w:tc>
          <w:tcPr>
            <w:tcW w:w="5534" w:type="dxa"/>
            <w:gridSpan w:val="6"/>
            <w:tcBorders>
              <w:tl2br w:val="nil"/>
              <w:tr2bl w:val="nil"/>
            </w:tcBorders>
            <w:noWrap/>
            <w:vAlign w:val="center"/>
          </w:tcPr>
          <w:p w14:paraId="116E483C">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按消毒标准湿擦病床、床头柜、设备带；床、床头柜等无尘，“一柜一巾”进行消毒处理。</w:t>
            </w:r>
          </w:p>
        </w:tc>
        <w:tc>
          <w:tcPr>
            <w:tcW w:w="2155" w:type="dxa"/>
            <w:gridSpan w:val="2"/>
            <w:tcBorders>
              <w:tl2br w:val="nil"/>
              <w:tr2bl w:val="nil"/>
            </w:tcBorders>
            <w:vAlign w:val="center"/>
          </w:tcPr>
          <w:p w14:paraId="6E4DA64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10B49D6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A0E0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692" w:type="dxa"/>
            <w:vMerge w:val="continue"/>
            <w:tcBorders>
              <w:tl2br w:val="nil"/>
              <w:tr2bl w:val="nil"/>
            </w:tcBorders>
            <w:vAlign w:val="center"/>
          </w:tcPr>
          <w:p w14:paraId="43D970E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644858A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17</w:t>
            </w:r>
          </w:p>
        </w:tc>
        <w:tc>
          <w:tcPr>
            <w:tcW w:w="5534" w:type="dxa"/>
            <w:gridSpan w:val="6"/>
            <w:tcBorders>
              <w:tl2br w:val="nil"/>
              <w:tr2bl w:val="nil"/>
            </w:tcBorders>
            <w:noWrap/>
            <w:vAlign w:val="center"/>
          </w:tcPr>
          <w:p w14:paraId="26E65664">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kern w:val="0"/>
                <w:sz w:val="21"/>
                <w:szCs w:val="21"/>
                <w:highlight w:val="none"/>
              </w:rPr>
              <w:t>医疗废物、生活垃圾按规定摆放、收送，并按规定做好登记签收严格执行垃圾回收流程，不按要求填写、扎口、称重、登记等流程进行操作的</w:t>
            </w:r>
            <w:r>
              <w:rPr>
                <w:rFonts w:hint="eastAsia" w:ascii="仿宋_GB2312" w:hAnsi="仿宋_GB2312" w:eastAsia="仿宋_GB2312" w:cs="仿宋_GB2312"/>
                <w:color w:val="000000"/>
                <w:kern w:val="0"/>
                <w:sz w:val="21"/>
                <w:szCs w:val="21"/>
                <w:highlight w:val="none"/>
                <w:lang w:eastAsia="zh-CN"/>
              </w:rPr>
              <w:t>。</w:t>
            </w:r>
          </w:p>
        </w:tc>
        <w:tc>
          <w:tcPr>
            <w:tcW w:w="2155" w:type="dxa"/>
            <w:gridSpan w:val="2"/>
            <w:tcBorders>
              <w:tl2br w:val="nil"/>
              <w:tr2bl w:val="nil"/>
            </w:tcBorders>
            <w:vAlign w:val="center"/>
          </w:tcPr>
          <w:p w14:paraId="2FBF58E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发现一次项扣5分</w:t>
            </w:r>
          </w:p>
        </w:tc>
        <w:tc>
          <w:tcPr>
            <w:tcW w:w="806" w:type="dxa"/>
            <w:gridSpan w:val="2"/>
            <w:tcBorders>
              <w:tl2br w:val="nil"/>
              <w:tr2bl w:val="nil"/>
            </w:tcBorders>
            <w:noWrap/>
            <w:vAlign w:val="center"/>
          </w:tcPr>
          <w:p w14:paraId="7880B33D">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4F865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31AF227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7D837A7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18</w:t>
            </w:r>
          </w:p>
        </w:tc>
        <w:tc>
          <w:tcPr>
            <w:tcW w:w="5534" w:type="dxa"/>
            <w:gridSpan w:val="6"/>
            <w:tcBorders>
              <w:tl2br w:val="nil"/>
              <w:tr2bl w:val="nil"/>
            </w:tcBorders>
            <w:noWrap/>
            <w:vAlign w:val="center"/>
          </w:tcPr>
          <w:p w14:paraId="39818DC5">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禁止保洁员私卖医疗垃圾</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lang w:val="en-US" w:eastAsia="zh-CN"/>
              </w:rPr>
              <w:t>废物</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lang w:val="en-US" w:eastAsia="zh-CN"/>
              </w:rPr>
              <w:t>除扣罚服务费以外，我院保留按法律法规追究责任的权利。</w:t>
            </w:r>
          </w:p>
        </w:tc>
        <w:tc>
          <w:tcPr>
            <w:tcW w:w="2155" w:type="dxa"/>
            <w:gridSpan w:val="2"/>
            <w:tcBorders>
              <w:tl2br w:val="nil"/>
              <w:tr2bl w:val="nil"/>
            </w:tcBorders>
            <w:vAlign w:val="center"/>
          </w:tcPr>
          <w:p w14:paraId="1805E83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kern w:val="0"/>
                <w:sz w:val="18"/>
                <w:szCs w:val="18"/>
                <w:highlight w:val="none"/>
                <w:lang w:val="en-US" w:eastAsia="zh-CN"/>
              </w:rPr>
              <w:t>发现一次扣服务费</w:t>
            </w:r>
            <w:r>
              <w:rPr>
                <w:rFonts w:hint="eastAsia" w:ascii="仿宋_GB2312" w:hAnsi="仿宋_GB2312" w:eastAsia="仿宋_GB2312" w:cs="仿宋_GB2312"/>
                <w:color w:val="000000"/>
                <w:kern w:val="0"/>
                <w:sz w:val="18"/>
                <w:szCs w:val="18"/>
                <w:highlight w:val="none"/>
              </w:rPr>
              <w:t>5000-30000元</w:t>
            </w:r>
            <w:r>
              <w:rPr>
                <w:rFonts w:hint="eastAsia" w:ascii="仿宋_GB2312" w:hAnsi="仿宋_GB2312" w:eastAsia="仿宋_GB2312" w:cs="仿宋_GB2312"/>
                <w:color w:val="000000"/>
                <w:kern w:val="0"/>
                <w:sz w:val="18"/>
                <w:szCs w:val="18"/>
                <w:highlight w:val="none"/>
                <w:lang w:val="en-US" w:eastAsia="zh-CN"/>
              </w:rPr>
              <w:t>作为违约金</w:t>
            </w:r>
          </w:p>
        </w:tc>
        <w:tc>
          <w:tcPr>
            <w:tcW w:w="806" w:type="dxa"/>
            <w:gridSpan w:val="2"/>
            <w:tcBorders>
              <w:tl2br w:val="nil"/>
              <w:tr2bl w:val="nil"/>
            </w:tcBorders>
            <w:noWrap/>
            <w:vAlign w:val="center"/>
          </w:tcPr>
          <w:p w14:paraId="6FAA074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0070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692" w:type="dxa"/>
            <w:vMerge w:val="continue"/>
            <w:tcBorders>
              <w:tl2br w:val="nil"/>
              <w:tr2bl w:val="nil"/>
            </w:tcBorders>
            <w:vAlign w:val="center"/>
          </w:tcPr>
          <w:p w14:paraId="0DE4250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33B1F82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19</w:t>
            </w:r>
          </w:p>
        </w:tc>
        <w:tc>
          <w:tcPr>
            <w:tcW w:w="5534" w:type="dxa"/>
            <w:gridSpan w:val="6"/>
            <w:tcBorders>
              <w:tl2br w:val="nil"/>
              <w:tr2bl w:val="nil"/>
            </w:tcBorders>
            <w:noWrap/>
            <w:vAlign w:val="center"/>
          </w:tcPr>
          <w:p w14:paraId="00F7512C">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步梯要求不定时保洁，每层纸皮等垃圾不超过3个。</w:t>
            </w:r>
          </w:p>
        </w:tc>
        <w:tc>
          <w:tcPr>
            <w:tcW w:w="2155" w:type="dxa"/>
            <w:gridSpan w:val="2"/>
            <w:tcBorders>
              <w:tl2br w:val="nil"/>
              <w:tr2bl w:val="nil"/>
            </w:tcBorders>
            <w:vAlign w:val="center"/>
          </w:tcPr>
          <w:p w14:paraId="211D6DB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38DAB687">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FF0000"/>
                <w:sz w:val="21"/>
                <w:szCs w:val="21"/>
                <w:highlight w:val="none"/>
              </w:rPr>
            </w:pPr>
          </w:p>
        </w:tc>
      </w:tr>
      <w:tr w14:paraId="35600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692" w:type="dxa"/>
            <w:vMerge w:val="continue"/>
            <w:tcBorders>
              <w:tl2br w:val="nil"/>
              <w:tr2bl w:val="nil"/>
            </w:tcBorders>
            <w:vAlign w:val="center"/>
          </w:tcPr>
          <w:p w14:paraId="0D36294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60A7EB6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20</w:t>
            </w:r>
          </w:p>
        </w:tc>
        <w:tc>
          <w:tcPr>
            <w:tcW w:w="5534" w:type="dxa"/>
            <w:gridSpan w:val="6"/>
            <w:tcBorders>
              <w:tl2br w:val="nil"/>
              <w:tr2bl w:val="nil"/>
            </w:tcBorders>
            <w:vAlign w:val="center"/>
          </w:tcPr>
          <w:p w14:paraId="73DD61E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垃圾桶盖每天擦拭1次，外壁每天擦拭1次。桶内垃圾每天倾倒2次。要求：外壁光亮，无污迹，桶盖上烟头不超过5个，桶内垃圾不超过桶容量3/4。</w:t>
            </w:r>
          </w:p>
        </w:tc>
        <w:tc>
          <w:tcPr>
            <w:tcW w:w="2155" w:type="dxa"/>
            <w:gridSpan w:val="2"/>
            <w:tcBorders>
              <w:tl2br w:val="nil"/>
              <w:tr2bl w:val="nil"/>
            </w:tcBorders>
            <w:vAlign w:val="center"/>
          </w:tcPr>
          <w:p w14:paraId="25135A5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13E0FAA9">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F66C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continue"/>
            <w:tcBorders>
              <w:tl2br w:val="nil"/>
              <w:tr2bl w:val="nil"/>
            </w:tcBorders>
            <w:vAlign w:val="center"/>
          </w:tcPr>
          <w:p w14:paraId="035BE24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15A7E8C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21</w:t>
            </w:r>
          </w:p>
        </w:tc>
        <w:tc>
          <w:tcPr>
            <w:tcW w:w="5534" w:type="dxa"/>
            <w:gridSpan w:val="6"/>
            <w:tcBorders>
              <w:tl2br w:val="nil"/>
              <w:tr2bl w:val="nil"/>
            </w:tcBorders>
            <w:vAlign w:val="center"/>
          </w:tcPr>
          <w:p w14:paraId="18539E5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台、扶手每天擦拭1次。要求：无浮尘、无污渍。</w:t>
            </w:r>
          </w:p>
        </w:tc>
        <w:tc>
          <w:tcPr>
            <w:tcW w:w="2155" w:type="dxa"/>
            <w:gridSpan w:val="2"/>
            <w:tcBorders>
              <w:tl2br w:val="nil"/>
              <w:tr2bl w:val="nil"/>
            </w:tcBorders>
            <w:vAlign w:val="center"/>
          </w:tcPr>
          <w:p w14:paraId="6490191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516AEC66">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B031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restart"/>
            <w:tcBorders>
              <w:tl2br w:val="nil"/>
              <w:tr2bl w:val="nil"/>
            </w:tcBorders>
            <w:vAlign w:val="center"/>
          </w:tcPr>
          <w:p w14:paraId="5424956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卫 生 间</w:t>
            </w:r>
          </w:p>
        </w:tc>
        <w:tc>
          <w:tcPr>
            <w:tcW w:w="513" w:type="dxa"/>
            <w:gridSpan w:val="2"/>
            <w:tcBorders>
              <w:tl2br w:val="nil"/>
              <w:tr2bl w:val="nil"/>
            </w:tcBorders>
            <w:vAlign w:val="center"/>
          </w:tcPr>
          <w:p w14:paraId="2502D44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22</w:t>
            </w:r>
          </w:p>
        </w:tc>
        <w:tc>
          <w:tcPr>
            <w:tcW w:w="5534" w:type="dxa"/>
            <w:gridSpan w:val="6"/>
            <w:tcBorders>
              <w:tl2br w:val="nil"/>
              <w:tr2bl w:val="nil"/>
            </w:tcBorders>
            <w:vAlign w:val="center"/>
          </w:tcPr>
          <w:p w14:paraId="6FBA9B6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墙壁、隔板2米以下每周擦拭1次，2米以上每月擦拭1次。要求：无污渍、无浮尘。</w:t>
            </w:r>
          </w:p>
        </w:tc>
        <w:tc>
          <w:tcPr>
            <w:tcW w:w="2155" w:type="dxa"/>
            <w:gridSpan w:val="2"/>
            <w:tcBorders>
              <w:tl2br w:val="nil"/>
              <w:tr2bl w:val="nil"/>
            </w:tcBorders>
            <w:vAlign w:val="center"/>
          </w:tcPr>
          <w:p w14:paraId="21F5CEC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4C93C406">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CF45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692" w:type="dxa"/>
            <w:vMerge w:val="continue"/>
            <w:tcBorders>
              <w:tl2br w:val="nil"/>
              <w:tr2bl w:val="nil"/>
            </w:tcBorders>
            <w:vAlign w:val="center"/>
          </w:tcPr>
          <w:p w14:paraId="784A344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0EBEBF4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23</w:t>
            </w:r>
          </w:p>
        </w:tc>
        <w:tc>
          <w:tcPr>
            <w:tcW w:w="5534" w:type="dxa"/>
            <w:gridSpan w:val="6"/>
            <w:tcBorders>
              <w:tl2br w:val="nil"/>
              <w:tr2bl w:val="nil"/>
            </w:tcBorders>
            <w:vAlign w:val="center"/>
          </w:tcPr>
          <w:p w14:paraId="220D76C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镜子每天彻底刮擦一次。要求：无水迹、无污渍。</w:t>
            </w:r>
          </w:p>
        </w:tc>
        <w:tc>
          <w:tcPr>
            <w:tcW w:w="2155" w:type="dxa"/>
            <w:gridSpan w:val="2"/>
            <w:tcBorders>
              <w:tl2br w:val="nil"/>
              <w:tr2bl w:val="nil"/>
            </w:tcBorders>
            <w:vAlign w:val="center"/>
          </w:tcPr>
          <w:p w14:paraId="0CEADCC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0269E894">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56EF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0B7F15A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72D7222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24</w:t>
            </w:r>
          </w:p>
        </w:tc>
        <w:tc>
          <w:tcPr>
            <w:tcW w:w="5534" w:type="dxa"/>
            <w:gridSpan w:val="6"/>
            <w:tcBorders>
              <w:tl2br w:val="nil"/>
              <w:tr2bl w:val="nil"/>
            </w:tcBorders>
            <w:vAlign w:val="center"/>
          </w:tcPr>
          <w:p w14:paraId="5ABC01C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水池、台面每天不定时擦拭，要求：无明显水迹，水龙头明洁光亮，水池内无污渍、无污迹。</w:t>
            </w:r>
          </w:p>
        </w:tc>
        <w:tc>
          <w:tcPr>
            <w:tcW w:w="2155" w:type="dxa"/>
            <w:gridSpan w:val="2"/>
            <w:tcBorders>
              <w:tl2br w:val="nil"/>
              <w:tr2bl w:val="nil"/>
            </w:tcBorders>
            <w:vAlign w:val="center"/>
          </w:tcPr>
          <w:p w14:paraId="3991A9D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6404237E">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3414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continue"/>
            <w:tcBorders>
              <w:tl2br w:val="nil"/>
              <w:tr2bl w:val="nil"/>
            </w:tcBorders>
            <w:vAlign w:val="center"/>
          </w:tcPr>
          <w:p w14:paraId="62A30B4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36F2797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25</w:t>
            </w:r>
          </w:p>
        </w:tc>
        <w:tc>
          <w:tcPr>
            <w:tcW w:w="5534" w:type="dxa"/>
            <w:gridSpan w:val="6"/>
            <w:tcBorders>
              <w:tl2br w:val="nil"/>
              <w:tr2bl w:val="nil"/>
            </w:tcBorders>
            <w:vAlign w:val="center"/>
          </w:tcPr>
          <w:p w14:paraId="4297142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小便池每天不定时清洁，要求：无黄垢、无污渍、无异味。</w:t>
            </w:r>
          </w:p>
        </w:tc>
        <w:tc>
          <w:tcPr>
            <w:tcW w:w="2155" w:type="dxa"/>
            <w:gridSpan w:val="2"/>
            <w:tcBorders>
              <w:tl2br w:val="nil"/>
              <w:tr2bl w:val="nil"/>
            </w:tcBorders>
            <w:vAlign w:val="center"/>
          </w:tcPr>
          <w:p w14:paraId="07B2ABB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3AA8C437">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5E31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continue"/>
            <w:tcBorders>
              <w:tl2br w:val="nil"/>
              <w:tr2bl w:val="nil"/>
            </w:tcBorders>
            <w:vAlign w:val="center"/>
          </w:tcPr>
          <w:p w14:paraId="57A4C8E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123A020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26</w:t>
            </w:r>
          </w:p>
        </w:tc>
        <w:tc>
          <w:tcPr>
            <w:tcW w:w="5534" w:type="dxa"/>
            <w:gridSpan w:val="6"/>
            <w:tcBorders>
              <w:tl2br w:val="nil"/>
              <w:tr2bl w:val="nil"/>
            </w:tcBorders>
            <w:vAlign w:val="center"/>
          </w:tcPr>
          <w:p w14:paraId="57799C5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地面保持干净无积水。</w:t>
            </w:r>
          </w:p>
        </w:tc>
        <w:tc>
          <w:tcPr>
            <w:tcW w:w="2155" w:type="dxa"/>
            <w:gridSpan w:val="2"/>
            <w:tcBorders>
              <w:tl2br w:val="nil"/>
              <w:tr2bl w:val="nil"/>
            </w:tcBorders>
            <w:vAlign w:val="center"/>
          </w:tcPr>
          <w:p w14:paraId="6F6C284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0EF3622E">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31F9D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692" w:type="dxa"/>
            <w:vMerge w:val="restart"/>
            <w:tcBorders>
              <w:tl2br w:val="nil"/>
              <w:tr2bl w:val="nil"/>
            </w:tcBorders>
            <w:vAlign w:val="center"/>
          </w:tcPr>
          <w:p w14:paraId="098F53B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污 洗 间</w:t>
            </w:r>
          </w:p>
        </w:tc>
        <w:tc>
          <w:tcPr>
            <w:tcW w:w="513" w:type="dxa"/>
            <w:gridSpan w:val="2"/>
            <w:tcBorders>
              <w:tl2br w:val="nil"/>
              <w:tr2bl w:val="nil"/>
            </w:tcBorders>
            <w:vAlign w:val="center"/>
          </w:tcPr>
          <w:p w14:paraId="5D9E34D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27</w:t>
            </w:r>
          </w:p>
        </w:tc>
        <w:tc>
          <w:tcPr>
            <w:tcW w:w="5534" w:type="dxa"/>
            <w:gridSpan w:val="6"/>
            <w:tcBorders>
              <w:tl2br w:val="nil"/>
              <w:tr2bl w:val="nil"/>
            </w:tcBorders>
            <w:vAlign w:val="center"/>
          </w:tcPr>
          <w:p w14:paraId="74E651F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台面要求：无水迹、无污渍。</w:t>
            </w:r>
          </w:p>
        </w:tc>
        <w:tc>
          <w:tcPr>
            <w:tcW w:w="2155" w:type="dxa"/>
            <w:gridSpan w:val="2"/>
            <w:tcBorders>
              <w:tl2br w:val="nil"/>
              <w:tr2bl w:val="nil"/>
            </w:tcBorders>
            <w:vAlign w:val="center"/>
          </w:tcPr>
          <w:p w14:paraId="0A2F001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2D0DA23F">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ABCB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692" w:type="dxa"/>
            <w:vMerge w:val="continue"/>
            <w:tcBorders>
              <w:tl2br w:val="nil"/>
              <w:tr2bl w:val="nil"/>
            </w:tcBorders>
            <w:vAlign w:val="center"/>
          </w:tcPr>
          <w:p w14:paraId="26BA935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5181A02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28</w:t>
            </w:r>
          </w:p>
        </w:tc>
        <w:tc>
          <w:tcPr>
            <w:tcW w:w="5534" w:type="dxa"/>
            <w:gridSpan w:val="6"/>
            <w:tcBorders>
              <w:tl2br w:val="nil"/>
              <w:tr2bl w:val="nil"/>
            </w:tcBorders>
            <w:vAlign w:val="center"/>
          </w:tcPr>
          <w:p w14:paraId="3244FB8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地面干净、无积水。</w:t>
            </w:r>
          </w:p>
        </w:tc>
        <w:tc>
          <w:tcPr>
            <w:tcW w:w="2155" w:type="dxa"/>
            <w:gridSpan w:val="2"/>
            <w:tcBorders>
              <w:tl2br w:val="nil"/>
              <w:tr2bl w:val="nil"/>
            </w:tcBorders>
            <w:vAlign w:val="center"/>
          </w:tcPr>
          <w:p w14:paraId="28D657B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6EF1081D">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FDA3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09EBEE0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1FF33C6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29</w:t>
            </w:r>
          </w:p>
        </w:tc>
        <w:tc>
          <w:tcPr>
            <w:tcW w:w="5534" w:type="dxa"/>
            <w:gridSpan w:val="6"/>
            <w:tcBorders>
              <w:tl2br w:val="nil"/>
              <w:tr2bl w:val="nil"/>
            </w:tcBorders>
            <w:vAlign w:val="center"/>
          </w:tcPr>
          <w:p w14:paraId="6D0A067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保持干净，要求：个人物品及工具摆放整齐有序，不得堆放纸箱等杂物。</w:t>
            </w:r>
          </w:p>
        </w:tc>
        <w:tc>
          <w:tcPr>
            <w:tcW w:w="2155" w:type="dxa"/>
            <w:gridSpan w:val="2"/>
            <w:tcBorders>
              <w:tl2br w:val="nil"/>
              <w:tr2bl w:val="nil"/>
            </w:tcBorders>
            <w:vAlign w:val="center"/>
          </w:tcPr>
          <w:p w14:paraId="506357A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noWrap/>
            <w:vAlign w:val="center"/>
          </w:tcPr>
          <w:p w14:paraId="355E743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E2EA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restart"/>
            <w:tcBorders>
              <w:tl2br w:val="nil"/>
              <w:tr2bl w:val="nil"/>
            </w:tcBorders>
            <w:vAlign w:val="center"/>
          </w:tcPr>
          <w:p w14:paraId="6EB053C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控烟检查</w:t>
            </w:r>
          </w:p>
        </w:tc>
        <w:tc>
          <w:tcPr>
            <w:tcW w:w="513" w:type="dxa"/>
            <w:gridSpan w:val="2"/>
            <w:tcBorders>
              <w:tl2br w:val="nil"/>
              <w:tr2bl w:val="nil"/>
            </w:tcBorders>
            <w:vAlign w:val="center"/>
          </w:tcPr>
          <w:p w14:paraId="35FB871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30</w:t>
            </w:r>
          </w:p>
        </w:tc>
        <w:tc>
          <w:tcPr>
            <w:tcW w:w="5534" w:type="dxa"/>
            <w:gridSpan w:val="6"/>
            <w:tcBorders>
              <w:tl2br w:val="nil"/>
              <w:tr2bl w:val="nil"/>
            </w:tcBorders>
            <w:vAlign w:val="center"/>
          </w:tcPr>
          <w:p w14:paraId="69FE48B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各建筑大楼门口10㎡内烟头数量1小时内少于3个，超过3个的</w:t>
            </w:r>
            <w:r>
              <w:rPr>
                <w:rFonts w:hint="eastAsia" w:ascii="仿宋_GB2312" w:hAnsi="仿宋_GB2312" w:eastAsia="仿宋_GB2312" w:cs="仿宋_GB2312"/>
                <w:color w:val="000000"/>
                <w:kern w:val="0"/>
                <w:sz w:val="21"/>
                <w:szCs w:val="21"/>
                <w:highlight w:val="none"/>
                <w:lang w:val="en-US" w:eastAsia="zh-CN"/>
              </w:rPr>
              <w:t>每1个</w:t>
            </w:r>
            <w:r>
              <w:rPr>
                <w:rFonts w:hint="eastAsia" w:ascii="仿宋_GB2312" w:hAnsi="仿宋_GB2312" w:eastAsia="仿宋_GB2312" w:cs="仿宋_GB2312"/>
                <w:color w:val="000000"/>
                <w:kern w:val="0"/>
                <w:sz w:val="21"/>
                <w:szCs w:val="21"/>
                <w:highlight w:val="none"/>
              </w:rPr>
              <w:t>扣</w:t>
            </w:r>
            <w:r>
              <w:rPr>
                <w:rFonts w:hint="eastAsia" w:ascii="仿宋_GB2312" w:hAnsi="仿宋_GB2312" w:eastAsia="仿宋_GB2312" w:cs="仿宋_GB2312"/>
                <w:color w:val="000000"/>
                <w:kern w:val="0"/>
                <w:sz w:val="21"/>
                <w:szCs w:val="21"/>
                <w:highlight w:val="none"/>
                <w:lang w:val="en-US" w:eastAsia="zh-CN"/>
              </w:rPr>
              <w:t>1</w:t>
            </w:r>
            <w:r>
              <w:rPr>
                <w:rFonts w:hint="eastAsia" w:ascii="仿宋_GB2312" w:hAnsi="仿宋_GB2312" w:eastAsia="仿宋_GB2312" w:cs="仿宋_GB2312"/>
                <w:color w:val="000000"/>
                <w:kern w:val="0"/>
                <w:sz w:val="21"/>
                <w:szCs w:val="21"/>
                <w:highlight w:val="none"/>
              </w:rPr>
              <w:t>分</w:t>
            </w:r>
          </w:p>
        </w:tc>
        <w:tc>
          <w:tcPr>
            <w:tcW w:w="2155" w:type="dxa"/>
            <w:gridSpan w:val="2"/>
            <w:tcBorders>
              <w:tl2br w:val="nil"/>
              <w:tr2bl w:val="nil"/>
            </w:tcBorders>
            <w:vAlign w:val="center"/>
          </w:tcPr>
          <w:p w14:paraId="5C40469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vAlign w:val="center"/>
          </w:tcPr>
          <w:p w14:paraId="3F5C9160">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41B7B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6531BD0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40C6346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31</w:t>
            </w:r>
          </w:p>
        </w:tc>
        <w:tc>
          <w:tcPr>
            <w:tcW w:w="5534" w:type="dxa"/>
            <w:gridSpan w:val="6"/>
            <w:tcBorders>
              <w:tl2br w:val="nil"/>
              <w:tr2bl w:val="nil"/>
            </w:tcBorders>
            <w:vAlign w:val="center"/>
          </w:tcPr>
          <w:p w14:paraId="32B82FB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住院楼病区外阳台整个阳台区域烟头数量1小时内少于3个，超过3个的</w:t>
            </w:r>
            <w:r>
              <w:rPr>
                <w:rFonts w:hint="eastAsia" w:ascii="仿宋_GB2312" w:hAnsi="仿宋_GB2312" w:eastAsia="仿宋_GB2312" w:cs="仿宋_GB2312"/>
                <w:color w:val="000000"/>
                <w:kern w:val="0"/>
                <w:sz w:val="21"/>
                <w:szCs w:val="21"/>
                <w:highlight w:val="none"/>
                <w:lang w:val="en-US" w:eastAsia="zh-CN"/>
              </w:rPr>
              <w:t>每1个</w:t>
            </w:r>
            <w:r>
              <w:rPr>
                <w:rFonts w:hint="eastAsia" w:ascii="仿宋_GB2312" w:hAnsi="仿宋_GB2312" w:eastAsia="仿宋_GB2312" w:cs="仿宋_GB2312"/>
                <w:color w:val="000000"/>
                <w:kern w:val="0"/>
                <w:sz w:val="21"/>
                <w:szCs w:val="21"/>
                <w:highlight w:val="none"/>
              </w:rPr>
              <w:t>扣</w:t>
            </w:r>
            <w:r>
              <w:rPr>
                <w:rFonts w:hint="eastAsia" w:ascii="仿宋_GB2312" w:hAnsi="仿宋_GB2312" w:eastAsia="仿宋_GB2312" w:cs="仿宋_GB2312"/>
                <w:color w:val="000000"/>
                <w:kern w:val="0"/>
                <w:sz w:val="21"/>
                <w:szCs w:val="21"/>
                <w:highlight w:val="none"/>
                <w:lang w:val="en-US" w:eastAsia="zh-CN"/>
              </w:rPr>
              <w:t>1</w:t>
            </w:r>
            <w:r>
              <w:rPr>
                <w:rFonts w:hint="eastAsia" w:ascii="仿宋_GB2312" w:hAnsi="仿宋_GB2312" w:eastAsia="仿宋_GB2312" w:cs="仿宋_GB2312"/>
                <w:color w:val="000000"/>
                <w:kern w:val="0"/>
                <w:sz w:val="21"/>
                <w:szCs w:val="21"/>
                <w:highlight w:val="none"/>
              </w:rPr>
              <w:t>分</w:t>
            </w:r>
          </w:p>
        </w:tc>
        <w:tc>
          <w:tcPr>
            <w:tcW w:w="2155" w:type="dxa"/>
            <w:gridSpan w:val="2"/>
            <w:tcBorders>
              <w:tl2br w:val="nil"/>
              <w:tr2bl w:val="nil"/>
            </w:tcBorders>
            <w:vAlign w:val="center"/>
          </w:tcPr>
          <w:p w14:paraId="46B7667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vAlign w:val="center"/>
          </w:tcPr>
          <w:p w14:paraId="56A1A49E">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B063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5D26350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4D295FC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32</w:t>
            </w:r>
          </w:p>
        </w:tc>
        <w:tc>
          <w:tcPr>
            <w:tcW w:w="5534" w:type="dxa"/>
            <w:gridSpan w:val="6"/>
            <w:tcBorders>
              <w:tl2br w:val="nil"/>
              <w:tr2bl w:val="nil"/>
            </w:tcBorders>
            <w:vAlign w:val="center"/>
          </w:tcPr>
          <w:p w14:paraId="7915441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门急诊公共厕所整个厕所区域数量1小时内少于3个，超过3个的</w:t>
            </w:r>
            <w:r>
              <w:rPr>
                <w:rFonts w:hint="eastAsia" w:ascii="仿宋_GB2312" w:hAnsi="仿宋_GB2312" w:eastAsia="仿宋_GB2312" w:cs="仿宋_GB2312"/>
                <w:color w:val="000000"/>
                <w:kern w:val="0"/>
                <w:sz w:val="21"/>
                <w:szCs w:val="21"/>
                <w:highlight w:val="none"/>
                <w:lang w:val="en-US" w:eastAsia="zh-CN"/>
              </w:rPr>
              <w:t>每1个</w:t>
            </w:r>
            <w:r>
              <w:rPr>
                <w:rFonts w:hint="eastAsia" w:ascii="仿宋_GB2312" w:hAnsi="仿宋_GB2312" w:eastAsia="仿宋_GB2312" w:cs="仿宋_GB2312"/>
                <w:color w:val="000000"/>
                <w:kern w:val="0"/>
                <w:sz w:val="21"/>
                <w:szCs w:val="21"/>
                <w:highlight w:val="none"/>
              </w:rPr>
              <w:t>扣</w:t>
            </w:r>
            <w:r>
              <w:rPr>
                <w:rFonts w:hint="eastAsia" w:ascii="仿宋_GB2312" w:hAnsi="仿宋_GB2312" w:eastAsia="仿宋_GB2312" w:cs="仿宋_GB2312"/>
                <w:color w:val="000000"/>
                <w:kern w:val="0"/>
                <w:sz w:val="21"/>
                <w:szCs w:val="21"/>
                <w:highlight w:val="none"/>
                <w:lang w:val="en-US" w:eastAsia="zh-CN"/>
              </w:rPr>
              <w:t>1</w:t>
            </w:r>
            <w:r>
              <w:rPr>
                <w:rFonts w:hint="eastAsia" w:ascii="仿宋_GB2312" w:hAnsi="仿宋_GB2312" w:eastAsia="仿宋_GB2312" w:cs="仿宋_GB2312"/>
                <w:color w:val="000000"/>
                <w:kern w:val="0"/>
                <w:sz w:val="21"/>
                <w:szCs w:val="21"/>
                <w:highlight w:val="none"/>
              </w:rPr>
              <w:t>分</w:t>
            </w:r>
          </w:p>
        </w:tc>
        <w:tc>
          <w:tcPr>
            <w:tcW w:w="2155" w:type="dxa"/>
            <w:gridSpan w:val="2"/>
            <w:tcBorders>
              <w:tl2br w:val="nil"/>
              <w:tr2bl w:val="nil"/>
            </w:tcBorders>
            <w:vAlign w:val="center"/>
          </w:tcPr>
          <w:p w14:paraId="284511E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vAlign w:val="center"/>
          </w:tcPr>
          <w:p w14:paraId="172B06AA">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9E47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130186F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4407E39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33</w:t>
            </w:r>
          </w:p>
        </w:tc>
        <w:tc>
          <w:tcPr>
            <w:tcW w:w="5534" w:type="dxa"/>
            <w:gridSpan w:val="6"/>
            <w:tcBorders>
              <w:tl2br w:val="nil"/>
              <w:tr2bl w:val="nil"/>
            </w:tcBorders>
            <w:vAlign w:val="center"/>
          </w:tcPr>
          <w:p w14:paraId="73978D3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各大楼步行梯每层楼梯独立平台、楼梯范围数量1小时内少于3个，超过3个的</w:t>
            </w:r>
            <w:r>
              <w:rPr>
                <w:rFonts w:hint="eastAsia" w:ascii="仿宋_GB2312" w:hAnsi="仿宋_GB2312" w:eastAsia="仿宋_GB2312" w:cs="仿宋_GB2312"/>
                <w:color w:val="000000"/>
                <w:kern w:val="0"/>
                <w:sz w:val="21"/>
                <w:szCs w:val="21"/>
                <w:highlight w:val="none"/>
                <w:lang w:val="en-US" w:eastAsia="zh-CN"/>
              </w:rPr>
              <w:t>每1个</w:t>
            </w:r>
            <w:r>
              <w:rPr>
                <w:rFonts w:hint="eastAsia" w:ascii="仿宋_GB2312" w:hAnsi="仿宋_GB2312" w:eastAsia="仿宋_GB2312" w:cs="仿宋_GB2312"/>
                <w:color w:val="000000"/>
                <w:kern w:val="0"/>
                <w:sz w:val="21"/>
                <w:szCs w:val="21"/>
                <w:highlight w:val="none"/>
              </w:rPr>
              <w:t>扣</w:t>
            </w:r>
            <w:r>
              <w:rPr>
                <w:rFonts w:hint="eastAsia" w:ascii="仿宋_GB2312" w:hAnsi="仿宋_GB2312" w:eastAsia="仿宋_GB2312" w:cs="仿宋_GB2312"/>
                <w:color w:val="000000"/>
                <w:kern w:val="0"/>
                <w:sz w:val="21"/>
                <w:szCs w:val="21"/>
                <w:highlight w:val="none"/>
                <w:lang w:val="en-US" w:eastAsia="zh-CN"/>
              </w:rPr>
              <w:t>1</w:t>
            </w:r>
            <w:r>
              <w:rPr>
                <w:rFonts w:hint="eastAsia" w:ascii="仿宋_GB2312" w:hAnsi="仿宋_GB2312" w:eastAsia="仿宋_GB2312" w:cs="仿宋_GB2312"/>
                <w:color w:val="000000"/>
                <w:kern w:val="0"/>
                <w:sz w:val="21"/>
                <w:szCs w:val="21"/>
                <w:highlight w:val="none"/>
              </w:rPr>
              <w:t>分</w:t>
            </w:r>
          </w:p>
        </w:tc>
        <w:tc>
          <w:tcPr>
            <w:tcW w:w="2155" w:type="dxa"/>
            <w:gridSpan w:val="2"/>
            <w:tcBorders>
              <w:tl2br w:val="nil"/>
              <w:tr2bl w:val="nil"/>
            </w:tcBorders>
            <w:vAlign w:val="center"/>
          </w:tcPr>
          <w:p w14:paraId="4142D3F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vAlign w:val="center"/>
          </w:tcPr>
          <w:p w14:paraId="673BA0F1">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46CF5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692" w:type="dxa"/>
            <w:vMerge w:val="continue"/>
            <w:tcBorders>
              <w:tl2br w:val="nil"/>
              <w:tr2bl w:val="nil"/>
            </w:tcBorders>
            <w:vAlign w:val="center"/>
          </w:tcPr>
          <w:p w14:paraId="394FBB2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3" w:type="dxa"/>
            <w:gridSpan w:val="2"/>
            <w:tcBorders>
              <w:tl2br w:val="nil"/>
              <w:tr2bl w:val="nil"/>
            </w:tcBorders>
            <w:vAlign w:val="center"/>
          </w:tcPr>
          <w:p w14:paraId="0615D6D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34</w:t>
            </w:r>
          </w:p>
        </w:tc>
        <w:tc>
          <w:tcPr>
            <w:tcW w:w="5534" w:type="dxa"/>
            <w:gridSpan w:val="6"/>
            <w:tcBorders>
              <w:tl2br w:val="nil"/>
              <w:tr2bl w:val="nil"/>
            </w:tcBorders>
            <w:vAlign w:val="center"/>
          </w:tcPr>
          <w:p w14:paraId="49C8B13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电梯中厅5㎡内烟头数量1小时内少于3个，超过3个的</w:t>
            </w:r>
            <w:r>
              <w:rPr>
                <w:rFonts w:hint="eastAsia" w:ascii="仿宋_GB2312" w:hAnsi="仿宋_GB2312" w:eastAsia="仿宋_GB2312" w:cs="仿宋_GB2312"/>
                <w:color w:val="000000"/>
                <w:kern w:val="0"/>
                <w:sz w:val="21"/>
                <w:szCs w:val="21"/>
                <w:highlight w:val="none"/>
                <w:lang w:val="en-US" w:eastAsia="zh-CN"/>
              </w:rPr>
              <w:t>每1个</w:t>
            </w:r>
            <w:r>
              <w:rPr>
                <w:rFonts w:hint="eastAsia" w:ascii="仿宋_GB2312" w:hAnsi="仿宋_GB2312" w:eastAsia="仿宋_GB2312" w:cs="仿宋_GB2312"/>
                <w:color w:val="000000"/>
                <w:kern w:val="0"/>
                <w:sz w:val="21"/>
                <w:szCs w:val="21"/>
                <w:highlight w:val="none"/>
              </w:rPr>
              <w:t>扣</w:t>
            </w:r>
            <w:r>
              <w:rPr>
                <w:rFonts w:hint="eastAsia" w:ascii="仿宋_GB2312" w:hAnsi="仿宋_GB2312" w:eastAsia="仿宋_GB2312" w:cs="仿宋_GB2312"/>
                <w:color w:val="000000"/>
                <w:kern w:val="0"/>
                <w:sz w:val="21"/>
                <w:szCs w:val="21"/>
                <w:highlight w:val="none"/>
                <w:lang w:val="en-US" w:eastAsia="zh-CN"/>
              </w:rPr>
              <w:t>1</w:t>
            </w:r>
            <w:r>
              <w:rPr>
                <w:rFonts w:hint="eastAsia" w:ascii="仿宋_GB2312" w:hAnsi="仿宋_GB2312" w:eastAsia="仿宋_GB2312" w:cs="仿宋_GB2312"/>
                <w:color w:val="000000"/>
                <w:kern w:val="0"/>
                <w:sz w:val="21"/>
                <w:szCs w:val="21"/>
                <w:highlight w:val="none"/>
              </w:rPr>
              <w:t>分</w:t>
            </w:r>
          </w:p>
        </w:tc>
        <w:tc>
          <w:tcPr>
            <w:tcW w:w="2155" w:type="dxa"/>
            <w:gridSpan w:val="2"/>
            <w:tcBorders>
              <w:tl2br w:val="nil"/>
              <w:tr2bl w:val="nil"/>
            </w:tcBorders>
            <w:vAlign w:val="center"/>
          </w:tcPr>
          <w:p w14:paraId="7DB12EE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发生一次违规扣1分</w:t>
            </w:r>
          </w:p>
        </w:tc>
        <w:tc>
          <w:tcPr>
            <w:tcW w:w="806" w:type="dxa"/>
            <w:gridSpan w:val="2"/>
            <w:tcBorders>
              <w:tl2br w:val="nil"/>
              <w:tr2bl w:val="nil"/>
            </w:tcBorders>
            <w:vAlign w:val="center"/>
          </w:tcPr>
          <w:p w14:paraId="5D792507">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3E1EA04">
        <w:tblPrEx>
          <w:tblCellMar>
            <w:top w:w="0" w:type="dxa"/>
            <w:left w:w="108" w:type="dxa"/>
            <w:bottom w:w="0" w:type="dxa"/>
            <w:right w:w="108" w:type="dxa"/>
          </w:tblCellMar>
        </w:tblPrEx>
        <w:trPr>
          <w:trHeight w:val="273" w:hRule="atLeast"/>
          <w:jc w:val="center"/>
        </w:trPr>
        <w:tc>
          <w:tcPr>
            <w:tcW w:w="8894" w:type="dxa"/>
            <w:gridSpan w:val="11"/>
            <w:tcBorders>
              <w:tl2br w:val="nil"/>
              <w:tr2bl w:val="nil"/>
            </w:tcBorders>
            <w:vAlign w:val="center"/>
          </w:tcPr>
          <w:p w14:paraId="7B423D89">
            <w:pPr>
              <w:keepNext w:val="0"/>
              <w:keepLines w:val="0"/>
              <w:pageBreakBefore w:val="0"/>
              <w:widowControl/>
              <w:kinsoku/>
              <w:wordWrap/>
              <w:overflowPunct/>
              <w:topLinePunct w:val="0"/>
              <w:autoSpaceDE/>
              <w:autoSpaceDN/>
              <w:bidi w:val="0"/>
              <w:adjustRightInd/>
              <w:snapToGrid/>
              <w:spacing w:line="240" w:lineRule="exact"/>
              <w:jc w:val="right"/>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小计2</w:t>
            </w:r>
          </w:p>
        </w:tc>
        <w:tc>
          <w:tcPr>
            <w:tcW w:w="806" w:type="dxa"/>
            <w:gridSpan w:val="2"/>
            <w:tcBorders>
              <w:tl2br w:val="nil"/>
              <w:tr2bl w:val="nil"/>
            </w:tcBorders>
            <w:vAlign w:val="center"/>
          </w:tcPr>
          <w:p w14:paraId="28FC7820">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CD8C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9700" w:type="dxa"/>
            <w:gridSpan w:val="13"/>
            <w:tcBorders>
              <w:tl2br w:val="nil"/>
              <w:tr2bl w:val="nil"/>
            </w:tcBorders>
            <w:noWrap/>
            <w:vAlign w:val="center"/>
          </w:tcPr>
          <w:p w14:paraId="7AB9BF0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室外卫生保洁</w:t>
            </w:r>
            <w:r>
              <w:rPr>
                <w:rFonts w:hint="eastAsia" w:ascii="仿宋_GB2312" w:hAnsi="仿宋_GB2312" w:eastAsia="仿宋_GB2312" w:cs="仿宋_GB2312"/>
                <w:b/>
                <w:bCs/>
                <w:color w:val="000000"/>
                <w:kern w:val="0"/>
                <w:sz w:val="21"/>
                <w:szCs w:val="21"/>
                <w:highlight w:val="none"/>
                <w:lang w:val="en-US" w:eastAsia="zh-CN"/>
              </w:rPr>
              <w:t>服务质量</w:t>
            </w:r>
            <w:r>
              <w:rPr>
                <w:rFonts w:hint="eastAsia" w:ascii="仿宋_GB2312" w:hAnsi="仿宋_GB2312" w:eastAsia="仿宋_GB2312" w:cs="仿宋_GB2312"/>
                <w:b/>
                <w:bCs/>
                <w:color w:val="000000"/>
                <w:kern w:val="0"/>
                <w:sz w:val="21"/>
                <w:szCs w:val="21"/>
                <w:highlight w:val="none"/>
              </w:rPr>
              <w:t>考核表</w:t>
            </w:r>
          </w:p>
        </w:tc>
      </w:tr>
      <w:tr w14:paraId="35E96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205" w:type="dxa"/>
            <w:gridSpan w:val="3"/>
            <w:tcBorders>
              <w:tl2br w:val="nil"/>
              <w:tr2bl w:val="nil"/>
            </w:tcBorders>
            <w:noWrap/>
            <w:vAlign w:val="center"/>
          </w:tcPr>
          <w:p w14:paraId="132FD4B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sz w:val="21"/>
                <w:szCs w:val="21"/>
                <w:highlight w:val="none"/>
                <w:lang w:val="en-US" w:eastAsia="zh-CN"/>
              </w:rPr>
              <w:t>考核人员</w:t>
            </w:r>
          </w:p>
        </w:tc>
        <w:tc>
          <w:tcPr>
            <w:tcW w:w="8495" w:type="dxa"/>
            <w:gridSpan w:val="10"/>
            <w:tcBorders>
              <w:tl2br w:val="nil"/>
              <w:tr2bl w:val="nil"/>
            </w:tcBorders>
            <w:noWrap/>
            <w:vAlign w:val="center"/>
          </w:tcPr>
          <w:p w14:paraId="7177FEA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p>
        </w:tc>
      </w:tr>
      <w:tr w14:paraId="01A92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205" w:type="dxa"/>
            <w:gridSpan w:val="3"/>
            <w:tcBorders>
              <w:tl2br w:val="nil"/>
              <w:tr2bl w:val="nil"/>
            </w:tcBorders>
            <w:noWrap/>
            <w:vAlign w:val="center"/>
          </w:tcPr>
          <w:p w14:paraId="2F046F6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sz w:val="21"/>
                <w:szCs w:val="21"/>
                <w:highlight w:val="none"/>
                <w:lang w:val="en-US" w:eastAsia="zh-CN"/>
              </w:rPr>
              <w:t>考核日期</w:t>
            </w:r>
          </w:p>
        </w:tc>
        <w:tc>
          <w:tcPr>
            <w:tcW w:w="8495" w:type="dxa"/>
            <w:gridSpan w:val="10"/>
            <w:tcBorders>
              <w:tl2br w:val="nil"/>
              <w:tr2bl w:val="nil"/>
            </w:tcBorders>
            <w:noWrap/>
            <w:vAlign w:val="center"/>
          </w:tcPr>
          <w:p w14:paraId="7834EC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rPr>
            </w:pPr>
          </w:p>
        </w:tc>
      </w:tr>
      <w:tr w14:paraId="7E7D5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813" w:type="dxa"/>
            <w:gridSpan w:val="5"/>
            <w:tcBorders>
              <w:tl2br w:val="nil"/>
              <w:tr2bl w:val="nil"/>
            </w:tcBorders>
            <w:shd w:val="clear" w:color="auto" w:fill="auto"/>
            <w:noWrap/>
            <w:vAlign w:val="center"/>
          </w:tcPr>
          <w:p w14:paraId="083532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项目</w:t>
            </w:r>
          </w:p>
        </w:tc>
        <w:tc>
          <w:tcPr>
            <w:tcW w:w="667" w:type="dxa"/>
            <w:tcBorders>
              <w:tl2br w:val="nil"/>
              <w:tr2bl w:val="nil"/>
            </w:tcBorders>
            <w:shd w:val="clear" w:color="auto" w:fill="auto"/>
            <w:noWrap/>
            <w:vAlign w:val="center"/>
          </w:tcPr>
          <w:p w14:paraId="15B730B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序号</w:t>
            </w:r>
          </w:p>
        </w:tc>
        <w:tc>
          <w:tcPr>
            <w:tcW w:w="4139" w:type="dxa"/>
            <w:gridSpan w:val="2"/>
            <w:tcBorders>
              <w:tl2br w:val="nil"/>
              <w:tr2bl w:val="nil"/>
            </w:tcBorders>
            <w:shd w:val="clear" w:color="auto" w:fill="auto"/>
            <w:noWrap/>
            <w:vAlign w:val="center"/>
          </w:tcPr>
          <w:p w14:paraId="617F58F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考核内容</w:t>
            </w:r>
          </w:p>
        </w:tc>
        <w:tc>
          <w:tcPr>
            <w:tcW w:w="2275" w:type="dxa"/>
            <w:gridSpan w:val="3"/>
            <w:tcBorders>
              <w:tl2br w:val="nil"/>
              <w:tr2bl w:val="nil"/>
            </w:tcBorders>
            <w:shd w:val="clear" w:color="auto" w:fill="auto"/>
            <w:vAlign w:val="center"/>
          </w:tcPr>
          <w:p w14:paraId="2E7456F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质量标准/分值</w:t>
            </w:r>
          </w:p>
        </w:tc>
        <w:tc>
          <w:tcPr>
            <w:tcW w:w="806" w:type="dxa"/>
            <w:gridSpan w:val="2"/>
            <w:tcBorders>
              <w:tl2br w:val="nil"/>
              <w:tr2bl w:val="nil"/>
            </w:tcBorders>
            <w:shd w:val="clear" w:color="auto" w:fill="auto"/>
            <w:vAlign w:val="center"/>
          </w:tcPr>
          <w:p w14:paraId="2E282D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扣分</w:t>
            </w:r>
          </w:p>
        </w:tc>
      </w:tr>
      <w:tr w14:paraId="752F6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1813" w:type="dxa"/>
            <w:gridSpan w:val="5"/>
            <w:tcBorders>
              <w:tl2br w:val="nil"/>
              <w:tr2bl w:val="nil"/>
            </w:tcBorders>
            <w:vAlign w:val="center"/>
          </w:tcPr>
          <w:p w14:paraId="26C2D8E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道路路面</w:t>
            </w:r>
          </w:p>
        </w:tc>
        <w:tc>
          <w:tcPr>
            <w:tcW w:w="667" w:type="dxa"/>
            <w:tcBorders>
              <w:tl2br w:val="nil"/>
              <w:tr2bl w:val="nil"/>
            </w:tcBorders>
            <w:vAlign w:val="center"/>
          </w:tcPr>
          <w:p w14:paraId="4F95C3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35</w:t>
            </w:r>
          </w:p>
        </w:tc>
        <w:tc>
          <w:tcPr>
            <w:tcW w:w="4139" w:type="dxa"/>
            <w:gridSpan w:val="2"/>
            <w:tcBorders>
              <w:tl2br w:val="nil"/>
              <w:tr2bl w:val="nil"/>
            </w:tcBorders>
            <w:vAlign w:val="center"/>
          </w:tcPr>
          <w:p w14:paraId="5DFC66F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100平方米内路面烟头不能超过15个，无积水、无积泥、无粪便污物、无果皮、纸屑</w:t>
            </w:r>
          </w:p>
        </w:tc>
        <w:tc>
          <w:tcPr>
            <w:tcW w:w="2275" w:type="dxa"/>
            <w:gridSpan w:val="3"/>
            <w:tcBorders>
              <w:tl2br w:val="nil"/>
              <w:tr2bl w:val="nil"/>
            </w:tcBorders>
            <w:vAlign w:val="center"/>
          </w:tcPr>
          <w:p w14:paraId="6FED858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发现一处扣0.1分</w:t>
            </w:r>
          </w:p>
        </w:tc>
        <w:tc>
          <w:tcPr>
            <w:tcW w:w="806" w:type="dxa"/>
            <w:gridSpan w:val="2"/>
            <w:tcBorders>
              <w:tl2br w:val="nil"/>
              <w:tr2bl w:val="nil"/>
            </w:tcBorders>
            <w:vAlign w:val="center"/>
          </w:tcPr>
          <w:p w14:paraId="7102CF81">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242E1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1813" w:type="dxa"/>
            <w:gridSpan w:val="5"/>
            <w:tcBorders>
              <w:tl2br w:val="nil"/>
              <w:tr2bl w:val="nil"/>
            </w:tcBorders>
            <w:vAlign w:val="center"/>
          </w:tcPr>
          <w:p w14:paraId="74B90C9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绿化带</w:t>
            </w:r>
            <w:r>
              <w:rPr>
                <w:rFonts w:hint="eastAsia" w:ascii="仿宋_GB2312" w:hAnsi="仿宋_GB2312" w:eastAsia="仿宋_GB2312" w:cs="仿宋_GB2312"/>
                <w:color w:val="000000"/>
                <w:kern w:val="0"/>
                <w:sz w:val="21"/>
                <w:szCs w:val="21"/>
                <w:highlight w:val="none"/>
                <w:lang w:eastAsia="zh-CN"/>
              </w:rPr>
              <w:t>、</w:t>
            </w:r>
            <w:r>
              <w:rPr>
                <w:rFonts w:hint="eastAsia" w:ascii="仿宋_GB2312" w:hAnsi="仿宋_GB2312" w:eastAsia="仿宋_GB2312" w:cs="仿宋_GB2312"/>
                <w:color w:val="000000"/>
                <w:kern w:val="0"/>
                <w:sz w:val="21"/>
                <w:szCs w:val="21"/>
                <w:highlight w:val="none"/>
              </w:rPr>
              <w:t>草地</w:t>
            </w:r>
          </w:p>
        </w:tc>
        <w:tc>
          <w:tcPr>
            <w:tcW w:w="667" w:type="dxa"/>
            <w:tcBorders>
              <w:tl2br w:val="nil"/>
              <w:tr2bl w:val="nil"/>
            </w:tcBorders>
            <w:vAlign w:val="center"/>
          </w:tcPr>
          <w:p w14:paraId="1D8A427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36</w:t>
            </w:r>
          </w:p>
        </w:tc>
        <w:tc>
          <w:tcPr>
            <w:tcW w:w="4139" w:type="dxa"/>
            <w:gridSpan w:val="2"/>
            <w:tcBorders>
              <w:tl2br w:val="nil"/>
              <w:tr2bl w:val="nil"/>
            </w:tcBorders>
            <w:vAlign w:val="center"/>
          </w:tcPr>
          <w:p w14:paraId="4AF1448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绿化带、草地每天清洁2次，绿化带、草地内无有色垃圾（如垃圾袋、纸片、烟头等）</w:t>
            </w:r>
          </w:p>
        </w:tc>
        <w:tc>
          <w:tcPr>
            <w:tcW w:w="2275" w:type="dxa"/>
            <w:gridSpan w:val="3"/>
            <w:tcBorders>
              <w:tl2br w:val="nil"/>
              <w:tr2bl w:val="nil"/>
            </w:tcBorders>
            <w:vAlign w:val="center"/>
          </w:tcPr>
          <w:p w14:paraId="0AA16FC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发现一处扣0.1分</w:t>
            </w:r>
          </w:p>
        </w:tc>
        <w:tc>
          <w:tcPr>
            <w:tcW w:w="806" w:type="dxa"/>
            <w:gridSpan w:val="2"/>
            <w:tcBorders>
              <w:tl2br w:val="nil"/>
              <w:tr2bl w:val="nil"/>
            </w:tcBorders>
            <w:vAlign w:val="center"/>
          </w:tcPr>
          <w:p w14:paraId="735C83E8">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53451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1813" w:type="dxa"/>
            <w:gridSpan w:val="5"/>
            <w:tcBorders>
              <w:tl2br w:val="nil"/>
              <w:tr2bl w:val="nil"/>
            </w:tcBorders>
            <w:vAlign w:val="center"/>
          </w:tcPr>
          <w:p w14:paraId="62DC3C4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护栏、宣传牌、垃圾桶、玻璃、窗、墙面、空调机</w:t>
            </w:r>
          </w:p>
        </w:tc>
        <w:tc>
          <w:tcPr>
            <w:tcW w:w="667" w:type="dxa"/>
            <w:tcBorders>
              <w:tl2br w:val="nil"/>
              <w:tr2bl w:val="nil"/>
            </w:tcBorders>
            <w:vAlign w:val="center"/>
          </w:tcPr>
          <w:p w14:paraId="4D9231B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37</w:t>
            </w:r>
          </w:p>
        </w:tc>
        <w:tc>
          <w:tcPr>
            <w:tcW w:w="4139" w:type="dxa"/>
            <w:gridSpan w:val="2"/>
            <w:tcBorders>
              <w:tl2br w:val="nil"/>
              <w:tr2bl w:val="nil"/>
            </w:tcBorders>
            <w:vAlign w:val="center"/>
          </w:tcPr>
          <w:p w14:paraId="38CFBA8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护栏、宣传板无积尘，果皮箱无污垢、不满溢、玻璃、雨棚、墙面、天面、无蜘蛛网、无死角，空调机等设备上无积尘</w:t>
            </w:r>
          </w:p>
        </w:tc>
        <w:tc>
          <w:tcPr>
            <w:tcW w:w="2275" w:type="dxa"/>
            <w:gridSpan w:val="3"/>
            <w:tcBorders>
              <w:tl2br w:val="nil"/>
              <w:tr2bl w:val="nil"/>
            </w:tcBorders>
            <w:vAlign w:val="center"/>
          </w:tcPr>
          <w:p w14:paraId="5852DE1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发现一处扣0.1分</w:t>
            </w:r>
          </w:p>
        </w:tc>
        <w:tc>
          <w:tcPr>
            <w:tcW w:w="806" w:type="dxa"/>
            <w:gridSpan w:val="2"/>
            <w:tcBorders>
              <w:tl2br w:val="nil"/>
              <w:tr2bl w:val="nil"/>
            </w:tcBorders>
            <w:vAlign w:val="center"/>
          </w:tcPr>
          <w:p w14:paraId="0984B56E">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4A73D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1813" w:type="dxa"/>
            <w:gridSpan w:val="5"/>
            <w:tcBorders>
              <w:tl2br w:val="nil"/>
              <w:tr2bl w:val="nil"/>
            </w:tcBorders>
            <w:vAlign w:val="center"/>
          </w:tcPr>
          <w:p w14:paraId="20BB6E1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各楼栋门口地面</w:t>
            </w:r>
          </w:p>
        </w:tc>
        <w:tc>
          <w:tcPr>
            <w:tcW w:w="667" w:type="dxa"/>
            <w:tcBorders>
              <w:tl2br w:val="nil"/>
              <w:tr2bl w:val="nil"/>
            </w:tcBorders>
            <w:vAlign w:val="center"/>
          </w:tcPr>
          <w:p w14:paraId="122BBF7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38</w:t>
            </w:r>
          </w:p>
        </w:tc>
        <w:tc>
          <w:tcPr>
            <w:tcW w:w="4139" w:type="dxa"/>
            <w:gridSpan w:val="2"/>
            <w:tcBorders>
              <w:tl2br w:val="nil"/>
              <w:tr2bl w:val="nil"/>
            </w:tcBorders>
            <w:vAlign w:val="center"/>
          </w:tcPr>
          <w:p w14:paraId="3ED1B8F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门口地面无积水、污渍、杂物</w:t>
            </w:r>
          </w:p>
        </w:tc>
        <w:tc>
          <w:tcPr>
            <w:tcW w:w="2275" w:type="dxa"/>
            <w:gridSpan w:val="3"/>
            <w:tcBorders>
              <w:tl2br w:val="nil"/>
              <w:tr2bl w:val="nil"/>
            </w:tcBorders>
            <w:vAlign w:val="center"/>
          </w:tcPr>
          <w:p w14:paraId="7DC7E9D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发现一处扣0.1分</w:t>
            </w:r>
          </w:p>
        </w:tc>
        <w:tc>
          <w:tcPr>
            <w:tcW w:w="806" w:type="dxa"/>
            <w:gridSpan w:val="2"/>
            <w:tcBorders>
              <w:tl2br w:val="nil"/>
              <w:tr2bl w:val="nil"/>
            </w:tcBorders>
            <w:vAlign w:val="center"/>
          </w:tcPr>
          <w:p w14:paraId="0EE91B67">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8732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813" w:type="dxa"/>
            <w:gridSpan w:val="5"/>
            <w:tcBorders>
              <w:tl2br w:val="nil"/>
              <w:tr2bl w:val="nil"/>
            </w:tcBorders>
            <w:vAlign w:val="center"/>
          </w:tcPr>
          <w:p w14:paraId="32A987B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明沟、水渠</w:t>
            </w:r>
          </w:p>
        </w:tc>
        <w:tc>
          <w:tcPr>
            <w:tcW w:w="667" w:type="dxa"/>
            <w:tcBorders>
              <w:tl2br w:val="nil"/>
              <w:tr2bl w:val="nil"/>
            </w:tcBorders>
            <w:vAlign w:val="center"/>
          </w:tcPr>
          <w:p w14:paraId="638A3B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39</w:t>
            </w:r>
          </w:p>
        </w:tc>
        <w:tc>
          <w:tcPr>
            <w:tcW w:w="4139" w:type="dxa"/>
            <w:gridSpan w:val="2"/>
            <w:tcBorders>
              <w:tl2br w:val="nil"/>
              <w:tr2bl w:val="nil"/>
            </w:tcBorders>
            <w:vAlign w:val="center"/>
          </w:tcPr>
          <w:p w14:paraId="3FB1A3D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明沟水渠无积土、无垃圾</w:t>
            </w:r>
          </w:p>
        </w:tc>
        <w:tc>
          <w:tcPr>
            <w:tcW w:w="2275" w:type="dxa"/>
            <w:gridSpan w:val="3"/>
            <w:tcBorders>
              <w:tl2br w:val="nil"/>
              <w:tr2bl w:val="nil"/>
            </w:tcBorders>
            <w:vAlign w:val="center"/>
          </w:tcPr>
          <w:p w14:paraId="2E3CBF9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发现一处扣0.1分</w:t>
            </w:r>
          </w:p>
        </w:tc>
        <w:tc>
          <w:tcPr>
            <w:tcW w:w="806" w:type="dxa"/>
            <w:gridSpan w:val="2"/>
            <w:tcBorders>
              <w:tl2br w:val="nil"/>
              <w:tr2bl w:val="nil"/>
            </w:tcBorders>
            <w:vAlign w:val="center"/>
          </w:tcPr>
          <w:p w14:paraId="78E8ACEF">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75B32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1813" w:type="dxa"/>
            <w:gridSpan w:val="5"/>
            <w:vMerge w:val="restart"/>
            <w:tcBorders>
              <w:tl2br w:val="nil"/>
              <w:tr2bl w:val="nil"/>
            </w:tcBorders>
            <w:vAlign w:val="center"/>
          </w:tcPr>
          <w:p w14:paraId="2B3874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生活垃圾中转站卫生和</w:t>
            </w:r>
            <w:r>
              <w:rPr>
                <w:rFonts w:hint="eastAsia" w:ascii="仿宋_GB2312" w:hAnsi="仿宋_GB2312" w:eastAsia="仿宋_GB2312" w:cs="仿宋_GB2312"/>
                <w:color w:val="000000"/>
                <w:kern w:val="0"/>
                <w:sz w:val="21"/>
                <w:szCs w:val="21"/>
                <w:highlight w:val="none"/>
                <w:lang w:val="en-US" w:eastAsia="zh-CN"/>
              </w:rPr>
              <w:t>转</w:t>
            </w:r>
            <w:r>
              <w:rPr>
                <w:rFonts w:hint="eastAsia" w:ascii="仿宋_GB2312" w:hAnsi="仿宋_GB2312" w:eastAsia="仿宋_GB2312" w:cs="仿宋_GB2312"/>
                <w:color w:val="000000"/>
                <w:kern w:val="0"/>
                <w:sz w:val="21"/>
                <w:szCs w:val="21"/>
                <w:highlight w:val="none"/>
              </w:rPr>
              <w:t>运</w:t>
            </w:r>
          </w:p>
        </w:tc>
        <w:tc>
          <w:tcPr>
            <w:tcW w:w="667" w:type="dxa"/>
            <w:vMerge w:val="restart"/>
            <w:tcBorders>
              <w:tl2br w:val="nil"/>
              <w:tr2bl w:val="nil"/>
            </w:tcBorders>
            <w:vAlign w:val="center"/>
          </w:tcPr>
          <w:p w14:paraId="51ADD60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40</w:t>
            </w:r>
          </w:p>
        </w:tc>
        <w:tc>
          <w:tcPr>
            <w:tcW w:w="4139" w:type="dxa"/>
            <w:gridSpan w:val="2"/>
            <w:vMerge w:val="restart"/>
            <w:tcBorders>
              <w:tl2br w:val="nil"/>
              <w:tr2bl w:val="nil"/>
            </w:tcBorders>
            <w:vAlign w:val="center"/>
          </w:tcPr>
          <w:p w14:paraId="1E29986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lang w:val="en-US" w:eastAsia="zh-CN"/>
              </w:rPr>
              <w:t>从收集点转运至垃圾中转站、垃圾池过程中</w:t>
            </w:r>
            <w:r>
              <w:rPr>
                <w:rFonts w:hint="eastAsia" w:ascii="仿宋_GB2312" w:hAnsi="仿宋_GB2312" w:eastAsia="仿宋_GB2312" w:cs="仿宋_GB2312"/>
                <w:color w:val="000000"/>
                <w:kern w:val="0"/>
                <w:sz w:val="21"/>
                <w:szCs w:val="21"/>
                <w:highlight w:val="none"/>
              </w:rPr>
              <w:t>无撒漏、日产日清</w:t>
            </w:r>
          </w:p>
        </w:tc>
        <w:tc>
          <w:tcPr>
            <w:tcW w:w="2275" w:type="dxa"/>
            <w:gridSpan w:val="3"/>
            <w:tcBorders>
              <w:tl2br w:val="nil"/>
              <w:tr2bl w:val="nil"/>
            </w:tcBorders>
            <w:vAlign w:val="center"/>
          </w:tcPr>
          <w:p w14:paraId="35DE511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w w:val="90"/>
                <w:sz w:val="21"/>
                <w:szCs w:val="21"/>
                <w:highlight w:val="none"/>
              </w:rPr>
            </w:pPr>
            <w:r>
              <w:rPr>
                <w:rFonts w:hint="eastAsia" w:ascii="仿宋_GB2312" w:hAnsi="仿宋_GB2312" w:eastAsia="仿宋_GB2312" w:cs="仿宋_GB2312"/>
                <w:color w:val="000000"/>
                <w:kern w:val="0"/>
                <w:sz w:val="21"/>
                <w:szCs w:val="21"/>
                <w:highlight w:val="none"/>
                <w:lang w:val="en-US" w:eastAsia="zh-CN"/>
              </w:rPr>
              <w:t>地面垃圾发现一处扣0.5分</w:t>
            </w:r>
          </w:p>
        </w:tc>
        <w:tc>
          <w:tcPr>
            <w:tcW w:w="806" w:type="dxa"/>
            <w:gridSpan w:val="2"/>
            <w:tcBorders>
              <w:tl2br w:val="nil"/>
              <w:tr2bl w:val="nil"/>
            </w:tcBorders>
            <w:vAlign w:val="center"/>
          </w:tcPr>
          <w:p w14:paraId="379C9B9A">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10081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1813" w:type="dxa"/>
            <w:gridSpan w:val="5"/>
            <w:vMerge w:val="continue"/>
            <w:tcBorders>
              <w:tl2br w:val="nil"/>
              <w:tr2bl w:val="nil"/>
            </w:tcBorders>
            <w:vAlign w:val="center"/>
          </w:tcPr>
          <w:p w14:paraId="45B7262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67" w:type="dxa"/>
            <w:vMerge w:val="continue"/>
            <w:tcBorders>
              <w:tl2br w:val="nil"/>
              <w:tr2bl w:val="nil"/>
            </w:tcBorders>
            <w:vAlign w:val="center"/>
          </w:tcPr>
          <w:p w14:paraId="523A706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4139" w:type="dxa"/>
            <w:gridSpan w:val="2"/>
            <w:vMerge w:val="continue"/>
            <w:tcBorders>
              <w:tl2br w:val="nil"/>
              <w:tr2bl w:val="nil"/>
            </w:tcBorders>
            <w:vAlign w:val="center"/>
          </w:tcPr>
          <w:p w14:paraId="06378CD3">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2275" w:type="dxa"/>
            <w:gridSpan w:val="3"/>
            <w:tcBorders>
              <w:tl2br w:val="nil"/>
              <w:tr2bl w:val="nil"/>
            </w:tcBorders>
            <w:vAlign w:val="center"/>
          </w:tcPr>
          <w:p w14:paraId="0608642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w w:val="90"/>
                <w:sz w:val="21"/>
                <w:szCs w:val="21"/>
                <w:highlight w:val="none"/>
              </w:rPr>
            </w:pPr>
            <w:r>
              <w:rPr>
                <w:rFonts w:hint="eastAsia" w:ascii="仿宋_GB2312" w:hAnsi="仿宋_GB2312" w:eastAsia="仿宋_GB2312" w:cs="仿宋_GB2312"/>
                <w:color w:val="000000"/>
                <w:w w:val="90"/>
                <w:kern w:val="0"/>
                <w:sz w:val="21"/>
                <w:szCs w:val="21"/>
                <w:highlight w:val="none"/>
              </w:rPr>
              <w:t>没有日产日清每次扣2分</w:t>
            </w:r>
          </w:p>
        </w:tc>
        <w:tc>
          <w:tcPr>
            <w:tcW w:w="806" w:type="dxa"/>
            <w:gridSpan w:val="2"/>
            <w:tcBorders>
              <w:tl2br w:val="nil"/>
              <w:tr2bl w:val="nil"/>
            </w:tcBorders>
            <w:vAlign w:val="center"/>
          </w:tcPr>
          <w:p w14:paraId="316D2A5D">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05174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8894" w:type="dxa"/>
            <w:gridSpan w:val="11"/>
            <w:tcBorders>
              <w:tl2br w:val="nil"/>
              <w:tr2bl w:val="nil"/>
            </w:tcBorders>
            <w:vAlign w:val="center"/>
          </w:tcPr>
          <w:p w14:paraId="32D80FAB">
            <w:pPr>
              <w:keepNext w:val="0"/>
              <w:keepLines w:val="0"/>
              <w:pageBreakBefore w:val="0"/>
              <w:widowControl/>
              <w:kinsoku/>
              <w:wordWrap/>
              <w:overflowPunct/>
              <w:topLinePunct w:val="0"/>
              <w:autoSpaceDE/>
              <w:autoSpaceDN/>
              <w:bidi w:val="0"/>
              <w:adjustRightInd/>
              <w:snapToGrid/>
              <w:spacing w:line="240" w:lineRule="exact"/>
              <w:jc w:val="right"/>
              <w:textAlignment w:val="center"/>
              <w:rPr>
                <w:rFonts w:hint="eastAsia" w:ascii="仿宋_GB2312" w:hAnsi="仿宋_GB2312" w:eastAsia="仿宋_GB2312" w:cs="仿宋_GB2312"/>
                <w:b/>
                <w:bCs/>
                <w:color w:val="000000"/>
                <w:w w:val="90"/>
                <w:kern w:val="0"/>
                <w:sz w:val="21"/>
                <w:szCs w:val="21"/>
                <w:highlight w:val="none"/>
              </w:rPr>
            </w:pPr>
            <w:r>
              <w:rPr>
                <w:rFonts w:hint="eastAsia" w:ascii="仿宋_GB2312" w:hAnsi="仿宋_GB2312" w:eastAsia="仿宋_GB2312" w:cs="仿宋_GB2312"/>
                <w:b/>
                <w:bCs/>
                <w:color w:val="000000"/>
                <w:sz w:val="21"/>
                <w:szCs w:val="21"/>
                <w:highlight w:val="none"/>
                <w:lang w:val="en-US" w:eastAsia="zh-CN"/>
              </w:rPr>
              <w:t>小计3</w:t>
            </w:r>
          </w:p>
        </w:tc>
        <w:tc>
          <w:tcPr>
            <w:tcW w:w="806" w:type="dxa"/>
            <w:gridSpan w:val="2"/>
            <w:tcBorders>
              <w:tl2br w:val="nil"/>
              <w:tr2bl w:val="nil"/>
            </w:tcBorders>
            <w:vAlign w:val="center"/>
          </w:tcPr>
          <w:p w14:paraId="692451BE">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color w:val="000000"/>
                <w:sz w:val="21"/>
                <w:szCs w:val="21"/>
                <w:highlight w:val="none"/>
              </w:rPr>
            </w:pPr>
          </w:p>
        </w:tc>
      </w:tr>
      <w:tr w14:paraId="64EF1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 w:hRule="atLeast"/>
          <w:jc w:val="center"/>
        </w:trPr>
        <w:tc>
          <w:tcPr>
            <w:tcW w:w="9700" w:type="dxa"/>
            <w:gridSpan w:val="13"/>
            <w:tcBorders>
              <w:tl2br w:val="nil"/>
              <w:tr2bl w:val="nil"/>
            </w:tcBorders>
            <w:noWrap/>
            <w:vAlign w:val="center"/>
          </w:tcPr>
          <w:p w14:paraId="7BCB277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保洁</w:t>
            </w:r>
            <w:r>
              <w:rPr>
                <w:rFonts w:hint="eastAsia" w:ascii="仿宋_GB2312" w:hAnsi="仿宋_GB2312" w:eastAsia="仿宋_GB2312" w:cs="仿宋_GB2312"/>
                <w:b/>
                <w:bCs/>
                <w:color w:val="000000"/>
                <w:kern w:val="0"/>
                <w:sz w:val="21"/>
                <w:szCs w:val="21"/>
                <w:highlight w:val="none"/>
                <w:lang w:val="en-US" w:eastAsia="zh-CN"/>
              </w:rPr>
              <w:t>服务质量</w:t>
            </w:r>
            <w:r>
              <w:rPr>
                <w:rFonts w:hint="eastAsia" w:ascii="仿宋_GB2312" w:hAnsi="仿宋_GB2312" w:eastAsia="仿宋_GB2312" w:cs="仿宋_GB2312"/>
                <w:b/>
                <w:bCs/>
                <w:color w:val="000000"/>
                <w:kern w:val="0"/>
                <w:sz w:val="21"/>
                <w:szCs w:val="21"/>
                <w:highlight w:val="none"/>
              </w:rPr>
              <w:t>考核</w:t>
            </w:r>
            <w:r>
              <w:rPr>
                <w:rFonts w:hint="eastAsia" w:ascii="仿宋_GB2312" w:hAnsi="仿宋_GB2312" w:eastAsia="仿宋_GB2312" w:cs="仿宋_GB2312"/>
                <w:b/>
                <w:bCs/>
                <w:color w:val="000000"/>
                <w:kern w:val="0"/>
                <w:sz w:val="21"/>
                <w:szCs w:val="21"/>
                <w:highlight w:val="none"/>
                <w:lang w:val="en-US" w:eastAsia="zh-CN"/>
              </w:rPr>
              <w:t>-</w:t>
            </w:r>
            <w:r>
              <w:rPr>
                <w:rFonts w:hint="eastAsia" w:ascii="仿宋_GB2312" w:hAnsi="仿宋_GB2312" w:eastAsia="仿宋_GB2312" w:cs="仿宋_GB2312"/>
                <w:b/>
                <w:bCs/>
                <w:color w:val="000000"/>
                <w:kern w:val="0"/>
                <w:sz w:val="21"/>
                <w:szCs w:val="21"/>
                <w:highlight w:val="none"/>
              </w:rPr>
              <w:t>综合测评分</w:t>
            </w:r>
          </w:p>
        </w:tc>
      </w:tr>
      <w:tr w14:paraId="3DF84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548" w:type="dxa"/>
            <w:gridSpan w:val="4"/>
            <w:tcBorders>
              <w:tl2br w:val="nil"/>
              <w:tr2bl w:val="nil"/>
            </w:tcBorders>
            <w:noWrap/>
            <w:vAlign w:val="center"/>
          </w:tcPr>
          <w:p w14:paraId="5F7ABDD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lang w:val="en-US" w:eastAsia="zh-CN"/>
              </w:rPr>
              <w:t>考核人员</w:t>
            </w:r>
          </w:p>
        </w:tc>
        <w:tc>
          <w:tcPr>
            <w:tcW w:w="8152" w:type="dxa"/>
            <w:gridSpan w:val="9"/>
            <w:tcBorders>
              <w:tl2br w:val="nil"/>
              <w:tr2bl w:val="nil"/>
            </w:tcBorders>
            <w:noWrap/>
            <w:vAlign w:val="center"/>
          </w:tcPr>
          <w:p w14:paraId="77564FF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sz w:val="21"/>
                <w:szCs w:val="21"/>
                <w:highlight w:val="none"/>
              </w:rPr>
            </w:pPr>
          </w:p>
        </w:tc>
      </w:tr>
      <w:tr w14:paraId="4F9D8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548" w:type="dxa"/>
            <w:gridSpan w:val="4"/>
            <w:tcBorders>
              <w:tl2br w:val="nil"/>
              <w:tr2bl w:val="nil"/>
            </w:tcBorders>
            <w:noWrap/>
            <w:vAlign w:val="center"/>
          </w:tcPr>
          <w:p w14:paraId="66D094F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lang w:val="en-US" w:eastAsia="zh-CN"/>
              </w:rPr>
              <w:t>考核日期</w:t>
            </w:r>
          </w:p>
        </w:tc>
        <w:tc>
          <w:tcPr>
            <w:tcW w:w="8152" w:type="dxa"/>
            <w:gridSpan w:val="9"/>
            <w:tcBorders>
              <w:tl2br w:val="nil"/>
              <w:tr2bl w:val="nil"/>
            </w:tcBorders>
            <w:noWrap/>
            <w:vAlign w:val="center"/>
          </w:tcPr>
          <w:p w14:paraId="2F7CA6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rPr>
            </w:pPr>
          </w:p>
        </w:tc>
      </w:tr>
      <w:tr w14:paraId="605D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854" w:type="dxa"/>
            <w:gridSpan w:val="2"/>
            <w:tcBorders>
              <w:tl2br w:val="nil"/>
              <w:tr2bl w:val="nil"/>
            </w:tcBorders>
            <w:shd w:val="clear" w:color="auto" w:fill="auto"/>
            <w:noWrap/>
            <w:vAlign w:val="center"/>
          </w:tcPr>
          <w:p w14:paraId="7EB091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项目</w:t>
            </w:r>
          </w:p>
        </w:tc>
        <w:tc>
          <w:tcPr>
            <w:tcW w:w="694" w:type="dxa"/>
            <w:gridSpan w:val="2"/>
            <w:tcBorders>
              <w:tl2br w:val="nil"/>
              <w:tr2bl w:val="nil"/>
            </w:tcBorders>
            <w:shd w:val="clear" w:color="auto" w:fill="auto"/>
            <w:noWrap/>
            <w:vAlign w:val="center"/>
          </w:tcPr>
          <w:p w14:paraId="28D8427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0"/>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序号</w:t>
            </w:r>
          </w:p>
        </w:tc>
        <w:tc>
          <w:tcPr>
            <w:tcW w:w="5191" w:type="dxa"/>
            <w:gridSpan w:val="5"/>
            <w:tcBorders>
              <w:tl2br w:val="nil"/>
              <w:tr2bl w:val="nil"/>
            </w:tcBorders>
            <w:shd w:val="clear" w:color="auto" w:fill="auto"/>
            <w:noWrap/>
            <w:vAlign w:val="center"/>
          </w:tcPr>
          <w:p w14:paraId="6873E8F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考核内容</w:t>
            </w:r>
          </w:p>
        </w:tc>
        <w:tc>
          <w:tcPr>
            <w:tcW w:w="2224" w:type="dxa"/>
            <w:gridSpan w:val="3"/>
            <w:tcBorders>
              <w:tl2br w:val="nil"/>
              <w:tr2bl w:val="nil"/>
            </w:tcBorders>
            <w:shd w:val="clear" w:color="auto" w:fill="auto"/>
            <w:vAlign w:val="center"/>
          </w:tcPr>
          <w:p w14:paraId="5E60B8A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质量标准/分值</w:t>
            </w:r>
          </w:p>
        </w:tc>
        <w:tc>
          <w:tcPr>
            <w:tcW w:w="737" w:type="dxa"/>
            <w:tcBorders>
              <w:tl2br w:val="nil"/>
              <w:tr2bl w:val="nil"/>
            </w:tcBorders>
            <w:shd w:val="clear" w:color="auto" w:fill="auto"/>
            <w:vAlign w:val="center"/>
          </w:tcPr>
          <w:p w14:paraId="1E39210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color w:val="000000"/>
                <w:kern w:val="2"/>
                <w:sz w:val="21"/>
                <w:szCs w:val="21"/>
                <w:highlight w:val="none"/>
                <w:lang w:val="en-US" w:eastAsia="zh-CN" w:bidi="ar-SA"/>
              </w:rPr>
            </w:pPr>
            <w:r>
              <w:rPr>
                <w:rFonts w:hint="eastAsia" w:ascii="仿宋_GB2312" w:hAnsi="仿宋_GB2312" w:eastAsia="仿宋_GB2312" w:cs="仿宋_GB2312"/>
                <w:b/>
                <w:bCs/>
                <w:color w:val="000000"/>
                <w:kern w:val="0"/>
                <w:sz w:val="21"/>
                <w:szCs w:val="21"/>
                <w:highlight w:val="none"/>
              </w:rPr>
              <w:t>扣分</w:t>
            </w:r>
          </w:p>
        </w:tc>
      </w:tr>
      <w:tr w14:paraId="63D99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854" w:type="dxa"/>
            <w:gridSpan w:val="2"/>
            <w:vMerge w:val="restart"/>
            <w:tcBorders>
              <w:tl2br w:val="nil"/>
              <w:tr2bl w:val="nil"/>
            </w:tcBorders>
            <w:vAlign w:val="center"/>
          </w:tcPr>
          <w:p w14:paraId="3EA767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保洁服务满意度</w:t>
            </w:r>
          </w:p>
        </w:tc>
        <w:tc>
          <w:tcPr>
            <w:tcW w:w="694" w:type="dxa"/>
            <w:gridSpan w:val="2"/>
            <w:tcBorders>
              <w:tl2br w:val="nil"/>
              <w:tr2bl w:val="nil"/>
            </w:tcBorders>
            <w:vAlign w:val="center"/>
          </w:tcPr>
          <w:p w14:paraId="1766823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1</w:t>
            </w:r>
          </w:p>
        </w:tc>
        <w:tc>
          <w:tcPr>
            <w:tcW w:w="5191" w:type="dxa"/>
            <w:gridSpan w:val="5"/>
            <w:tcBorders>
              <w:tl2br w:val="nil"/>
              <w:tr2bl w:val="nil"/>
            </w:tcBorders>
            <w:vAlign w:val="center"/>
          </w:tcPr>
          <w:p w14:paraId="38B0B2D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满意度＜80%，不合格，扣20分并限期整改</w:t>
            </w:r>
          </w:p>
        </w:tc>
        <w:tc>
          <w:tcPr>
            <w:tcW w:w="2224" w:type="dxa"/>
            <w:gridSpan w:val="3"/>
            <w:vMerge w:val="restart"/>
            <w:tcBorders>
              <w:tl2br w:val="nil"/>
              <w:tr2bl w:val="nil"/>
            </w:tcBorders>
            <w:vAlign w:val="center"/>
          </w:tcPr>
          <w:p w14:paraId="647D780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lang w:val="en-US"/>
              </w:rPr>
            </w:pPr>
            <w:r>
              <w:rPr>
                <w:rFonts w:hint="eastAsia" w:ascii="仿宋_GB2312" w:hAnsi="仿宋_GB2312" w:eastAsia="仿宋_GB2312" w:cs="仿宋_GB2312"/>
                <w:color w:val="000000"/>
                <w:kern w:val="0"/>
                <w:sz w:val="21"/>
                <w:szCs w:val="21"/>
                <w:highlight w:val="none"/>
              </w:rPr>
              <w:t>此项</w:t>
            </w:r>
            <w:r>
              <w:rPr>
                <w:rFonts w:hint="eastAsia" w:ascii="仿宋_GB2312" w:hAnsi="仿宋_GB2312" w:eastAsia="仿宋_GB2312" w:cs="仿宋_GB2312"/>
                <w:color w:val="000000"/>
                <w:kern w:val="0"/>
                <w:sz w:val="21"/>
                <w:szCs w:val="21"/>
                <w:highlight w:val="none"/>
                <w:lang w:val="en-US" w:eastAsia="zh-CN"/>
              </w:rPr>
              <w:t>根据《</w:t>
            </w:r>
            <w:r>
              <w:rPr>
                <w:rFonts w:hint="eastAsia" w:ascii="仿宋_GB2312" w:hAnsi="仿宋_GB2312" w:eastAsia="仿宋_GB2312" w:cs="仿宋_GB2312"/>
                <w:color w:val="000000"/>
                <w:kern w:val="0"/>
                <w:sz w:val="21"/>
                <w:szCs w:val="21"/>
                <w:highlight w:val="none"/>
              </w:rPr>
              <w:t>柳州市人民医院/柳州市康复医院保洁服务满意度调查表</w:t>
            </w:r>
            <w:r>
              <w:rPr>
                <w:rFonts w:hint="eastAsia" w:ascii="仿宋_GB2312" w:hAnsi="仿宋_GB2312" w:eastAsia="仿宋_GB2312" w:cs="仿宋_GB2312"/>
                <w:color w:val="000000"/>
                <w:kern w:val="0"/>
                <w:sz w:val="21"/>
                <w:szCs w:val="21"/>
                <w:highlight w:val="none"/>
                <w:lang w:val="en-US" w:eastAsia="zh-CN"/>
              </w:rPr>
              <w:t>》的得分情况进行评定</w:t>
            </w:r>
          </w:p>
        </w:tc>
        <w:tc>
          <w:tcPr>
            <w:tcW w:w="737" w:type="dxa"/>
            <w:vMerge w:val="restart"/>
            <w:tcBorders>
              <w:tl2br w:val="nil"/>
              <w:tr2bl w:val="nil"/>
            </w:tcBorders>
            <w:vAlign w:val="center"/>
          </w:tcPr>
          <w:p w14:paraId="4D81AB1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440A1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854" w:type="dxa"/>
            <w:gridSpan w:val="2"/>
            <w:vMerge w:val="continue"/>
            <w:tcBorders>
              <w:tl2br w:val="nil"/>
              <w:tr2bl w:val="nil"/>
            </w:tcBorders>
            <w:vAlign w:val="center"/>
          </w:tcPr>
          <w:p w14:paraId="05AC3E6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4" w:type="dxa"/>
            <w:gridSpan w:val="2"/>
            <w:tcBorders>
              <w:tl2br w:val="nil"/>
              <w:tr2bl w:val="nil"/>
            </w:tcBorders>
            <w:vAlign w:val="center"/>
          </w:tcPr>
          <w:p w14:paraId="15990B9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w:t>
            </w:r>
          </w:p>
        </w:tc>
        <w:tc>
          <w:tcPr>
            <w:tcW w:w="5191" w:type="dxa"/>
            <w:gridSpan w:val="5"/>
            <w:tcBorders>
              <w:tl2br w:val="nil"/>
              <w:tr2bl w:val="nil"/>
            </w:tcBorders>
            <w:vAlign w:val="center"/>
          </w:tcPr>
          <w:p w14:paraId="7C3D84E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80%≤满意度＜85%，合格，扣5分</w:t>
            </w:r>
          </w:p>
        </w:tc>
        <w:tc>
          <w:tcPr>
            <w:tcW w:w="2224" w:type="dxa"/>
            <w:gridSpan w:val="3"/>
            <w:vMerge w:val="continue"/>
            <w:tcBorders>
              <w:tl2br w:val="nil"/>
              <w:tr2bl w:val="nil"/>
            </w:tcBorders>
            <w:vAlign w:val="center"/>
          </w:tcPr>
          <w:p w14:paraId="2E539585">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737" w:type="dxa"/>
            <w:vMerge w:val="continue"/>
            <w:tcBorders>
              <w:tl2br w:val="nil"/>
              <w:tr2bl w:val="nil"/>
            </w:tcBorders>
            <w:vAlign w:val="center"/>
          </w:tcPr>
          <w:p w14:paraId="69979CE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5AD77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854" w:type="dxa"/>
            <w:gridSpan w:val="2"/>
            <w:vMerge w:val="continue"/>
            <w:tcBorders>
              <w:tl2br w:val="nil"/>
              <w:tr2bl w:val="nil"/>
            </w:tcBorders>
            <w:vAlign w:val="center"/>
          </w:tcPr>
          <w:p w14:paraId="7566F2F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4" w:type="dxa"/>
            <w:gridSpan w:val="2"/>
            <w:tcBorders>
              <w:tl2br w:val="nil"/>
              <w:tr2bl w:val="nil"/>
            </w:tcBorders>
            <w:vAlign w:val="center"/>
          </w:tcPr>
          <w:p w14:paraId="24AE6A6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w:t>
            </w:r>
          </w:p>
        </w:tc>
        <w:tc>
          <w:tcPr>
            <w:tcW w:w="5191" w:type="dxa"/>
            <w:gridSpan w:val="5"/>
            <w:tcBorders>
              <w:tl2br w:val="nil"/>
              <w:tr2bl w:val="nil"/>
            </w:tcBorders>
            <w:vAlign w:val="center"/>
          </w:tcPr>
          <w:p w14:paraId="46F2B34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85%≤满意度＜90%，一般，扣3分</w:t>
            </w:r>
          </w:p>
        </w:tc>
        <w:tc>
          <w:tcPr>
            <w:tcW w:w="2224" w:type="dxa"/>
            <w:gridSpan w:val="3"/>
            <w:vMerge w:val="continue"/>
            <w:tcBorders>
              <w:tl2br w:val="nil"/>
              <w:tr2bl w:val="nil"/>
            </w:tcBorders>
            <w:vAlign w:val="center"/>
          </w:tcPr>
          <w:p w14:paraId="2A6441D6">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737" w:type="dxa"/>
            <w:vMerge w:val="continue"/>
            <w:tcBorders>
              <w:tl2br w:val="nil"/>
              <w:tr2bl w:val="nil"/>
            </w:tcBorders>
            <w:vAlign w:val="center"/>
          </w:tcPr>
          <w:p w14:paraId="59143CD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0BCFF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854" w:type="dxa"/>
            <w:gridSpan w:val="2"/>
            <w:vMerge w:val="continue"/>
            <w:tcBorders>
              <w:tl2br w:val="nil"/>
              <w:tr2bl w:val="nil"/>
            </w:tcBorders>
            <w:vAlign w:val="center"/>
          </w:tcPr>
          <w:p w14:paraId="107373C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4" w:type="dxa"/>
            <w:gridSpan w:val="2"/>
            <w:tcBorders>
              <w:tl2br w:val="nil"/>
              <w:tr2bl w:val="nil"/>
            </w:tcBorders>
            <w:vAlign w:val="center"/>
          </w:tcPr>
          <w:p w14:paraId="52C8462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4</w:t>
            </w:r>
          </w:p>
        </w:tc>
        <w:tc>
          <w:tcPr>
            <w:tcW w:w="5191" w:type="dxa"/>
            <w:gridSpan w:val="5"/>
            <w:tcBorders>
              <w:tl2br w:val="nil"/>
              <w:tr2bl w:val="nil"/>
            </w:tcBorders>
            <w:vAlign w:val="center"/>
          </w:tcPr>
          <w:p w14:paraId="2058215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90%≤满意度＜95%，良好，扣1分</w:t>
            </w:r>
          </w:p>
        </w:tc>
        <w:tc>
          <w:tcPr>
            <w:tcW w:w="2224" w:type="dxa"/>
            <w:gridSpan w:val="3"/>
            <w:vMerge w:val="continue"/>
            <w:tcBorders>
              <w:tl2br w:val="nil"/>
              <w:tr2bl w:val="nil"/>
            </w:tcBorders>
            <w:vAlign w:val="center"/>
          </w:tcPr>
          <w:p w14:paraId="635F1955">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737" w:type="dxa"/>
            <w:vMerge w:val="continue"/>
            <w:tcBorders>
              <w:tl2br w:val="nil"/>
              <w:tr2bl w:val="nil"/>
            </w:tcBorders>
            <w:vAlign w:val="center"/>
          </w:tcPr>
          <w:p w14:paraId="409CE45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2F6FB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854" w:type="dxa"/>
            <w:gridSpan w:val="2"/>
            <w:vMerge w:val="continue"/>
            <w:tcBorders>
              <w:tl2br w:val="nil"/>
              <w:tr2bl w:val="nil"/>
            </w:tcBorders>
            <w:vAlign w:val="center"/>
          </w:tcPr>
          <w:p w14:paraId="33CFB42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4" w:type="dxa"/>
            <w:gridSpan w:val="2"/>
            <w:tcBorders>
              <w:tl2br w:val="nil"/>
              <w:tr2bl w:val="nil"/>
            </w:tcBorders>
            <w:vAlign w:val="center"/>
          </w:tcPr>
          <w:p w14:paraId="43829A3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5</w:t>
            </w:r>
          </w:p>
        </w:tc>
        <w:tc>
          <w:tcPr>
            <w:tcW w:w="5191" w:type="dxa"/>
            <w:gridSpan w:val="5"/>
            <w:tcBorders>
              <w:tl2br w:val="nil"/>
              <w:tr2bl w:val="nil"/>
            </w:tcBorders>
            <w:vAlign w:val="center"/>
          </w:tcPr>
          <w:p w14:paraId="67D0BC8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满意度≥95%，优秀，不扣分</w:t>
            </w:r>
          </w:p>
        </w:tc>
        <w:tc>
          <w:tcPr>
            <w:tcW w:w="2224" w:type="dxa"/>
            <w:gridSpan w:val="3"/>
            <w:vMerge w:val="continue"/>
            <w:tcBorders>
              <w:tl2br w:val="nil"/>
              <w:tr2bl w:val="nil"/>
            </w:tcBorders>
            <w:vAlign w:val="center"/>
          </w:tcPr>
          <w:p w14:paraId="11814614">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737" w:type="dxa"/>
            <w:vMerge w:val="continue"/>
            <w:tcBorders>
              <w:tl2br w:val="nil"/>
              <w:tr2bl w:val="nil"/>
            </w:tcBorders>
            <w:vAlign w:val="center"/>
          </w:tcPr>
          <w:p w14:paraId="2D6719A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0D4DA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854" w:type="dxa"/>
            <w:gridSpan w:val="2"/>
            <w:vMerge w:val="restart"/>
            <w:tcBorders>
              <w:tl2br w:val="nil"/>
              <w:tr2bl w:val="nil"/>
            </w:tcBorders>
            <w:vAlign w:val="center"/>
          </w:tcPr>
          <w:p w14:paraId="1977A80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上级部门检查</w:t>
            </w:r>
          </w:p>
        </w:tc>
        <w:tc>
          <w:tcPr>
            <w:tcW w:w="694" w:type="dxa"/>
            <w:gridSpan w:val="2"/>
            <w:vMerge w:val="restart"/>
            <w:tcBorders>
              <w:tl2br w:val="nil"/>
              <w:tr2bl w:val="nil"/>
            </w:tcBorders>
            <w:vAlign w:val="center"/>
          </w:tcPr>
          <w:p w14:paraId="6B5F71A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6</w:t>
            </w:r>
          </w:p>
        </w:tc>
        <w:tc>
          <w:tcPr>
            <w:tcW w:w="5191" w:type="dxa"/>
            <w:gridSpan w:val="5"/>
            <w:vMerge w:val="restart"/>
            <w:tcBorders>
              <w:tl2br w:val="nil"/>
              <w:tr2bl w:val="nil"/>
            </w:tcBorders>
            <w:vAlign w:val="center"/>
          </w:tcPr>
          <w:p w14:paraId="343F078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在上级部门检查过程中，由于环境保洁工作原因受到批评、扣罚，影响医院声誉的</w:t>
            </w:r>
          </w:p>
        </w:tc>
        <w:tc>
          <w:tcPr>
            <w:tcW w:w="2224" w:type="dxa"/>
            <w:gridSpan w:val="3"/>
            <w:tcBorders>
              <w:tl2br w:val="nil"/>
              <w:tr2bl w:val="nil"/>
            </w:tcBorders>
            <w:vAlign w:val="center"/>
          </w:tcPr>
          <w:p w14:paraId="2A79D50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国家级检查扣100分</w:t>
            </w:r>
          </w:p>
        </w:tc>
        <w:tc>
          <w:tcPr>
            <w:tcW w:w="737" w:type="dxa"/>
            <w:tcBorders>
              <w:tl2br w:val="nil"/>
              <w:tr2bl w:val="nil"/>
            </w:tcBorders>
            <w:vAlign w:val="center"/>
          </w:tcPr>
          <w:p w14:paraId="6CF2DA2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0E236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854" w:type="dxa"/>
            <w:gridSpan w:val="2"/>
            <w:vMerge w:val="continue"/>
            <w:tcBorders>
              <w:tl2br w:val="nil"/>
              <w:tr2bl w:val="nil"/>
            </w:tcBorders>
            <w:vAlign w:val="center"/>
          </w:tcPr>
          <w:p w14:paraId="5D8D2DE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4" w:type="dxa"/>
            <w:gridSpan w:val="2"/>
            <w:vMerge w:val="continue"/>
            <w:tcBorders>
              <w:tl2br w:val="nil"/>
              <w:tr2bl w:val="nil"/>
            </w:tcBorders>
            <w:vAlign w:val="center"/>
          </w:tcPr>
          <w:p w14:paraId="5CB9F41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91" w:type="dxa"/>
            <w:gridSpan w:val="5"/>
            <w:vMerge w:val="continue"/>
            <w:tcBorders>
              <w:tl2br w:val="nil"/>
              <w:tr2bl w:val="nil"/>
            </w:tcBorders>
            <w:vAlign w:val="center"/>
          </w:tcPr>
          <w:p w14:paraId="68B250A6">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2224" w:type="dxa"/>
            <w:gridSpan w:val="3"/>
            <w:tcBorders>
              <w:tl2br w:val="nil"/>
              <w:tr2bl w:val="nil"/>
            </w:tcBorders>
            <w:vAlign w:val="center"/>
          </w:tcPr>
          <w:p w14:paraId="1BE133F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自治区级检查扣80分</w:t>
            </w:r>
          </w:p>
        </w:tc>
        <w:tc>
          <w:tcPr>
            <w:tcW w:w="737" w:type="dxa"/>
            <w:tcBorders>
              <w:tl2br w:val="nil"/>
              <w:tr2bl w:val="nil"/>
            </w:tcBorders>
            <w:vAlign w:val="center"/>
          </w:tcPr>
          <w:p w14:paraId="1A1372E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0D311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854" w:type="dxa"/>
            <w:gridSpan w:val="2"/>
            <w:vMerge w:val="continue"/>
            <w:tcBorders>
              <w:tl2br w:val="nil"/>
              <w:tr2bl w:val="nil"/>
            </w:tcBorders>
            <w:vAlign w:val="center"/>
          </w:tcPr>
          <w:p w14:paraId="4A4B72E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4" w:type="dxa"/>
            <w:gridSpan w:val="2"/>
            <w:vMerge w:val="continue"/>
            <w:tcBorders>
              <w:tl2br w:val="nil"/>
              <w:tr2bl w:val="nil"/>
            </w:tcBorders>
            <w:vAlign w:val="center"/>
          </w:tcPr>
          <w:p w14:paraId="428549C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5191" w:type="dxa"/>
            <w:gridSpan w:val="5"/>
            <w:vMerge w:val="continue"/>
            <w:tcBorders>
              <w:tl2br w:val="nil"/>
              <w:tr2bl w:val="nil"/>
            </w:tcBorders>
            <w:vAlign w:val="center"/>
          </w:tcPr>
          <w:p w14:paraId="2413070D">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sz w:val="21"/>
                <w:szCs w:val="21"/>
                <w:highlight w:val="none"/>
              </w:rPr>
            </w:pPr>
          </w:p>
        </w:tc>
        <w:tc>
          <w:tcPr>
            <w:tcW w:w="2224" w:type="dxa"/>
            <w:gridSpan w:val="3"/>
            <w:tcBorders>
              <w:tl2br w:val="nil"/>
              <w:tr2bl w:val="nil"/>
            </w:tcBorders>
            <w:vAlign w:val="center"/>
          </w:tcPr>
          <w:p w14:paraId="0E9A7DF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市级检查扣60分</w:t>
            </w:r>
          </w:p>
        </w:tc>
        <w:tc>
          <w:tcPr>
            <w:tcW w:w="737" w:type="dxa"/>
            <w:tcBorders>
              <w:tl2br w:val="nil"/>
              <w:tr2bl w:val="nil"/>
            </w:tcBorders>
            <w:vAlign w:val="center"/>
          </w:tcPr>
          <w:p w14:paraId="640B1DF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4C18B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854" w:type="dxa"/>
            <w:gridSpan w:val="2"/>
            <w:vMerge w:val="restart"/>
            <w:tcBorders>
              <w:tl2br w:val="nil"/>
              <w:tr2bl w:val="nil"/>
            </w:tcBorders>
            <w:vAlign w:val="center"/>
          </w:tcPr>
          <w:p w14:paraId="6F8862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其他</w:t>
            </w:r>
          </w:p>
        </w:tc>
        <w:tc>
          <w:tcPr>
            <w:tcW w:w="694" w:type="dxa"/>
            <w:gridSpan w:val="2"/>
            <w:tcBorders>
              <w:tl2br w:val="nil"/>
              <w:tr2bl w:val="nil"/>
            </w:tcBorders>
            <w:vAlign w:val="center"/>
          </w:tcPr>
          <w:p w14:paraId="00C31C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7</w:t>
            </w:r>
          </w:p>
        </w:tc>
        <w:tc>
          <w:tcPr>
            <w:tcW w:w="5191" w:type="dxa"/>
            <w:gridSpan w:val="5"/>
            <w:tcBorders>
              <w:tl2br w:val="nil"/>
              <w:tr2bl w:val="nil"/>
            </w:tcBorders>
            <w:vAlign w:val="center"/>
          </w:tcPr>
          <w:p w14:paraId="1CD8AD8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其他违反合同（含附件）相关规定的情况</w:t>
            </w:r>
          </w:p>
        </w:tc>
        <w:tc>
          <w:tcPr>
            <w:tcW w:w="2224" w:type="dxa"/>
            <w:gridSpan w:val="3"/>
            <w:tcBorders>
              <w:tl2br w:val="nil"/>
              <w:tr2bl w:val="nil"/>
            </w:tcBorders>
            <w:vAlign w:val="center"/>
          </w:tcPr>
          <w:p w14:paraId="1964808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根据违规具体情况及可能造成影响、后果确定扣分值</w:t>
            </w:r>
          </w:p>
        </w:tc>
        <w:tc>
          <w:tcPr>
            <w:tcW w:w="737" w:type="dxa"/>
            <w:tcBorders>
              <w:tl2br w:val="nil"/>
              <w:tr2bl w:val="nil"/>
            </w:tcBorders>
            <w:vAlign w:val="center"/>
          </w:tcPr>
          <w:p w14:paraId="7BF225E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72A4F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854" w:type="dxa"/>
            <w:gridSpan w:val="2"/>
            <w:vMerge w:val="continue"/>
            <w:tcBorders>
              <w:tl2br w:val="nil"/>
              <w:tr2bl w:val="nil"/>
            </w:tcBorders>
            <w:vAlign w:val="center"/>
          </w:tcPr>
          <w:p w14:paraId="7822E53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4" w:type="dxa"/>
            <w:gridSpan w:val="2"/>
            <w:tcBorders>
              <w:tl2br w:val="nil"/>
              <w:tr2bl w:val="nil"/>
            </w:tcBorders>
            <w:vAlign w:val="center"/>
          </w:tcPr>
          <w:p w14:paraId="53D0433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8</w:t>
            </w:r>
          </w:p>
        </w:tc>
        <w:tc>
          <w:tcPr>
            <w:tcW w:w="5191" w:type="dxa"/>
            <w:gridSpan w:val="5"/>
            <w:tcBorders>
              <w:tl2br w:val="nil"/>
              <w:tr2bl w:val="nil"/>
            </w:tcBorders>
            <w:vAlign w:val="center"/>
          </w:tcPr>
          <w:p w14:paraId="54DB5DA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不按医院规定时间内完成医院节假日、重大活动或实际工作需要提出的临时保洁等特殊工作任务</w:t>
            </w:r>
          </w:p>
        </w:tc>
        <w:tc>
          <w:tcPr>
            <w:tcW w:w="2224" w:type="dxa"/>
            <w:gridSpan w:val="3"/>
            <w:tcBorders>
              <w:tl2br w:val="nil"/>
              <w:tr2bl w:val="nil"/>
            </w:tcBorders>
            <w:vAlign w:val="center"/>
          </w:tcPr>
          <w:p w14:paraId="749C291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根据违规具体情况及可能造成影响、后果确定扣分值</w:t>
            </w:r>
          </w:p>
        </w:tc>
        <w:tc>
          <w:tcPr>
            <w:tcW w:w="737" w:type="dxa"/>
            <w:tcBorders>
              <w:tl2br w:val="nil"/>
              <w:tr2bl w:val="nil"/>
            </w:tcBorders>
            <w:vAlign w:val="center"/>
          </w:tcPr>
          <w:p w14:paraId="3A0B404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2A36E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854" w:type="dxa"/>
            <w:gridSpan w:val="2"/>
            <w:vMerge w:val="continue"/>
            <w:tcBorders>
              <w:tl2br w:val="nil"/>
              <w:tr2bl w:val="nil"/>
            </w:tcBorders>
            <w:vAlign w:val="center"/>
          </w:tcPr>
          <w:p w14:paraId="6EDED99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4" w:type="dxa"/>
            <w:gridSpan w:val="2"/>
            <w:tcBorders>
              <w:tl2br w:val="nil"/>
              <w:tr2bl w:val="nil"/>
            </w:tcBorders>
            <w:vAlign w:val="center"/>
          </w:tcPr>
          <w:p w14:paraId="615A83C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9</w:t>
            </w:r>
          </w:p>
        </w:tc>
        <w:tc>
          <w:tcPr>
            <w:tcW w:w="5191" w:type="dxa"/>
            <w:gridSpan w:val="5"/>
            <w:tcBorders>
              <w:tl2br w:val="nil"/>
              <w:tr2bl w:val="nil"/>
            </w:tcBorders>
            <w:vAlign w:val="center"/>
          </w:tcPr>
          <w:p w14:paraId="3E66730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对反复（2次及以上）出现的问题不能有效解决的，且对病人有安全隐患的</w:t>
            </w:r>
          </w:p>
        </w:tc>
        <w:tc>
          <w:tcPr>
            <w:tcW w:w="2224" w:type="dxa"/>
            <w:gridSpan w:val="3"/>
            <w:tcBorders>
              <w:tl2br w:val="nil"/>
              <w:tr2bl w:val="nil"/>
            </w:tcBorders>
            <w:vAlign w:val="center"/>
          </w:tcPr>
          <w:p w14:paraId="7D5B646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根据违规具体情况及可能造成影响、后果确定扣分值</w:t>
            </w:r>
          </w:p>
        </w:tc>
        <w:tc>
          <w:tcPr>
            <w:tcW w:w="737" w:type="dxa"/>
            <w:tcBorders>
              <w:tl2br w:val="nil"/>
              <w:tr2bl w:val="nil"/>
            </w:tcBorders>
            <w:vAlign w:val="center"/>
          </w:tcPr>
          <w:p w14:paraId="3F8F729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2C5B6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854" w:type="dxa"/>
            <w:gridSpan w:val="2"/>
            <w:vMerge w:val="continue"/>
            <w:tcBorders>
              <w:tl2br w:val="nil"/>
              <w:tr2bl w:val="nil"/>
            </w:tcBorders>
            <w:vAlign w:val="center"/>
          </w:tcPr>
          <w:p w14:paraId="779FE40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c>
          <w:tcPr>
            <w:tcW w:w="694" w:type="dxa"/>
            <w:gridSpan w:val="2"/>
            <w:tcBorders>
              <w:tl2br w:val="nil"/>
              <w:tr2bl w:val="nil"/>
            </w:tcBorders>
            <w:vAlign w:val="center"/>
          </w:tcPr>
          <w:p w14:paraId="3FDD567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10</w:t>
            </w:r>
          </w:p>
        </w:tc>
        <w:tc>
          <w:tcPr>
            <w:tcW w:w="5191" w:type="dxa"/>
            <w:gridSpan w:val="5"/>
            <w:tcBorders>
              <w:tl2br w:val="nil"/>
              <w:tr2bl w:val="nil"/>
            </w:tcBorders>
            <w:vAlign w:val="center"/>
          </w:tcPr>
          <w:p w14:paraId="76E24FC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总值班、医院其他部门发现的保洁问题</w:t>
            </w:r>
          </w:p>
        </w:tc>
        <w:tc>
          <w:tcPr>
            <w:tcW w:w="2224" w:type="dxa"/>
            <w:gridSpan w:val="3"/>
            <w:tcBorders>
              <w:tl2br w:val="nil"/>
              <w:tr2bl w:val="nil"/>
            </w:tcBorders>
            <w:vAlign w:val="center"/>
          </w:tcPr>
          <w:p w14:paraId="27AFBBB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一个扣10分</w:t>
            </w:r>
          </w:p>
        </w:tc>
        <w:tc>
          <w:tcPr>
            <w:tcW w:w="737" w:type="dxa"/>
            <w:tcBorders>
              <w:tl2br w:val="nil"/>
              <w:tr2bl w:val="nil"/>
            </w:tcBorders>
            <w:vAlign w:val="center"/>
          </w:tcPr>
          <w:p w14:paraId="71BC142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5E12E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8963" w:type="dxa"/>
            <w:gridSpan w:val="12"/>
            <w:tcBorders>
              <w:tl2br w:val="nil"/>
              <w:tr2bl w:val="nil"/>
            </w:tcBorders>
            <w:vAlign w:val="center"/>
          </w:tcPr>
          <w:p w14:paraId="00D276C9">
            <w:pPr>
              <w:keepNext w:val="0"/>
              <w:keepLines w:val="0"/>
              <w:pageBreakBefore w:val="0"/>
              <w:widowControl/>
              <w:kinsoku/>
              <w:wordWrap/>
              <w:overflowPunct/>
              <w:topLinePunct w:val="0"/>
              <w:autoSpaceDE/>
              <w:autoSpaceDN/>
              <w:bidi w:val="0"/>
              <w:adjustRightInd/>
              <w:snapToGrid/>
              <w:spacing w:line="240" w:lineRule="exact"/>
              <w:jc w:val="right"/>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小计</w:t>
            </w:r>
            <w:r>
              <w:rPr>
                <w:rFonts w:hint="eastAsia" w:ascii="仿宋_GB2312" w:hAnsi="仿宋_GB2312" w:eastAsia="仿宋_GB2312" w:cs="仿宋_GB2312"/>
                <w:b/>
                <w:bCs/>
                <w:color w:val="000000"/>
                <w:kern w:val="0"/>
                <w:sz w:val="21"/>
                <w:szCs w:val="21"/>
                <w:highlight w:val="none"/>
                <w:lang w:val="en-US" w:eastAsia="zh-CN"/>
              </w:rPr>
              <w:t>4</w:t>
            </w:r>
          </w:p>
        </w:tc>
        <w:tc>
          <w:tcPr>
            <w:tcW w:w="737" w:type="dxa"/>
            <w:tcBorders>
              <w:tl2br w:val="nil"/>
              <w:tr2bl w:val="nil"/>
            </w:tcBorders>
            <w:vAlign w:val="center"/>
          </w:tcPr>
          <w:p w14:paraId="58F7A34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p>
        </w:tc>
      </w:tr>
      <w:tr w14:paraId="3010E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9700" w:type="dxa"/>
            <w:gridSpan w:val="13"/>
            <w:tcBorders>
              <w:tl2br w:val="nil"/>
              <w:tr2bl w:val="nil"/>
            </w:tcBorders>
            <w:vAlign w:val="center"/>
          </w:tcPr>
          <w:p w14:paraId="7B4795D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b/>
                <w:bCs/>
                <w:color w:val="000000"/>
                <w:kern w:val="0"/>
                <w:sz w:val="21"/>
                <w:szCs w:val="21"/>
                <w:highlight w:val="none"/>
              </w:rPr>
              <w:t>月度考核综合扣分（小计1-</w:t>
            </w:r>
            <w:r>
              <w:rPr>
                <w:rFonts w:hint="eastAsia" w:ascii="仿宋_GB2312" w:hAnsi="仿宋_GB2312" w:eastAsia="仿宋_GB2312" w:cs="仿宋_GB2312"/>
                <w:b/>
                <w:bCs/>
                <w:color w:val="000000"/>
                <w:kern w:val="0"/>
                <w:sz w:val="21"/>
                <w:szCs w:val="21"/>
                <w:highlight w:val="none"/>
                <w:lang w:val="en-US" w:eastAsia="zh-CN"/>
              </w:rPr>
              <w:t>4</w:t>
            </w:r>
            <w:r>
              <w:rPr>
                <w:rFonts w:hint="eastAsia" w:ascii="仿宋_GB2312" w:hAnsi="仿宋_GB2312" w:eastAsia="仿宋_GB2312" w:cs="仿宋_GB2312"/>
                <w:b/>
                <w:bCs/>
                <w:color w:val="000000"/>
                <w:kern w:val="0"/>
                <w:sz w:val="21"/>
                <w:szCs w:val="21"/>
                <w:highlight w:val="none"/>
              </w:rPr>
              <w:t>）</w:t>
            </w:r>
          </w:p>
        </w:tc>
      </w:tr>
      <w:tr w14:paraId="4D649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9700" w:type="dxa"/>
            <w:gridSpan w:val="13"/>
            <w:tcBorders>
              <w:tl2br w:val="nil"/>
              <w:tr2bl w:val="nil"/>
            </w:tcBorders>
            <w:vAlign w:val="center"/>
          </w:tcPr>
          <w:p w14:paraId="4532BB4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说明：</w:t>
            </w:r>
          </w:p>
        </w:tc>
      </w:tr>
      <w:tr w14:paraId="24EB8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9700" w:type="dxa"/>
            <w:gridSpan w:val="13"/>
            <w:tcBorders>
              <w:tl2br w:val="nil"/>
              <w:tr2bl w:val="nil"/>
            </w:tcBorders>
            <w:vAlign w:val="center"/>
          </w:tcPr>
          <w:p w14:paraId="470AA5B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1、灰尘扣分标准以手抹距离10cm有明显灰尘为准；室内公共区域地面卫生以10㎡范围内纸屑、烟头不超过3个为准；室外公共区域地面卫生以100㎡范围内纸屑、烟头不超过15个为准。</w:t>
            </w:r>
          </w:p>
        </w:tc>
      </w:tr>
      <w:tr w14:paraId="5C107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9700" w:type="dxa"/>
            <w:gridSpan w:val="13"/>
            <w:tcBorders>
              <w:tl2br w:val="nil"/>
              <w:tr2bl w:val="nil"/>
            </w:tcBorders>
            <w:vAlign w:val="center"/>
          </w:tcPr>
          <w:p w14:paraId="2EB7012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kern w:val="0"/>
                <w:sz w:val="21"/>
                <w:szCs w:val="21"/>
                <w:highlight w:val="none"/>
              </w:rPr>
              <w:t>2、由于硬件本身原因，如：瓷砖本身的等级质量、铁枝的风化、油漆的脱落、化学物品腐蚀、建筑物或设施本身残破等自然因素，而非保洁原因造成的污渍，不属于扣分范围</w:t>
            </w:r>
            <w:r>
              <w:rPr>
                <w:rFonts w:hint="eastAsia" w:ascii="仿宋_GB2312" w:hAnsi="仿宋_GB2312" w:eastAsia="仿宋_GB2312" w:cs="仿宋_GB2312"/>
                <w:color w:val="000000"/>
                <w:kern w:val="0"/>
                <w:sz w:val="21"/>
                <w:szCs w:val="21"/>
                <w:highlight w:val="none"/>
                <w:lang w:eastAsia="zh-CN"/>
              </w:rPr>
              <w:t>。</w:t>
            </w:r>
          </w:p>
        </w:tc>
      </w:tr>
      <w:tr w14:paraId="6B633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9700" w:type="dxa"/>
            <w:gridSpan w:val="13"/>
            <w:tcBorders>
              <w:tl2br w:val="nil"/>
              <w:tr2bl w:val="nil"/>
            </w:tcBorders>
            <w:vAlign w:val="center"/>
          </w:tcPr>
          <w:p w14:paraId="27BF564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3、医院检查时应通知保洁</w:t>
            </w:r>
            <w:r>
              <w:rPr>
                <w:rFonts w:hint="eastAsia" w:ascii="仿宋_GB2312" w:hAnsi="仿宋_GB2312" w:eastAsia="仿宋_GB2312" w:cs="仿宋_GB2312"/>
                <w:color w:val="000000"/>
                <w:kern w:val="0"/>
                <w:sz w:val="21"/>
                <w:szCs w:val="21"/>
                <w:highlight w:val="none"/>
                <w:lang w:val="en-US" w:eastAsia="zh-CN"/>
              </w:rPr>
              <w:t>服务</w:t>
            </w:r>
            <w:r>
              <w:rPr>
                <w:rFonts w:hint="eastAsia" w:ascii="仿宋_GB2312" w:hAnsi="仿宋_GB2312" w:eastAsia="仿宋_GB2312" w:cs="仿宋_GB2312"/>
                <w:color w:val="000000"/>
                <w:kern w:val="0"/>
                <w:sz w:val="21"/>
                <w:szCs w:val="21"/>
                <w:highlight w:val="none"/>
              </w:rPr>
              <w:t>公司</w:t>
            </w:r>
            <w:r>
              <w:rPr>
                <w:rFonts w:hint="eastAsia" w:ascii="仿宋_GB2312" w:hAnsi="仿宋_GB2312" w:eastAsia="仿宋_GB2312" w:cs="仿宋_GB2312"/>
                <w:color w:val="000000"/>
                <w:kern w:val="0"/>
                <w:sz w:val="21"/>
                <w:szCs w:val="21"/>
                <w:highlight w:val="none"/>
                <w:lang w:eastAsia="zh-CN"/>
              </w:rPr>
              <w:t>的</w:t>
            </w:r>
            <w:r>
              <w:rPr>
                <w:rFonts w:hint="eastAsia" w:ascii="仿宋_GB2312" w:hAnsi="仿宋_GB2312" w:eastAsia="仿宋_GB2312" w:cs="仿宋_GB2312"/>
                <w:color w:val="000000"/>
                <w:kern w:val="0"/>
                <w:sz w:val="21"/>
                <w:szCs w:val="21"/>
                <w:highlight w:val="none"/>
                <w:lang w:val="en-US" w:eastAsia="zh-CN"/>
              </w:rPr>
              <w:t>项目负责人或者保洁班长</w:t>
            </w:r>
            <w:r>
              <w:rPr>
                <w:rFonts w:hint="eastAsia" w:ascii="仿宋_GB2312" w:hAnsi="仿宋_GB2312" w:eastAsia="仿宋_GB2312" w:cs="仿宋_GB2312"/>
                <w:color w:val="000000"/>
                <w:kern w:val="0"/>
                <w:sz w:val="21"/>
                <w:szCs w:val="21"/>
                <w:highlight w:val="none"/>
              </w:rPr>
              <w:t>一起参加，检查结果经双方检查人员签字确认。任何一方无故不参加或不签字的，经在场其他人员见证检查结果仍作为考核依据。</w:t>
            </w:r>
          </w:p>
        </w:tc>
      </w:tr>
      <w:tr w14:paraId="3250F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9700" w:type="dxa"/>
            <w:gridSpan w:val="13"/>
            <w:tcBorders>
              <w:tl2br w:val="nil"/>
              <w:tr2bl w:val="nil"/>
            </w:tcBorders>
            <w:vAlign w:val="center"/>
          </w:tcPr>
          <w:p w14:paraId="78D1E02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kern w:val="0"/>
                <w:sz w:val="21"/>
                <w:szCs w:val="21"/>
                <w:highlight w:val="none"/>
              </w:rPr>
              <w:t>4、扣分组成：每月由康复医院保洁负责人考核扣分+各病区护士长或行政区域负责人考核扣分</w:t>
            </w:r>
            <w:r>
              <w:rPr>
                <w:rFonts w:hint="eastAsia" w:ascii="仿宋_GB2312" w:hAnsi="仿宋_GB2312" w:eastAsia="仿宋_GB2312" w:cs="仿宋_GB2312"/>
                <w:color w:val="000000"/>
                <w:kern w:val="0"/>
                <w:sz w:val="21"/>
                <w:szCs w:val="21"/>
                <w:highlight w:val="none"/>
                <w:lang w:eastAsia="zh-CN"/>
              </w:rPr>
              <w:t>。</w:t>
            </w:r>
          </w:p>
        </w:tc>
      </w:tr>
      <w:tr w14:paraId="5035D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9700" w:type="dxa"/>
            <w:gridSpan w:val="13"/>
            <w:tcBorders>
              <w:tl2br w:val="nil"/>
              <w:tr2bl w:val="nil"/>
            </w:tcBorders>
            <w:vAlign w:val="center"/>
          </w:tcPr>
          <w:p w14:paraId="5615BFC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5、1分等于100元服务费的标准扣款。</w:t>
            </w:r>
          </w:p>
        </w:tc>
      </w:tr>
      <w:tr w14:paraId="5BC9B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9700" w:type="dxa"/>
            <w:gridSpan w:val="13"/>
            <w:tcBorders>
              <w:tl2br w:val="nil"/>
              <w:tr2bl w:val="nil"/>
            </w:tcBorders>
            <w:vAlign w:val="center"/>
          </w:tcPr>
          <w:p w14:paraId="4192AC1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b/>
                <w:bCs/>
                <w:color w:val="000000"/>
                <w:kern w:val="0"/>
                <w:sz w:val="21"/>
                <w:szCs w:val="21"/>
                <w:highlight w:val="none"/>
              </w:rPr>
            </w:pPr>
            <w:r>
              <w:rPr>
                <w:rFonts w:hint="eastAsia" w:ascii="仿宋_GB2312" w:hAnsi="仿宋_GB2312" w:eastAsia="仿宋_GB2312" w:cs="仿宋_GB2312"/>
                <w:b/>
                <w:bCs/>
                <w:color w:val="000000"/>
                <w:kern w:val="0"/>
                <w:sz w:val="21"/>
                <w:szCs w:val="21"/>
                <w:highlight w:val="none"/>
              </w:rPr>
              <w:t>6、若月度扣分累计达到100分，则该月的保洁服务质量考核结果将被判定为不合格。</w:t>
            </w:r>
          </w:p>
        </w:tc>
      </w:tr>
      <w:tr w14:paraId="169F6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9700" w:type="dxa"/>
            <w:gridSpan w:val="13"/>
            <w:tcBorders>
              <w:tl2br w:val="nil"/>
              <w:tr2bl w:val="nil"/>
            </w:tcBorders>
            <w:vAlign w:val="center"/>
          </w:tcPr>
          <w:p w14:paraId="1D6DCE9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kern w:val="0"/>
                <w:sz w:val="21"/>
                <w:szCs w:val="21"/>
                <w:highlight w:val="none"/>
              </w:rPr>
              <w:t>要求：</w:t>
            </w:r>
          </w:p>
        </w:tc>
      </w:tr>
      <w:tr w14:paraId="2CBB9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9700" w:type="dxa"/>
            <w:gridSpan w:val="13"/>
            <w:tcBorders>
              <w:tl2br w:val="nil"/>
              <w:tr2bl w:val="nil"/>
            </w:tcBorders>
            <w:vAlign w:val="center"/>
          </w:tcPr>
          <w:p w14:paraId="32D6054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1、严格要求</w:t>
            </w:r>
            <w:r>
              <w:rPr>
                <w:rFonts w:hint="eastAsia" w:ascii="仿宋_GB2312" w:hAnsi="仿宋_GB2312" w:eastAsia="仿宋_GB2312" w:cs="仿宋_GB2312"/>
                <w:color w:val="000000"/>
                <w:kern w:val="0"/>
                <w:sz w:val="21"/>
                <w:szCs w:val="21"/>
                <w:highlight w:val="none"/>
                <w:lang w:val="en-US" w:eastAsia="zh-CN"/>
              </w:rPr>
              <w:t>中标人</w:t>
            </w:r>
            <w:r>
              <w:rPr>
                <w:rFonts w:hint="eastAsia" w:ascii="仿宋_GB2312" w:hAnsi="仿宋_GB2312" w:eastAsia="仿宋_GB2312" w:cs="仿宋_GB2312"/>
                <w:color w:val="000000"/>
                <w:kern w:val="0"/>
                <w:sz w:val="21"/>
                <w:szCs w:val="21"/>
                <w:highlight w:val="none"/>
              </w:rPr>
              <w:t>按医院服务要求和标准开展日常工作，并随时接受医院的工作监督和指导，及时处理我院科室及病人的投诉，让医务工作人员及病人满意。</w:t>
            </w:r>
          </w:p>
        </w:tc>
      </w:tr>
      <w:tr w14:paraId="4F423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9700" w:type="dxa"/>
            <w:gridSpan w:val="13"/>
            <w:tcBorders>
              <w:tl2br w:val="nil"/>
              <w:tr2bl w:val="nil"/>
            </w:tcBorders>
            <w:vAlign w:val="center"/>
          </w:tcPr>
          <w:p w14:paraId="2F64110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2、每月按服务标准组织一次大检查，对存在的问题，除按服务质量考核标准扣分，必须及时按照医院提出的意见进行整改，保证服务质量。</w:t>
            </w:r>
          </w:p>
        </w:tc>
      </w:tr>
    </w:tbl>
    <w:p w14:paraId="32BB55BE">
      <w:pPr>
        <w:jc w:val="center"/>
        <w:rPr>
          <w:rFonts w:hint="eastAsia" w:ascii="黑体" w:hAnsi="黑体" w:eastAsia="黑体" w:cs="黑体"/>
          <w:bCs/>
          <w:sz w:val="28"/>
          <w:szCs w:val="28"/>
          <w:highlight w:val="none"/>
          <w:lang w:val="en-US" w:eastAsia="zh-CN"/>
        </w:rPr>
      </w:pPr>
    </w:p>
    <w:p w14:paraId="344AC661">
      <w:pPr>
        <w:jc w:val="center"/>
        <w:rPr>
          <w:rFonts w:hint="eastAsia" w:ascii="黑体" w:hAnsi="黑体" w:eastAsia="黑体" w:cs="黑体"/>
          <w:bCs/>
          <w:sz w:val="28"/>
          <w:szCs w:val="28"/>
          <w:highlight w:val="none"/>
          <w:lang w:val="en-US" w:eastAsia="zh-CN"/>
        </w:rPr>
      </w:pPr>
    </w:p>
    <w:p w14:paraId="28BB9255">
      <w:pPr>
        <w:jc w:val="center"/>
        <w:rPr>
          <w:rFonts w:hint="eastAsia" w:ascii="黑体" w:hAnsi="黑体" w:eastAsia="黑体" w:cs="黑体"/>
          <w:bCs/>
          <w:sz w:val="28"/>
          <w:szCs w:val="28"/>
          <w:highlight w:val="none"/>
          <w:lang w:val="en-US" w:eastAsia="zh-CN"/>
        </w:rPr>
      </w:pPr>
    </w:p>
    <w:p w14:paraId="05D4AFA9">
      <w:pPr>
        <w:jc w:val="center"/>
        <w:rPr>
          <w:rFonts w:hint="eastAsia" w:ascii="黑体" w:hAnsi="黑体" w:eastAsia="黑体" w:cs="黑体"/>
          <w:bCs/>
          <w:sz w:val="28"/>
          <w:szCs w:val="28"/>
          <w:highlight w:val="none"/>
          <w:lang w:val="en-US" w:eastAsia="zh-CN"/>
        </w:rPr>
      </w:pPr>
    </w:p>
    <w:p w14:paraId="6C2EE261">
      <w:pPr>
        <w:jc w:val="center"/>
        <w:rPr>
          <w:rFonts w:hint="eastAsia" w:ascii="黑体" w:hAnsi="黑体" w:eastAsia="黑体" w:cs="黑体"/>
          <w:bCs/>
          <w:sz w:val="28"/>
          <w:szCs w:val="28"/>
          <w:highlight w:val="none"/>
          <w:lang w:val="en-US" w:eastAsia="zh-CN"/>
        </w:rPr>
      </w:pPr>
    </w:p>
    <w:p w14:paraId="4CD4438D">
      <w:pPr>
        <w:jc w:val="center"/>
        <w:rPr>
          <w:rFonts w:hint="eastAsia" w:ascii="黑体" w:hAnsi="黑体" w:eastAsia="黑体" w:cs="黑体"/>
          <w:bCs/>
          <w:sz w:val="28"/>
          <w:szCs w:val="28"/>
          <w:highlight w:val="none"/>
          <w:lang w:val="en-US" w:eastAsia="zh-CN"/>
        </w:rPr>
      </w:pPr>
    </w:p>
    <w:p w14:paraId="1BE9D257">
      <w:pPr>
        <w:jc w:val="center"/>
        <w:rPr>
          <w:rFonts w:hint="eastAsia" w:ascii="黑体" w:hAnsi="黑体" w:eastAsia="黑体" w:cs="黑体"/>
          <w:bCs/>
          <w:sz w:val="28"/>
          <w:szCs w:val="28"/>
          <w:highlight w:val="none"/>
          <w:lang w:val="en-US" w:eastAsia="zh-CN"/>
        </w:rPr>
      </w:pPr>
    </w:p>
    <w:p w14:paraId="7E7C870A">
      <w:pPr>
        <w:jc w:val="center"/>
        <w:rPr>
          <w:rFonts w:hint="eastAsia" w:ascii="黑体" w:hAnsi="黑体" w:eastAsia="黑体" w:cs="黑体"/>
          <w:bCs/>
          <w:sz w:val="28"/>
          <w:szCs w:val="28"/>
          <w:highlight w:val="none"/>
          <w:lang w:val="en-US" w:eastAsia="zh-CN"/>
        </w:rPr>
      </w:pPr>
    </w:p>
    <w:p w14:paraId="60B4B06D">
      <w:pPr>
        <w:jc w:val="center"/>
        <w:rPr>
          <w:rFonts w:hint="eastAsia" w:ascii="黑体" w:hAnsi="黑体" w:eastAsia="黑体" w:cs="黑体"/>
          <w:bCs/>
          <w:sz w:val="28"/>
          <w:szCs w:val="28"/>
          <w:highlight w:val="none"/>
          <w:lang w:val="en-US" w:eastAsia="zh-CN"/>
        </w:rPr>
      </w:pPr>
    </w:p>
    <w:p w14:paraId="22D4C002">
      <w:pPr>
        <w:jc w:val="center"/>
        <w:rPr>
          <w:rFonts w:hint="eastAsia" w:ascii="黑体" w:hAnsi="黑体" w:eastAsia="黑体" w:cs="黑体"/>
          <w:bCs/>
          <w:sz w:val="28"/>
          <w:szCs w:val="28"/>
          <w:highlight w:val="none"/>
          <w:lang w:val="en-US" w:eastAsia="zh-CN"/>
        </w:rPr>
      </w:pPr>
    </w:p>
    <w:p w14:paraId="25CC6651">
      <w:pPr>
        <w:jc w:val="center"/>
        <w:rPr>
          <w:rFonts w:hint="eastAsia" w:ascii="黑体" w:hAnsi="黑体" w:eastAsia="黑体" w:cs="黑体"/>
          <w:bCs/>
          <w:sz w:val="28"/>
          <w:szCs w:val="28"/>
          <w:highlight w:val="none"/>
          <w:lang w:val="en-US" w:eastAsia="zh-CN"/>
        </w:rPr>
      </w:pPr>
    </w:p>
    <w:p w14:paraId="3DCBB6C1">
      <w:pPr>
        <w:jc w:val="center"/>
        <w:rPr>
          <w:rFonts w:hint="eastAsia" w:ascii="黑体" w:hAnsi="黑体" w:eastAsia="黑体" w:cs="黑体"/>
          <w:bCs/>
          <w:sz w:val="28"/>
          <w:szCs w:val="28"/>
          <w:highlight w:val="none"/>
          <w:lang w:val="en-US" w:eastAsia="zh-CN"/>
        </w:rPr>
      </w:pPr>
    </w:p>
    <w:p w14:paraId="2E961DC6">
      <w:pPr>
        <w:jc w:val="center"/>
        <w:rPr>
          <w:rFonts w:hint="eastAsia" w:ascii="黑体" w:hAnsi="黑体" w:eastAsia="黑体" w:cs="黑体"/>
          <w:bCs/>
          <w:sz w:val="28"/>
          <w:szCs w:val="28"/>
          <w:highlight w:val="none"/>
          <w:lang w:val="en-US" w:eastAsia="zh-CN"/>
        </w:rPr>
      </w:pPr>
    </w:p>
    <w:p w14:paraId="7D79D23C">
      <w:pPr>
        <w:jc w:val="center"/>
        <w:rPr>
          <w:rFonts w:hint="eastAsia" w:ascii="黑体" w:hAnsi="黑体" w:eastAsia="黑体" w:cs="黑体"/>
          <w:bCs/>
          <w:sz w:val="28"/>
          <w:szCs w:val="28"/>
          <w:highlight w:val="none"/>
          <w:lang w:val="en-US" w:eastAsia="zh-CN"/>
        </w:rPr>
      </w:pPr>
    </w:p>
    <w:p w14:paraId="0118BB3C">
      <w:pPr>
        <w:jc w:val="center"/>
        <w:rPr>
          <w:rFonts w:hint="eastAsia" w:ascii="黑体" w:hAnsi="黑体" w:eastAsia="黑体" w:cs="黑体"/>
          <w:bCs/>
          <w:sz w:val="28"/>
          <w:szCs w:val="28"/>
          <w:highlight w:val="none"/>
          <w:lang w:val="en-US" w:eastAsia="zh-CN"/>
        </w:rPr>
      </w:pPr>
    </w:p>
    <w:p w14:paraId="797447F5">
      <w:pPr>
        <w:jc w:val="center"/>
        <w:rPr>
          <w:rFonts w:hint="eastAsia" w:ascii="黑体" w:hAnsi="黑体" w:eastAsia="黑体" w:cs="黑体"/>
          <w:bCs/>
          <w:sz w:val="28"/>
          <w:szCs w:val="28"/>
          <w:highlight w:val="none"/>
          <w:lang w:val="en-US" w:eastAsia="zh-CN"/>
        </w:rPr>
      </w:pPr>
    </w:p>
    <w:p w14:paraId="0D0D13A0">
      <w:pPr>
        <w:jc w:val="center"/>
        <w:rPr>
          <w:rFonts w:hint="eastAsia" w:ascii="黑体" w:hAnsi="黑体" w:eastAsia="黑体" w:cs="黑体"/>
          <w:bCs/>
          <w:sz w:val="28"/>
          <w:szCs w:val="28"/>
          <w:highlight w:val="none"/>
          <w:lang w:val="en-US" w:eastAsia="zh-CN"/>
        </w:rPr>
      </w:pPr>
    </w:p>
    <w:p w14:paraId="0027525E">
      <w:pPr>
        <w:jc w:val="center"/>
        <w:rPr>
          <w:rFonts w:hint="eastAsia" w:ascii="黑体" w:hAnsi="黑体" w:eastAsia="黑体" w:cs="黑体"/>
          <w:bCs/>
          <w:sz w:val="28"/>
          <w:szCs w:val="28"/>
          <w:highlight w:val="none"/>
          <w:lang w:val="en-US" w:eastAsia="zh-CN"/>
        </w:rPr>
      </w:pPr>
    </w:p>
    <w:p w14:paraId="3A05B3B1">
      <w:pPr>
        <w:jc w:val="center"/>
        <w:rPr>
          <w:rFonts w:hint="eastAsia" w:ascii="黑体" w:hAnsi="黑体" w:eastAsia="黑体" w:cs="黑体"/>
          <w:bCs/>
          <w:sz w:val="28"/>
          <w:szCs w:val="28"/>
          <w:highlight w:val="none"/>
          <w:lang w:val="en-US" w:eastAsia="zh-CN"/>
        </w:rPr>
      </w:pPr>
    </w:p>
    <w:p w14:paraId="7A4AD534">
      <w:pPr>
        <w:jc w:val="center"/>
        <w:rPr>
          <w:rFonts w:hint="eastAsia" w:ascii="黑体" w:hAnsi="黑体" w:eastAsia="黑体" w:cs="黑体"/>
          <w:bCs/>
          <w:sz w:val="28"/>
          <w:szCs w:val="28"/>
          <w:highlight w:val="none"/>
          <w:lang w:val="en-US" w:eastAsia="zh-CN"/>
        </w:rPr>
      </w:pPr>
    </w:p>
    <w:p w14:paraId="5E7F78D5">
      <w:pPr>
        <w:jc w:val="center"/>
        <w:rPr>
          <w:rFonts w:hint="eastAsia" w:ascii="黑体" w:hAnsi="黑体" w:eastAsia="黑体" w:cs="黑体"/>
          <w:bCs/>
          <w:sz w:val="28"/>
          <w:szCs w:val="28"/>
          <w:highlight w:val="none"/>
          <w:lang w:val="en-US" w:eastAsia="zh-CN"/>
        </w:rPr>
      </w:pPr>
    </w:p>
    <w:p w14:paraId="34589A9A">
      <w:pPr>
        <w:jc w:val="center"/>
        <w:rPr>
          <w:rFonts w:hint="eastAsia" w:ascii="黑体" w:hAnsi="黑体" w:eastAsia="黑体" w:cs="黑体"/>
          <w:bCs/>
          <w:sz w:val="28"/>
          <w:szCs w:val="28"/>
          <w:highlight w:val="none"/>
          <w:lang w:val="en-US" w:eastAsia="zh-CN"/>
        </w:rPr>
      </w:pPr>
    </w:p>
    <w:p w14:paraId="199BEBDD">
      <w:pPr>
        <w:jc w:val="center"/>
        <w:rPr>
          <w:rFonts w:hint="eastAsia" w:ascii="黑体" w:hAnsi="黑体" w:eastAsia="黑体" w:cs="黑体"/>
          <w:bCs/>
          <w:sz w:val="28"/>
          <w:szCs w:val="28"/>
          <w:highlight w:val="none"/>
          <w:lang w:val="en-US" w:eastAsia="zh-CN"/>
        </w:rPr>
      </w:pPr>
    </w:p>
    <w:p w14:paraId="25E65705">
      <w:pPr>
        <w:jc w:val="center"/>
        <w:rPr>
          <w:rFonts w:hint="eastAsia" w:ascii="黑体" w:hAnsi="黑体" w:eastAsia="黑体" w:cs="黑体"/>
          <w:bCs/>
          <w:sz w:val="28"/>
          <w:szCs w:val="28"/>
          <w:highlight w:val="none"/>
          <w:lang w:val="en-US" w:eastAsia="zh-CN"/>
        </w:rPr>
      </w:pPr>
    </w:p>
    <w:p w14:paraId="754D3322">
      <w:pPr>
        <w:jc w:val="center"/>
        <w:rPr>
          <w:rFonts w:hint="eastAsia" w:ascii="黑体" w:hAnsi="黑体" w:eastAsia="黑体" w:cs="黑体"/>
          <w:bCs/>
          <w:sz w:val="28"/>
          <w:szCs w:val="28"/>
          <w:highlight w:val="none"/>
          <w:lang w:val="en-US" w:eastAsia="zh-CN"/>
        </w:rPr>
      </w:pPr>
    </w:p>
    <w:p w14:paraId="13738D96">
      <w:pPr>
        <w:jc w:val="center"/>
        <w:rPr>
          <w:rFonts w:hint="eastAsia" w:ascii="黑体" w:hAnsi="黑体" w:eastAsia="黑体" w:cs="黑体"/>
          <w:bCs/>
          <w:sz w:val="28"/>
          <w:szCs w:val="28"/>
          <w:highlight w:val="none"/>
          <w:lang w:val="en-US" w:eastAsia="zh-CN"/>
        </w:rPr>
      </w:pPr>
    </w:p>
    <w:p w14:paraId="6D301A1F">
      <w:pPr>
        <w:jc w:val="center"/>
        <w:rPr>
          <w:rFonts w:hint="eastAsia" w:ascii="黑体" w:hAnsi="黑体" w:eastAsia="黑体" w:cs="黑体"/>
          <w:bCs/>
          <w:sz w:val="28"/>
          <w:szCs w:val="28"/>
          <w:highlight w:val="none"/>
          <w:lang w:val="en-US" w:eastAsia="zh-CN"/>
        </w:rPr>
      </w:pPr>
    </w:p>
    <w:p w14:paraId="468D425D">
      <w:pPr>
        <w:jc w:val="center"/>
        <w:rPr>
          <w:rFonts w:hint="eastAsia" w:ascii="黑体" w:hAnsi="黑体" w:eastAsia="黑体" w:cs="黑体"/>
          <w:bCs/>
          <w:sz w:val="28"/>
          <w:szCs w:val="28"/>
          <w:highlight w:val="none"/>
          <w:lang w:val="en-US" w:eastAsia="zh-CN"/>
        </w:rPr>
      </w:pPr>
    </w:p>
    <w:p w14:paraId="520F083A">
      <w:pPr>
        <w:jc w:val="center"/>
        <w:rPr>
          <w:rFonts w:hint="eastAsia" w:ascii="黑体" w:hAnsi="黑体" w:eastAsia="黑体" w:cs="黑体"/>
          <w:bCs/>
          <w:sz w:val="28"/>
          <w:szCs w:val="28"/>
          <w:highlight w:val="none"/>
          <w:lang w:val="en-US" w:eastAsia="zh-CN"/>
        </w:rPr>
      </w:pPr>
    </w:p>
    <w:p w14:paraId="55CE14CA">
      <w:pPr>
        <w:jc w:val="center"/>
        <w:rPr>
          <w:rFonts w:hint="eastAsia" w:ascii="黑体" w:hAnsi="黑体" w:eastAsia="黑体" w:cs="黑体"/>
          <w:bCs/>
          <w:sz w:val="28"/>
          <w:szCs w:val="28"/>
          <w:highlight w:val="none"/>
          <w:lang w:val="en-US" w:eastAsia="zh-CN"/>
        </w:rPr>
      </w:pPr>
    </w:p>
    <w:p w14:paraId="48C4CB0F">
      <w:pPr>
        <w:jc w:val="center"/>
        <w:rPr>
          <w:rFonts w:hint="eastAsia" w:ascii="黑体" w:hAnsi="黑体" w:eastAsia="黑体" w:cs="黑体"/>
          <w:bCs/>
          <w:sz w:val="28"/>
          <w:szCs w:val="28"/>
          <w:highlight w:val="none"/>
          <w:lang w:val="en-US" w:eastAsia="zh-CN"/>
        </w:rPr>
      </w:pPr>
    </w:p>
    <w:p w14:paraId="640860F4">
      <w:pPr>
        <w:jc w:val="center"/>
        <w:rPr>
          <w:rFonts w:hint="eastAsia" w:ascii="黑体" w:hAnsi="黑体" w:eastAsia="黑体" w:cs="黑体"/>
          <w:bCs/>
          <w:sz w:val="28"/>
          <w:szCs w:val="28"/>
          <w:highlight w:val="none"/>
          <w:lang w:val="en-US" w:eastAsia="zh-CN"/>
        </w:rPr>
      </w:pPr>
    </w:p>
    <w:p w14:paraId="25651A87">
      <w:pPr>
        <w:jc w:val="center"/>
        <w:rPr>
          <w:rFonts w:hint="eastAsia" w:ascii="黑体" w:hAnsi="黑体" w:eastAsia="黑体" w:cs="黑体"/>
          <w:bCs/>
          <w:sz w:val="28"/>
          <w:szCs w:val="28"/>
          <w:highlight w:val="none"/>
          <w:lang w:val="en-US" w:eastAsia="zh-CN"/>
        </w:rPr>
      </w:pPr>
    </w:p>
    <w:p w14:paraId="48BEFA8F">
      <w:pPr>
        <w:jc w:val="center"/>
        <w:rPr>
          <w:rFonts w:hint="eastAsia" w:ascii="黑体" w:hAnsi="黑体" w:eastAsia="黑体" w:cs="黑体"/>
          <w:bCs/>
          <w:sz w:val="28"/>
          <w:szCs w:val="28"/>
          <w:highlight w:val="none"/>
          <w:lang w:val="en-US" w:eastAsia="zh-CN"/>
        </w:rPr>
      </w:pPr>
    </w:p>
    <w:p w14:paraId="6200AB22">
      <w:pPr>
        <w:jc w:val="center"/>
        <w:rPr>
          <w:rFonts w:hint="eastAsia" w:ascii="黑体" w:hAnsi="黑体" w:eastAsia="黑体" w:cs="黑体"/>
          <w:bCs/>
          <w:sz w:val="28"/>
          <w:szCs w:val="28"/>
          <w:highlight w:val="none"/>
          <w:lang w:val="en-US" w:eastAsia="zh-CN"/>
        </w:rPr>
      </w:pPr>
    </w:p>
    <w:p w14:paraId="34735D3E">
      <w:pPr>
        <w:jc w:val="center"/>
        <w:rPr>
          <w:rFonts w:hint="eastAsia" w:ascii="黑体" w:hAnsi="黑体" w:eastAsia="黑体" w:cs="黑体"/>
          <w:bCs/>
          <w:sz w:val="28"/>
          <w:szCs w:val="28"/>
          <w:highlight w:val="none"/>
          <w:lang w:val="en-US" w:eastAsia="zh-CN"/>
        </w:rPr>
      </w:pPr>
    </w:p>
    <w:p w14:paraId="7362B0E0">
      <w:pPr>
        <w:jc w:val="center"/>
        <w:rPr>
          <w:rFonts w:ascii="仿宋" w:hAnsi="仿宋" w:eastAsia="仿宋" w:cs="仿宋"/>
          <w:sz w:val="28"/>
          <w:szCs w:val="28"/>
          <w:highlight w:val="none"/>
        </w:rPr>
      </w:pPr>
      <w:r>
        <w:rPr>
          <w:rFonts w:hint="eastAsia" w:ascii="宋体" w:hAnsi="宋体" w:cs="宋体"/>
          <w:b/>
          <w:bCs/>
          <w:sz w:val="24"/>
          <w:highlight w:val="none"/>
        </w:rPr>
        <w:t>★</w:t>
      </w:r>
      <w:r>
        <w:rPr>
          <w:rFonts w:hint="eastAsia" w:ascii="黑体" w:hAnsi="黑体" w:eastAsia="黑体" w:cs="黑体"/>
          <w:bCs/>
          <w:sz w:val="28"/>
          <w:szCs w:val="28"/>
          <w:highlight w:val="none"/>
          <w:lang w:val="en-US" w:eastAsia="zh-CN"/>
        </w:rPr>
        <w:t>附表10.</w:t>
      </w:r>
      <w:r>
        <w:rPr>
          <w:rFonts w:hint="eastAsia" w:ascii="黑体" w:hAnsi="黑体" w:eastAsia="黑体" w:cs="黑体"/>
          <w:bCs/>
          <w:sz w:val="28"/>
          <w:szCs w:val="28"/>
          <w:highlight w:val="none"/>
        </w:rPr>
        <w:t>柳州市人民医院/柳州市康复医院保洁服务满意度调查表</w:t>
      </w:r>
    </w:p>
    <w:tbl>
      <w:tblPr>
        <w:tblStyle w:val="48"/>
        <w:tblpPr w:leftFromText="180" w:rightFromText="180" w:vertAnchor="text" w:horzAnchor="page" w:tblpX="1362" w:tblpY="400"/>
        <w:tblOverlap w:val="never"/>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4"/>
        <w:gridCol w:w="3180"/>
      </w:tblGrid>
      <w:tr w14:paraId="3E90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98" w:hRule="atLeast"/>
          <w:jc w:val="center"/>
        </w:trPr>
        <w:tc>
          <w:tcPr>
            <w:tcW w:w="9374" w:type="dxa"/>
            <w:gridSpan w:val="2"/>
            <w:vAlign w:val="center"/>
          </w:tcPr>
          <w:p w14:paraId="519344E6">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各位</w:t>
            </w:r>
            <w:r>
              <w:rPr>
                <w:rFonts w:hint="eastAsia" w:ascii="仿宋" w:hAnsi="仿宋" w:eastAsia="仿宋" w:cs="仿宋"/>
                <w:sz w:val="24"/>
                <w:szCs w:val="24"/>
                <w:highlight w:val="none"/>
                <w:lang w:val="en-US" w:eastAsia="zh-CN"/>
              </w:rPr>
              <w:t>病友及</w:t>
            </w:r>
            <w:r>
              <w:rPr>
                <w:rFonts w:hint="eastAsia" w:ascii="仿宋" w:hAnsi="仿宋" w:eastAsia="仿宋" w:cs="仿宋"/>
                <w:sz w:val="24"/>
                <w:szCs w:val="24"/>
                <w:highlight w:val="none"/>
              </w:rPr>
              <w:t>家属：</w:t>
            </w:r>
          </w:p>
          <w:p w14:paraId="4FB9E52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为了及时了解保洁工作情况，有利于改进和提高保洁服务质量，请您在百忙中抽出宝贵时间，对下表中保洁服务项目予以评价并提出您宝贵意见和建议，对您的支持和参与我们表示衷心的感谢！（请在相对应的评价内容后框内打“√”）</w:t>
            </w:r>
          </w:p>
          <w:p w14:paraId="768AB0E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 xml:space="preserve">科室名称：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填表人:                日期：  </w:t>
            </w:r>
          </w:p>
        </w:tc>
      </w:tr>
      <w:tr w14:paraId="455A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94" w:type="dxa"/>
            <w:shd w:val="clear" w:color="auto" w:fill="auto"/>
            <w:vAlign w:val="center"/>
          </w:tcPr>
          <w:p w14:paraId="2CD937B0">
            <w:pPr>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sz w:val="24"/>
                <w:highlight w:val="none"/>
              </w:rPr>
              <w:t>调查项目</w:t>
            </w:r>
          </w:p>
        </w:tc>
        <w:tc>
          <w:tcPr>
            <w:tcW w:w="3180" w:type="dxa"/>
            <w:shd w:val="clear" w:color="auto" w:fill="auto"/>
            <w:vAlign w:val="center"/>
          </w:tcPr>
          <w:p w14:paraId="7A307DEB">
            <w:pPr>
              <w:jc w:val="center"/>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sz w:val="24"/>
                <w:highlight w:val="none"/>
              </w:rPr>
              <w:t>评价选项</w:t>
            </w:r>
          </w:p>
        </w:tc>
      </w:tr>
      <w:tr w14:paraId="1727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94" w:type="dxa"/>
            <w:vAlign w:val="center"/>
          </w:tcPr>
          <w:p w14:paraId="395D9E86">
            <w:pPr>
              <w:rPr>
                <w:rFonts w:ascii="仿宋" w:hAnsi="仿宋" w:eastAsia="仿宋" w:cs="仿宋"/>
                <w:sz w:val="24"/>
                <w:highlight w:val="none"/>
              </w:rPr>
            </w:pPr>
            <w:r>
              <w:rPr>
                <w:rFonts w:hint="eastAsia" w:ascii="仿宋" w:hAnsi="仿宋" w:eastAsia="仿宋" w:cs="仿宋"/>
                <w:color w:val="000000"/>
                <w:sz w:val="24"/>
                <w:highlight w:val="none"/>
                <w:shd w:val="clear" w:color="auto" w:fill="FFFFFF"/>
              </w:rPr>
              <w:t>1.您对保洁服务人员的仪容仪表是否感到满意</w:t>
            </w:r>
          </w:p>
        </w:tc>
        <w:tc>
          <w:tcPr>
            <w:tcW w:w="3180" w:type="dxa"/>
            <w:vAlign w:val="center"/>
          </w:tcPr>
          <w:p w14:paraId="75D3418C">
            <w:pPr>
              <w:jc w:val="center"/>
              <w:rPr>
                <w:rFonts w:ascii="仿宋" w:hAnsi="仿宋" w:eastAsia="仿宋" w:cs="仿宋"/>
                <w:sz w:val="24"/>
                <w:highlight w:val="none"/>
              </w:rPr>
            </w:pPr>
            <w:r>
              <w:rPr>
                <w:rFonts w:hint="eastAsia" w:ascii="仿宋" w:hAnsi="仿宋" w:eastAsia="仿宋" w:cs="仿宋"/>
                <w:sz w:val="24"/>
                <w:highlight w:val="none"/>
              </w:rPr>
              <w:t>满意□  一般□  不满意□</w:t>
            </w:r>
          </w:p>
        </w:tc>
      </w:tr>
      <w:tr w14:paraId="3068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94" w:type="dxa"/>
            <w:vAlign w:val="center"/>
          </w:tcPr>
          <w:p w14:paraId="12ADFD04">
            <w:pPr>
              <w:rPr>
                <w:rFonts w:ascii="仿宋" w:hAnsi="仿宋" w:eastAsia="仿宋" w:cs="仿宋"/>
                <w:sz w:val="24"/>
                <w:highlight w:val="none"/>
              </w:rPr>
            </w:pPr>
            <w:r>
              <w:rPr>
                <w:rFonts w:hint="eastAsia" w:ascii="仿宋" w:hAnsi="仿宋" w:eastAsia="仿宋" w:cs="仿宋"/>
                <w:sz w:val="24"/>
                <w:highlight w:val="none"/>
              </w:rPr>
              <w:t>2.您对保洁工作人员的服务态度是否满意</w:t>
            </w:r>
          </w:p>
        </w:tc>
        <w:tc>
          <w:tcPr>
            <w:tcW w:w="3180" w:type="dxa"/>
            <w:vAlign w:val="center"/>
          </w:tcPr>
          <w:p w14:paraId="252A7BAF">
            <w:pPr>
              <w:jc w:val="center"/>
              <w:rPr>
                <w:rFonts w:ascii="仿宋" w:hAnsi="仿宋" w:eastAsia="仿宋" w:cs="仿宋"/>
                <w:sz w:val="24"/>
                <w:highlight w:val="none"/>
              </w:rPr>
            </w:pPr>
            <w:r>
              <w:rPr>
                <w:rFonts w:hint="eastAsia" w:ascii="仿宋" w:hAnsi="仿宋" w:eastAsia="仿宋" w:cs="仿宋"/>
                <w:sz w:val="24"/>
                <w:highlight w:val="none"/>
              </w:rPr>
              <w:t>满意□  一般□  不满意□</w:t>
            </w:r>
          </w:p>
        </w:tc>
      </w:tr>
      <w:tr w14:paraId="525A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94" w:type="dxa"/>
            <w:vAlign w:val="center"/>
          </w:tcPr>
          <w:p w14:paraId="21869142">
            <w:pPr>
              <w:rPr>
                <w:rFonts w:ascii="仿宋" w:hAnsi="仿宋" w:eastAsia="仿宋" w:cs="仿宋"/>
                <w:sz w:val="24"/>
                <w:highlight w:val="none"/>
              </w:rPr>
            </w:pPr>
            <w:r>
              <w:rPr>
                <w:rFonts w:hint="eastAsia" w:ascii="仿宋" w:hAnsi="仿宋" w:eastAsia="仿宋" w:cs="仿宋"/>
                <w:sz w:val="24"/>
                <w:highlight w:val="none"/>
              </w:rPr>
              <w:t>3.您对病房卫生打扫是否满意</w:t>
            </w:r>
          </w:p>
        </w:tc>
        <w:tc>
          <w:tcPr>
            <w:tcW w:w="3180" w:type="dxa"/>
            <w:vAlign w:val="center"/>
          </w:tcPr>
          <w:p w14:paraId="32E43AAB">
            <w:pPr>
              <w:jc w:val="center"/>
              <w:rPr>
                <w:rFonts w:ascii="仿宋" w:hAnsi="仿宋" w:eastAsia="仿宋" w:cs="仿宋"/>
                <w:sz w:val="24"/>
                <w:highlight w:val="none"/>
              </w:rPr>
            </w:pPr>
            <w:r>
              <w:rPr>
                <w:rFonts w:hint="eastAsia" w:ascii="仿宋" w:hAnsi="仿宋" w:eastAsia="仿宋" w:cs="仿宋"/>
                <w:sz w:val="24"/>
                <w:highlight w:val="none"/>
              </w:rPr>
              <w:t>满意□  一般□  不满意□</w:t>
            </w:r>
          </w:p>
        </w:tc>
      </w:tr>
      <w:tr w14:paraId="28BF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94" w:type="dxa"/>
            <w:vAlign w:val="center"/>
          </w:tcPr>
          <w:p w14:paraId="174CA95B">
            <w:pPr>
              <w:rPr>
                <w:rFonts w:ascii="仿宋" w:hAnsi="仿宋" w:eastAsia="仿宋" w:cs="仿宋"/>
                <w:sz w:val="24"/>
                <w:highlight w:val="none"/>
              </w:rPr>
            </w:pPr>
            <w:r>
              <w:rPr>
                <w:rFonts w:hint="eastAsia" w:ascii="仿宋" w:hAnsi="仿宋" w:eastAsia="仿宋" w:cs="仿宋"/>
                <w:color w:val="000000"/>
                <w:sz w:val="24"/>
                <w:highlight w:val="none"/>
                <w:shd w:val="clear" w:color="auto" w:fill="FFFFFF"/>
              </w:rPr>
              <w:t>4.您对保洁服务人员的礼貌礼节、文明用语是否感到满意</w:t>
            </w:r>
          </w:p>
        </w:tc>
        <w:tc>
          <w:tcPr>
            <w:tcW w:w="3180" w:type="dxa"/>
            <w:vAlign w:val="center"/>
          </w:tcPr>
          <w:p w14:paraId="365D2CE2">
            <w:pPr>
              <w:jc w:val="center"/>
              <w:rPr>
                <w:rFonts w:ascii="仿宋" w:hAnsi="仿宋" w:eastAsia="仿宋" w:cs="仿宋"/>
                <w:sz w:val="24"/>
                <w:highlight w:val="none"/>
              </w:rPr>
            </w:pPr>
            <w:r>
              <w:rPr>
                <w:rFonts w:hint="eastAsia" w:ascii="仿宋" w:hAnsi="仿宋" w:eastAsia="仿宋" w:cs="仿宋"/>
                <w:sz w:val="24"/>
                <w:highlight w:val="none"/>
              </w:rPr>
              <w:t>满意□  一般□  不满意□</w:t>
            </w:r>
          </w:p>
        </w:tc>
      </w:tr>
      <w:tr w14:paraId="61CE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94" w:type="dxa"/>
            <w:vAlign w:val="center"/>
          </w:tcPr>
          <w:p w14:paraId="4E1A786E">
            <w:pPr>
              <w:rPr>
                <w:rFonts w:ascii="仿宋" w:hAnsi="仿宋" w:eastAsia="仿宋" w:cs="仿宋"/>
                <w:sz w:val="24"/>
                <w:highlight w:val="none"/>
              </w:rPr>
            </w:pPr>
            <w:r>
              <w:rPr>
                <w:rFonts w:hint="eastAsia" w:ascii="仿宋" w:hAnsi="仿宋" w:eastAsia="仿宋" w:cs="仿宋"/>
                <w:sz w:val="24"/>
                <w:highlight w:val="none"/>
              </w:rPr>
              <w:t>5.床头柜清洁，一床一巾，抹布消毒规范是否满意</w:t>
            </w:r>
          </w:p>
        </w:tc>
        <w:tc>
          <w:tcPr>
            <w:tcW w:w="3180" w:type="dxa"/>
            <w:vAlign w:val="center"/>
          </w:tcPr>
          <w:p w14:paraId="3BAF54E1">
            <w:pPr>
              <w:jc w:val="center"/>
              <w:rPr>
                <w:rFonts w:ascii="仿宋" w:hAnsi="仿宋" w:eastAsia="仿宋" w:cs="仿宋"/>
                <w:sz w:val="24"/>
                <w:highlight w:val="none"/>
              </w:rPr>
            </w:pPr>
            <w:r>
              <w:rPr>
                <w:rFonts w:hint="eastAsia" w:ascii="仿宋" w:hAnsi="仿宋" w:eastAsia="仿宋" w:cs="仿宋"/>
                <w:sz w:val="24"/>
                <w:highlight w:val="none"/>
              </w:rPr>
              <w:t>满意□  一般□  不满意□</w:t>
            </w:r>
          </w:p>
        </w:tc>
      </w:tr>
      <w:tr w14:paraId="6604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94" w:type="dxa"/>
            <w:vAlign w:val="center"/>
          </w:tcPr>
          <w:p w14:paraId="224BA52D">
            <w:pPr>
              <w:rPr>
                <w:rFonts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color w:val="000000"/>
                <w:sz w:val="24"/>
                <w:highlight w:val="none"/>
                <w:shd w:val="clear" w:color="auto" w:fill="FFFFFF"/>
              </w:rPr>
              <w:t xml:space="preserve"> 您对公共设施清洁度是否感到满意</w:t>
            </w:r>
          </w:p>
        </w:tc>
        <w:tc>
          <w:tcPr>
            <w:tcW w:w="3180" w:type="dxa"/>
            <w:vAlign w:val="center"/>
          </w:tcPr>
          <w:p w14:paraId="12AD661F">
            <w:pPr>
              <w:jc w:val="center"/>
              <w:rPr>
                <w:rFonts w:ascii="仿宋" w:hAnsi="仿宋" w:eastAsia="仿宋" w:cs="仿宋"/>
                <w:sz w:val="24"/>
                <w:highlight w:val="none"/>
              </w:rPr>
            </w:pPr>
            <w:r>
              <w:rPr>
                <w:rFonts w:hint="eastAsia" w:ascii="仿宋" w:hAnsi="仿宋" w:eastAsia="仿宋" w:cs="仿宋"/>
                <w:sz w:val="24"/>
                <w:highlight w:val="none"/>
              </w:rPr>
              <w:t>满意□  一般□  不满意□</w:t>
            </w:r>
          </w:p>
        </w:tc>
      </w:tr>
      <w:tr w14:paraId="650E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94" w:type="dxa"/>
            <w:vAlign w:val="center"/>
          </w:tcPr>
          <w:p w14:paraId="7B9C9A48">
            <w:pPr>
              <w:rPr>
                <w:rFonts w:ascii="仿宋" w:hAnsi="仿宋" w:eastAsia="仿宋" w:cs="仿宋"/>
                <w:sz w:val="24"/>
                <w:highlight w:val="none"/>
              </w:rPr>
            </w:pPr>
            <w:r>
              <w:rPr>
                <w:rFonts w:hint="eastAsia" w:ascii="仿宋" w:hAnsi="仿宋" w:eastAsia="仿宋" w:cs="仿宋"/>
                <w:color w:val="000000"/>
                <w:sz w:val="24"/>
                <w:highlight w:val="none"/>
                <w:shd w:val="clear" w:color="auto" w:fill="FFFFFF"/>
              </w:rPr>
              <w:t>7.您对各个卫生间厕所清洁度是否感到满意</w:t>
            </w:r>
          </w:p>
        </w:tc>
        <w:tc>
          <w:tcPr>
            <w:tcW w:w="3180" w:type="dxa"/>
            <w:vAlign w:val="center"/>
          </w:tcPr>
          <w:p w14:paraId="7CA50BBC">
            <w:pPr>
              <w:jc w:val="center"/>
              <w:rPr>
                <w:rFonts w:ascii="仿宋" w:hAnsi="仿宋" w:eastAsia="仿宋" w:cs="仿宋"/>
                <w:sz w:val="24"/>
                <w:highlight w:val="none"/>
              </w:rPr>
            </w:pPr>
            <w:r>
              <w:rPr>
                <w:rFonts w:hint="eastAsia" w:ascii="仿宋" w:hAnsi="仿宋" w:eastAsia="仿宋" w:cs="仿宋"/>
                <w:sz w:val="24"/>
                <w:highlight w:val="none"/>
              </w:rPr>
              <w:t>满意□  一般□  不满意□</w:t>
            </w:r>
          </w:p>
        </w:tc>
      </w:tr>
      <w:tr w14:paraId="5B66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94" w:type="dxa"/>
            <w:vAlign w:val="center"/>
          </w:tcPr>
          <w:p w14:paraId="27D3FB1B">
            <w:pPr>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color w:val="000000"/>
                <w:sz w:val="24"/>
                <w:highlight w:val="none"/>
                <w:shd w:val="clear" w:color="auto" w:fill="FFFFFF"/>
              </w:rPr>
              <w:t xml:space="preserve"> 您觉得洗手间洗手池清洁度是否感到满意</w:t>
            </w:r>
          </w:p>
        </w:tc>
        <w:tc>
          <w:tcPr>
            <w:tcW w:w="3180" w:type="dxa"/>
            <w:vAlign w:val="center"/>
          </w:tcPr>
          <w:p w14:paraId="1F857AB2">
            <w:pPr>
              <w:jc w:val="center"/>
              <w:rPr>
                <w:rFonts w:ascii="仿宋" w:hAnsi="仿宋" w:eastAsia="仿宋" w:cs="仿宋"/>
                <w:sz w:val="24"/>
                <w:highlight w:val="none"/>
              </w:rPr>
            </w:pPr>
            <w:r>
              <w:rPr>
                <w:rFonts w:hint="eastAsia" w:ascii="仿宋" w:hAnsi="仿宋" w:eastAsia="仿宋" w:cs="仿宋"/>
                <w:sz w:val="24"/>
                <w:highlight w:val="none"/>
              </w:rPr>
              <w:t>满意□  一般□  不满意□</w:t>
            </w:r>
          </w:p>
        </w:tc>
      </w:tr>
      <w:tr w14:paraId="2751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94" w:type="dxa"/>
            <w:vAlign w:val="center"/>
          </w:tcPr>
          <w:p w14:paraId="215516CC">
            <w:pPr>
              <w:rPr>
                <w:rFonts w:ascii="仿宋" w:hAnsi="仿宋" w:eastAsia="仿宋" w:cs="仿宋"/>
                <w:sz w:val="24"/>
                <w:highlight w:val="none"/>
              </w:rPr>
            </w:pPr>
            <w:r>
              <w:rPr>
                <w:rFonts w:hint="eastAsia" w:ascii="仿宋" w:hAnsi="仿宋" w:eastAsia="仿宋" w:cs="仿宋"/>
                <w:sz w:val="24"/>
                <w:highlight w:val="none"/>
              </w:rPr>
              <w:t>9.您对垃圾桶倾倒及时性是否满意</w:t>
            </w:r>
          </w:p>
        </w:tc>
        <w:tc>
          <w:tcPr>
            <w:tcW w:w="3180" w:type="dxa"/>
            <w:vAlign w:val="center"/>
          </w:tcPr>
          <w:p w14:paraId="6DB88DA9">
            <w:pPr>
              <w:jc w:val="center"/>
              <w:rPr>
                <w:rFonts w:ascii="仿宋" w:hAnsi="仿宋" w:eastAsia="仿宋" w:cs="仿宋"/>
                <w:sz w:val="24"/>
                <w:highlight w:val="none"/>
              </w:rPr>
            </w:pPr>
            <w:r>
              <w:rPr>
                <w:rFonts w:hint="eastAsia" w:ascii="仿宋" w:hAnsi="仿宋" w:eastAsia="仿宋" w:cs="仿宋"/>
                <w:sz w:val="24"/>
                <w:highlight w:val="none"/>
              </w:rPr>
              <w:t>满意□  一般□  不满意□</w:t>
            </w:r>
          </w:p>
        </w:tc>
      </w:tr>
      <w:tr w14:paraId="39F7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94" w:type="dxa"/>
            <w:vAlign w:val="center"/>
          </w:tcPr>
          <w:p w14:paraId="056A5908">
            <w:pPr>
              <w:rPr>
                <w:rFonts w:ascii="仿宋" w:hAnsi="仿宋" w:eastAsia="仿宋" w:cs="仿宋"/>
                <w:sz w:val="24"/>
                <w:highlight w:val="none"/>
              </w:rPr>
            </w:pPr>
            <w:r>
              <w:rPr>
                <w:rFonts w:hint="eastAsia" w:ascii="仿宋" w:hAnsi="仿宋" w:eastAsia="仿宋" w:cs="仿宋"/>
                <w:sz w:val="24"/>
                <w:highlight w:val="none"/>
              </w:rPr>
              <w:t>10.您觉得保洁员个人卫生情况如何</w:t>
            </w:r>
          </w:p>
        </w:tc>
        <w:tc>
          <w:tcPr>
            <w:tcW w:w="3180" w:type="dxa"/>
            <w:vAlign w:val="center"/>
          </w:tcPr>
          <w:p w14:paraId="64DD83EF">
            <w:pPr>
              <w:jc w:val="center"/>
              <w:rPr>
                <w:rFonts w:ascii="仿宋" w:hAnsi="仿宋" w:eastAsia="仿宋" w:cs="仿宋"/>
                <w:sz w:val="24"/>
                <w:highlight w:val="none"/>
              </w:rPr>
            </w:pPr>
            <w:r>
              <w:rPr>
                <w:rFonts w:hint="eastAsia" w:ascii="仿宋" w:hAnsi="仿宋" w:eastAsia="仿宋" w:cs="仿宋"/>
                <w:sz w:val="24"/>
                <w:highlight w:val="none"/>
              </w:rPr>
              <w:t>满意□  一般□  不满意□</w:t>
            </w:r>
          </w:p>
        </w:tc>
      </w:tr>
    </w:tbl>
    <w:p w14:paraId="23A6A30D">
      <w:pPr>
        <w:jc w:val="center"/>
        <w:rPr>
          <w:rFonts w:hint="eastAsia" w:ascii="黑体" w:hAnsi="黑体" w:eastAsia="黑体" w:cs="黑体"/>
          <w:bCs/>
          <w:sz w:val="28"/>
          <w:szCs w:val="28"/>
          <w:lang w:val="en-US" w:eastAsia="zh-CN"/>
        </w:rPr>
      </w:pPr>
    </w:p>
    <w:p w14:paraId="3C0396E5">
      <w:pPr>
        <w:jc w:val="center"/>
        <w:rPr>
          <w:rFonts w:hint="eastAsia" w:ascii="黑体" w:hAnsi="黑体" w:eastAsia="黑体" w:cs="黑体"/>
          <w:bCs/>
          <w:sz w:val="28"/>
          <w:szCs w:val="28"/>
          <w:lang w:val="en-US" w:eastAsia="zh-CN"/>
        </w:rPr>
      </w:pPr>
    </w:p>
    <w:p w14:paraId="3D14ECDC">
      <w:pPr>
        <w:jc w:val="center"/>
        <w:rPr>
          <w:rFonts w:hint="eastAsia" w:ascii="黑体" w:hAnsi="黑体" w:eastAsia="黑体" w:cs="黑体"/>
          <w:bCs/>
          <w:sz w:val="28"/>
          <w:szCs w:val="28"/>
          <w:lang w:val="en-US" w:eastAsia="zh-CN"/>
        </w:rPr>
      </w:pPr>
    </w:p>
    <w:p w14:paraId="1A2DFC01">
      <w:pPr>
        <w:jc w:val="center"/>
        <w:rPr>
          <w:rFonts w:hint="eastAsia" w:ascii="黑体" w:hAnsi="黑体" w:eastAsia="黑体" w:cs="黑体"/>
          <w:bCs/>
          <w:sz w:val="28"/>
          <w:szCs w:val="28"/>
          <w:lang w:val="en-US" w:eastAsia="zh-CN"/>
        </w:rPr>
      </w:pPr>
    </w:p>
    <w:p w14:paraId="72A76E4A">
      <w:pPr>
        <w:jc w:val="center"/>
        <w:rPr>
          <w:rFonts w:hint="eastAsia" w:ascii="黑体" w:hAnsi="黑体" w:eastAsia="黑体" w:cs="黑体"/>
          <w:bCs/>
          <w:sz w:val="28"/>
          <w:szCs w:val="28"/>
          <w:lang w:val="en-US" w:eastAsia="zh-CN"/>
        </w:rPr>
      </w:pPr>
    </w:p>
    <w:p w14:paraId="6DEFDAF9">
      <w:pPr>
        <w:jc w:val="center"/>
        <w:rPr>
          <w:rFonts w:hint="eastAsia" w:ascii="黑体" w:hAnsi="黑体" w:eastAsia="黑体" w:cs="黑体"/>
          <w:bCs/>
          <w:sz w:val="28"/>
          <w:szCs w:val="28"/>
          <w:lang w:val="en-US" w:eastAsia="zh-CN"/>
        </w:rPr>
      </w:pPr>
    </w:p>
    <w:p w14:paraId="5EEAD8EB">
      <w:pPr>
        <w:jc w:val="center"/>
        <w:rPr>
          <w:rFonts w:hint="eastAsia" w:ascii="黑体" w:hAnsi="黑体" w:eastAsia="黑体" w:cs="黑体"/>
          <w:bCs/>
          <w:sz w:val="28"/>
          <w:szCs w:val="28"/>
          <w:lang w:val="en-US" w:eastAsia="zh-CN"/>
        </w:rPr>
      </w:pPr>
    </w:p>
    <w:p w14:paraId="77A66276">
      <w:pPr>
        <w:jc w:val="center"/>
        <w:rPr>
          <w:rFonts w:hint="eastAsia" w:ascii="黑体" w:hAnsi="黑体" w:eastAsia="黑体" w:cs="黑体"/>
          <w:bCs/>
          <w:sz w:val="28"/>
          <w:szCs w:val="28"/>
          <w:lang w:val="en-US" w:eastAsia="zh-CN"/>
        </w:rPr>
      </w:pPr>
    </w:p>
    <w:p w14:paraId="528AE6A9">
      <w:pPr>
        <w:jc w:val="center"/>
        <w:rPr>
          <w:rFonts w:hint="eastAsia" w:ascii="黑体" w:hAnsi="黑体" w:eastAsia="黑体" w:cs="黑体"/>
          <w:bCs/>
          <w:sz w:val="28"/>
          <w:szCs w:val="28"/>
          <w:lang w:val="en-US" w:eastAsia="zh-CN"/>
        </w:rPr>
      </w:pPr>
    </w:p>
    <w:p w14:paraId="329771A3">
      <w:pPr>
        <w:jc w:val="center"/>
        <w:rPr>
          <w:rFonts w:hint="eastAsia" w:ascii="黑体" w:hAnsi="黑体" w:eastAsia="黑体" w:cs="黑体"/>
          <w:bCs/>
          <w:sz w:val="28"/>
          <w:szCs w:val="28"/>
          <w:lang w:val="en-US" w:eastAsia="zh-CN"/>
        </w:rPr>
      </w:pPr>
    </w:p>
    <w:p w14:paraId="4389560B">
      <w:pPr>
        <w:jc w:val="center"/>
        <w:rPr>
          <w:rFonts w:hint="eastAsia" w:ascii="黑体" w:hAnsi="黑体" w:eastAsia="黑体" w:cs="黑体"/>
          <w:bCs/>
          <w:sz w:val="28"/>
          <w:szCs w:val="28"/>
          <w:lang w:val="en-US" w:eastAsia="zh-CN"/>
        </w:rPr>
      </w:pPr>
    </w:p>
    <w:p w14:paraId="680202AC">
      <w:pPr>
        <w:jc w:val="center"/>
        <w:rPr>
          <w:rFonts w:hint="eastAsia" w:ascii="黑体" w:hAnsi="黑体" w:eastAsia="黑体" w:cs="黑体"/>
          <w:bCs/>
          <w:sz w:val="28"/>
          <w:szCs w:val="28"/>
          <w:lang w:val="en-US" w:eastAsia="zh-CN"/>
        </w:rPr>
      </w:pPr>
    </w:p>
    <w:p w14:paraId="09CB0F99">
      <w:pPr>
        <w:jc w:val="center"/>
        <w:rPr>
          <w:rFonts w:hint="eastAsia" w:ascii="黑体" w:hAnsi="黑体" w:eastAsia="黑体" w:cs="黑体"/>
          <w:bCs/>
          <w:sz w:val="28"/>
          <w:szCs w:val="28"/>
          <w:lang w:val="en-US" w:eastAsia="zh-CN"/>
        </w:rPr>
      </w:pPr>
    </w:p>
    <w:p w14:paraId="1422A870">
      <w:pPr>
        <w:pStyle w:val="3"/>
        <w:spacing w:line="276" w:lineRule="auto"/>
        <w:jc w:val="center"/>
        <w:rPr>
          <w:sz w:val="32"/>
          <w:szCs w:val="32"/>
        </w:rPr>
      </w:pPr>
      <w:bookmarkStart w:id="24" w:name="_Toc29711"/>
      <w:r>
        <w:rPr>
          <w:rFonts w:hint="eastAsia"/>
          <w:sz w:val="32"/>
          <w:szCs w:val="32"/>
        </w:rPr>
        <w:t>第三章 投标人须知</w:t>
      </w:r>
      <w:bookmarkEnd w:id="24"/>
    </w:p>
    <w:p w14:paraId="10A49C25">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36A6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606E78C">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21EDB0DD">
            <w:pPr>
              <w:spacing w:line="400" w:lineRule="exact"/>
              <w:jc w:val="center"/>
              <w:rPr>
                <w:rFonts w:ascii="仿宋_GB2312" w:eastAsia="仿宋_GB2312"/>
                <w:b/>
                <w:sz w:val="24"/>
              </w:rPr>
            </w:pPr>
            <w:r>
              <w:rPr>
                <w:rFonts w:hint="eastAsia" w:ascii="仿宋_GB2312" w:eastAsia="仿宋_GB2312"/>
                <w:b/>
                <w:sz w:val="24"/>
              </w:rPr>
              <w:t>内    容</w:t>
            </w:r>
          </w:p>
        </w:tc>
      </w:tr>
      <w:tr w14:paraId="1ED0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1E5111">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518C9F4">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柳州市人民医院、柳州市康复医院保洁服务采购</w:t>
            </w:r>
          </w:p>
          <w:p w14:paraId="730841C5">
            <w:pPr>
              <w:spacing w:line="400" w:lineRule="exact"/>
              <w:rPr>
                <w:rFonts w:ascii="仿宋_GB2312" w:eastAsia="仿宋_GB2312"/>
                <w:sz w:val="24"/>
              </w:rPr>
            </w:pPr>
            <w:r>
              <w:rPr>
                <w:rFonts w:hint="eastAsia" w:ascii="仿宋_GB2312" w:eastAsia="仿宋_GB2312"/>
                <w:sz w:val="24"/>
              </w:rPr>
              <w:t>项目编号：</w:t>
            </w:r>
            <w:r>
              <w:rPr>
                <w:rFonts w:ascii="仿宋_GB2312" w:hAnsi="宋体" w:eastAsia="仿宋_GB2312"/>
                <w:sz w:val="24"/>
              </w:rPr>
              <w:t>LZZC2024-G3-991070-LZSZ</w:t>
            </w:r>
          </w:p>
        </w:tc>
      </w:tr>
      <w:tr w14:paraId="432BB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5A2473">
            <w:pPr>
              <w:spacing w:line="400" w:lineRule="exact"/>
              <w:jc w:val="center"/>
              <w:rPr>
                <w:rFonts w:ascii="仿宋_GB2312" w:eastAsia="仿宋_GB2312"/>
                <w:sz w:val="24"/>
              </w:rPr>
            </w:pPr>
            <w:r>
              <w:rPr>
                <w:rFonts w:ascii="仿宋_GB2312" w:eastAsia="仿宋_GB2312"/>
                <w:sz w:val="24"/>
              </w:rPr>
              <w:t>2</w:t>
            </w:r>
          </w:p>
        </w:tc>
        <w:tc>
          <w:tcPr>
            <w:tcW w:w="8232" w:type="dxa"/>
          </w:tcPr>
          <w:p w14:paraId="3434FA7D">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6F7A556A">
            <w:pPr>
              <w:autoSpaceDE w:val="0"/>
              <w:autoSpaceDN w:val="0"/>
              <w:spacing w:line="400" w:lineRule="exact"/>
              <w:textAlignment w:val="bottom"/>
              <w:rPr>
                <w:rFonts w:ascii="仿宋_GB2312" w:eastAsia="仿宋_GB2312"/>
                <w:sz w:val="24"/>
              </w:rPr>
            </w:pPr>
            <w:r>
              <w:rPr>
                <w:rFonts w:hint="eastAsia" w:ascii="仿宋_GB2312" w:eastAsia="仿宋_GB2312"/>
                <w:sz w:val="24"/>
              </w:rPr>
              <w:t>预算资金（人民币）：</w:t>
            </w:r>
            <w:r>
              <w:rPr>
                <w:rFonts w:ascii="仿宋_GB2312" w:eastAsia="仿宋_GB2312"/>
                <w:sz w:val="24"/>
              </w:rPr>
              <w:t>壹仟玖佰玖拾贰万壹仟肆佰捌拾玖元壹角叁分</w:t>
            </w:r>
            <w:r>
              <w:rPr>
                <w:rFonts w:hint="eastAsia" w:ascii="仿宋_GB2312" w:eastAsia="仿宋_GB2312"/>
                <w:sz w:val="24"/>
              </w:rPr>
              <w:t>（¥</w:t>
            </w:r>
            <w:r>
              <w:rPr>
                <w:rFonts w:ascii="仿宋_GB2312" w:eastAsia="仿宋_GB2312"/>
                <w:sz w:val="24"/>
              </w:rPr>
              <w:t xml:space="preserve"> 19</w:t>
            </w:r>
            <w:r>
              <w:rPr>
                <w:rFonts w:hint="eastAsia" w:ascii="仿宋_GB2312" w:eastAsia="仿宋_GB2312"/>
                <w:sz w:val="24"/>
                <w:lang w:val="en-US" w:eastAsia="zh-CN"/>
              </w:rPr>
              <w:t>,</w:t>
            </w:r>
            <w:r>
              <w:rPr>
                <w:rFonts w:ascii="仿宋_GB2312" w:eastAsia="仿宋_GB2312"/>
                <w:sz w:val="24"/>
              </w:rPr>
              <w:t>921</w:t>
            </w:r>
            <w:r>
              <w:rPr>
                <w:rFonts w:hint="eastAsia" w:ascii="仿宋_GB2312" w:eastAsia="仿宋_GB2312"/>
                <w:sz w:val="24"/>
                <w:lang w:val="en-US" w:eastAsia="zh-CN"/>
              </w:rPr>
              <w:t>,</w:t>
            </w:r>
            <w:r>
              <w:rPr>
                <w:rFonts w:ascii="仿宋_GB2312" w:eastAsia="仿宋_GB2312"/>
                <w:sz w:val="24"/>
              </w:rPr>
              <w:t>489.13</w:t>
            </w:r>
            <w:r>
              <w:rPr>
                <w:rFonts w:hint="eastAsia" w:ascii="仿宋_GB2312" w:eastAsia="仿宋_GB2312"/>
                <w:sz w:val="24"/>
              </w:rPr>
              <w:t>）。</w:t>
            </w:r>
          </w:p>
        </w:tc>
      </w:tr>
      <w:tr w14:paraId="6774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BE9225">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76F96550">
            <w:pPr>
              <w:spacing w:line="400" w:lineRule="exact"/>
              <w:rPr>
                <w:rFonts w:ascii="仿宋_GB2312" w:eastAsia="仿宋_GB2312"/>
                <w:sz w:val="24"/>
              </w:rPr>
            </w:pPr>
            <w:r>
              <w:rPr>
                <w:rFonts w:hint="eastAsia" w:ascii="仿宋_GB2312" w:eastAsia="仿宋_GB2312"/>
                <w:sz w:val="24"/>
              </w:rPr>
              <w:t>投标报价及费用：</w:t>
            </w:r>
          </w:p>
          <w:p w14:paraId="58B0A007">
            <w:pPr>
              <w:spacing w:line="400" w:lineRule="exact"/>
              <w:rPr>
                <w:rFonts w:ascii="仿宋_GB2312" w:eastAsia="仿宋_GB2312"/>
                <w:sz w:val="24"/>
              </w:rPr>
            </w:pPr>
            <w:r>
              <w:rPr>
                <w:rFonts w:hint="eastAsia" w:ascii="仿宋_GB2312" w:eastAsia="仿宋_GB2312"/>
                <w:sz w:val="24"/>
              </w:rPr>
              <w:t>1.本项目投标应以人民币报价；</w:t>
            </w:r>
          </w:p>
          <w:p w14:paraId="0AF81106">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69B1DCE8">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43FDF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5373ADF1">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17E4EA51">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7962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E23166">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368DCF9A">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30E85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CF499A5">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03D71439">
            <w:pPr>
              <w:pStyle w:val="513"/>
              <w:spacing w:before="0" w:beforeAutospacing="0" w:after="0" w:afterAutospacing="0" w:line="460" w:lineRule="atLeast"/>
              <w:rPr>
                <w:rFonts w:ascii="仿宋_GB2312" w:eastAsia="仿宋_GB2312"/>
                <w:color w:val="000000"/>
              </w:rPr>
            </w:pPr>
            <w:r>
              <w:rPr>
                <w:rStyle w:val="514"/>
                <w:rFonts w:hint="eastAsia" w:ascii="仿宋_GB2312" w:eastAsia="仿宋_GB2312"/>
                <w:color w:val="000000"/>
              </w:rPr>
              <w:t>电子投标文件：</w:t>
            </w:r>
            <w:r>
              <w:rPr>
                <w:rFonts w:hint="eastAsia" w:ascii="仿宋_GB2312" w:eastAsia="仿宋_GB2312"/>
                <w:b/>
                <w:bCs/>
                <w:color w:val="000000"/>
              </w:rPr>
              <w:br w:type="textWrapping"/>
            </w:r>
            <w:r>
              <w:rPr>
                <w:rStyle w:val="514"/>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14"/>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14"/>
                <w:rFonts w:hint="eastAsia" w:ascii="仿宋_GB2312" w:eastAsia="仿宋_GB2312"/>
                <w:color w:val="000000"/>
              </w:rPr>
              <w:t>3.电子投标文件成功提交后，投标人可自行打印投标文件接收回执。</w:t>
            </w:r>
          </w:p>
        </w:tc>
      </w:tr>
      <w:tr w14:paraId="54839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60EA71">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148A5C00">
            <w:pPr>
              <w:pStyle w:val="534"/>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0182C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D8CD9CD">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59305AAF">
            <w:pPr>
              <w:pStyle w:val="554"/>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0DC71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BB2A6C">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56292F52">
            <w:pPr>
              <w:pStyle w:val="574"/>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04A8D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2FB38BC">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404EC368">
            <w:pPr>
              <w:pStyle w:val="594"/>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08FC5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467E189">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5EDB4070">
            <w:pPr>
              <w:pStyle w:val="614"/>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1DF74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5488E6F">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63E0E840">
            <w:pPr>
              <w:pStyle w:val="634"/>
              <w:spacing w:before="0" w:beforeAutospacing="0" w:after="0" w:afterAutospacing="0" w:line="460" w:lineRule="atLeast"/>
              <w:rPr>
                <w:rFonts w:ascii="仿宋_GB2312" w:eastAsia="仿宋_GB2312"/>
                <w:color w:val="000000"/>
              </w:rPr>
            </w:pPr>
            <w:r>
              <w:rPr>
                <w:rStyle w:val="635"/>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35"/>
                <w:rFonts w:hint="eastAsia" w:ascii="仿宋_GB2312" w:eastAsia="仿宋_GB2312"/>
                <w:color w:val="000000"/>
              </w:rPr>
              <w:t>二、甄别方式：</w:t>
            </w:r>
            <w:r>
              <w:rPr>
                <w:rFonts w:hint="eastAsia" w:ascii="仿宋_GB2312" w:eastAsia="仿宋_GB2312"/>
                <w:b/>
                <w:bCs/>
                <w:color w:val="000000"/>
              </w:rPr>
              <w:br w:type="textWrapping"/>
            </w:r>
            <w:r>
              <w:rPr>
                <w:rStyle w:val="635"/>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35"/>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35"/>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364DC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79C2DC4">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0F4B7DE9">
            <w:pPr>
              <w:pStyle w:val="655"/>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56"/>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2E629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AD7A0CB">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6E0F88DE">
            <w:pPr>
              <w:pStyle w:val="676"/>
              <w:spacing w:before="0" w:beforeAutospacing="0" w:after="0" w:afterAutospacing="0" w:line="460" w:lineRule="atLeast"/>
              <w:rPr>
                <w:rFonts w:ascii="仿宋_GB2312" w:eastAsia="仿宋_GB2312"/>
                <w:color w:val="000000"/>
              </w:rPr>
            </w:pPr>
            <w:r>
              <w:rPr>
                <w:rStyle w:val="677"/>
                <w:rFonts w:hint="eastAsia" w:ascii="仿宋_GB2312" w:eastAsia="仿宋_GB2312"/>
                <w:color w:val="000000"/>
              </w:rPr>
              <w:t>签订合同时间：中标通知书发出后</w:t>
            </w:r>
            <w:r>
              <w:rPr>
                <w:rStyle w:val="677"/>
                <w:rFonts w:hint="eastAsia" w:ascii="仿宋_GB2312" w:eastAsia="仿宋_GB2312"/>
                <w:color w:val="000000"/>
                <w:u w:val="single"/>
              </w:rPr>
              <w:t>25</w:t>
            </w:r>
            <w:r>
              <w:rPr>
                <w:rStyle w:val="677"/>
                <w:rFonts w:hint="eastAsia" w:ascii="仿宋_GB2312" w:eastAsia="仿宋_GB2312"/>
                <w:color w:val="000000"/>
              </w:rPr>
              <w:t>日内。</w:t>
            </w:r>
          </w:p>
        </w:tc>
      </w:tr>
      <w:tr w14:paraId="30687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1A0B248">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1E6F544A">
            <w:pPr>
              <w:pStyle w:val="697"/>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3204D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CC1E0A3">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5998029F">
            <w:pPr>
              <w:pStyle w:val="717"/>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04FD2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EF652F1">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31A693C2">
            <w:pPr>
              <w:pStyle w:val="737"/>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66B8C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9D8B0B4">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5444CF07">
            <w:pPr>
              <w:pStyle w:val="757"/>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73E7F4B7">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5288A8D3">
      <w:pPr>
        <w:spacing w:line="360" w:lineRule="auto"/>
        <w:jc w:val="center"/>
        <w:rPr>
          <w:b/>
          <w:sz w:val="32"/>
          <w:szCs w:val="32"/>
        </w:rPr>
      </w:pPr>
      <w:r>
        <w:rPr>
          <w:rFonts w:hint="eastAsia"/>
          <w:b/>
          <w:sz w:val="32"/>
          <w:szCs w:val="32"/>
        </w:rPr>
        <w:t>投标人须知</w:t>
      </w:r>
    </w:p>
    <w:p w14:paraId="5FC1764D">
      <w:pPr>
        <w:spacing w:line="300" w:lineRule="exact"/>
        <w:jc w:val="center"/>
        <w:rPr>
          <w:b/>
          <w:sz w:val="32"/>
          <w:szCs w:val="32"/>
        </w:rPr>
      </w:pPr>
    </w:p>
    <w:p w14:paraId="1BE44509">
      <w:pPr>
        <w:pStyle w:val="26"/>
        <w:snapToGrid w:val="0"/>
        <w:spacing w:line="360" w:lineRule="exact"/>
        <w:ind w:right="-330" w:rightChars="-157"/>
        <w:rPr>
          <w:rFonts w:ascii="仿宋_GB2312" w:hAnsi="宋体" w:eastAsia="仿宋_GB2312"/>
          <w:b/>
          <w:sz w:val="24"/>
          <w:szCs w:val="24"/>
        </w:rPr>
      </w:pPr>
      <w:r>
        <w:rPr>
          <w:rFonts w:hint="eastAsia" w:ascii="仿宋_GB2312" w:hAnsi="宋体" w:eastAsia="仿宋_GB2312"/>
          <w:b/>
          <w:sz w:val="24"/>
          <w:szCs w:val="24"/>
        </w:rPr>
        <w:t>一、总  则</w:t>
      </w:r>
    </w:p>
    <w:p w14:paraId="1F3934AD">
      <w:pPr>
        <w:snapToGrid w:val="0"/>
        <w:spacing w:line="360" w:lineRule="exact"/>
        <w:ind w:right="-330" w:rightChars="-157" w:firstLine="472" w:firstLineChars="196"/>
        <w:jc w:val="left"/>
        <w:outlineLvl w:val="1"/>
        <w:rPr>
          <w:rFonts w:ascii="仿宋_GB2312" w:eastAsia="仿宋_GB2312"/>
          <w:b/>
          <w:sz w:val="24"/>
        </w:rPr>
      </w:pPr>
      <w:bookmarkStart w:id="25" w:name="_Toc254970668"/>
      <w:bookmarkStart w:id="26" w:name="_Toc254970527"/>
      <w:r>
        <w:rPr>
          <w:rFonts w:hint="eastAsia" w:ascii="仿宋_GB2312" w:eastAsia="仿宋_GB2312"/>
          <w:b/>
          <w:sz w:val="24"/>
        </w:rPr>
        <w:t>1. 适用范围</w:t>
      </w:r>
      <w:bookmarkEnd w:id="25"/>
      <w:bookmarkEnd w:id="26"/>
    </w:p>
    <w:p w14:paraId="70A6927B">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柳州市人民医院、柳州市康复医院保洁服务采购</w:t>
      </w:r>
      <w:r>
        <w:rPr>
          <w:rFonts w:hint="eastAsia" w:ascii="仿宋_GB2312" w:hAnsi="宋体" w:eastAsia="仿宋_GB2312"/>
          <w:bCs/>
          <w:sz w:val="24"/>
          <w:szCs w:val="24"/>
        </w:rPr>
        <w:t>项目的招标、投标、评标、定标、验收、合同履约、付款等行为（法律、法规另有规定的，从其规定）。</w:t>
      </w:r>
    </w:p>
    <w:p w14:paraId="414E7D62">
      <w:pPr>
        <w:snapToGrid w:val="0"/>
        <w:spacing w:line="360" w:lineRule="exact"/>
        <w:ind w:right="-330" w:rightChars="-157" w:firstLine="354" w:firstLineChars="147"/>
        <w:jc w:val="left"/>
        <w:outlineLvl w:val="1"/>
        <w:rPr>
          <w:rFonts w:ascii="仿宋_GB2312" w:eastAsia="仿宋_GB2312"/>
          <w:b/>
          <w:sz w:val="24"/>
        </w:rPr>
      </w:pPr>
      <w:bookmarkStart w:id="27" w:name="_Toc254970528"/>
      <w:bookmarkStart w:id="28" w:name="_Toc254970669"/>
      <w:r>
        <w:rPr>
          <w:rFonts w:hint="eastAsia" w:ascii="仿宋_GB2312" w:eastAsia="仿宋_GB2312"/>
          <w:b/>
          <w:sz w:val="24"/>
        </w:rPr>
        <w:t>2.定义</w:t>
      </w:r>
      <w:bookmarkEnd w:id="27"/>
      <w:bookmarkEnd w:id="28"/>
    </w:p>
    <w:p w14:paraId="7B2CE673">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柳州市人民医院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0491BF6B">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6669263D">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0BA81147">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2.4“</w:t>
      </w:r>
      <w:bookmarkStart w:id="29" w:name="_Hlk93567071"/>
      <w:r>
        <w:rPr>
          <w:rFonts w:hint="eastAsia" w:ascii="仿宋_GB2312" w:hAnsi="宋体" w:eastAsia="仿宋_GB2312"/>
          <w:bCs/>
          <w:sz w:val="24"/>
          <w:szCs w:val="24"/>
        </w:rPr>
        <w:t>服务”</w:t>
      </w:r>
      <w:bookmarkEnd w:id="29"/>
      <w:r>
        <w:rPr>
          <w:rFonts w:hint="eastAsia" w:ascii="仿宋_GB2312" w:hAnsi="宋体" w:eastAsia="仿宋_GB2312"/>
          <w:bCs/>
          <w:sz w:val="24"/>
          <w:szCs w:val="24"/>
        </w:rPr>
        <w:t>系指除货物和工程以外的其他政府采购对象。</w:t>
      </w:r>
    </w:p>
    <w:p w14:paraId="1C37ECB2">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28803312">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6F69D766">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4F8BDD94">
      <w:pPr>
        <w:pStyle w:val="26"/>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3170BF84">
      <w:pPr>
        <w:pStyle w:val="26"/>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w:t>
      </w:r>
      <w:r>
        <w:rPr>
          <w:rFonts w:ascii="仿宋_GB2312" w:hAnsi="宋体" w:eastAsia="仿宋_GB2312"/>
          <w:bCs/>
          <w:sz w:val="24"/>
        </w:rPr>
        <w:t>9</w:t>
      </w:r>
      <w:r>
        <w:rPr>
          <w:rFonts w:hint="eastAsia" w:ascii="仿宋_GB2312" w:hAnsi="宋体" w:eastAsia="仿宋_GB2312"/>
          <w:bCs/>
          <w:sz w:val="24"/>
        </w:rPr>
        <w:t xml:space="preserve"> 公开招标文件中所称的“以上”、“以下”、“内”、“以内”、“届满”，包括本数；所称的“不满”、“不足”、“以外”，不包括本数。</w:t>
      </w:r>
    </w:p>
    <w:p w14:paraId="30187BD2">
      <w:pPr>
        <w:pStyle w:val="26"/>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2.10“法定代表人”系指投标人的法定代表人、负责人或自然人。</w:t>
      </w:r>
    </w:p>
    <w:p w14:paraId="3E813AC2">
      <w:pPr>
        <w:snapToGrid w:val="0"/>
        <w:spacing w:line="400" w:lineRule="exact"/>
        <w:ind w:firstLine="482" w:firstLineChars="200"/>
        <w:jc w:val="left"/>
        <w:rPr>
          <w:rFonts w:ascii="仿宋_GB2312" w:eastAsia="仿宋_GB2312"/>
          <w:b/>
          <w:sz w:val="24"/>
        </w:rPr>
      </w:pPr>
      <w:bookmarkStart w:id="30" w:name="_Toc254970670"/>
      <w:bookmarkStart w:id="31" w:name="_Toc254970529"/>
      <w:bookmarkStart w:id="32" w:name="_Toc254970675"/>
      <w:bookmarkStart w:id="33" w:name="_Toc254970534"/>
      <w:bookmarkStart w:id="34" w:name="_Toc254970536"/>
      <w:bookmarkStart w:id="35" w:name="_Toc254970677"/>
      <w:r>
        <w:rPr>
          <w:rFonts w:hint="eastAsia" w:ascii="仿宋_GB2312" w:eastAsia="仿宋_GB2312"/>
          <w:b/>
          <w:sz w:val="24"/>
        </w:rPr>
        <w:t>3.招标方式</w:t>
      </w:r>
      <w:bookmarkEnd w:id="30"/>
      <w:bookmarkEnd w:id="31"/>
    </w:p>
    <w:p w14:paraId="7EB7F47F">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722BAC09">
      <w:pPr>
        <w:snapToGrid w:val="0"/>
        <w:spacing w:line="400" w:lineRule="exact"/>
        <w:ind w:firstLine="482" w:firstLineChars="200"/>
        <w:jc w:val="left"/>
        <w:rPr>
          <w:rFonts w:ascii="仿宋_GB2312" w:eastAsia="仿宋_GB2312"/>
          <w:b/>
          <w:sz w:val="24"/>
        </w:rPr>
      </w:pPr>
      <w:bookmarkStart w:id="36" w:name="_Toc254970671"/>
      <w:bookmarkStart w:id="37" w:name="_Toc254970530"/>
      <w:r>
        <w:rPr>
          <w:rFonts w:hint="eastAsia" w:ascii="仿宋_GB2312" w:eastAsia="仿宋_GB2312"/>
          <w:b/>
          <w:sz w:val="24"/>
        </w:rPr>
        <w:t>4.投标委托</w:t>
      </w:r>
      <w:bookmarkEnd w:id="36"/>
      <w:bookmarkEnd w:id="37"/>
    </w:p>
    <w:p w14:paraId="1073D7DF">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38" w:name="_Toc254970531"/>
      <w:bookmarkStart w:id="39" w:name="_Toc254970672"/>
    </w:p>
    <w:p w14:paraId="472D5091">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38"/>
      <w:bookmarkEnd w:id="39"/>
    </w:p>
    <w:p w14:paraId="30789A40">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1DC25F58">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44D0817E">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0E04A667">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637078E9">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7.1本项目不允许转包。</w:t>
      </w:r>
    </w:p>
    <w:p w14:paraId="6CDB6506">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7.2本项目不可以分包。</w:t>
      </w:r>
    </w:p>
    <w:p w14:paraId="37BF83FA">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4936DDC5">
      <w:pPr>
        <w:snapToGrid w:val="0"/>
        <w:spacing w:line="400" w:lineRule="exact"/>
        <w:ind w:firstLine="472" w:firstLineChars="196"/>
        <w:jc w:val="left"/>
        <w:outlineLvl w:val="1"/>
        <w:rPr>
          <w:rFonts w:ascii="仿宋_GB2312" w:eastAsia="仿宋_GB2312"/>
          <w:b/>
          <w:sz w:val="24"/>
        </w:rPr>
      </w:pPr>
      <w:bookmarkStart w:id="40" w:name="_Toc254970673"/>
      <w:bookmarkStart w:id="41" w:name="_Toc254970532"/>
      <w:r>
        <w:rPr>
          <w:rFonts w:hint="eastAsia" w:ascii="仿宋_GB2312" w:eastAsia="仿宋_GB2312"/>
          <w:b/>
          <w:sz w:val="24"/>
        </w:rPr>
        <w:t>8.特别说明</w:t>
      </w:r>
      <w:bookmarkEnd w:id="40"/>
      <w:bookmarkEnd w:id="41"/>
    </w:p>
    <w:p w14:paraId="58E6A123">
      <w:pPr>
        <w:pStyle w:val="26"/>
        <w:snapToGrid w:val="0"/>
        <w:spacing w:line="400" w:lineRule="exact"/>
        <w:ind w:firstLine="480" w:firstLineChars="200"/>
        <w:rPr>
          <w:rFonts w:ascii="仿宋_GB2312" w:hAnsi="宋体" w:eastAsia="仿宋_GB2312"/>
          <w:bCs/>
          <w:sz w:val="24"/>
          <w:szCs w:val="24"/>
        </w:rPr>
      </w:pPr>
      <w:bookmarkStart w:id="42" w:name="_Toc254970674"/>
      <w:bookmarkStart w:id="43" w:name="_Toc254970533"/>
      <w:r>
        <w:rPr>
          <w:rFonts w:hint="eastAsia" w:ascii="仿宋_GB2312" w:hAnsi="宋体" w:eastAsia="仿宋_GB2312"/>
          <w:bCs/>
          <w:sz w:val="24"/>
          <w:szCs w:val="24"/>
        </w:rPr>
        <w:t>8.1投标人投标所使用的资格、信誉、荣誉、业绩与企业认证必须为投标人所拥有。投标人投标的采购项目负责人必须为投标人员工（或必须本投标人或其控股公司员工）。</w:t>
      </w:r>
    </w:p>
    <w:p w14:paraId="22C09C00">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8.2投标人应仔细阅读招标文件的所有内容，按照招标文件的要求提交投标文件，并对所提供的全部资料的真实性承担法律责任。</w:t>
      </w:r>
    </w:p>
    <w:p w14:paraId="522D6F23">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sz w:val="24"/>
          <w:szCs w:val="24"/>
        </w:rPr>
        <w:t>8.3关联供应商不得参加同一合同项下的政府采购活动，否则投标文件将被视为无效：</w:t>
      </w:r>
    </w:p>
    <w:p w14:paraId="340D61F7">
      <w:pPr>
        <w:pStyle w:val="26"/>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单位负责人为同一人或者存在直接控股、管理关系的不同供应商，不得参加同一合同项下的政府采购活动。</w:t>
      </w:r>
    </w:p>
    <w:p w14:paraId="007408D1">
      <w:pPr>
        <w:pStyle w:val="26"/>
        <w:widowControl/>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42"/>
    <w:bookmarkEnd w:id="43"/>
    <w:p w14:paraId="7E82E35C">
      <w:pPr>
        <w:pStyle w:val="26"/>
        <w:snapToGrid w:val="0"/>
        <w:spacing w:line="400" w:lineRule="exact"/>
        <w:ind w:firstLine="472" w:firstLineChars="196"/>
        <w:outlineLvl w:val="1"/>
        <w:rPr>
          <w:rFonts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7E592B6B">
      <w:pPr>
        <w:pStyle w:val="26"/>
        <w:snapToGrid w:val="0"/>
        <w:spacing w:line="400" w:lineRule="exact"/>
        <w:ind w:firstLine="482" w:firstLineChars="200"/>
        <w:rPr>
          <w:rFonts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3DE39BEF">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5FE20799">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7D4A685F">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2A930504">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653431B5">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1E63E2FE">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7907F5DF">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417076C7">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9.4质疑书面要求</w:t>
      </w:r>
    </w:p>
    <w:p w14:paraId="1289996C">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3BD00703">
      <w:pPr>
        <w:pStyle w:val="26"/>
        <w:numPr>
          <w:ilvl w:val="0"/>
          <w:numId w:val="2"/>
        </w:numPr>
        <w:tabs>
          <w:tab w:val="left" w:pos="1150"/>
          <w:tab w:val="left" w:pos="1350"/>
        </w:tabs>
        <w:spacing w:line="400" w:lineRule="exact"/>
        <w:rPr>
          <w:rFonts w:ascii="仿宋_GB2312" w:hAnsi="宋体" w:eastAsia="仿宋_GB2312"/>
          <w:sz w:val="24"/>
          <w:szCs w:val="24"/>
        </w:rPr>
      </w:pPr>
      <w:bookmarkStart w:id="44" w:name="_Hlk93567609"/>
      <w:r>
        <w:rPr>
          <w:rFonts w:hint="eastAsia" w:ascii="仿宋_GB2312" w:hAnsi="宋体" w:eastAsia="仿宋_GB2312"/>
          <w:sz w:val="24"/>
          <w:szCs w:val="24"/>
        </w:rPr>
        <w:t>供应商的姓名或名称、地址、邮编、联系人及联系电话</w:t>
      </w:r>
      <w:bookmarkEnd w:id="44"/>
      <w:r>
        <w:rPr>
          <w:rFonts w:hint="eastAsia" w:ascii="仿宋_GB2312" w:hAnsi="宋体" w:eastAsia="仿宋_GB2312"/>
          <w:sz w:val="24"/>
          <w:szCs w:val="24"/>
        </w:rPr>
        <w:t>；</w:t>
      </w:r>
    </w:p>
    <w:p w14:paraId="65FF4D9F">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质疑项目的名称、编号；</w:t>
      </w:r>
    </w:p>
    <w:p w14:paraId="43E5CCE6">
      <w:pPr>
        <w:pStyle w:val="26"/>
        <w:numPr>
          <w:ilvl w:val="0"/>
          <w:numId w:val="2"/>
        </w:numPr>
        <w:spacing w:line="400" w:lineRule="exact"/>
        <w:rPr>
          <w:rFonts w:ascii="仿宋_GB2312" w:hAnsi="宋体" w:eastAsia="仿宋_GB2312"/>
          <w:sz w:val="24"/>
          <w:szCs w:val="24"/>
        </w:rPr>
      </w:pPr>
      <w:bookmarkStart w:id="45" w:name="_Hlk93567704"/>
      <w:r>
        <w:rPr>
          <w:rFonts w:hint="eastAsia" w:ascii="仿宋_GB2312" w:hAnsi="宋体" w:eastAsia="仿宋_GB2312"/>
          <w:sz w:val="24"/>
          <w:szCs w:val="24"/>
        </w:rPr>
        <w:t>具体、明确的质疑事项和与质疑事项相关的请求；</w:t>
      </w:r>
    </w:p>
    <w:bookmarkEnd w:id="45"/>
    <w:p w14:paraId="669D61BB">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事实依据；</w:t>
      </w:r>
    </w:p>
    <w:p w14:paraId="3EBB1F65">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必要的法律依据；</w:t>
      </w:r>
    </w:p>
    <w:p w14:paraId="2BB04514">
      <w:pPr>
        <w:pStyle w:val="26"/>
        <w:numPr>
          <w:ilvl w:val="0"/>
          <w:numId w:val="2"/>
        </w:numPr>
        <w:spacing w:line="400" w:lineRule="exact"/>
        <w:ind w:left="1025" w:hanging="590"/>
        <w:rPr>
          <w:rFonts w:ascii="仿宋_GB2312" w:hAnsi="宋体" w:eastAsia="仿宋_GB2312"/>
          <w:sz w:val="24"/>
          <w:szCs w:val="24"/>
        </w:rPr>
      </w:pPr>
      <w:r>
        <w:rPr>
          <w:rFonts w:hint="eastAsia" w:ascii="仿宋_GB2312" w:hAnsi="宋体" w:eastAsia="仿宋_GB2312"/>
          <w:sz w:val="24"/>
          <w:szCs w:val="24"/>
        </w:rPr>
        <w:t>提出质疑的日期。</w:t>
      </w:r>
    </w:p>
    <w:p w14:paraId="2456CC83">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0F07291">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1367E844">
      <w:pPr>
        <w:snapToGrid w:val="0"/>
        <w:spacing w:line="400" w:lineRule="exact"/>
        <w:ind w:firstLine="480" w:firstLineChars="200"/>
        <w:jc w:val="left"/>
        <w:rPr>
          <w:rFonts w:ascii="仿宋_GB2312" w:eastAsia="仿宋_GB2312" w:cs="Courier New"/>
          <w:sz w:val="24"/>
        </w:rPr>
      </w:pPr>
      <w:bookmarkStart w:id="46" w:name="_Hlk101434311"/>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1446260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622DFCF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194F47F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118857E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369FE5F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6996C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36295E81">
      <w:pPr>
        <w:pStyle w:val="26"/>
        <w:snapToGrid w:val="0"/>
        <w:spacing w:line="360" w:lineRule="exact"/>
        <w:ind w:right="-330" w:rightChars="-157" w:firstLine="472" w:firstLineChars="196"/>
        <w:rPr>
          <w:rFonts w:ascii="仿宋_GB2312" w:hAnsi="宋体" w:eastAsia="仿宋_GB2312"/>
          <w:b/>
          <w:sz w:val="24"/>
          <w:szCs w:val="24"/>
        </w:rPr>
      </w:pPr>
      <w:r>
        <w:rPr>
          <w:rFonts w:hint="eastAsia" w:ascii="仿宋_GB2312" w:hAnsi="宋体" w:eastAsia="仿宋_GB2312"/>
          <w:b/>
          <w:sz w:val="24"/>
          <w:szCs w:val="24"/>
        </w:rPr>
        <w:t>二、招标文件</w:t>
      </w:r>
      <w:bookmarkEnd w:id="32"/>
      <w:bookmarkEnd w:id="33"/>
    </w:p>
    <w:p w14:paraId="6C1B5CCB">
      <w:pPr>
        <w:snapToGrid w:val="0"/>
        <w:spacing w:line="360" w:lineRule="exact"/>
        <w:ind w:right="-330" w:rightChars="-157" w:firstLine="472" w:firstLineChars="196"/>
        <w:jc w:val="left"/>
        <w:rPr>
          <w:rFonts w:eastAsia="仿宋_GB2312" w:asciiTheme="minorHAnsi" w:hAnsiTheme="minorHAnsi"/>
          <w:b/>
          <w:sz w:val="24"/>
          <w:lang w:val="en-GB"/>
        </w:rPr>
      </w:pPr>
      <w:r>
        <w:rPr>
          <w:rFonts w:hint="eastAsia" w:ascii="仿宋_GB2312" w:eastAsia="仿宋_GB2312" w:cs="Courier New"/>
          <w:b/>
          <w:sz w:val="24"/>
        </w:rPr>
        <w:t>10.招标文件的构成</w:t>
      </w:r>
    </w:p>
    <w:p w14:paraId="03465F11">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2A582F58">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56E85595">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18C98D97">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759F123A">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0A603BB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03BF05E6">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5251F09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2C86C45E">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9280D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0A978B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208991C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58AA2B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B3A6DD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94C23F">
      <w:pPr>
        <w:snapToGrid w:val="0"/>
        <w:spacing w:line="360" w:lineRule="exact"/>
        <w:ind w:right="-330" w:rightChars="-157" w:firstLine="472" w:firstLineChars="196"/>
        <w:jc w:val="left"/>
        <w:rPr>
          <w:rFonts w:ascii="仿宋_GB2312" w:eastAsia="仿宋_GB2312" w:cs="Courier New"/>
          <w:b/>
          <w:sz w:val="24"/>
        </w:rPr>
      </w:pPr>
      <w:bookmarkStart w:id="47" w:name="_Toc254970676"/>
      <w:bookmarkStart w:id="48" w:name="_Toc254970535"/>
      <w:r>
        <w:rPr>
          <w:rFonts w:hint="eastAsia" w:ascii="仿宋_GB2312" w:eastAsia="仿宋_GB2312" w:cs="Courier New"/>
          <w:b/>
          <w:sz w:val="24"/>
        </w:rPr>
        <w:t>三、投标文件的编制</w:t>
      </w:r>
      <w:bookmarkEnd w:id="47"/>
      <w:bookmarkEnd w:id="48"/>
    </w:p>
    <w:p w14:paraId="24ECCF5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2BDC12E1">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4"/>
    <w:bookmarkEnd w:id="35"/>
    <w:p w14:paraId="4367E7F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59AA33D6">
      <w:pPr>
        <w:snapToGrid w:val="0"/>
        <w:spacing w:line="340" w:lineRule="exact"/>
        <w:ind w:right="-330" w:rightChars="-157" w:firstLine="472" w:firstLineChars="196"/>
        <w:jc w:val="left"/>
        <w:rPr>
          <w:rFonts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6C33B51E">
      <w:pPr>
        <w:pStyle w:val="257"/>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6696D288">
      <w:pPr>
        <w:pStyle w:val="25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266139F5">
      <w:pPr>
        <w:pStyle w:val="25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2D85D205">
      <w:pPr>
        <w:pStyle w:val="25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5080D3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40F0AFA8">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C8F995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E70B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043EA579">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725EBE7D">
      <w:pPr>
        <w:snapToGrid w:val="0"/>
        <w:spacing w:line="340" w:lineRule="exact"/>
        <w:ind w:right="-330" w:rightChars="-157" w:firstLine="472" w:firstLineChars="196"/>
        <w:jc w:val="left"/>
        <w:rPr>
          <w:rFonts w:ascii="仿宋_GB2312" w:hAnsi="宋体" w:eastAsia="仿宋_GB2312" w:cs="Courier New"/>
          <w:sz w:val="24"/>
        </w:rPr>
      </w:pPr>
      <w:bookmarkStart w:id="49" w:name="_Hlk517112171"/>
      <w:bookmarkStart w:id="50" w:name="_Toc254970537"/>
      <w:bookmarkStart w:id="51" w:name="_Toc254970678"/>
      <w:bookmarkStart w:id="52"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49"/>
    <w:p w14:paraId="57947D1C">
      <w:pPr>
        <w:pStyle w:val="778"/>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76907336">
      <w:pPr>
        <w:pStyle w:val="778"/>
        <w:spacing w:before="0" w:beforeAutospacing="0" w:after="0" w:afterAutospacing="0" w:line="360" w:lineRule="atLeast"/>
        <w:rPr>
          <w:rFonts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，格式见第六章）；</w:t>
      </w:r>
    </w:p>
    <w:p w14:paraId="1EA0C8DE">
      <w:pPr>
        <w:pStyle w:val="778"/>
        <w:spacing w:before="0" w:beforeAutospacing="0" w:after="0" w:afterAutospacing="0" w:line="36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1946B602">
      <w:pPr>
        <w:pStyle w:val="778"/>
        <w:spacing w:before="0" w:beforeAutospacing="0" w:after="0" w:afterAutospacing="0" w:line="360" w:lineRule="atLeast"/>
        <w:rPr>
          <w:rFonts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，格式见第六章）；</w:t>
      </w:r>
    </w:p>
    <w:p w14:paraId="60347A4D">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w:t>
      </w:r>
      <w:r>
        <w:rPr>
          <w:rFonts w:ascii="仿宋_GB2312" w:eastAsia="仿宋_GB2312"/>
          <w:color w:val="000000"/>
        </w:rPr>
        <w:t xml:space="preserve">  </w:t>
      </w:r>
      <w:r>
        <w:rPr>
          <w:rFonts w:hint="eastAsia" w:ascii="仿宋_GB2312" w:eastAsia="仿宋_GB2312"/>
          <w:color w:val="000000"/>
        </w:rPr>
        <w:t>（5）拟投入服务团队一览表（如有</w:t>
      </w:r>
      <w:r>
        <w:rPr>
          <w:rFonts w:hint="eastAsia" w:ascii="仿宋_GB2312" w:eastAsia="仿宋_GB2312"/>
        </w:rPr>
        <w:t>，格式见第六章</w:t>
      </w:r>
      <w:r>
        <w:rPr>
          <w:rFonts w:hint="eastAsia" w:ascii="仿宋_GB2312" w:eastAsia="仿宋_GB2312"/>
          <w:color w:val="000000"/>
        </w:rPr>
        <w:t>）；</w:t>
      </w:r>
    </w:p>
    <w:p w14:paraId="5844CEB0">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（6）针对本项目的理解分析和工作方案（如有</w:t>
      </w:r>
      <w:r>
        <w:rPr>
          <w:rFonts w:hint="eastAsia" w:ascii="仿宋_GB2312" w:eastAsia="仿宋_GB2312"/>
        </w:rPr>
        <w:t>，格式见第六章</w:t>
      </w:r>
      <w:r>
        <w:rPr>
          <w:rFonts w:hint="eastAsia" w:ascii="仿宋_GB2312" w:eastAsia="仿宋_GB2312"/>
          <w:color w:val="000000"/>
        </w:rPr>
        <w:t>）；</w:t>
      </w:r>
    </w:p>
    <w:p w14:paraId="62BA134C">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（7）针对本项目的管理模式和管理机制（如有</w:t>
      </w:r>
      <w:r>
        <w:rPr>
          <w:rFonts w:hint="eastAsia" w:ascii="仿宋_GB2312" w:eastAsia="仿宋_GB2312"/>
        </w:rPr>
        <w:t>，格式见第六章</w:t>
      </w:r>
      <w:r>
        <w:rPr>
          <w:rFonts w:hint="eastAsia" w:ascii="仿宋_GB2312" w:eastAsia="仿宋_GB2312"/>
          <w:color w:val="000000"/>
        </w:rPr>
        <w:t>）；</w:t>
      </w:r>
    </w:p>
    <w:p w14:paraId="178330E4">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（8）针对本项目的进退场服务交接方案（如有</w:t>
      </w:r>
      <w:r>
        <w:rPr>
          <w:rFonts w:hint="eastAsia" w:ascii="仿宋_GB2312" w:eastAsia="仿宋_GB2312"/>
        </w:rPr>
        <w:t>，格式见第六章</w:t>
      </w:r>
      <w:r>
        <w:rPr>
          <w:rFonts w:hint="eastAsia" w:ascii="仿宋_GB2312" w:eastAsia="仿宋_GB2312"/>
          <w:color w:val="000000"/>
        </w:rPr>
        <w:t>）；</w:t>
      </w:r>
    </w:p>
    <w:p w14:paraId="1EF74BFC">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（9）保洁服务方案（如有</w:t>
      </w:r>
      <w:r>
        <w:rPr>
          <w:rFonts w:hint="eastAsia" w:ascii="仿宋_GB2312" w:eastAsia="仿宋_GB2312"/>
        </w:rPr>
        <w:t>，格式见第六章</w:t>
      </w:r>
      <w:r>
        <w:rPr>
          <w:rFonts w:hint="eastAsia" w:ascii="仿宋_GB2312" w:eastAsia="仿宋_GB2312"/>
          <w:color w:val="000000"/>
        </w:rPr>
        <w:t>）；</w:t>
      </w:r>
    </w:p>
    <w:p w14:paraId="102ABC05">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（10）应急预案和应急配合方案（如有</w:t>
      </w:r>
      <w:r>
        <w:rPr>
          <w:rFonts w:hint="eastAsia" w:ascii="仿宋_GB2312" w:eastAsia="仿宋_GB2312"/>
        </w:rPr>
        <w:t>，格式见第六章</w:t>
      </w:r>
      <w:r>
        <w:rPr>
          <w:rFonts w:hint="eastAsia" w:ascii="仿宋_GB2312" w:eastAsia="仿宋_GB2312"/>
          <w:color w:val="000000"/>
        </w:rPr>
        <w:t>）；</w:t>
      </w:r>
    </w:p>
    <w:p w14:paraId="527BCB81">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（11）人员及稳定性管理方案（如有</w:t>
      </w:r>
      <w:r>
        <w:rPr>
          <w:rFonts w:hint="eastAsia" w:ascii="仿宋_GB2312" w:eastAsia="仿宋_GB2312"/>
        </w:rPr>
        <w:t>，格式见第六章</w:t>
      </w:r>
      <w:r>
        <w:rPr>
          <w:rFonts w:hint="eastAsia" w:ascii="仿宋_GB2312" w:eastAsia="仿宋_GB2312"/>
          <w:color w:val="000000"/>
        </w:rPr>
        <w:t>）；</w:t>
      </w:r>
    </w:p>
    <w:p w14:paraId="723AFCD6">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（12）投标人同类项目经验情况一览表</w:t>
      </w:r>
      <w:r>
        <w:rPr>
          <w:rFonts w:hint="eastAsia" w:ascii="仿宋_GB2312" w:eastAsia="仿宋_GB2312"/>
          <w:bCs/>
        </w:rPr>
        <w:t>（如有，格式见第六章）</w:t>
      </w:r>
      <w:r>
        <w:rPr>
          <w:rFonts w:hint="eastAsia" w:ascii="仿宋_GB2312" w:eastAsia="仿宋_GB2312"/>
          <w:color w:val="000000"/>
        </w:rPr>
        <w:t>；</w:t>
      </w:r>
    </w:p>
    <w:p w14:paraId="5C0289F0">
      <w:pPr>
        <w:pStyle w:val="780"/>
        <w:spacing w:before="0" w:beforeAutospacing="0" w:after="0" w:afterAutospacing="0" w:line="400" w:lineRule="atLeast"/>
        <w:ind w:firstLine="480" w:firstLineChars="200"/>
        <w:rPr>
          <w:rFonts w:ascii="仿宋_GB2312" w:eastAsia="仿宋_GB2312"/>
          <w:color w:val="000000"/>
        </w:rPr>
      </w:pPr>
      <w:r>
        <w:rPr>
          <w:rFonts w:hint="eastAsia" w:ascii="仿宋_GB2312" w:eastAsia="仿宋_GB2312"/>
          <w:color w:val="000000"/>
        </w:rPr>
        <w:t>（13）投标人具备有效的质量管理体系认证证书（如有）；</w:t>
      </w:r>
    </w:p>
    <w:p w14:paraId="6872A11D">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（14）投标人具备有效的职业健康安全管理体系认证证书（如有）；</w:t>
      </w:r>
    </w:p>
    <w:p w14:paraId="109BC914">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（15）投标人具备有效的环境管理体系认证证书（如有）；</w:t>
      </w:r>
    </w:p>
    <w:p w14:paraId="437DBB30">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（16）投标人对本项目的合理化建议和改进措施（如有，格式自拟）；</w:t>
      </w:r>
    </w:p>
    <w:p w14:paraId="381DC136">
      <w:pPr>
        <w:pStyle w:val="78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（17）投标人认为必要提供的声明及文件资料（如有，格式自拟）。</w:t>
      </w:r>
    </w:p>
    <w:bookmarkEnd w:id="50"/>
    <w:bookmarkEnd w:id="51"/>
    <w:bookmarkEnd w:id="52"/>
    <w:p w14:paraId="5350187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42C7698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7728CAF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72FE6A65">
      <w:pPr>
        <w:snapToGrid w:val="0"/>
        <w:spacing w:line="400" w:lineRule="exact"/>
        <w:ind w:firstLine="422" w:firstLineChars="175"/>
        <w:jc w:val="left"/>
        <w:rPr>
          <w:rFonts w:ascii="仿宋_GB2312" w:eastAsia="仿宋_GB2312" w:cs="Courier New"/>
          <w:b/>
          <w:sz w:val="24"/>
        </w:rPr>
      </w:pPr>
      <w:bookmarkStart w:id="53" w:name="_Toc254970679"/>
      <w:bookmarkStart w:id="54" w:name="_Toc254970538"/>
      <w:r>
        <w:rPr>
          <w:rFonts w:hint="eastAsia" w:ascii="仿宋_GB2312" w:eastAsia="仿宋_GB2312" w:cs="Courier New"/>
          <w:b/>
          <w:sz w:val="24"/>
        </w:rPr>
        <w:t>15.投标报价</w:t>
      </w:r>
      <w:bookmarkEnd w:id="53"/>
      <w:bookmarkEnd w:id="54"/>
    </w:p>
    <w:p w14:paraId="2544A5C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5599356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15.2投标报价是履行合同的最终价格。</w:t>
      </w:r>
    </w:p>
    <w:p w14:paraId="71A1EC3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6BF08865">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05AD79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6B15A33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3822C12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2857F4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514C4A83">
      <w:pPr>
        <w:spacing w:line="400" w:lineRule="exact"/>
        <w:ind w:firstLine="472" w:firstLineChars="196"/>
        <w:rPr>
          <w:rFonts w:ascii="仿宋_GB2312" w:eastAsia="仿宋_GB2312" w:cs="Courier New"/>
          <w:b/>
          <w:sz w:val="24"/>
        </w:rPr>
      </w:pPr>
      <w:bookmarkStart w:id="55" w:name="_Toc254970541"/>
      <w:bookmarkStart w:id="56" w:name="_Toc254970682"/>
      <w:r>
        <w:rPr>
          <w:rFonts w:hint="eastAsia" w:ascii="仿宋_GB2312" w:eastAsia="仿宋_GB2312" w:cs="Courier New"/>
          <w:b/>
          <w:sz w:val="24"/>
        </w:rPr>
        <w:t>17.投标保证金</w:t>
      </w:r>
      <w:bookmarkEnd w:id="55"/>
      <w:bookmarkEnd w:id="56"/>
    </w:p>
    <w:p w14:paraId="76D36644">
      <w:pPr>
        <w:snapToGrid w:val="0"/>
        <w:spacing w:line="400" w:lineRule="exact"/>
        <w:ind w:firstLine="420"/>
        <w:jc w:val="left"/>
        <w:rPr>
          <w:rFonts w:ascii="仿宋_GB2312" w:eastAsia="仿宋_GB2312" w:cs="Courier New"/>
          <w:sz w:val="24"/>
        </w:rPr>
      </w:pPr>
      <w:bookmarkStart w:id="57" w:name="_Toc254970683"/>
      <w:bookmarkStart w:id="58" w:name="_Toc254970542"/>
      <w:r>
        <w:rPr>
          <w:rFonts w:hint="eastAsia" w:ascii="仿宋_GB2312" w:eastAsia="仿宋_GB2312" w:cs="Courier New"/>
          <w:sz w:val="24"/>
        </w:rPr>
        <w:t>17.1本项目无需提交投标保证金。</w:t>
      </w:r>
    </w:p>
    <w:p w14:paraId="27074760">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7"/>
      <w:bookmarkEnd w:id="58"/>
      <w:r>
        <w:rPr>
          <w:rFonts w:hint="eastAsia" w:ascii="仿宋_GB2312" w:eastAsia="仿宋_GB2312" w:cs="Courier New"/>
          <w:b/>
          <w:sz w:val="24"/>
        </w:rPr>
        <w:t>编制、加密要求</w:t>
      </w:r>
    </w:p>
    <w:p w14:paraId="5D49ED56">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7822F6AC">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705E1D0B">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658D12E0">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18.4电子投标文件不得涂改，若有修改错漏处，须加盖投标人CA电子签章或者法定代表人或授权委托代理人签字。电子投标文件因扫描不清晰或乱码或表达不清所引起的后果由投标人负责。</w:t>
      </w:r>
    </w:p>
    <w:p w14:paraId="7019FA28">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2F9EC81E">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796FFCD7">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5843AB0E">
      <w:pPr>
        <w:snapToGrid w:val="0"/>
        <w:spacing w:line="440" w:lineRule="exact"/>
        <w:ind w:firstLine="482" w:firstLineChars="200"/>
        <w:jc w:val="left"/>
        <w:rPr>
          <w:rFonts w:ascii="仿宋_GB2312" w:hAnsi="宋体" w:eastAsia="仿宋_GB2312"/>
          <w:b/>
          <w:bCs/>
          <w:sz w:val="24"/>
        </w:rPr>
      </w:pPr>
      <w:r>
        <w:rPr>
          <w:rFonts w:hint="eastAsia" w:ascii="仿宋_GB2312" w:hAnsi="宋体" w:eastAsia="仿宋_GB2312"/>
          <w:b/>
          <w:bCs/>
          <w:sz w:val="24"/>
        </w:rPr>
        <w:t>18.8电子投标文件的加密要求</w:t>
      </w:r>
    </w:p>
    <w:p w14:paraId="3706281B">
      <w:pPr>
        <w:snapToGrid w:val="0"/>
        <w:spacing w:line="420" w:lineRule="exact"/>
        <w:ind w:firstLine="480" w:firstLineChars="200"/>
        <w:jc w:val="left"/>
        <w:rPr>
          <w:rFonts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023D5C7E">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07120899">
      <w:pPr>
        <w:tabs>
          <w:tab w:val="left" w:pos="3870"/>
          <w:tab w:val="left" w:pos="4085"/>
        </w:tabs>
        <w:snapToGrid w:val="0"/>
        <w:spacing w:line="420" w:lineRule="exact"/>
        <w:ind w:firstLine="480" w:firstLineChars="200"/>
        <w:jc w:val="left"/>
        <w:rPr>
          <w:rFonts w:ascii="仿宋_GB2312" w:hAnsi="宋体" w:eastAsia="仿宋_GB2312"/>
          <w:sz w:val="24"/>
        </w:rPr>
      </w:pPr>
      <w:bookmarkStart w:id="59" w:name="_Toc254970684"/>
      <w:bookmarkStart w:id="60"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9E07940">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13986868">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58EA1201">
      <w:pPr>
        <w:tabs>
          <w:tab w:val="left" w:pos="3870"/>
          <w:tab w:val="left" w:pos="4085"/>
        </w:tabs>
        <w:snapToGrid w:val="0"/>
        <w:spacing w:line="420" w:lineRule="exact"/>
        <w:ind w:firstLine="482" w:firstLineChars="200"/>
        <w:jc w:val="left"/>
        <w:rPr>
          <w:rFonts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26C1A15B">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6D57F699">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629C43EA">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59"/>
      <w:bookmarkEnd w:id="60"/>
    </w:p>
    <w:p w14:paraId="1FE65D6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14:paraId="639AC3E9">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435AAD0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08AC577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56A3F7A6">
      <w:pPr>
        <w:snapToGrid w:val="0"/>
        <w:spacing w:line="400" w:lineRule="exact"/>
        <w:ind w:firstLine="420"/>
        <w:jc w:val="left"/>
        <w:rPr>
          <w:rFonts w:hint="default" w:ascii="仿宋_GB2312" w:eastAsia="仿宋_GB2312" w:cs="Courier New"/>
          <w:sz w:val="24"/>
          <w:lang w:val="en-US" w:eastAsia="zh-CN"/>
        </w:rPr>
      </w:pPr>
      <w:r>
        <w:rPr>
          <w:rFonts w:hint="eastAsia" w:ascii="仿宋_GB2312" w:eastAsia="仿宋_GB2312" w:cs="Courier New"/>
          <w:sz w:val="24"/>
        </w:rPr>
        <w:t>（3）报价超过招标文件中规定的预算金额或者最高限价的；</w:t>
      </w:r>
    </w:p>
    <w:p w14:paraId="6B60747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6E60FF46">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BAA0D6B">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45D1C3DF">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7F5D768B">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（1）资格证明文件不全的，或者不符合招标文件标明的资格要求的；</w:t>
      </w:r>
    </w:p>
    <w:p w14:paraId="6FC3141D">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BE9E645">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（3）委托代理人与法定代表人授权委托书中的代理人不符的。</w:t>
      </w:r>
    </w:p>
    <w:p w14:paraId="1733B1B9">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62082C4E">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（1）投标有效期、服务期限、付款方式等商务条款不能满足招标文件要求的；</w:t>
      </w:r>
    </w:p>
    <w:p w14:paraId="4440028F">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（2）投标人就采购需求中标记 “★”符号的实质性响应内容发生负偏离一项以上的；</w:t>
      </w:r>
    </w:p>
    <w:p w14:paraId="28D0CA57">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（3）投标技术方案不明确，存在一个或一个以上备选（替代）投标方案的；</w:t>
      </w:r>
    </w:p>
    <w:p w14:paraId="6B3C95E0">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（4）未采用人民币报价或者未按照招标文件标明的币种报价的；</w:t>
      </w:r>
    </w:p>
    <w:p w14:paraId="0AB58E55">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（5）报价超出最高限价，或者超出采购预算金额的；</w:t>
      </w:r>
    </w:p>
    <w:p w14:paraId="3F26E659">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31B481F9">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7323D63F">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40DF16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4969C1C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793BE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092F26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70D2B1F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5E02E969">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30C14B78">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02790AC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789EE8A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5C8A06B0">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62F77E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56172A2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51B959E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4EBB128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79C227B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287BA36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2A38782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5366C39D">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286B4E81">
      <w:pPr>
        <w:pStyle w:val="26"/>
        <w:snapToGrid w:val="0"/>
        <w:spacing w:line="40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21.开标准备</w:t>
      </w:r>
    </w:p>
    <w:p w14:paraId="37AF76F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6174B6BA">
      <w:pPr>
        <w:pStyle w:val="26"/>
        <w:snapToGrid w:val="0"/>
        <w:spacing w:line="400" w:lineRule="exact"/>
        <w:ind w:firstLine="482" w:firstLineChars="200"/>
        <w:rPr>
          <w:rFonts w:ascii="仿宋_GB2312" w:hAnsi="宋体" w:eastAsia="仿宋_GB2312"/>
          <w:b/>
          <w:sz w:val="24"/>
          <w:szCs w:val="24"/>
        </w:rPr>
      </w:pPr>
      <w:r>
        <w:rPr>
          <w:rFonts w:hint="eastAsia" w:ascii="仿宋_GB2312" w:hAnsi="宋体" w:eastAsia="仿宋_GB2312"/>
          <w:b/>
          <w:sz w:val="24"/>
          <w:szCs w:val="24"/>
        </w:rPr>
        <w:t>22.开标程序</w:t>
      </w:r>
    </w:p>
    <w:p w14:paraId="5592F03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01161E04">
      <w:pPr>
        <w:snapToGrid w:val="0"/>
        <w:spacing w:line="400" w:lineRule="exact"/>
        <w:ind w:firstLine="420"/>
        <w:jc w:val="left"/>
        <w:rPr>
          <w:rFonts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488A1D20">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758C2BC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1D77ED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1CCCCB8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77A8FDC4">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291C2E7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392FFC4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00EDF03C">
      <w:pPr>
        <w:pStyle w:val="26"/>
        <w:snapToGrid w:val="0"/>
        <w:spacing w:line="370" w:lineRule="exact"/>
        <w:ind w:firstLine="472" w:firstLineChars="196"/>
        <w:rPr>
          <w:rFonts w:ascii="仿宋_GB2312" w:hAnsi="宋体" w:eastAsia="仿宋_GB2312"/>
          <w:b/>
          <w:sz w:val="24"/>
          <w:szCs w:val="24"/>
        </w:rPr>
      </w:pPr>
      <w:bookmarkStart w:id="61" w:name="_Toc254970545"/>
      <w:bookmarkStart w:id="62" w:name="_Toc254970686"/>
      <w:r>
        <w:rPr>
          <w:rFonts w:hint="eastAsia" w:ascii="仿宋_GB2312" w:hAnsi="宋体" w:eastAsia="仿宋_GB2312"/>
          <w:b/>
          <w:sz w:val="24"/>
          <w:szCs w:val="24"/>
        </w:rPr>
        <w:t>六、评标</w:t>
      </w:r>
      <w:bookmarkEnd w:id="61"/>
      <w:bookmarkEnd w:id="62"/>
    </w:p>
    <w:p w14:paraId="4325E95D">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25.组建评标委员会</w:t>
      </w:r>
    </w:p>
    <w:p w14:paraId="20767E2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7CD1D27D">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26.评标的方式</w:t>
      </w:r>
    </w:p>
    <w:p w14:paraId="1884F415">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3F94880B">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4033F399">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24151A1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589782B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477F229D">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735FC35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3BD5C6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132A6479">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5C5D28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7CF17A2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56E84F0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28.3投标人超过规定时间或者拒绝澄清或者澄清的内容改变了投标文件的实质性内容的，评标委员会有权视该投标文件无效。</w:t>
      </w:r>
    </w:p>
    <w:p w14:paraId="292BF0F2">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15C7390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16E27A9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098682B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0850C03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1CEA670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67804798">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3F47854F">
      <w:pPr>
        <w:pStyle w:val="26"/>
        <w:tabs>
          <w:tab w:val="left" w:pos="630"/>
        </w:tabs>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30.评标原则和评标方法</w:t>
      </w:r>
    </w:p>
    <w:p w14:paraId="35D201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491DCC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AD0A439">
      <w:pPr>
        <w:pStyle w:val="26"/>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31.评标过程的监控</w:t>
      </w:r>
    </w:p>
    <w:p w14:paraId="3139134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75A6165C">
      <w:pPr>
        <w:pStyle w:val="26"/>
        <w:snapToGrid w:val="0"/>
        <w:spacing w:line="370" w:lineRule="exact"/>
        <w:ind w:firstLine="482" w:firstLineChars="200"/>
        <w:rPr>
          <w:rFonts w:ascii="仿宋_GB2312" w:hAnsi="宋体" w:eastAsia="仿宋_GB2312"/>
          <w:sz w:val="24"/>
          <w:szCs w:val="24"/>
        </w:rPr>
      </w:pPr>
      <w:r>
        <w:rPr>
          <w:rFonts w:hint="eastAsia" w:ascii="仿宋_GB2312" w:hAnsi="宋体" w:eastAsia="仿宋_GB2312"/>
          <w:b/>
          <w:sz w:val="24"/>
          <w:szCs w:val="24"/>
        </w:rPr>
        <w:t>七、评标结果</w:t>
      </w:r>
    </w:p>
    <w:p w14:paraId="7FB4B9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53474ED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71A9A3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13F3DF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0DE00F8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67BFA91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3EC7DB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14335A61">
      <w:pPr>
        <w:pStyle w:val="26"/>
        <w:snapToGrid w:val="0"/>
        <w:spacing w:line="370" w:lineRule="exact"/>
        <w:ind w:firstLine="472" w:firstLineChars="196"/>
        <w:rPr>
          <w:rFonts w:ascii="仿宋_GB2312" w:hAnsi="宋体" w:eastAsia="仿宋_GB2312"/>
          <w:b/>
          <w:sz w:val="24"/>
          <w:szCs w:val="24"/>
        </w:rPr>
      </w:pPr>
      <w:bookmarkStart w:id="63" w:name="_Toc254970688"/>
      <w:bookmarkStart w:id="64" w:name="_Toc254970547"/>
      <w:r>
        <w:rPr>
          <w:rFonts w:hint="eastAsia" w:ascii="仿宋_GB2312" w:hAnsi="宋体" w:eastAsia="仿宋_GB2312"/>
          <w:b/>
          <w:sz w:val="24"/>
          <w:szCs w:val="24"/>
        </w:rPr>
        <w:t>八、</w:t>
      </w:r>
      <w:bookmarkEnd w:id="63"/>
      <w:bookmarkEnd w:id="64"/>
      <w:r>
        <w:rPr>
          <w:rFonts w:hint="eastAsia" w:ascii="仿宋_GB2312" w:hAnsi="宋体" w:eastAsia="仿宋_GB2312"/>
          <w:b/>
          <w:sz w:val="24"/>
          <w:szCs w:val="24"/>
        </w:rPr>
        <w:t>签订合同</w:t>
      </w:r>
    </w:p>
    <w:p w14:paraId="111F0831">
      <w:pPr>
        <w:pStyle w:val="26"/>
        <w:snapToGrid w:val="0"/>
        <w:spacing w:line="370" w:lineRule="exact"/>
        <w:ind w:firstLine="472" w:firstLineChars="196"/>
        <w:rPr>
          <w:rFonts w:ascii="仿宋_GB2312" w:hAnsi="宋体" w:eastAsia="仿宋_GB2312"/>
          <w:b/>
          <w:bCs/>
          <w:sz w:val="24"/>
          <w:szCs w:val="24"/>
        </w:rPr>
      </w:pPr>
      <w:r>
        <w:rPr>
          <w:rFonts w:hint="eastAsia" w:ascii="仿宋_GB2312" w:hAnsi="宋体" w:eastAsia="仿宋_GB2312"/>
          <w:b/>
          <w:sz w:val="24"/>
          <w:szCs w:val="24"/>
        </w:rPr>
        <w:t>39.合同授予标准</w:t>
      </w:r>
    </w:p>
    <w:p w14:paraId="6E8A082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4068B862">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0C76623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7A4085CA">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End w:id="46"/>
      <w:r>
        <w:rPr>
          <w:rFonts w:hint="eastAsia" w:ascii="仿宋_GB2312" w:eastAsia="仿宋_GB2312" w:cs="Courier New"/>
          <w:sz w:val="24"/>
        </w:rPr>
        <w:t>。</w:t>
      </w:r>
      <w:bookmarkStart w:id="65" w:name="_Toc254970548"/>
      <w:bookmarkStart w:id="66" w:name="_Toc254970689"/>
      <w:bookmarkStart w:id="67" w:name="_Toc497578452"/>
    </w:p>
    <w:p w14:paraId="6E564F2F"/>
    <w:p w14:paraId="6B8952AB"/>
    <w:p w14:paraId="32C3DDE6"/>
    <w:p w14:paraId="5B5358DD"/>
    <w:p w14:paraId="2784FD03"/>
    <w:p w14:paraId="33EB370E"/>
    <w:p w14:paraId="61ABDB31"/>
    <w:p w14:paraId="1904CF1B"/>
    <w:p w14:paraId="6889EC4A"/>
    <w:p w14:paraId="0E3AB68A"/>
    <w:p w14:paraId="7D7995EF"/>
    <w:p w14:paraId="3C79EECE"/>
    <w:p w14:paraId="2CCB2DC7"/>
    <w:p w14:paraId="09A7F613"/>
    <w:p w14:paraId="0B97F505"/>
    <w:p w14:paraId="2B171A6C"/>
    <w:p w14:paraId="7106812A"/>
    <w:p w14:paraId="5BC7D2F7">
      <w:pPr>
        <w:pStyle w:val="3"/>
        <w:jc w:val="center"/>
        <w:rPr>
          <w:sz w:val="30"/>
          <w:szCs w:val="30"/>
        </w:rPr>
      </w:pPr>
      <w:bookmarkStart w:id="68" w:name="_Toc27328"/>
      <w:r>
        <w:rPr>
          <w:rFonts w:hint="eastAsia"/>
          <w:sz w:val="30"/>
          <w:szCs w:val="30"/>
        </w:rPr>
        <w:t xml:space="preserve">第四章 </w:t>
      </w:r>
      <w:bookmarkEnd w:id="65"/>
      <w:bookmarkEnd w:id="66"/>
      <w:r>
        <w:rPr>
          <w:rFonts w:hint="eastAsia"/>
          <w:sz w:val="30"/>
          <w:szCs w:val="30"/>
        </w:rPr>
        <w:t>评标方法及评标标准</w:t>
      </w:r>
      <w:bookmarkEnd w:id="67"/>
      <w:bookmarkEnd w:id="68"/>
      <w:r>
        <w:tab/>
      </w:r>
    </w:p>
    <w:p w14:paraId="66DBA0F3">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383ACDD2">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42F6B001">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w:t>
      </w:r>
      <w:r>
        <w:rPr>
          <w:rFonts w:hint="eastAsia" w:ascii="仿宋_GB2312" w:eastAsia="仿宋_GB2312"/>
          <w:sz w:val="24"/>
          <w:lang w:val="en-US" w:eastAsia="zh-CN"/>
        </w:rPr>
        <w:t>七</w:t>
      </w:r>
      <w:r>
        <w:rPr>
          <w:rFonts w:hint="eastAsia" w:ascii="仿宋_GB2312" w:eastAsia="仿宋_GB2312"/>
          <w:sz w:val="24"/>
        </w:rPr>
        <w:t>人或以上单数构成，其中专家人数不少于评标委员会成员总数的三分之二。</w:t>
      </w:r>
    </w:p>
    <w:p w14:paraId="0CCAF17B">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（二）评标依据：评委将以招投标文件为评标依据，对投标人的价格、服务方案、信誉、业绩等方面按百分制打分。</w:t>
      </w:r>
    </w:p>
    <w:p w14:paraId="609EAA5D">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41FA91D8">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44B9E010">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29D5A26D">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41186EF9">
      <w:pPr>
        <w:spacing w:line="400" w:lineRule="atLeast"/>
        <w:ind w:firstLine="480" w:firstLineChars="200"/>
        <w:jc w:val="left"/>
        <w:rPr>
          <w:rFonts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81"/>
        <w:tblW w:w="99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1106"/>
        <w:gridCol w:w="5607"/>
        <w:gridCol w:w="881"/>
        <w:gridCol w:w="1405"/>
      </w:tblGrid>
      <w:tr w14:paraId="6F3A8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9982" w:type="dxa"/>
            <w:gridSpan w:val="5"/>
            <w:shd w:val="clear" w:color="auto" w:fill="D7D7D7"/>
            <w:vAlign w:val="center"/>
          </w:tcPr>
          <w:p w14:paraId="10001BE3">
            <w:pPr>
              <w:spacing w:line="390" w:lineRule="exact"/>
              <w:ind w:right="-168" w:rightChars="-80"/>
              <w:jc w:val="center"/>
              <w:rPr>
                <w:rFonts w:ascii="仿宋_GB2312" w:eastAsia="仿宋_GB2312"/>
                <w:b/>
                <w:sz w:val="24"/>
              </w:rPr>
            </w:pPr>
            <w:r>
              <w:rPr>
                <w:rFonts w:hint="eastAsia" w:ascii="仿宋_GB2312" w:eastAsia="仿宋_GB2312"/>
                <w:b/>
                <w:sz w:val="32"/>
              </w:rPr>
              <w:t>客观分</w:t>
            </w:r>
          </w:p>
        </w:tc>
      </w:tr>
      <w:tr w14:paraId="2313A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32D922EA">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评分项</w:t>
            </w:r>
          </w:p>
        </w:tc>
        <w:tc>
          <w:tcPr>
            <w:tcW w:w="1106" w:type="dxa"/>
            <w:vAlign w:val="center"/>
          </w:tcPr>
          <w:p w14:paraId="4F1D3A0E">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评审因素</w:t>
            </w:r>
          </w:p>
        </w:tc>
        <w:tc>
          <w:tcPr>
            <w:tcW w:w="5607" w:type="dxa"/>
            <w:vAlign w:val="center"/>
          </w:tcPr>
          <w:p w14:paraId="2F491D21">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评分标准说明</w:t>
            </w:r>
          </w:p>
        </w:tc>
        <w:tc>
          <w:tcPr>
            <w:tcW w:w="881" w:type="dxa"/>
            <w:vAlign w:val="center"/>
          </w:tcPr>
          <w:p w14:paraId="22EF4000">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分值</w:t>
            </w:r>
          </w:p>
        </w:tc>
        <w:tc>
          <w:tcPr>
            <w:tcW w:w="1405" w:type="dxa"/>
            <w:vAlign w:val="center"/>
          </w:tcPr>
          <w:p w14:paraId="4F76FEA4">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对应的投标文件格式</w:t>
            </w:r>
          </w:p>
        </w:tc>
      </w:tr>
      <w:tr w14:paraId="6E60E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44FC6B5F">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价格分</w:t>
            </w:r>
          </w:p>
        </w:tc>
        <w:tc>
          <w:tcPr>
            <w:tcW w:w="1106" w:type="dxa"/>
            <w:vAlign w:val="center"/>
          </w:tcPr>
          <w:p w14:paraId="22AFFB32">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价格</w:t>
            </w:r>
          </w:p>
        </w:tc>
        <w:tc>
          <w:tcPr>
            <w:tcW w:w="5607" w:type="dxa"/>
            <w:vAlign w:val="center"/>
          </w:tcPr>
          <w:p w14:paraId="664C2E9E">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hint="eastAsia" w:ascii="仿宋_GB2312" w:hAnsi="仿宋_GB2312" w:eastAsia="仿宋_GB2312" w:cs="仿宋_GB2312"/>
                <w:color w:val="auto"/>
                <w:highlight w:val="none"/>
                <w:lang w:val="en-US" w:eastAsia="zh-CN"/>
              </w:rPr>
              <w:t>10</w:t>
            </w:r>
            <w:r>
              <w:rPr>
                <w:rFonts w:hint="eastAsia" w:ascii="仿宋_GB2312" w:hAnsi="仿宋_GB2312" w:eastAsia="仿宋_GB2312" w:cs="仿宋_GB2312"/>
                <w:color w:val="auto"/>
                <w:highlight w:val="none"/>
              </w:rPr>
              <w:t>分；</w:t>
            </w:r>
          </w:p>
          <w:p w14:paraId="0433BC5E">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776625C6">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hint="eastAsia" w:ascii="仿宋_GB2312" w:hAnsi="仿宋_GB2312" w:eastAsia="仿宋_GB2312" w:cs="仿宋_GB2312"/>
                <w:color w:val="auto"/>
                <w:highlight w:val="none"/>
                <w:lang w:val="en-US" w:eastAsia="zh-CN"/>
              </w:rPr>
              <w:t>10</w:t>
            </w:r>
            <w:r>
              <w:rPr>
                <w:rFonts w:hint="eastAsia" w:ascii="仿宋_GB2312" w:hAnsi="仿宋_GB2312" w:eastAsia="仿宋_GB2312" w:cs="仿宋_GB2312"/>
                <w:color w:val="auto"/>
                <w:highlight w:val="none"/>
              </w:rPr>
              <w:t>分；</w:t>
            </w:r>
          </w:p>
          <w:p w14:paraId="14DCB100">
            <w:pPr>
              <w:spacing w:line="440" w:lineRule="exact"/>
              <w:ind w:firstLine="420" w:firstLineChars="200"/>
              <w:jc w:val="left"/>
              <w:rPr>
                <w:rFonts w:ascii="仿宋_GB2312" w:eastAsia="仿宋_GB2312"/>
              </w:rPr>
            </w:pPr>
            <w:r>
              <w:rPr>
                <w:rFonts w:hint="eastAsia" w:ascii="仿宋_GB2312" w:eastAsia="仿宋_GB2312"/>
                <w:lang w:val="en-US" w:eastAsia="zh-CN"/>
              </w:rPr>
              <w:t>3</w:t>
            </w:r>
            <w:r>
              <w:rPr>
                <w:rFonts w:hint="eastAsia" w:ascii="仿宋_GB2312" w:eastAsia="仿宋_GB2312"/>
              </w:rPr>
              <w:t>.小型、微型企业价格折扣率：</w:t>
            </w:r>
          </w:p>
          <w:p w14:paraId="717F0977">
            <w:pPr>
              <w:spacing w:line="440" w:lineRule="exact"/>
              <w:ind w:firstLine="420" w:firstLineChars="200"/>
              <w:jc w:val="left"/>
              <w:rPr>
                <w:rFonts w:ascii="仿宋_GB2312" w:hAnsi="仿宋_GB2312" w:eastAsia="仿宋_GB2312" w:cs="仿宋_GB2312"/>
                <w:b/>
                <w:szCs w:val="21"/>
              </w:rPr>
            </w:pPr>
            <w:r>
              <w:rPr>
                <w:rFonts w:hint="eastAsia" w:ascii="仿宋_GB2312" w:hAnsi="仿宋_GB2312" w:eastAsia="仿宋_GB2312" w:cs="仿宋_GB2312"/>
              </w:rPr>
              <w:t>符合《政府采购促进中小企业发展管理办法》（财库〔2020〕46号）规定条件且出具该办法规定的《中小企业声明函》的小型和微型企业参与报价，对其报价给予20%的扣除。</w:t>
            </w:r>
            <w:r>
              <w:rPr>
                <w:rFonts w:hint="eastAsia" w:ascii="仿宋_GB2312" w:eastAsia="仿宋_GB2312"/>
              </w:rPr>
              <w:t>监狱企业、残疾人福利性企业视同小微型企业，不重复享受政策。</w:t>
            </w:r>
          </w:p>
        </w:tc>
        <w:tc>
          <w:tcPr>
            <w:tcW w:w="881" w:type="dxa"/>
            <w:vAlign w:val="center"/>
          </w:tcPr>
          <w:p w14:paraId="319B0A79">
            <w:pPr>
              <w:spacing w:line="360" w:lineRule="exact"/>
              <w:jc w:val="center"/>
              <w:rPr>
                <w:rFonts w:hint="default" w:ascii="仿宋_GB2312" w:hAnsi="仿宋_GB2312" w:eastAsia="宋体" w:cs="仿宋_GB2312"/>
                <w:b/>
                <w:szCs w:val="21"/>
                <w:lang w:val="en-US" w:eastAsia="zh-CN"/>
              </w:rPr>
            </w:pPr>
            <w:r>
              <w:rPr>
                <w:rFonts w:hint="eastAsia" w:ascii="仿宋_GB2312" w:hAnsi="仿宋_GB2312" w:eastAsia="仿宋_GB2312" w:cs="仿宋_GB2312"/>
                <w:b/>
                <w:bCs/>
                <w:lang w:val="en-US" w:eastAsia="zh-CN"/>
              </w:rPr>
              <w:t>10</w:t>
            </w:r>
          </w:p>
        </w:tc>
        <w:tc>
          <w:tcPr>
            <w:tcW w:w="1405" w:type="dxa"/>
            <w:vAlign w:val="center"/>
          </w:tcPr>
          <w:p w14:paraId="23EDA1B2">
            <w:pPr>
              <w:spacing w:line="360" w:lineRule="exact"/>
              <w:jc w:val="center"/>
              <w:rPr>
                <w:rFonts w:ascii="仿宋_GB2312" w:hAnsi="仿宋_GB2312" w:eastAsia="仿宋_GB2312" w:cs="仿宋_GB2312"/>
                <w:b/>
                <w:bCs/>
                <w:szCs w:val="21"/>
              </w:rPr>
            </w:pPr>
          </w:p>
        </w:tc>
      </w:tr>
      <w:tr w14:paraId="6468C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vAlign w:val="center"/>
          </w:tcPr>
          <w:p w14:paraId="5AFDB126">
            <w:pPr>
              <w:spacing w:line="360" w:lineRule="exact"/>
              <w:jc w:val="center"/>
              <w:rPr>
                <w:rFonts w:ascii="仿宋_GB2312" w:hAnsi="仿宋_GB2312" w:eastAsia="仿宋_GB2312" w:cs="仿宋_GB2312"/>
                <w:b/>
                <w:szCs w:val="21"/>
              </w:rPr>
            </w:pPr>
          </w:p>
          <w:p w14:paraId="5181F544">
            <w:pPr>
              <w:spacing w:line="360" w:lineRule="exact"/>
              <w:jc w:val="center"/>
              <w:rPr>
                <w:rFonts w:ascii="仿宋_GB2312" w:hAnsi="仿宋_GB2312" w:eastAsia="仿宋_GB2312" w:cs="仿宋_GB2312"/>
                <w:b/>
                <w:szCs w:val="21"/>
              </w:rPr>
            </w:pPr>
          </w:p>
          <w:p w14:paraId="01AB1237">
            <w:pPr>
              <w:spacing w:line="360" w:lineRule="exact"/>
              <w:jc w:val="center"/>
              <w:rPr>
                <w:rFonts w:ascii="仿宋_GB2312" w:hAnsi="仿宋_GB2312" w:eastAsia="仿宋_GB2312" w:cs="仿宋_GB2312"/>
                <w:b/>
                <w:szCs w:val="21"/>
              </w:rPr>
            </w:pPr>
          </w:p>
          <w:p w14:paraId="1AE679A9">
            <w:pPr>
              <w:spacing w:line="360" w:lineRule="exact"/>
              <w:jc w:val="center"/>
              <w:rPr>
                <w:rFonts w:ascii="仿宋_GB2312" w:hAnsi="仿宋_GB2312" w:eastAsia="仿宋_GB2312" w:cs="仿宋_GB2312"/>
                <w:b/>
                <w:szCs w:val="21"/>
              </w:rPr>
            </w:pPr>
          </w:p>
          <w:p w14:paraId="16D60C49">
            <w:pPr>
              <w:spacing w:line="360" w:lineRule="exact"/>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rPr>
              <w:t>人员配置方案</w:t>
            </w:r>
            <w:r>
              <w:rPr>
                <w:rFonts w:hint="eastAsia" w:ascii="仿宋_GB2312" w:hAnsi="仿宋_GB2312" w:eastAsia="仿宋_GB2312" w:cs="仿宋_GB2312"/>
                <w:b/>
                <w:szCs w:val="21"/>
                <w:lang w:val="en-US" w:eastAsia="zh-CN"/>
              </w:rPr>
              <w:t>分</w:t>
            </w:r>
          </w:p>
          <w:p w14:paraId="2CA2065E">
            <w:pPr>
              <w:spacing w:line="360" w:lineRule="exact"/>
              <w:jc w:val="center"/>
              <w:rPr>
                <w:rFonts w:ascii="仿宋_GB2312" w:hAnsi="仿宋_GB2312" w:eastAsia="仿宋_GB2312" w:cs="仿宋_GB2312"/>
                <w:b/>
                <w:szCs w:val="21"/>
              </w:rPr>
            </w:pPr>
          </w:p>
          <w:p w14:paraId="5EDB0050">
            <w:pPr>
              <w:spacing w:line="360" w:lineRule="exact"/>
              <w:jc w:val="center"/>
              <w:rPr>
                <w:rFonts w:ascii="仿宋_GB2312" w:hAnsi="仿宋_GB2312" w:eastAsia="仿宋_GB2312" w:cs="仿宋_GB2312"/>
                <w:b/>
                <w:szCs w:val="21"/>
              </w:rPr>
            </w:pPr>
          </w:p>
          <w:p w14:paraId="12A7F7CC">
            <w:pPr>
              <w:spacing w:line="360" w:lineRule="exact"/>
              <w:jc w:val="center"/>
              <w:rPr>
                <w:rFonts w:ascii="仿宋_GB2312" w:hAnsi="仿宋_GB2312" w:eastAsia="仿宋_GB2312" w:cs="仿宋_GB2312"/>
                <w:b/>
                <w:szCs w:val="21"/>
              </w:rPr>
            </w:pPr>
          </w:p>
          <w:p w14:paraId="50DA14D1">
            <w:pPr>
              <w:spacing w:line="360" w:lineRule="exact"/>
              <w:jc w:val="center"/>
              <w:rPr>
                <w:rFonts w:ascii="仿宋_GB2312" w:hAnsi="仿宋_GB2312" w:eastAsia="仿宋_GB2312" w:cs="仿宋_GB2312"/>
                <w:b/>
                <w:szCs w:val="21"/>
              </w:rPr>
            </w:pPr>
          </w:p>
          <w:p w14:paraId="595D693F">
            <w:pPr>
              <w:spacing w:line="360" w:lineRule="exact"/>
              <w:jc w:val="center"/>
              <w:rPr>
                <w:rFonts w:ascii="仿宋_GB2312" w:hAnsi="仿宋_GB2312" w:eastAsia="仿宋_GB2312" w:cs="仿宋_GB2312"/>
                <w:b/>
                <w:szCs w:val="21"/>
              </w:rPr>
            </w:pPr>
          </w:p>
          <w:p w14:paraId="6F9B6F20">
            <w:pPr>
              <w:spacing w:line="360" w:lineRule="exact"/>
              <w:jc w:val="center"/>
              <w:rPr>
                <w:rFonts w:ascii="仿宋_GB2312" w:hAnsi="仿宋_GB2312" w:eastAsia="仿宋_GB2312" w:cs="仿宋_GB2312"/>
                <w:b/>
                <w:szCs w:val="21"/>
              </w:rPr>
            </w:pPr>
          </w:p>
          <w:p w14:paraId="39030547">
            <w:pPr>
              <w:spacing w:line="360" w:lineRule="exact"/>
              <w:jc w:val="center"/>
              <w:rPr>
                <w:rFonts w:ascii="仿宋_GB2312" w:hAnsi="仿宋_GB2312" w:eastAsia="仿宋_GB2312" w:cs="仿宋_GB2312"/>
                <w:b/>
                <w:szCs w:val="21"/>
              </w:rPr>
            </w:pPr>
          </w:p>
          <w:p w14:paraId="43EE48F0">
            <w:pPr>
              <w:spacing w:line="360" w:lineRule="exact"/>
              <w:jc w:val="center"/>
              <w:rPr>
                <w:rFonts w:ascii="仿宋_GB2312" w:hAnsi="仿宋_GB2312" w:eastAsia="仿宋_GB2312" w:cs="仿宋_GB2312"/>
                <w:b/>
                <w:szCs w:val="21"/>
              </w:rPr>
            </w:pPr>
          </w:p>
          <w:p w14:paraId="2770F85B">
            <w:pPr>
              <w:spacing w:line="360" w:lineRule="exact"/>
              <w:jc w:val="center"/>
              <w:rPr>
                <w:rFonts w:ascii="仿宋_GB2312" w:hAnsi="仿宋_GB2312" w:eastAsia="仿宋_GB2312" w:cs="仿宋_GB2312"/>
                <w:b/>
                <w:szCs w:val="21"/>
              </w:rPr>
            </w:pPr>
          </w:p>
          <w:p w14:paraId="33F47461">
            <w:pPr>
              <w:spacing w:line="360" w:lineRule="exact"/>
              <w:jc w:val="center"/>
              <w:rPr>
                <w:rFonts w:ascii="仿宋_GB2312" w:hAnsi="仿宋_GB2312" w:eastAsia="仿宋_GB2312" w:cs="仿宋_GB2312"/>
                <w:b/>
                <w:szCs w:val="21"/>
              </w:rPr>
            </w:pPr>
          </w:p>
          <w:p w14:paraId="4421855B">
            <w:pPr>
              <w:spacing w:line="360" w:lineRule="exact"/>
              <w:jc w:val="center"/>
              <w:rPr>
                <w:rFonts w:ascii="仿宋_GB2312" w:hAnsi="仿宋_GB2312" w:eastAsia="仿宋_GB2312" w:cs="仿宋_GB2312"/>
                <w:b/>
                <w:szCs w:val="21"/>
              </w:rPr>
            </w:pPr>
          </w:p>
          <w:p w14:paraId="5505BEE9">
            <w:pPr>
              <w:spacing w:line="360" w:lineRule="exact"/>
              <w:jc w:val="center"/>
              <w:rPr>
                <w:rFonts w:ascii="仿宋_GB2312" w:hAnsi="仿宋_GB2312" w:eastAsia="仿宋_GB2312" w:cs="仿宋_GB2312"/>
                <w:b/>
                <w:szCs w:val="21"/>
              </w:rPr>
            </w:pPr>
          </w:p>
          <w:p w14:paraId="5879DC17">
            <w:pPr>
              <w:spacing w:line="360" w:lineRule="exact"/>
              <w:jc w:val="center"/>
              <w:rPr>
                <w:rFonts w:ascii="仿宋_GB2312" w:hAnsi="仿宋_GB2312" w:eastAsia="仿宋_GB2312" w:cs="仿宋_GB2312"/>
                <w:b/>
                <w:szCs w:val="21"/>
              </w:rPr>
            </w:pPr>
          </w:p>
          <w:p w14:paraId="55FD4A53">
            <w:pPr>
              <w:spacing w:line="360" w:lineRule="exact"/>
              <w:jc w:val="center"/>
              <w:rPr>
                <w:rFonts w:ascii="仿宋_GB2312" w:hAnsi="仿宋_GB2312" w:eastAsia="仿宋_GB2312" w:cs="仿宋_GB2312"/>
                <w:b/>
                <w:szCs w:val="21"/>
              </w:rPr>
            </w:pPr>
          </w:p>
          <w:p w14:paraId="71194889">
            <w:pPr>
              <w:spacing w:line="360" w:lineRule="exact"/>
              <w:jc w:val="center"/>
              <w:rPr>
                <w:rFonts w:ascii="仿宋_GB2312" w:hAnsi="仿宋_GB2312" w:eastAsia="仿宋_GB2312" w:cs="仿宋_GB2312"/>
                <w:b/>
                <w:szCs w:val="21"/>
              </w:rPr>
            </w:pPr>
          </w:p>
          <w:p w14:paraId="7200AFAB">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人员配置方案</w:t>
            </w:r>
          </w:p>
          <w:p w14:paraId="1F6035B9">
            <w:pPr>
              <w:spacing w:line="360" w:lineRule="exact"/>
              <w:jc w:val="center"/>
              <w:rPr>
                <w:rFonts w:ascii="仿宋_GB2312" w:hAnsi="仿宋_GB2312" w:eastAsia="仿宋_GB2312" w:cs="仿宋_GB2312"/>
                <w:b/>
                <w:szCs w:val="21"/>
              </w:rPr>
            </w:pPr>
          </w:p>
          <w:p w14:paraId="48F9C4C3">
            <w:pPr>
              <w:spacing w:line="360" w:lineRule="exact"/>
              <w:jc w:val="center"/>
              <w:rPr>
                <w:rFonts w:ascii="仿宋_GB2312" w:hAnsi="仿宋_GB2312" w:eastAsia="仿宋_GB2312" w:cs="仿宋_GB2312"/>
                <w:b/>
                <w:szCs w:val="21"/>
              </w:rPr>
            </w:pPr>
          </w:p>
          <w:p w14:paraId="30FE3C6A">
            <w:pPr>
              <w:spacing w:line="360" w:lineRule="exact"/>
              <w:jc w:val="center"/>
              <w:rPr>
                <w:rFonts w:ascii="仿宋_GB2312" w:hAnsi="仿宋_GB2312" w:eastAsia="仿宋_GB2312" w:cs="仿宋_GB2312"/>
                <w:b/>
                <w:szCs w:val="21"/>
              </w:rPr>
            </w:pPr>
          </w:p>
          <w:p w14:paraId="2460849A">
            <w:pPr>
              <w:spacing w:line="360" w:lineRule="exact"/>
              <w:jc w:val="center"/>
              <w:rPr>
                <w:rFonts w:ascii="仿宋_GB2312" w:hAnsi="仿宋_GB2312" w:eastAsia="仿宋_GB2312" w:cs="仿宋_GB2312"/>
                <w:b/>
                <w:szCs w:val="21"/>
              </w:rPr>
            </w:pPr>
          </w:p>
          <w:p w14:paraId="25CBD679">
            <w:pPr>
              <w:spacing w:line="360" w:lineRule="exact"/>
              <w:jc w:val="center"/>
              <w:rPr>
                <w:rFonts w:ascii="仿宋_GB2312" w:hAnsi="仿宋_GB2312" w:eastAsia="仿宋_GB2312" w:cs="仿宋_GB2312"/>
                <w:b/>
                <w:szCs w:val="21"/>
              </w:rPr>
            </w:pPr>
          </w:p>
          <w:p w14:paraId="111A76A8">
            <w:pPr>
              <w:spacing w:line="360" w:lineRule="exact"/>
              <w:rPr>
                <w:rFonts w:ascii="仿宋_GB2312" w:hAnsi="仿宋_GB2312" w:eastAsia="仿宋_GB2312" w:cs="仿宋_GB2312"/>
                <w:b/>
                <w:szCs w:val="21"/>
              </w:rPr>
            </w:pPr>
          </w:p>
        </w:tc>
        <w:tc>
          <w:tcPr>
            <w:tcW w:w="1106" w:type="dxa"/>
            <w:vAlign w:val="center"/>
          </w:tcPr>
          <w:p w14:paraId="3F46BFA2">
            <w:pPr>
              <w:spacing w:line="36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项目负责人</w:t>
            </w:r>
          </w:p>
        </w:tc>
        <w:tc>
          <w:tcPr>
            <w:tcW w:w="5607" w:type="dxa"/>
            <w:vAlign w:val="center"/>
          </w:tcPr>
          <w:p w14:paraId="12B88DBC">
            <w:pPr>
              <w:spacing w:line="44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1.具备本科以上学历得</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分，</w:t>
            </w:r>
            <w:r>
              <w:rPr>
                <w:rFonts w:hint="eastAsia" w:ascii="仿宋_GB2312" w:hAnsi="仿宋_GB2312" w:eastAsia="仿宋_GB2312" w:cs="仿宋_GB2312"/>
                <w:bCs/>
                <w:szCs w:val="21"/>
              </w:rPr>
              <w:t>满分</w:t>
            </w:r>
            <w:r>
              <w:rPr>
                <w:rFonts w:hint="eastAsia" w:ascii="仿宋_GB2312" w:hAnsi="仿宋_GB2312" w:eastAsia="仿宋_GB2312" w:cs="仿宋_GB2312"/>
                <w:bCs/>
                <w:szCs w:val="21"/>
                <w:lang w:val="en-US" w:eastAsia="zh-CN"/>
              </w:rPr>
              <w:t>2</w:t>
            </w:r>
            <w:r>
              <w:rPr>
                <w:rFonts w:hint="eastAsia" w:ascii="仿宋_GB2312" w:hAnsi="仿宋_GB2312" w:eastAsia="仿宋_GB2312" w:cs="仿宋_GB2312"/>
                <w:bCs/>
                <w:szCs w:val="21"/>
              </w:rPr>
              <w:t>分；</w:t>
            </w:r>
          </w:p>
          <w:p w14:paraId="4D221FE4">
            <w:pPr>
              <w:spacing w:line="44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2.具备</w:t>
            </w:r>
            <w:r>
              <w:rPr>
                <w:rFonts w:hint="eastAsia" w:ascii="仿宋_GB2312" w:hAnsi="仿宋_GB2312" w:eastAsia="仿宋_GB2312" w:cs="仿宋_GB2312"/>
                <w:szCs w:val="21"/>
                <w:lang w:val="en-US" w:eastAsia="zh-CN"/>
              </w:rPr>
              <w:t>累计6</w:t>
            </w:r>
            <w:r>
              <w:rPr>
                <w:rFonts w:hint="eastAsia" w:ascii="仿宋_GB2312" w:hAnsi="仿宋_GB2312" w:eastAsia="仿宋_GB2312" w:cs="仿宋_GB2312"/>
                <w:szCs w:val="21"/>
              </w:rPr>
              <w:t>年以上物业服务管理经验得</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分；</w:t>
            </w:r>
          </w:p>
          <w:p w14:paraId="57BF79F2">
            <w:pPr>
              <w:spacing w:line="440" w:lineRule="exact"/>
              <w:ind w:firstLine="422" w:firstLineChars="200"/>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rPr>
              <w:t>注：1.</w:t>
            </w:r>
            <w:r>
              <w:rPr>
                <w:rFonts w:hint="eastAsia" w:ascii="仿宋_GB2312" w:hAnsi="仿宋_GB2312" w:eastAsia="仿宋_GB2312" w:cs="仿宋_GB2312"/>
                <w:b/>
                <w:bCs/>
              </w:rPr>
              <w:t>投标人须</w:t>
            </w:r>
            <w:r>
              <w:rPr>
                <w:rFonts w:hint="eastAsia" w:ascii="仿宋_GB2312" w:hAnsi="仿宋_GB2312" w:eastAsia="仿宋_GB2312" w:cs="仿宋_GB2312"/>
                <w:b/>
                <w:bCs/>
                <w:szCs w:val="21"/>
              </w:rPr>
              <w:t>提供项目负责人为</w:t>
            </w:r>
            <w:r>
              <w:rPr>
                <w:rFonts w:hint="eastAsia" w:ascii="仿宋_GB2312" w:hAnsi="仿宋_GB2312" w:eastAsia="仿宋_GB2312" w:cs="仿宋_GB2312"/>
                <w:b/>
                <w:bCs/>
              </w:rPr>
              <w:t>本公司</w:t>
            </w:r>
            <w:r>
              <w:rPr>
                <w:rFonts w:hint="eastAsia" w:ascii="仿宋_GB2312" w:hAnsi="仿宋_GB2312" w:eastAsia="仿宋_GB2312" w:cs="仿宋_GB2312"/>
                <w:b/>
                <w:bCs/>
                <w:szCs w:val="21"/>
              </w:rPr>
              <w:t>正式员工的相关证明材料（如劳动合同、协议等）</w:t>
            </w:r>
            <w:r>
              <w:rPr>
                <w:rFonts w:hint="eastAsia" w:ascii="仿宋_GB2312" w:hAnsi="仿宋_GB2312" w:eastAsia="仿宋_GB2312" w:cs="仿宋_GB2312"/>
                <w:b/>
                <w:bCs/>
              </w:rPr>
              <w:t>，否则该人员不予计分</w:t>
            </w:r>
            <w:r>
              <w:rPr>
                <w:rFonts w:hint="eastAsia" w:ascii="仿宋_GB2312" w:hAnsi="仿宋_GB2312" w:eastAsia="仿宋_GB2312" w:cs="仿宋_GB2312"/>
                <w:b/>
                <w:bCs/>
                <w:szCs w:val="21"/>
                <w:lang w:eastAsia="zh-CN"/>
              </w:rPr>
              <w:t>；</w:t>
            </w:r>
          </w:p>
          <w:p w14:paraId="183270F6">
            <w:pPr>
              <w:spacing w:line="440" w:lineRule="exact"/>
              <w:ind w:firstLine="422" w:firstLineChars="200"/>
              <w:rPr>
                <w:rFonts w:hint="eastAsia" w:ascii="仿宋_GB2312" w:hAnsi="仿宋_GB2312" w:eastAsia="仿宋_GB2312" w:cs="仿宋_GB2312"/>
                <w:szCs w:val="21"/>
              </w:rPr>
            </w:pPr>
            <w:r>
              <w:rPr>
                <w:rFonts w:hint="eastAsia" w:ascii="仿宋_GB2312" w:hAnsi="仿宋_GB2312" w:eastAsia="仿宋_GB2312" w:cs="仿宋_GB2312"/>
                <w:b/>
                <w:bCs/>
                <w:szCs w:val="21"/>
              </w:rPr>
              <w:t>2.</w:t>
            </w:r>
            <w:r>
              <w:rPr>
                <w:rFonts w:hint="eastAsia" w:ascii="仿宋_GB2312" w:hAnsi="仿宋_GB2312" w:eastAsia="仿宋_GB2312" w:cs="仿宋_GB2312"/>
                <w:b/>
                <w:bCs/>
              </w:rPr>
              <w:t>投标人提供</w:t>
            </w:r>
            <w:r>
              <w:rPr>
                <w:rFonts w:hint="eastAsia" w:ascii="仿宋_GB2312" w:hAnsi="仿宋_GB2312" w:eastAsia="仿宋_GB2312" w:cs="仿宋_GB2312"/>
                <w:b/>
                <w:bCs/>
                <w:szCs w:val="21"/>
              </w:rPr>
              <w:t>项目负责人学历、工作经验等证明材料</w:t>
            </w:r>
            <w:r>
              <w:rPr>
                <w:rFonts w:hint="eastAsia" w:ascii="仿宋_GB2312" w:hAnsi="仿宋_GB2312" w:eastAsia="仿宋_GB2312" w:cs="仿宋_GB2312"/>
                <w:b/>
                <w:bCs/>
              </w:rPr>
              <w:t>，未提供的，对应加分项不予计分</w:t>
            </w:r>
            <w:r>
              <w:rPr>
                <w:rFonts w:hint="eastAsia" w:ascii="仿宋_GB2312" w:hAnsi="仿宋_GB2312" w:eastAsia="仿宋_GB2312" w:cs="仿宋_GB2312"/>
                <w:b/>
                <w:bCs/>
                <w:szCs w:val="21"/>
              </w:rPr>
              <w:t>。</w:t>
            </w:r>
          </w:p>
        </w:tc>
        <w:tc>
          <w:tcPr>
            <w:tcW w:w="881" w:type="dxa"/>
            <w:vAlign w:val="center"/>
          </w:tcPr>
          <w:p w14:paraId="62244F4D">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4</w:t>
            </w:r>
          </w:p>
        </w:tc>
        <w:tc>
          <w:tcPr>
            <w:tcW w:w="1405" w:type="dxa"/>
            <w:vAlign w:val="center"/>
          </w:tcPr>
          <w:p w14:paraId="2603372F">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拟投入服务团队一览表</w:t>
            </w:r>
          </w:p>
        </w:tc>
      </w:tr>
      <w:tr w14:paraId="64E95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6" w:hRule="exact"/>
          <w:jc w:val="center"/>
        </w:trPr>
        <w:tc>
          <w:tcPr>
            <w:tcW w:w="983" w:type="dxa"/>
            <w:vMerge w:val="continue"/>
            <w:tcBorders>
              <w:bottom w:val="single" w:color="auto" w:sz="4" w:space="0"/>
            </w:tcBorders>
            <w:vAlign w:val="center"/>
          </w:tcPr>
          <w:p w14:paraId="5478B0AE">
            <w:pPr>
              <w:spacing w:line="360" w:lineRule="exact"/>
              <w:jc w:val="center"/>
              <w:rPr>
                <w:rFonts w:ascii="仿宋_GB2312" w:hAnsi="仿宋_GB2312" w:eastAsia="仿宋_GB2312" w:cs="仿宋_GB2312"/>
                <w:b/>
                <w:szCs w:val="21"/>
              </w:rPr>
            </w:pPr>
          </w:p>
        </w:tc>
        <w:tc>
          <w:tcPr>
            <w:tcW w:w="1106" w:type="dxa"/>
            <w:vAlign w:val="center"/>
          </w:tcPr>
          <w:p w14:paraId="2E34CA14">
            <w:pPr>
              <w:spacing w:line="4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bCs/>
                <w:szCs w:val="21"/>
              </w:rPr>
              <w:t>保洁班长</w:t>
            </w:r>
          </w:p>
        </w:tc>
        <w:tc>
          <w:tcPr>
            <w:tcW w:w="5607" w:type="dxa"/>
            <w:vAlign w:val="center"/>
          </w:tcPr>
          <w:p w14:paraId="1BDBCD3F">
            <w:pPr>
              <w:pStyle w:val="782"/>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承诺</w:t>
            </w:r>
            <w:r>
              <w:rPr>
                <w:rFonts w:hint="eastAsia" w:ascii="仿宋_GB2312" w:hAnsi="仿宋_GB2312" w:eastAsia="仿宋_GB2312" w:cs="仿宋_GB2312"/>
                <w:sz w:val="21"/>
                <w:szCs w:val="21"/>
              </w:rPr>
              <w:t>每有</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人从事</w:t>
            </w:r>
            <w:r>
              <w:rPr>
                <w:rFonts w:hint="eastAsia" w:ascii="仿宋_GB2312" w:hAnsi="仿宋_GB2312" w:eastAsia="仿宋_GB2312" w:cs="仿宋_GB2312"/>
                <w:sz w:val="21"/>
                <w:szCs w:val="21"/>
                <w:lang w:val="en-US" w:eastAsia="zh-CN"/>
              </w:rPr>
              <w:t>物业服务</w:t>
            </w:r>
            <w:r>
              <w:rPr>
                <w:rFonts w:hint="eastAsia" w:ascii="仿宋_GB2312" w:hAnsi="仿宋_GB2312" w:eastAsia="仿宋_GB2312" w:cs="仿宋_GB2312"/>
                <w:sz w:val="21"/>
                <w:szCs w:val="21"/>
              </w:rPr>
              <w:t>工作累计</w:t>
            </w: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rPr>
              <w:t>年以上得</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rPr>
              <w:t>分。</w:t>
            </w:r>
          </w:p>
          <w:p w14:paraId="17A77CF3">
            <w:pPr>
              <w:pStyle w:val="782"/>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4"/>
                <w:highlight w:val="none"/>
                <w:lang w:eastAsia="zh-CN"/>
              </w:rPr>
              <w:t>注：</w:t>
            </w:r>
            <w:r>
              <w:rPr>
                <w:rFonts w:hint="eastAsia" w:ascii="仿宋_GB2312" w:hAnsi="仿宋_GB2312" w:eastAsia="仿宋_GB2312" w:cs="仿宋_GB2312"/>
                <w:b/>
                <w:bCs/>
                <w:sz w:val="21"/>
                <w:szCs w:val="24"/>
                <w:highlight w:val="none"/>
              </w:rPr>
              <w:t>承诺是指</w:t>
            </w:r>
            <w:r>
              <w:rPr>
                <w:rFonts w:hint="eastAsia" w:ascii="仿宋_GB2312" w:hAnsi="仿宋_GB2312" w:eastAsia="仿宋_GB2312" w:cs="仿宋_GB2312"/>
                <w:b/>
                <w:bCs/>
                <w:sz w:val="21"/>
                <w:szCs w:val="24"/>
                <w:highlight w:val="none"/>
                <w:lang w:eastAsia="zh-CN"/>
              </w:rPr>
              <w:t>投标人</w:t>
            </w:r>
            <w:r>
              <w:rPr>
                <w:rFonts w:hint="eastAsia" w:ascii="仿宋_GB2312" w:hAnsi="仿宋_GB2312" w:eastAsia="仿宋_GB2312" w:cs="仿宋_GB2312"/>
                <w:b/>
                <w:bCs/>
                <w:sz w:val="21"/>
                <w:szCs w:val="24"/>
                <w:highlight w:val="none"/>
              </w:rPr>
              <w:t>在《拟投入服务团队一览表》中响应人员素质信息，无需提供相关证明材料。</w:t>
            </w:r>
          </w:p>
        </w:tc>
        <w:tc>
          <w:tcPr>
            <w:tcW w:w="881" w:type="dxa"/>
            <w:vAlign w:val="center"/>
          </w:tcPr>
          <w:p w14:paraId="21258D3A">
            <w:pPr>
              <w:pStyle w:val="784"/>
              <w:spacing w:line="42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val="en-US" w:eastAsia="zh-CN"/>
              </w:rPr>
              <w:t>4</w:t>
            </w:r>
          </w:p>
        </w:tc>
        <w:tc>
          <w:tcPr>
            <w:tcW w:w="1405" w:type="dxa"/>
            <w:vAlign w:val="center"/>
          </w:tcPr>
          <w:p w14:paraId="0F3FCB47">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拟投入服务团队一览表</w:t>
            </w:r>
          </w:p>
        </w:tc>
      </w:tr>
      <w:tr w14:paraId="279B3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6" w:hRule="exact"/>
          <w:jc w:val="center"/>
        </w:trPr>
        <w:tc>
          <w:tcPr>
            <w:tcW w:w="983" w:type="dxa"/>
            <w:vMerge w:val="continue"/>
            <w:tcBorders>
              <w:bottom w:val="single" w:color="auto" w:sz="4" w:space="0"/>
            </w:tcBorders>
            <w:vAlign w:val="center"/>
          </w:tcPr>
          <w:p w14:paraId="21471314">
            <w:pPr>
              <w:spacing w:line="360" w:lineRule="exact"/>
              <w:jc w:val="center"/>
              <w:rPr>
                <w:rFonts w:ascii="仿宋_GB2312" w:hAnsi="仿宋_GB2312" w:eastAsia="仿宋_GB2312" w:cs="仿宋_GB2312"/>
                <w:b/>
                <w:szCs w:val="21"/>
              </w:rPr>
            </w:pPr>
          </w:p>
        </w:tc>
        <w:tc>
          <w:tcPr>
            <w:tcW w:w="1106" w:type="dxa"/>
            <w:vAlign w:val="center"/>
          </w:tcPr>
          <w:p w14:paraId="351EE36B">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保洁员</w:t>
            </w:r>
          </w:p>
        </w:tc>
        <w:tc>
          <w:tcPr>
            <w:tcW w:w="5607" w:type="dxa"/>
            <w:vAlign w:val="center"/>
          </w:tcPr>
          <w:p w14:paraId="1F56DDCA">
            <w:pPr>
              <w:pStyle w:val="782"/>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承诺</w:t>
            </w:r>
            <w:r>
              <w:rPr>
                <w:rFonts w:hint="eastAsia" w:ascii="仿宋_GB2312" w:hAnsi="仿宋_GB2312" w:eastAsia="仿宋_GB2312" w:cs="仿宋_GB2312"/>
                <w:sz w:val="21"/>
                <w:szCs w:val="21"/>
              </w:rPr>
              <w:t>每有</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人从事</w:t>
            </w:r>
            <w:r>
              <w:rPr>
                <w:rFonts w:hint="eastAsia" w:ascii="仿宋_GB2312" w:hAnsi="仿宋_GB2312" w:eastAsia="仿宋_GB2312" w:cs="仿宋_GB2312"/>
                <w:sz w:val="21"/>
                <w:szCs w:val="21"/>
                <w:lang w:val="en-US" w:eastAsia="zh-CN"/>
              </w:rPr>
              <w:t>保洁</w:t>
            </w:r>
            <w:r>
              <w:rPr>
                <w:rFonts w:hint="eastAsia" w:ascii="仿宋_GB2312" w:hAnsi="仿宋_GB2312" w:eastAsia="仿宋_GB2312" w:cs="仿宋_GB2312"/>
                <w:sz w:val="21"/>
                <w:szCs w:val="21"/>
              </w:rPr>
              <w:t>相关工作累计</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年以上得</w:t>
            </w:r>
            <w:r>
              <w:rPr>
                <w:rFonts w:hint="eastAsia" w:ascii="仿宋_GB2312" w:hAnsi="仿宋_GB2312" w:eastAsia="仿宋_GB2312" w:cs="仿宋_GB2312"/>
                <w:sz w:val="21"/>
                <w:szCs w:val="21"/>
                <w:lang w:val="en-US" w:eastAsia="zh-CN"/>
              </w:rPr>
              <w:t>0.1</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分。</w:t>
            </w:r>
          </w:p>
          <w:p w14:paraId="7E255FD7">
            <w:pPr>
              <w:pStyle w:val="782"/>
              <w:ind w:firstLine="422" w:firstLineChars="2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sz w:val="21"/>
                <w:szCs w:val="24"/>
                <w:highlight w:val="none"/>
                <w:lang w:eastAsia="zh-CN"/>
              </w:rPr>
              <w:t>注：</w:t>
            </w:r>
            <w:r>
              <w:rPr>
                <w:rFonts w:hint="eastAsia" w:ascii="仿宋_GB2312" w:hAnsi="仿宋_GB2312" w:eastAsia="仿宋_GB2312" w:cs="仿宋_GB2312"/>
                <w:b/>
                <w:bCs/>
                <w:sz w:val="21"/>
                <w:szCs w:val="24"/>
                <w:highlight w:val="none"/>
              </w:rPr>
              <w:t>承诺是指</w:t>
            </w:r>
            <w:r>
              <w:rPr>
                <w:rFonts w:hint="eastAsia" w:ascii="仿宋_GB2312" w:hAnsi="仿宋_GB2312" w:eastAsia="仿宋_GB2312" w:cs="仿宋_GB2312"/>
                <w:b/>
                <w:bCs/>
                <w:sz w:val="21"/>
                <w:szCs w:val="24"/>
                <w:highlight w:val="none"/>
                <w:lang w:eastAsia="zh-CN"/>
              </w:rPr>
              <w:t>投标人</w:t>
            </w:r>
            <w:r>
              <w:rPr>
                <w:rFonts w:hint="eastAsia" w:ascii="仿宋_GB2312" w:hAnsi="仿宋_GB2312" w:eastAsia="仿宋_GB2312" w:cs="仿宋_GB2312"/>
                <w:b/>
                <w:bCs/>
                <w:sz w:val="21"/>
                <w:szCs w:val="24"/>
                <w:highlight w:val="none"/>
              </w:rPr>
              <w:t>在《拟投入服务团队一览表》中响应人员素质信息，无需提供相关证明材料。</w:t>
            </w:r>
          </w:p>
        </w:tc>
        <w:tc>
          <w:tcPr>
            <w:tcW w:w="881" w:type="dxa"/>
            <w:vAlign w:val="center"/>
          </w:tcPr>
          <w:p w14:paraId="6287563D">
            <w:pPr>
              <w:pStyle w:val="784"/>
              <w:spacing w:line="420" w:lineRule="exact"/>
              <w:jc w:val="center"/>
              <w:rPr>
                <w:rFonts w:hint="eastAsia" w:ascii="仿宋_GB2312" w:hAnsi="仿宋_GB2312" w:eastAsia="仿宋_GB2312" w:cs="仿宋_GB2312"/>
                <w:b/>
                <w:lang w:eastAsia="zh-CN"/>
              </w:rPr>
            </w:pPr>
            <w:r>
              <w:rPr>
                <w:rFonts w:hint="eastAsia" w:ascii="仿宋_GB2312" w:hAnsi="仿宋_GB2312" w:eastAsia="仿宋_GB2312" w:cs="仿宋_GB2312"/>
                <w:b/>
                <w:bCs/>
                <w:lang w:val="en-US" w:eastAsia="zh-CN"/>
              </w:rPr>
              <w:t>3</w:t>
            </w:r>
          </w:p>
        </w:tc>
        <w:tc>
          <w:tcPr>
            <w:tcW w:w="1405" w:type="dxa"/>
            <w:vAlign w:val="center"/>
          </w:tcPr>
          <w:p w14:paraId="7D04436A">
            <w:pPr>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拟投入服务团队一览表</w:t>
            </w:r>
          </w:p>
        </w:tc>
      </w:tr>
      <w:tr w14:paraId="28C62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07AE9C21">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信誉分</w:t>
            </w:r>
          </w:p>
        </w:tc>
        <w:tc>
          <w:tcPr>
            <w:tcW w:w="1106" w:type="dxa"/>
            <w:vAlign w:val="center"/>
          </w:tcPr>
          <w:p w14:paraId="50A84B8B">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体系认证</w:t>
            </w:r>
          </w:p>
        </w:tc>
        <w:tc>
          <w:tcPr>
            <w:tcW w:w="5607" w:type="dxa"/>
            <w:vAlign w:val="center"/>
          </w:tcPr>
          <w:p w14:paraId="6366FE1E">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1.投标人具备有效的质量管理体系认证证书得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012FB0F3">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2.投标人具备有效的职业健康安全管理体系认证证书得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1DA40AE9">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3.投标人具备有效的环境管理体系认证证书得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39433BB4">
            <w:pPr>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color w:val="000000"/>
                <w:szCs w:val="21"/>
              </w:rPr>
              <w:t>注：投标人提供上述证书材料并加盖投标人CA电子签章，否则不予计分。</w:t>
            </w:r>
          </w:p>
        </w:tc>
        <w:tc>
          <w:tcPr>
            <w:tcW w:w="881" w:type="dxa"/>
            <w:vAlign w:val="center"/>
          </w:tcPr>
          <w:p w14:paraId="63562A10">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3</w:t>
            </w:r>
          </w:p>
        </w:tc>
        <w:tc>
          <w:tcPr>
            <w:tcW w:w="1405" w:type="dxa"/>
            <w:vAlign w:val="center"/>
          </w:tcPr>
          <w:p w14:paraId="7B989CD9">
            <w:pPr>
              <w:spacing w:line="36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相关认证证书材料</w:t>
            </w:r>
          </w:p>
        </w:tc>
      </w:tr>
      <w:tr w14:paraId="5EE26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54BBCA61">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业绩分</w:t>
            </w:r>
          </w:p>
        </w:tc>
        <w:tc>
          <w:tcPr>
            <w:tcW w:w="1106" w:type="dxa"/>
            <w:vAlign w:val="center"/>
          </w:tcPr>
          <w:p w14:paraId="434FD556">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bCs/>
                <w:szCs w:val="21"/>
              </w:rPr>
              <w:t>同类项目经验</w:t>
            </w:r>
          </w:p>
        </w:tc>
        <w:tc>
          <w:tcPr>
            <w:tcW w:w="5607" w:type="dxa"/>
            <w:vAlign w:val="center"/>
          </w:tcPr>
          <w:p w14:paraId="68B825DF">
            <w:pPr>
              <w:spacing w:line="440" w:lineRule="exact"/>
              <w:ind w:firstLine="420" w:firstLineChars="200"/>
              <w:rPr>
                <w:rFonts w:ascii="仿宋_GB2312" w:hAnsi="方正仿宋_GB2312" w:eastAsia="仿宋_GB2312" w:cs="方正仿宋_GB2312"/>
                <w:szCs w:val="21"/>
              </w:rPr>
            </w:pPr>
            <w:r>
              <w:rPr>
                <w:rFonts w:hint="eastAsia" w:ascii="仿宋_GB2312" w:hAnsi="方正仿宋_GB2312" w:eastAsia="仿宋_GB2312" w:cs="方正仿宋_GB2312"/>
                <w:szCs w:val="21"/>
              </w:rPr>
              <w:t>投标人2021年1月1日起至今承接的同类服务项目</w:t>
            </w:r>
            <w:r>
              <w:rPr>
                <w:rFonts w:hint="eastAsia"/>
                <w:szCs w:val="21"/>
              </w:rPr>
              <w:t>，</w:t>
            </w:r>
            <w:r>
              <w:rPr>
                <w:rFonts w:hint="eastAsia" w:ascii="仿宋_GB2312" w:hAnsi="仿宋_GB2312" w:eastAsia="仿宋_GB2312" w:cs="仿宋_GB2312"/>
                <w:szCs w:val="21"/>
              </w:rPr>
              <w:t>每一项得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方正仿宋_GB2312" w:eastAsia="仿宋_GB2312" w:cs="方正仿宋_GB2312"/>
                <w:szCs w:val="21"/>
                <w:lang w:val="en-US" w:eastAsia="zh-CN"/>
              </w:rPr>
              <w:t>4</w:t>
            </w:r>
            <w:r>
              <w:rPr>
                <w:rFonts w:hint="eastAsia" w:ascii="仿宋_GB2312" w:hAnsi="方正仿宋_GB2312" w:eastAsia="仿宋_GB2312" w:cs="方正仿宋_GB2312"/>
                <w:szCs w:val="21"/>
              </w:rPr>
              <w:t>分。</w:t>
            </w:r>
          </w:p>
          <w:p w14:paraId="7B91CFD9">
            <w:pPr>
              <w:spacing w:line="400" w:lineRule="exact"/>
              <w:ind w:firstLine="422" w:firstLineChars="200"/>
              <w:rPr>
                <w:rFonts w:ascii="仿宋_GB2312" w:hAnsi="方正仿宋_GB2312" w:eastAsia="仿宋_GB2312" w:cs="方正仿宋_GB2312"/>
                <w:b/>
                <w:bCs/>
                <w:szCs w:val="21"/>
              </w:rPr>
            </w:pPr>
            <w:r>
              <w:rPr>
                <w:rFonts w:hint="eastAsia" w:ascii="仿宋_GB2312" w:hAnsi="方正仿宋_GB2312" w:eastAsia="仿宋_GB2312" w:cs="方正仿宋_GB2312"/>
                <w:b/>
                <w:bCs/>
                <w:szCs w:val="21"/>
              </w:rPr>
              <w:t>注：1.同类服务项目是指包含保洁服务的项目；</w:t>
            </w:r>
          </w:p>
          <w:p w14:paraId="23DFB0FE">
            <w:pPr>
              <w:spacing w:line="400" w:lineRule="exact"/>
              <w:ind w:firstLine="422" w:firstLineChars="200"/>
              <w:rPr>
                <w:rFonts w:ascii="仿宋_GB2312" w:hAnsi="方正仿宋_GB2312" w:eastAsia="仿宋_GB2312" w:cs="方正仿宋_GB2312"/>
                <w:b/>
                <w:bCs/>
                <w:szCs w:val="21"/>
              </w:rPr>
            </w:pPr>
            <w:r>
              <w:rPr>
                <w:rFonts w:hint="eastAsia" w:ascii="仿宋_GB2312" w:hAnsi="方正仿宋_GB2312" w:eastAsia="仿宋_GB2312" w:cs="方正仿宋_GB2312"/>
                <w:b/>
                <w:bCs/>
                <w:szCs w:val="21"/>
              </w:rPr>
              <w:t>2.承接时间以合同签订时间为准；</w:t>
            </w:r>
          </w:p>
          <w:p w14:paraId="5795CF2C">
            <w:pPr>
              <w:spacing w:line="400" w:lineRule="exact"/>
              <w:ind w:firstLine="422" w:firstLineChars="200"/>
              <w:rPr>
                <w:rFonts w:ascii="仿宋_GB2312" w:hAnsi="仿宋_GB2312" w:eastAsia="仿宋_GB2312" w:cs="仿宋_GB2312"/>
                <w:b/>
                <w:bCs/>
                <w:color w:val="000000"/>
                <w:szCs w:val="21"/>
              </w:rPr>
            </w:pPr>
            <w:r>
              <w:rPr>
                <w:rFonts w:hint="eastAsia" w:ascii="仿宋_GB2312" w:hAnsi="方正仿宋_GB2312" w:eastAsia="仿宋_GB2312" w:cs="方正仿宋_GB2312"/>
                <w:b/>
                <w:bCs/>
                <w:szCs w:val="21"/>
              </w:rPr>
              <w:t>3.投标人提供上述合同材料并加盖投标人CA电子签章，否则不予计分。</w:t>
            </w:r>
          </w:p>
        </w:tc>
        <w:tc>
          <w:tcPr>
            <w:tcW w:w="881" w:type="dxa"/>
            <w:vAlign w:val="center"/>
          </w:tcPr>
          <w:p w14:paraId="2939AF17">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4</w:t>
            </w:r>
          </w:p>
        </w:tc>
        <w:tc>
          <w:tcPr>
            <w:tcW w:w="1405" w:type="dxa"/>
            <w:vAlign w:val="center"/>
          </w:tcPr>
          <w:p w14:paraId="24FED29C">
            <w:pPr>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投标人同类项目经验一览表</w:t>
            </w:r>
          </w:p>
        </w:tc>
      </w:tr>
      <w:tr w14:paraId="2C196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96" w:type="dxa"/>
            <w:gridSpan w:val="3"/>
            <w:vAlign w:val="center"/>
          </w:tcPr>
          <w:p w14:paraId="2ED23780">
            <w:pPr>
              <w:spacing w:line="440" w:lineRule="exact"/>
              <w:ind w:firstLine="422" w:firstLineChars="20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客观分总分</w:t>
            </w:r>
          </w:p>
        </w:tc>
        <w:tc>
          <w:tcPr>
            <w:tcW w:w="881" w:type="dxa"/>
            <w:vAlign w:val="center"/>
          </w:tcPr>
          <w:p w14:paraId="51A80583">
            <w:pPr>
              <w:spacing w:line="36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28</w:t>
            </w:r>
          </w:p>
        </w:tc>
        <w:tc>
          <w:tcPr>
            <w:tcW w:w="1405" w:type="dxa"/>
            <w:vAlign w:val="center"/>
          </w:tcPr>
          <w:p w14:paraId="35E84E87">
            <w:pPr>
              <w:spacing w:line="360" w:lineRule="exact"/>
              <w:jc w:val="center"/>
              <w:rPr>
                <w:rFonts w:ascii="仿宋_GB2312" w:hAnsi="仿宋_GB2312" w:eastAsia="仿宋_GB2312" w:cs="仿宋_GB2312"/>
                <w:b/>
                <w:bCs/>
                <w:szCs w:val="21"/>
              </w:rPr>
            </w:pPr>
          </w:p>
        </w:tc>
      </w:tr>
    </w:tbl>
    <w:p w14:paraId="656B5A2D"/>
    <w:p w14:paraId="626F6F6D"/>
    <w:p w14:paraId="681284D5"/>
    <w:p w14:paraId="297ED039"/>
    <w:tbl>
      <w:tblPr>
        <w:tblStyle w:val="781"/>
        <w:tblW w:w="100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0"/>
        <w:gridCol w:w="1045"/>
        <w:gridCol w:w="5607"/>
        <w:gridCol w:w="862"/>
        <w:gridCol w:w="1441"/>
      </w:tblGrid>
      <w:tr w14:paraId="004B4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0005" w:type="dxa"/>
            <w:gridSpan w:val="5"/>
            <w:shd w:val="clear" w:color="auto" w:fill="D7D7D7"/>
            <w:vAlign w:val="center"/>
          </w:tcPr>
          <w:p w14:paraId="0106E351">
            <w:pPr>
              <w:spacing w:line="400" w:lineRule="exact"/>
              <w:ind w:right="-168" w:rightChars="-80"/>
              <w:jc w:val="center"/>
              <w:rPr>
                <w:rFonts w:ascii="仿宋_GB2312" w:eastAsia="仿宋_GB2312"/>
                <w:b/>
                <w:szCs w:val="21"/>
              </w:rPr>
            </w:pPr>
            <w:r>
              <w:rPr>
                <w:rFonts w:hint="eastAsia" w:ascii="仿宋_GB2312" w:eastAsia="仿宋_GB2312"/>
                <w:b/>
                <w:sz w:val="32"/>
                <w:szCs w:val="32"/>
              </w:rPr>
              <w:t>主观分</w:t>
            </w:r>
          </w:p>
        </w:tc>
      </w:tr>
      <w:tr w14:paraId="1ACB1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6406C7F1">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评分项</w:t>
            </w:r>
          </w:p>
        </w:tc>
        <w:tc>
          <w:tcPr>
            <w:tcW w:w="1045" w:type="dxa"/>
            <w:vAlign w:val="center"/>
          </w:tcPr>
          <w:p w14:paraId="73315F32">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评审因素</w:t>
            </w:r>
          </w:p>
        </w:tc>
        <w:tc>
          <w:tcPr>
            <w:tcW w:w="5607" w:type="dxa"/>
            <w:vAlign w:val="center"/>
          </w:tcPr>
          <w:p w14:paraId="481DF228">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评分标准说明</w:t>
            </w:r>
          </w:p>
        </w:tc>
        <w:tc>
          <w:tcPr>
            <w:tcW w:w="862" w:type="dxa"/>
            <w:vAlign w:val="center"/>
          </w:tcPr>
          <w:p w14:paraId="3FDFBF13">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分值</w:t>
            </w:r>
          </w:p>
        </w:tc>
        <w:tc>
          <w:tcPr>
            <w:tcW w:w="1441" w:type="dxa"/>
            <w:vAlign w:val="center"/>
          </w:tcPr>
          <w:p w14:paraId="05B20DE1">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对应的投标文件格式</w:t>
            </w:r>
          </w:p>
        </w:tc>
      </w:tr>
      <w:tr w14:paraId="6EC44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restart"/>
            <w:vAlign w:val="center"/>
          </w:tcPr>
          <w:p w14:paraId="7C957688">
            <w:pPr>
              <w:spacing w:line="400" w:lineRule="exact"/>
              <w:ind w:right="-168" w:rightChars="-80"/>
              <w:jc w:val="center"/>
              <w:rPr>
                <w:rFonts w:hint="eastAsia" w:ascii="仿宋_GB2312" w:eastAsia="仿宋_GB2312"/>
                <w:b/>
                <w:szCs w:val="21"/>
                <w:lang w:val="en-US" w:eastAsia="zh-CN"/>
              </w:rPr>
            </w:pPr>
            <w:r>
              <w:rPr>
                <w:rFonts w:hint="eastAsia" w:ascii="仿宋_GB2312" w:eastAsia="仿宋_GB2312"/>
                <w:b/>
                <w:szCs w:val="21"/>
              </w:rPr>
              <w:t>服务方案</w:t>
            </w:r>
            <w:r>
              <w:rPr>
                <w:rFonts w:hint="eastAsia" w:ascii="仿宋_GB2312" w:eastAsia="仿宋_GB2312"/>
                <w:b/>
                <w:szCs w:val="21"/>
                <w:lang w:val="en-US" w:eastAsia="zh-CN"/>
              </w:rPr>
              <w:t>分</w:t>
            </w:r>
          </w:p>
        </w:tc>
        <w:tc>
          <w:tcPr>
            <w:tcW w:w="1045" w:type="dxa"/>
            <w:vAlign w:val="center"/>
          </w:tcPr>
          <w:p w14:paraId="0CF13306">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b/>
                <w:szCs w:val="21"/>
              </w:rPr>
              <w:t>针对本项目的理解分析和工作方案</w:t>
            </w:r>
          </w:p>
        </w:tc>
        <w:tc>
          <w:tcPr>
            <w:tcW w:w="5607" w:type="dxa"/>
            <w:vAlign w:val="center"/>
          </w:tcPr>
          <w:p w14:paraId="1C3F2B26">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9</w:t>
            </w:r>
            <w:r>
              <w:rPr>
                <w:rFonts w:hint="eastAsia" w:ascii="仿宋_GB2312" w:hAnsi="仿宋_GB2312" w:eastAsia="仿宋_GB2312" w:cs="仿宋_GB2312"/>
                <w:b/>
                <w:bCs/>
                <w:szCs w:val="21"/>
              </w:rPr>
              <w:t>分）：</w:t>
            </w:r>
            <w:r>
              <w:rPr>
                <w:rFonts w:hint="eastAsia" w:ascii="仿宋_GB2312" w:eastAsia="仿宋_GB2312"/>
                <w:szCs w:val="21"/>
              </w:rPr>
              <w:t>对项目需求理解透彻，</w:t>
            </w:r>
            <w:r>
              <w:rPr>
                <w:rFonts w:hint="eastAsia" w:ascii="仿宋_GB2312" w:hAnsi="仿宋_GB2312" w:eastAsia="仿宋_GB2312" w:cs="仿宋_GB2312"/>
                <w:szCs w:val="21"/>
              </w:rPr>
              <w:t>方案针对需求，难点定位准确、分析合理，措施得力，重点和难点相应解决措施能有效提升服务质量，内容严谨、</w:t>
            </w:r>
            <w:r>
              <w:rPr>
                <w:rFonts w:hint="eastAsia" w:ascii="仿宋_GB2312" w:eastAsia="仿宋_GB2312"/>
                <w:szCs w:val="21"/>
              </w:rPr>
              <w:t>详细、有明显优势</w:t>
            </w:r>
            <w:r>
              <w:rPr>
                <w:rFonts w:hint="eastAsia" w:ascii="仿宋_GB2312" w:hAnsi="仿宋_GB2312" w:eastAsia="仿宋_GB2312" w:cs="仿宋_GB2312"/>
                <w:szCs w:val="21"/>
              </w:rPr>
              <w:t>；</w:t>
            </w:r>
          </w:p>
          <w:p w14:paraId="3E670C99">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6</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需求理解到位，方案基本满足采购需求，有具体的服务重点和难点，难点分析较合理；解决措施可行、较详细；</w:t>
            </w:r>
          </w:p>
          <w:p w14:paraId="125B217A">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需求理解不够到位，方案简单，解决措施基本可行、合理。</w:t>
            </w:r>
          </w:p>
          <w:p w14:paraId="4D1FFB45">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注：1.该方案内容可以包括：（1）针对本项目服务内容进行理解分析；（2）针对项目特点提出工作思路及方案；（3）分析工作中可能出现的服务重点和难点；（4）提出服务重点和难点相应解决措施。</w:t>
            </w:r>
          </w:p>
          <w:p w14:paraId="5EF75783">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51E52770">
            <w:pPr>
              <w:spacing w:line="40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9</w:t>
            </w:r>
          </w:p>
        </w:tc>
        <w:tc>
          <w:tcPr>
            <w:tcW w:w="1441" w:type="dxa"/>
            <w:vAlign w:val="center"/>
          </w:tcPr>
          <w:p w14:paraId="5F26CE46">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针对本项目的理解分析和工作方案</w:t>
            </w:r>
          </w:p>
        </w:tc>
      </w:tr>
      <w:tr w14:paraId="58B7C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continue"/>
            <w:vAlign w:val="center"/>
          </w:tcPr>
          <w:p w14:paraId="7A81B9C6">
            <w:pPr>
              <w:spacing w:line="400" w:lineRule="exact"/>
              <w:ind w:right="-168" w:rightChars="-80"/>
              <w:jc w:val="center"/>
              <w:rPr>
                <w:rFonts w:ascii="仿宋_GB2312" w:eastAsia="仿宋_GB2312"/>
                <w:b/>
                <w:szCs w:val="21"/>
              </w:rPr>
            </w:pPr>
          </w:p>
        </w:tc>
        <w:tc>
          <w:tcPr>
            <w:tcW w:w="1045" w:type="dxa"/>
            <w:vAlign w:val="center"/>
          </w:tcPr>
          <w:p w14:paraId="5DC0D957">
            <w:pPr>
              <w:widowControl/>
              <w:spacing w:line="400" w:lineRule="exact"/>
              <w:jc w:val="center"/>
              <w:rPr>
                <w:rFonts w:ascii="仿宋_GB2312" w:hAnsi="仿宋_GB2312" w:eastAsia="仿宋_GB2312" w:cs="仿宋_GB2312"/>
                <w:szCs w:val="21"/>
              </w:rPr>
            </w:pPr>
            <w:r>
              <w:rPr>
                <w:rFonts w:hint="eastAsia" w:ascii="仿宋_GB2312" w:hAnsi="仿宋_GB2312" w:eastAsia="仿宋_GB2312" w:cs="仿宋_GB2312"/>
                <w:b/>
                <w:szCs w:val="21"/>
              </w:rPr>
              <w:t>针对本项目的管理模式和管理机制</w:t>
            </w:r>
          </w:p>
        </w:tc>
        <w:tc>
          <w:tcPr>
            <w:tcW w:w="5607" w:type="dxa"/>
            <w:vAlign w:val="center"/>
          </w:tcPr>
          <w:p w14:paraId="4A5EB48C">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9</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方案针对需求，切合实际，科学合理，岗位责任制度在采购需求的基础上进一步细化，各项管理制度完善、详细、可行</w:t>
            </w:r>
            <w:r>
              <w:rPr>
                <w:rFonts w:hint="eastAsia" w:ascii="仿宋_GB2312" w:hAnsi="仿宋_GB2312" w:eastAsia="仿宋_GB2312" w:cs="仿宋_GB2312"/>
                <w:szCs w:val="21"/>
                <w:lang w:eastAsia="zh-CN"/>
              </w:rPr>
              <w:t>，有详细的质量监督、信息反馈处理制度，</w:t>
            </w:r>
            <w:r>
              <w:rPr>
                <w:rFonts w:hint="eastAsia" w:ascii="仿宋_GB2312" w:hAnsi="仿宋_GB2312" w:eastAsia="仿宋_GB2312" w:cs="仿宋_GB2312"/>
                <w:szCs w:val="21"/>
                <w:lang w:val="en-US" w:eastAsia="zh-CN"/>
              </w:rPr>
              <w:t>流程及服务规范明确</w:t>
            </w:r>
            <w:r>
              <w:rPr>
                <w:rFonts w:hint="eastAsia" w:ascii="仿宋_GB2312" w:hAnsi="仿宋_GB2312" w:eastAsia="仿宋_GB2312" w:cs="仿宋_GB2312"/>
                <w:szCs w:val="21"/>
              </w:rPr>
              <w:t>；</w:t>
            </w:r>
          </w:p>
          <w:p w14:paraId="2E4145D0">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6</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方案能较好满足采购需求，具有一定的科学合理性，各项管理制度较完善</w:t>
            </w:r>
            <w:r>
              <w:rPr>
                <w:rFonts w:hint="eastAsia" w:ascii="仿宋_GB2312" w:eastAsia="仿宋_GB2312"/>
                <w:szCs w:val="21"/>
              </w:rPr>
              <w:t>、详细，服务沟通机制能及时发现并解决问题</w:t>
            </w:r>
            <w:r>
              <w:rPr>
                <w:rFonts w:hint="eastAsia" w:ascii="仿宋_GB2312" w:hAnsi="仿宋_GB2312" w:eastAsia="仿宋_GB2312" w:cs="仿宋_GB2312"/>
                <w:szCs w:val="21"/>
                <w:lang w:eastAsia="zh-CN"/>
              </w:rPr>
              <w:t>，有质量监督、信息反馈处理制度</w:t>
            </w:r>
            <w:r>
              <w:rPr>
                <w:rFonts w:hint="eastAsia" w:ascii="仿宋_GB2312" w:hAnsi="仿宋_GB2312" w:eastAsia="仿宋_GB2312" w:cs="仿宋_GB2312"/>
                <w:szCs w:val="21"/>
              </w:rPr>
              <w:t>；</w:t>
            </w:r>
          </w:p>
          <w:p w14:paraId="19200612">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方案满足采购需求，管理制度内容简单，操作基本可行。</w:t>
            </w:r>
          </w:p>
          <w:p w14:paraId="7C959B48">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注：1.该方案内容可以包括：（1）岗位责任制度；（2）服务沟通机制；</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lang w:eastAsia="zh-CN"/>
              </w:rPr>
              <w:t>）质量监督</w:t>
            </w:r>
            <w:r>
              <w:rPr>
                <w:rFonts w:hint="eastAsia" w:ascii="仿宋_GB2312" w:hAnsi="仿宋_GB2312" w:eastAsia="仿宋_GB2312" w:cs="仿宋_GB2312"/>
                <w:b/>
                <w:bCs/>
                <w:szCs w:val="21"/>
                <w:lang w:val="en-US" w:eastAsia="zh-CN"/>
              </w:rPr>
              <w:t>制度</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eastAsia="zh-CN"/>
              </w:rPr>
              <w:t>4</w:t>
            </w:r>
            <w:r>
              <w:rPr>
                <w:rFonts w:hint="eastAsia" w:ascii="仿宋_GB2312" w:hAnsi="仿宋_GB2312" w:eastAsia="仿宋_GB2312" w:cs="仿宋_GB2312"/>
                <w:b/>
                <w:bCs/>
                <w:szCs w:val="21"/>
                <w:lang w:eastAsia="zh-CN"/>
              </w:rPr>
              <w:t>）信息反馈处理制度；</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流程及服务规范；（6）</w:t>
            </w:r>
            <w:r>
              <w:rPr>
                <w:rFonts w:hint="eastAsia" w:ascii="仿宋_GB2312" w:hAnsi="仿宋_GB2312" w:eastAsia="仿宋_GB2312" w:cs="仿宋_GB2312"/>
                <w:b/>
                <w:bCs/>
                <w:szCs w:val="21"/>
              </w:rPr>
              <w:t>工作记录及档案管理（包括交接验收资料、巡视记录、档案管理、投诉与处理记录、其它管理与服务活动记录等）。</w:t>
            </w:r>
          </w:p>
          <w:p w14:paraId="12730295">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6136D77B">
            <w:pPr>
              <w:spacing w:line="40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9</w:t>
            </w:r>
          </w:p>
        </w:tc>
        <w:tc>
          <w:tcPr>
            <w:tcW w:w="1441" w:type="dxa"/>
            <w:vAlign w:val="center"/>
          </w:tcPr>
          <w:p w14:paraId="0FF58338">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针对本项目的管理模式和管理机制</w:t>
            </w:r>
          </w:p>
        </w:tc>
      </w:tr>
      <w:tr w14:paraId="3AB03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restart"/>
            <w:vAlign w:val="center"/>
          </w:tcPr>
          <w:p w14:paraId="1D4C96D6">
            <w:pPr>
              <w:spacing w:line="400" w:lineRule="exact"/>
              <w:ind w:right="-168" w:rightChars="-80"/>
              <w:jc w:val="center"/>
              <w:rPr>
                <w:rFonts w:hint="eastAsia" w:ascii="仿宋_GB2312" w:eastAsia="仿宋_GB2312"/>
                <w:szCs w:val="21"/>
                <w:lang w:val="en-US" w:eastAsia="zh-CN"/>
              </w:rPr>
            </w:pPr>
            <w:r>
              <w:rPr>
                <w:rFonts w:hint="eastAsia" w:ascii="仿宋_GB2312" w:eastAsia="仿宋_GB2312"/>
                <w:b/>
                <w:szCs w:val="21"/>
              </w:rPr>
              <w:t>服务方案</w:t>
            </w:r>
            <w:r>
              <w:rPr>
                <w:rFonts w:hint="eastAsia" w:ascii="仿宋_GB2312" w:eastAsia="仿宋_GB2312"/>
                <w:b/>
                <w:szCs w:val="21"/>
                <w:lang w:val="en-US" w:eastAsia="zh-CN"/>
              </w:rPr>
              <w:t>分</w:t>
            </w:r>
          </w:p>
        </w:tc>
        <w:tc>
          <w:tcPr>
            <w:tcW w:w="1045" w:type="dxa"/>
            <w:vAlign w:val="center"/>
          </w:tcPr>
          <w:p w14:paraId="1E4362FD">
            <w:pPr>
              <w:widowControl/>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针对本项目的进退场服务交接方案</w:t>
            </w:r>
          </w:p>
        </w:tc>
        <w:tc>
          <w:tcPr>
            <w:tcW w:w="5607" w:type="dxa"/>
            <w:vAlign w:val="center"/>
          </w:tcPr>
          <w:p w14:paraId="1A39562F">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9</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服务交接方案结合本项目需求特点，计划清晰，明确可行，针对性和可行性强，利于本项目服务有序进行；</w:t>
            </w:r>
          </w:p>
          <w:p w14:paraId="24AC0D7C">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6</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服务交接方案较贴合项目需求，有一定的针对性，可行性较强；</w:t>
            </w:r>
          </w:p>
          <w:p w14:paraId="778E21AA">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 xml:space="preserve">服务交接方案针对性一般，基本可行。 </w:t>
            </w:r>
          </w:p>
          <w:p w14:paraId="22AE6BDF">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注：1.该方案内容可以包括：（1）成立针对本项目的进退场交接小组；（2）提出进场交接方案；（3）提出退场交接方案。</w:t>
            </w:r>
          </w:p>
          <w:p w14:paraId="186D2042">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2D7B3A14">
            <w:pPr>
              <w:spacing w:line="40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9</w:t>
            </w:r>
          </w:p>
        </w:tc>
        <w:tc>
          <w:tcPr>
            <w:tcW w:w="1441" w:type="dxa"/>
            <w:vAlign w:val="center"/>
          </w:tcPr>
          <w:p w14:paraId="6B6FCA49">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针对本项目的进退场服务交接方案</w:t>
            </w:r>
          </w:p>
        </w:tc>
      </w:tr>
      <w:tr w14:paraId="2E187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continue"/>
            <w:vAlign w:val="center"/>
          </w:tcPr>
          <w:p w14:paraId="14F2E7F7">
            <w:pPr>
              <w:spacing w:line="400" w:lineRule="exact"/>
              <w:ind w:right="-168" w:rightChars="-80"/>
              <w:jc w:val="center"/>
              <w:rPr>
                <w:rFonts w:ascii="仿宋_GB2312" w:eastAsia="仿宋_GB2312"/>
                <w:szCs w:val="21"/>
              </w:rPr>
            </w:pPr>
          </w:p>
        </w:tc>
        <w:tc>
          <w:tcPr>
            <w:tcW w:w="1045" w:type="dxa"/>
            <w:vAlign w:val="center"/>
          </w:tcPr>
          <w:p w14:paraId="45B9B251">
            <w:pPr>
              <w:widowControl/>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保洁服务方案</w:t>
            </w:r>
          </w:p>
        </w:tc>
        <w:tc>
          <w:tcPr>
            <w:tcW w:w="5607" w:type="dxa"/>
            <w:vAlign w:val="center"/>
          </w:tcPr>
          <w:p w14:paraId="7FFAA11E">
            <w:pPr>
              <w:pStyle w:val="784"/>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rPr>
              <w:t>方案完全符合采购需求，</w:t>
            </w:r>
            <w:r>
              <w:rPr>
                <w:rFonts w:hint="eastAsia" w:ascii="仿宋_GB2312" w:hAnsi="仿宋_GB2312" w:eastAsia="仿宋_GB2312" w:cs="仿宋_GB2312"/>
                <w:szCs w:val="24"/>
              </w:rPr>
              <w:t>对需求中所涉及各项服务内容即保洁、垃圾收集转运、卫生消毒等内容描述丰富详细，</w:t>
            </w:r>
            <w:r>
              <w:rPr>
                <w:rFonts w:hint="eastAsia" w:ascii="仿宋_GB2312" w:hAnsi="仿宋_GB2312" w:eastAsia="仿宋_GB2312" w:cs="仿宋_GB2312"/>
              </w:rPr>
              <w:t>切合实际，科学合理，描述准确，内容完善可行、针对性强；</w:t>
            </w:r>
          </w:p>
          <w:p w14:paraId="4D03F7FB">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10</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方案能较好满足采购需求，符合实际，具有一定的合理性，内容详细，针对性、可操作性较强；</w:t>
            </w:r>
          </w:p>
          <w:p w14:paraId="2C4D2A3B">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方案满足采购需求，科学合理性较弱，方案一般、简单，基本能操作。</w:t>
            </w:r>
          </w:p>
          <w:p w14:paraId="2759EF4E">
            <w:pPr>
              <w:pStyle w:val="784"/>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注：1.该方案内容可以包括：</w:t>
            </w:r>
            <w:r>
              <w:rPr>
                <w:rFonts w:hint="eastAsia" w:ascii="仿宋_GB2312" w:eastAsia="仿宋_GB2312"/>
                <w:b/>
                <w:bCs/>
                <w:color w:val="000000"/>
              </w:rPr>
              <w:t>（1）保洁方案；（2）提供本项目的针对性服务方案</w:t>
            </w:r>
            <w:r>
              <w:rPr>
                <w:rFonts w:hint="eastAsia" w:ascii="仿宋_GB2312" w:eastAsia="仿宋_GB2312"/>
                <w:color w:val="000000"/>
              </w:rPr>
              <w:t>。</w:t>
            </w:r>
          </w:p>
          <w:p w14:paraId="403E3CF5">
            <w:pPr>
              <w:pStyle w:val="784"/>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862" w:type="dxa"/>
            <w:vAlign w:val="center"/>
          </w:tcPr>
          <w:p w14:paraId="2EB550A2">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15</w:t>
            </w:r>
          </w:p>
        </w:tc>
        <w:tc>
          <w:tcPr>
            <w:tcW w:w="1441" w:type="dxa"/>
            <w:vAlign w:val="center"/>
          </w:tcPr>
          <w:p w14:paraId="7CE31138">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保洁服务方案</w:t>
            </w:r>
          </w:p>
        </w:tc>
      </w:tr>
      <w:tr w14:paraId="0C2BB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7CB1BAEA">
            <w:pPr>
              <w:spacing w:line="400" w:lineRule="exact"/>
              <w:ind w:right="-168" w:rightChars="-80"/>
              <w:jc w:val="center"/>
              <w:rPr>
                <w:rFonts w:ascii="仿宋_GB2312" w:eastAsia="仿宋_GB2312"/>
                <w:b/>
                <w:szCs w:val="21"/>
              </w:rPr>
            </w:pPr>
            <w:r>
              <w:rPr>
                <w:rFonts w:hint="eastAsia" w:ascii="仿宋_GB2312" w:eastAsia="仿宋_GB2312"/>
                <w:b/>
                <w:szCs w:val="21"/>
              </w:rPr>
              <w:t>服务方案</w:t>
            </w:r>
            <w:r>
              <w:rPr>
                <w:rFonts w:hint="eastAsia" w:ascii="仿宋_GB2312" w:eastAsia="仿宋_GB2312"/>
                <w:b/>
                <w:szCs w:val="21"/>
                <w:highlight w:val="none"/>
                <w:lang w:val="en-US" w:eastAsia="zh-CN"/>
              </w:rPr>
              <w:t>分</w:t>
            </w:r>
          </w:p>
        </w:tc>
        <w:tc>
          <w:tcPr>
            <w:tcW w:w="1045" w:type="dxa"/>
            <w:vAlign w:val="center"/>
          </w:tcPr>
          <w:p w14:paraId="495CA1A3">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b/>
                <w:szCs w:val="21"/>
              </w:rPr>
              <w:t>应急预案和应急配合方案</w:t>
            </w:r>
          </w:p>
        </w:tc>
        <w:tc>
          <w:tcPr>
            <w:tcW w:w="5607" w:type="dxa"/>
            <w:vAlign w:val="center"/>
          </w:tcPr>
          <w:p w14:paraId="42622E51">
            <w:pPr>
              <w:pStyle w:val="784"/>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rPr>
              <w:t>方案的报告程序，处理措施、注意事项及相关记录科学合理、可操作性强</w:t>
            </w:r>
            <w:r>
              <w:rPr>
                <w:rFonts w:hint="eastAsia" w:ascii="仿宋_GB2312" w:hAnsi="仿宋_GB2312" w:eastAsia="仿宋_GB2312" w:cs="仿宋_GB2312"/>
                <w:lang w:eastAsia="zh-CN"/>
              </w:rPr>
              <w:t>、</w:t>
            </w:r>
            <w:r>
              <w:rPr>
                <w:rFonts w:hint="eastAsia" w:ascii="仿宋_GB2312" w:hAnsi="仿宋_GB2312" w:eastAsia="仿宋_GB2312" w:cs="仿宋_GB2312"/>
                <w:color w:val="000000"/>
              </w:rPr>
              <w:t>阐述详细</w:t>
            </w:r>
            <w:r>
              <w:rPr>
                <w:rFonts w:hint="eastAsia" w:ascii="仿宋_GB2312" w:hAnsi="仿宋_GB2312" w:eastAsia="仿宋_GB2312" w:cs="仿宋_GB2312"/>
                <w:color w:val="000000"/>
                <w:lang w:eastAsia="zh-CN"/>
              </w:rPr>
              <w:t>、</w:t>
            </w:r>
            <w:r>
              <w:rPr>
                <w:rFonts w:hint="eastAsia" w:ascii="仿宋_GB2312" w:hAnsi="仿宋_GB2312" w:eastAsia="仿宋_GB2312" w:cs="仿宋_GB2312"/>
                <w:color w:val="000000"/>
              </w:rPr>
              <w:t>应对措施积极有效；</w:t>
            </w:r>
            <w:r>
              <w:rPr>
                <w:rFonts w:hint="eastAsia" w:ascii="仿宋_GB2312" w:hAnsi="仿宋_GB2312" w:eastAsia="仿宋_GB2312" w:cs="仿宋_GB2312"/>
                <w:color w:val="000000"/>
                <w:szCs w:val="24"/>
              </w:rPr>
              <w:t>人员安排、响应时间等方面能及时能高质高效应对突发事件；</w:t>
            </w:r>
          </w:p>
          <w:p w14:paraId="3D1101C9">
            <w:pPr>
              <w:pStyle w:val="784"/>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rPr>
              <w:t>方案的报告程序，处理措施符合实际、针对性较强，具有</w:t>
            </w:r>
            <w:r>
              <w:rPr>
                <w:rFonts w:hint="eastAsia" w:ascii="仿宋_GB2312" w:hAnsi="仿宋_GB2312" w:eastAsia="仿宋_GB2312" w:cs="仿宋_GB2312"/>
                <w:sz w:val="21"/>
                <w:szCs w:val="21"/>
              </w:rPr>
              <w:t>一定的科学性、可操作性较强；</w:t>
            </w:r>
            <w:r>
              <w:rPr>
                <w:rFonts w:hint="eastAsia" w:ascii="仿宋_GB2312" w:hAnsi="仿宋_GB2312" w:eastAsia="仿宋_GB2312" w:cs="仿宋_GB2312"/>
                <w:color w:val="000000"/>
                <w:sz w:val="21"/>
                <w:szCs w:val="21"/>
              </w:rPr>
              <w:t>人员安排、响应时间等方面能及时应对突发事件；</w:t>
            </w:r>
          </w:p>
          <w:p w14:paraId="0E003364">
            <w:pPr>
              <w:pStyle w:val="784"/>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三档（</w:t>
            </w:r>
            <w:r>
              <w:rPr>
                <w:rFonts w:hint="eastAsia" w:ascii="仿宋_GB2312" w:hAnsi="仿宋_GB2312" w:eastAsia="仿宋_GB2312" w:cs="仿宋_GB2312"/>
                <w:b/>
                <w:bCs/>
                <w:sz w:val="21"/>
                <w:szCs w:val="21"/>
                <w:lang w:val="en-US" w:eastAsia="zh-CN"/>
              </w:rPr>
              <w:t>5</w:t>
            </w:r>
            <w:r>
              <w:rPr>
                <w:rFonts w:hint="eastAsia" w:ascii="仿宋_GB2312" w:hAnsi="仿宋_GB2312" w:eastAsia="仿宋_GB2312" w:cs="仿宋_GB2312"/>
                <w:b/>
                <w:bCs/>
                <w:sz w:val="21"/>
                <w:szCs w:val="21"/>
              </w:rPr>
              <w:t>分）：</w:t>
            </w:r>
            <w:r>
              <w:rPr>
                <w:rFonts w:hint="eastAsia" w:ascii="仿宋_GB2312" w:hAnsi="仿宋_GB2312" w:eastAsia="仿宋_GB2312" w:cs="仿宋_GB2312"/>
                <w:sz w:val="21"/>
                <w:szCs w:val="21"/>
              </w:rPr>
              <w:t>方案科学性、可操作性一般。</w:t>
            </w:r>
          </w:p>
          <w:p w14:paraId="13401425">
            <w:pPr>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注：1.该方案内容可以包括：（1）</w:t>
            </w:r>
            <w:r>
              <w:rPr>
                <w:rFonts w:hint="eastAsia" w:ascii="仿宋_GB2312" w:hAnsi="仿宋_GB2312" w:eastAsia="仿宋_GB2312" w:cs="仿宋_GB2312"/>
                <w:b/>
                <w:bCs/>
                <w:szCs w:val="21"/>
              </w:rPr>
              <w:t>针对医院大型活动</w:t>
            </w:r>
            <w:r>
              <w:rPr>
                <w:rFonts w:hint="eastAsia" w:ascii="仿宋_GB2312" w:hAnsi="仿宋_GB2312" w:eastAsia="仿宋_GB2312" w:cs="仿宋_GB2312"/>
                <w:b/>
                <w:bCs/>
                <w:szCs w:val="21"/>
                <w:lang w:val="en-US" w:eastAsia="zh-CN"/>
              </w:rPr>
              <w:t>如重要迎检、重大庆祝活动、重要节假日</w:t>
            </w:r>
            <w:r>
              <w:rPr>
                <w:rFonts w:hint="eastAsia" w:ascii="仿宋_GB2312" w:hAnsi="仿宋_GB2312" w:eastAsia="仿宋_GB2312" w:cs="仿宋_GB2312"/>
                <w:b/>
                <w:bCs/>
                <w:sz w:val="21"/>
                <w:szCs w:val="21"/>
                <w:lang w:val="en-US" w:eastAsia="zh-CN"/>
              </w:rPr>
              <w:t>等</w:t>
            </w:r>
            <w:r>
              <w:rPr>
                <w:rFonts w:hint="eastAsia" w:ascii="仿宋_GB2312" w:hAnsi="仿宋_GB2312" w:eastAsia="仿宋_GB2312" w:cs="仿宋_GB2312"/>
                <w:b/>
                <w:bCs/>
                <w:sz w:val="21"/>
                <w:szCs w:val="21"/>
              </w:rPr>
              <w:t>方面；（2）</w:t>
            </w:r>
            <w:r>
              <w:rPr>
                <w:rFonts w:hint="eastAsia" w:ascii="仿宋_GB2312" w:hAnsi="仿宋_GB2312" w:eastAsia="仿宋_GB2312" w:cs="仿宋_GB2312"/>
                <w:b/>
                <w:bCs/>
                <w:szCs w:val="21"/>
              </w:rPr>
              <w:t>院感防控</w:t>
            </w:r>
            <w:r>
              <w:rPr>
                <w:rFonts w:hint="eastAsia" w:ascii="仿宋_GB2312" w:hAnsi="仿宋_GB2312" w:eastAsia="仿宋_GB2312" w:cs="仿宋_GB2312"/>
                <w:b/>
                <w:bCs/>
                <w:szCs w:val="21"/>
                <w:lang w:val="en-US" w:eastAsia="zh-CN"/>
              </w:rPr>
              <w:t>管理、洪涝灾害保洁等</w:t>
            </w:r>
            <w:r>
              <w:rPr>
                <w:rFonts w:hint="eastAsia" w:ascii="仿宋_GB2312" w:hAnsi="仿宋_GB2312" w:eastAsia="仿宋_GB2312" w:cs="仿宋_GB2312"/>
                <w:b/>
                <w:bCs/>
                <w:sz w:val="21"/>
                <w:szCs w:val="21"/>
                <w:lang w:val="en-US" w:eastAsia="zh-CN"/>
              </w:rPr>
              <w:t>应急保洁消毒</w:t>
            </w:r>
            <w:r>
              <w:rPr>
                <w:rFonts w:hint="eastAsia" w:ascii="仿宋_GB2312" w:hAnsi="仿宋_GB2312" w:eastAsia="仿宋_GB2312" w:cs="仿宋_GB2312"/>
                <w:b/>
                <w:bCs/>
                <w:sz w:val="21"/>
                <w:szCs w:val="21"/>
              </w:rPr>
              <w:t>方面。</w:t>
            </w:r>
          </w:p>
          <w:p w14:paraId="0EF687AC">
            <w:pPr>
              <w:pStyle w:val="784"/>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sz w:val="21"/>
                <w:szCs w:val="21"/>
              </w:rPr>
              <w:t>2.未提供方案或提供的内容与本项目无关的得0分。</w:t>
            </w:r>
          </w:p>
        </w:tc>
        <w:tc>
          <w:tcPr>
            <w:tcW w:w="862" w:type="dxa"/>
            <w:vAlign w:val="center"/>
          </w:tcPr>
          <w:p w14:paraId="24129786">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15</w:t>
            </w:r>
          </w:p>
        </w:tc>
        <w:tc>
          <w:tcPr>
            <w:tcW w:w="1441" w:type="dxa"/>
            <w:vAlign w:val="center"/>
          </w:tcPr>
          <w:p w14:paraId="784BBA01">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应急预案和应急配合方案</w:t>
            </w:r>
          </w:p>
        </w:tc>
      </w:tr>
      <w:tr w14:paraId="6EF8C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05685803">
            <w:pPr>
              <w:spacing w:line="400" w:lineRule="exact"/>
              <w:ind w:right="-168" w:rightChars="-80"/>
              <w:jc w:val="center"/>
              <w:rPr>
                <w:rFonts w:ascii="仿宋_GB2312" w:eastAsia="仿宋_GB2312"/>
                <w:b/>
                <w:szCs w:val="21"/>
              </w:rPr>
            </w:pPr>
            <w:r>
              <w:rPr>
                <w:rFonts w:hint="eastAsia" w:ascii="仿宋_GB2312" w:eastAsia="仿宋_GB2312"/>
                <w:b/>
                <w:szCs w:val="21"/>
              </w:rPr>
              <w:t>服务方案</w:t>
            </w:r>
            <w:r>
              <w:rPr>
                <w:rFonts w:hint="eastAsia" w:ascii="仿宋_GB2312" w:eastAsia="仿宋_GB2312"/>
                <w:b/>
                <w:szCs w:val="21"/>
                <w:highlight w:val="none"/>
                <w:lang w:val="en-US" w:eastAsia="zh-CN"/>
              </w:rPr>
              <w:t>分</w:t>
            </w:r>
          </w:p>
        </w:tc>
        <w:tc>
          <w:tcPr>
            <w:tcW w:w="1045" w:type="dxa"/>
            <w:vAlign w:val="center"/>
          </w:tcPr>
          <w:p w14:paraId="0F051919">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b/>
                <w:bCs/>
                <w:szCs w:val="21"/>
              </w:rPr>
              <w:t>人员及稳定性管理方案</w:t>
            </w:r>
          </w:p>
        </w:tc>
        <w:tc>
          <w:tcPr>
            <w:tcW w:w="5607" w:type="dxa"/>
            <w:vAlign w:val="center"/>
          </w:tcPr>
          <w:p w14:paraId="51A09BCA">
            <w:pPr>
              <w:pStyle w:val="784"/>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rPr>
              <w:t>方案科学合理，方案针对需求，切合实际，稳定性、针对性强，方案详细、全面、可行；各项管理制度完善、详细、可行；人员考核制度与奖惩制度相配，制度能有效激励服务人员积极工作</w:t>
            </w:r>
            <w:r>
              <w:rPr>
                <w:rFonts w:hint="eastAsia" w:ascii="仿宋_GB2312" w:hAnsi="仿宋_GB2312" w:eastAsia="仿宋_GB2312" w:cs="仿宋_GB2312"/>
                <w:lang w:eastAsia="zh-CN"/>
              </w:rPr>
              <w:t>；人性关怀制度全面且深入，施行性高</w:t>
            </w:r>
            <w:r>
              <w:rPr>
                <w:rFonts w:hint="eastAsia" w:ascii="仿宋_GB2312" w:hAnsi="仿宋_GB2312" w:eastAsia="仿宋_GB2312" w:cs="仿宋_GB2312"/>
              </w:rPr>
              <w:t>；</w:t>
            </w:r>
          </w:p>
          <w:p w14:paraId="198567B5">
            <w:pPr>
              <w:pStyle w:val="784"/>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rPr>
              <w:t>方案能较好服务本项目，服务团队组建方案具有一定的合理性稳定性、针对性较强，方案较详细、可行，有针对本项目的职前培训方案</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有</w:t>
            </w:r>
            <w:r>
              <w:rPr>
                <w:rFonts w:hint="eastAsia" w:ascii="仿宋_GB2312" w:hAnsi="仿宋_GB2312" w:eastAsia="仿宋_GB2312" w:cs="仿宋_GB2312"/>
                <w:lang w:eastAsia="zh-CN"/>
              </w:rPr>
              <w:t>人性关怀制度</w:t>
            </w:r>
            <w:r>
              <w:rPr>
                <w:rFonts w:hint="eastAsia" w:ascii="仿宋_GB2312" w:hAnsi="仿宋_GB2312" w:eastAsia="仿宋_GB2312" w:cs="仿宋_GB2312"/>
              </w:rPr>
              <w:t>；</w:t>
            </w:r>
          </w:p>
          <w:p w14:paraId="2DE83DA2">
            <w:pPr>
              <w:pStyle w:val="784"/>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方案一般，基本满足项目服务要求。方案满足采购需求，管理制度内容简单，操作基本可行。</w:t>
            </w:r>
          </w:p>
          <w:p w14:paraId="41913024">
            <w:pPr>
              <w:pStyle w:val="784"/>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注：1.该方案内容可以包括：（1）提供服务团队组建方案；（2）人员稳定性方案及承诺；（3）人员考核制度；（4）</w:t>
            </w:r>
            <w:r>
              <w:rPr>
                <w:rFonts w:hint="eastAsia" w:ascii="仿宋_GB2312" w:hAnsi="仿宋_GB2312" w:eastAsia="仿宋_GB2312" w:cs="仿宋_GB2312"/>
                <w:b/>
                <w:bCs/>
                <w:lang w:eastAsia="zh-CN"/>
              </w:rPr>
              <w:t>人性关怀制度；（</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lang w:eastAsia="zh-CN"/>
              </w:rPr>
              <w:t>）</w:t>
            </w:r>
            <w:r>
              <w:rPr>
                <w:rFonts w:hint="eastAsia" w:ascii="仿宋_GB2312" w:hAnsi="仿宋_GB2312" w:eastAsia="仿宋_GB2312" w:cs="仿宋_GB2312"/>
                <w:b/>
                <w:bCs/>
              </w:rPr>
              <w:t>培训计划；（</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）岗位模范化制度（</w:t>
            </w:r>
            <w:r>
              <w:rPr>
                <w:rFonts w:hint="eastAsia" w:ascii="仿宋_GB2312" w:hAnsi="仿宋_GB2312" w:eastAsia="仿宋_GB2312" w:cs="仿宋_GB2312"/>
                <w:b/>
                <w:bCs/>
                <w:lang w:val="en-US" w:eastAsia="zh-CN"/>
              </w:rPr>
              <w:t>7</w:t>
            </w:r>
            <w:r>
              <w:rPr>
                <w:rFonts w:hint="eastAsia" w:ascii="仿宋_GB2312" w:hAnsi="仿宋_GB2312" w:eastAsia="仿宋_GB2312" w:cs="仿宋_GB2312"/>
                <w:b/>
                <w:bCs/>
              </w:rPr>
              <w:t>）奖惩制度。</w:t>
            </w:r>
          </w:p>
          <w:p w14:paraId="79F0A912">
            <w:pPr>
              <w:pStyle w:val="784"/>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862" w:type="dxa"/>
            <w:vAlign w:val="center"/>
          </w:tcPr>
          <w:p w14:paraId="20930922">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15</w:t>
            </w:r>
          </w:p>
        </w:tc>
        <w:tc>
          <w:tcPr>
            <w:tcW w:w="1441" w:type="dxa"/>
            <w:vAlign w:val="center"/>
          </w:tcPr>
          <w:p w14:paraId="43D21EEA">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人员及稳定性管理方案</w:t>
            </w:r>
          </w:p>
        </w:tc>
      </w:tr>
      <w:tr w14:paraId="48A8C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7702" w:type="dxa"/>
            <w:gridSpan w:val="3"/>
          </w:tcPr>
          <w:p w14:paraId="5A120AC5">
            <w:pPr>
              <w:pStyle w:val="784"/>
              <w:tabs>
                <w:tab w:val="left" w:pos="312"/>
              </w:tabs>
              <w:spacing w:line="400" w:lineRule="exact"/>
              <w:ind w:firstLine="422" w:firstLineChars="200"/>
              <w:jc w:val="center"/>
              <w:rPr>
                <w:rFonts w:ascii="仿宋_GB2312" w:hAnsi="仿宋_GB2312" w:eastAsia="仿宋_GB2312" w:cs="仿宋_GB2312"/>
                <w:b/>
              </w:rPr>
            </w:pPr>
            <w:r>
              <w:rPr>
                <w:rFonts w:hint="eastAsia" w:ascii="仿宋_GB2312" w:hAnsi="仿宋_GB2312" w:eastAsia="仿宋_GB2312" w:cs="仿宋_GB2312"/>
                <w:b/>
              </w:rPr>
              <w:t>主观分总分</w:t>
            </w:r>
          </w:p>
        </w:tc>
        <w:tc>
          <w:tcPr>
            <w:tcW w:w="862" w:type="dxa"/>
            <w:vAlign w:val="center"/>
          </w:tcPr>
          <w:p w14:paraId="013415F1">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72</w:t>
            </w:r>
          </w:p>
        </w:tc>
        <w:tc>
          <w:tcPr>
            <w:tcW w:w="1441" w:type="dxa"/>
            <w:vAlign w:val="center"/>
          </w:tcPr>
          <w:p w14:paraId="463A6105">
            <w:pPr>
              <w:spacing w:line="400" w:lineRule="exact"/>
              <w:jc w:val="center"/>
              <w:rPr>
                <w:rFonts w:ascii="仿宋_GB2312" w:hAnsi="仿宋_GB2312" w:eastAsia="仿宋_GB2312" w:cs="仿宋_GB2312"/>
                <w:szCs w:val="21"/>
              </w:rPr>
            </w:pPr>
          </w:p>
        </w:tc>
      </w:tr>
    </w:tbl>
    <w:p w14:paraId="0DB065A8">
      <w:bookmarkStart w:id="69" w:name="gxebd_pack_1_EvalFactorScoreEnd"/>
      <w:bookmarkEnd w:id="69"/>
    </w:p>
    <w:p w14:paraId="43389BEC">
      <w:pPr>
        <w:spacing w:line="390" w:lineRule="exact"/>
        <w:ind w:right="-168" w:rightChars="-80" w:firstLine="477" w:firstLineChars="198"/>
        <w:rPr>
          <w:rFonts w:ascii="仿宋_GB2312" w:eastAsia="仿宋_GB2312"/>
          <w:b/>
          <w:sz w:val="24"/>
        </w:rPr>
      </w:pPr>
      <w:r>
        <w:rPr>
          <w:rFonts w:hint="eastAsia" w:ascii="仿宋_GB2312" w:eastAsia="仿宋_GB2312"/>
          <w:b/>
          <w:sz w:val="24"/>
        </w:rPr>
        <w:t>（三）总得分=客观分+主观分</w:t>
      </w:r>
    </w:p>
    <w:p w14:paraId="688986FE">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三、中标标准及中标候选人推荐原则</w:t>
      </w:r>
    </w:p>
    <w:p w14:paraId="7F0CB555">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7D76B615">
      <w:pPr>
        <w:adjustRightInd w:val="0"/>
        <w:spacing w:line="400" w:lineRule="exact"/>
        <w:ind w:firstLine="482" w:firstLineChars="200"/>
        <w:jc w:val="left"/>
        <w:textAlignment w:val="baseline"/>
        <w:rPr>
          <w:rFonts w:hint="eastAsia" w:ascii="仿宋_GB2312" w:hAnsi="宋体" w:eastAsia="仿宋_GB2312"/>
          <w:b/>
          <w:bCs w:val="0"/>
          <w:kern w:val="0"/>
          <w:sz w:val="24"/>
        </w:rPr>
        <w:sectPr>
          <w:pgSz w:w="11906" w:h="16838"/>
          <w:pgMar w:top="1440" w:right="566" w:bottom="1440" w:left="851" w:header="851" w:footer="992" w:gutter="0"/>
          <w:cols w:space="720" w:num="1"/>
          <w:docGrid w:linePitch="312" w:charSpace="0"/>
        </w:sect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val="0"/>
          <w:kern w:val="0"/>
          <w:sz w:val="24"/>
        </w:rPr>
        <w:t>。</w:t>
      </w:r>
    </w:p>
    <w:p w14:paraId="2C5EE9AD">
      <w:pPr>
        <w:rPr>
          <w:b/>
          <w:sz w:val="24"/>
        </w:rPr>
      </w:pPr>
    </w:p>
    <w:p w14:paraId="78192693">
      <w:pPr>
        <w:rPr>
          <w:b/>
          <w:sz w:val="24"/>
        </w:rPr>
      </w:pPr>
    </w:p>
    <w:p w14:paraId="5D5613DA">
      <w:pPr>
        <w:rPr>
          <w:b/>
          <w:sz w:val="24"/>
        </w:rPr>
      </w:pPr>
    </w:p>
    <w:p w14:paraId="56254924">
      <w:pPr>
        <w:rPr>
          <w:b/>
          <w:sz w:val="24"/>
        </w:rPr>
      </w:pPr>
    </w:p>
    <w:p w14:paraId="54E75D33">
      <w:pPr>
        <w:rPr>
          <w:b/>
          <w:sz w:val="24"/>
        </w:rPr>
      </w:pPr>
    </w:p>
    <w:p w14:paraId="4E40DE30">
      <w:pPr>
        <w:rPr>
          <w:b/>
          <w:sz w:val="24"/>
        </w:rPr>
      </w:pPr>
    </w:p>
    <w:p w14:paraId="30143F0A">
      <w:pPr>
        <w:rPr>
          <w:b/>
          <w:sz w:val="24"/>
        </w:rPr>
      </w:pPr>
    </w:p>
    <w:p w14:paraId="0F5D2763">
      <w:pPr>
        <w:rPr>
          <w:b/>
          <w:sz w:val="24"/>
        </w:rPr>
      </w:pPr>
    </w:p>
    <w:p w14:paraId="01B29D11">
      <w:pPr>
        <w:rPr>
          <w:b/>
          <w:sz w:val="24"/>
        </w:rPr>
      </w:pPr>
    </w:p>
    <w:p w14:paraId="635F5DAA">
      <w:pPr>
        <w:rPr>
          <w:b/>
          <w:sz w:val="24"/>
        </w:rPr>
      </w:pPr>
    </w:p>
    <w:p w14:paraId="128FE2ED">
      <w:pPr>
        <w:rPr>
          <w:b/>
          <w:sz w:val="24"/>
        </w:rPr>
      </w:pPr>
    </w:p>
    <w:p w14:paraId="5252A83A">
      <w:pPr>
        <w:rPr>
          <w:b/>
          <w:sz w:val="24"/>
        </w:rPr>
      </w:pPr>
    </w:p>
    <w:p w14:paraId="3EBD6CB2">
      <w:pPr>
        <w:rPr>
          <w:b/>
          <w:sz w:val="24"/>
        </w:rPr>
      </w:pPr>
    </w:p>
    <w:p w14:paraId="28FD4186">
      <w:pPr>
        <w:rPr>
          <w:b/>
          <w:sz w:val="24"/>
        </w:rPr>
      </w:pPr>
    </w:p>
    <w:p w14:paraId="68084E99">
      <w:pPr>
        <w:rPr>
          <w:b/>
          <w:sz w:val="24"/>
        </w:rPr>
      </w:pPr>
    </w:p>
    <w:p w14:paraId="1EBB6B86">
      <w:pPr>
        <w:rPr>
          <w:b/>
          <w:sz w:val="24"/>
        </w:rPr>
      </w:pPr>
    </w:p>
    <w:p w14:paraId="7D478378">
      <w:pPr>
        <w:rPr>
          <w:b/>
          <w:sz w:val="24"/>
        </w:rPr>
      </w:pPr>
    </w:p>
    <w:p w14:paraId="75B7E1E3">
      <w:pPr>
        <w:rPr>
          <w:b/>
          <w:sz w:val="24"/>
        </w:rPr>
      </w:pPr>
    </w:p>
    <w:p w14:paraId="3381128B">
      <w:pPr>
        <w:rPr>
          <w:b/>
          <w:sz w:val="24"/>
        </w:rPr>
      </w:pPr>
    </w:p>
    <w:p w14:paraId="12F15BBC">
      <w:pPr>
        <w:rPr>
          <w:b/>
          <w:sz w:val="24"/>
        </w:rPr>
      </w:pPr>
    </w:p>
    <w:p w14:paraId="15B99CFF">
      <w:pPr>
        <w:pStyle w:val="3"/>
        <w:jc w:val="center"/>
        <w:rPr>
          <w:rFonts w:ascii="仿宋_GB2312" w:eastAsia="仿宋_GB2312"/>
          <w:b w:val="0"/>
          <w:bCs w:val="0"/>
          <w:sz w:val="32"/>
          <w:szCs w:val="32"/>
        </w:rPr>
      </w:pPr>
      <w:bookmarkStart w:id="70" w:name="_Toc21458"/>
      <w:bookmarkStart w:id="71" w:name="_Toc497578453"/>
      <w:r>
        <w:rPr>
          <w:rFonts w:hint="eastAsia"/>
          <w:sz w:val="30"/>
          <w:szCs w:val="30"/>
        </w:rPr>
        <w:t>第五章 合同主要条款格式及广西壮族自治区政府采购项目合同验收书格式</w:t>
      </w:r>
      <w:bookmarkEnd w:id="70"/>
      <w:bookmarkEnd w:id="71"/>
    </w:p>
    <w:p w14:paraId="0CC8A075">
      <w:pPr>
        <w:snapToGrid w:val="0"/>
        <w:jc w:val="center"/>
        <w:rPr>
          <w:rFonts w:ascii="仿宋_GB2312" w:hAnsi="华文中宋" w:eastAsia="仿宋_GB2312"/>
          <w:bCs/>
          <w:sz w:val="32"/>
          <w:szCs w:val="32"/>
        </w:rPr>
      </w:pPr>
    </w:p>
    <w:p w14:paraId="07C0565D">
      <w:pPr>
        <w:snapToGrid w:val="0"/>
        <w:jc w:val="center"/>
        <w:rPr>
          <w:rFonts w:ascii="仿宋_GB2312" w:hAnsi="华文中宋" w:eastAsia="仿宋_GB2312"/>
          <w:bCs/>
          <w:sz w:val="32"/>
          <w:szCs w:val="32"/>
        </w:rPr>
      </w:pPr>
    </w:p>
    <w:p w14:paraId="78BDE78D">
      <w:pPr>
        <w:snapToGrid w:val="0"/>
        <w:jc w:val="center"/>
        <w:rPr>
          <w:rFonts w:ascii="仿宋_GB2312" w:hAnsi="华文中宋" w:eastAsia="仿宋_GB2312"/>
          <w:bCs/>
          <w:sz w:val="32"/>
          <w:szCs w:val="32"/>
        </w:rPr>
      </w:pPr>
    </w:p>
    <w:p w14:paraId="28690E26">
      <w:pPr>
        <w:snapToGrid w:val="0"/>
        <w:jc w:val="center"/>
        <w:rPr>
          <w:rFonts w:ascii="仿宋_GB2312" w:hAnsi="华文中宋" w:eastAsia="仿宋_GB2312"/>
          <w:bCs/>
          <w:sz w:val="32"/>
          <w:szCs w:val="32"/>
        </w:rPr>
      </w:pPr>
    </w:p>
    <w:p w14:paraId="6150A071">
      <w:pPr>
        <w:snapToGrid w:val="0"/>
        <w:jc w:val="center"/>
        <w:rPr>
          <w:rFonts w:ascii="仿宋_GB2312" w:hAnsi="华文中宋" w:eastAsia="仿宋_GB2312"/>
          <w:bCs/>
          <w:sz w:val="32"/>
          <w:szCs w:val="32"/>
        </w:rPr>
      </w:pPr>
    </w:p>
    <w:p w14:paraId="6D280AAE">
      <w:pPr>
        <w:snapToGrid w:val="0"/>
        <w:jc w:val="center"/>
        <w:rPr>
          <w:rFonts w:ascii="仿宋_GB2312" w:hAnsi="华文中宋" w:eastAsia="仿宋_GB2312"/>
          <w:bCs/>
          <w:sz w:val="32"/>
          <w:szCs w:val="32"/>
        </w:rPr>
      </w:pPr>
    </w:p>
    <w:p w14:paraId="342EAA2D">
      <w:pPr>
        <w:snapToGrid w:val="0"/>
        <w:jc w:val="center"/>
        <w:rPr>
          <w:rFonts w:ascii="仿宋_GB2312" w:hAnsi="华文中宋" w:eastAsia="仿宋_GB2312"/>
          <w:bCs/>
          <w:sz w:val="32"/>
          <w:szCs w:val="32"/>
        </w:rPr>
      </w:pPr>
    </w:p>
    <w:p w14:paraId="7D4348A6">
      <w:pPr>
        <w:snapToGrid w:val="0"/>
        <w:rPr>
          <w:rFonts w:ascii="仿宋_GB2312" w:hAnsi="华文中宋" w:eastAsia="仿宋_GB2312"/>
          <w:bCs/>
          <w:sz w:val="32"/>
          <w:szCs w:val="32"/>
        </w:rPr>
      </w:pPr>
    </w:p>
    <w:p w14:paraId="19471360">
      <w:pPr>
        <w:snapToGrid w:val="0"/>
        <w:rPr>
          <w:rFonts w:ascii="仿宋_GB2312" w:hAnsi="华文中宋" w:eastAsia="仿宋_GB2312"/>
          <w:bCs/>
          <w:sz w:val="32"/>
          <w:szCs w:val="32"/>
        </w:rPr>
      </w:pPr>
    </w:p>
    <w:p w14:paraId="29FBC862">
      <w:pPr>
        <w:snapToGrid w:val="0"/>
        <w:jc w:val="left"/>
        <w:rPr>
          <w:rFonts w:ascii="仿宋_GB2312" w:eastAsia="仿宋_GB2312"/>
          <w:b/>
          <w:sz w:val="24"/>
        </w:rPr>
      </w:pPr>
      <w:r>
        <w:rPr>
          <w:rFonts w:hint="eastAsia" w:ascii="仿宋_GB2312" w:eastAsia="仿宋_GB2312"/>
          <w:b/>
          <w:sz w:val="24"/>
        </w:rPr>
        <w:br w:type="page"/>
      </w:r>
      <w:r>
        <w:rPr>
          <w:rFonts w:hint="eastAsia" w:ascii="仿宋_GB2312" w:hAnsi="华文中宋" w:eastAsia="仿宋_GB2312"/>
          <w:bCs/>
          <w:sz w:val="32"/>
          <w:szCs w:val="32"/>
        </w:rPr>
        <w:t xml:space="preserve">  </w:t>
      </w: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》等法律、法规规定，按照招标文件规定条款和中标人投标文件及其承诺，甲乙双方签订本合同。</w:t>
      </w:r>
    </w:p>
    <w:p w14:paraId="3B432E72">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非中小企业</w:t>
      </w:r>
      <w:r>
        <w:rPr>
          <w:rFonts w:hint="eastAsia" w:ascii="仿宋_GB2312" w:eastAsia="仿宋_GB2312"/>
          <w:b/>
          <w:sz w:val="24"/>
        </w:rPr>
        <w:t>预留合同。</w:t>
      </w:r>
    </w:p>
    <w:p w14:paraId="1B5992E6">
      <w:pPr>
        <w:pStyle w:val="26"/>
        <w:spacing w:line="400" w:lineRule="exact"/>
        <w:jc w:val="left"/>
        <w:rPr>
          <w:b/>
          <w:sz w:val="32"/>
        </w:rPr>
      </w:pPr>
    </w:p>
    <w:p w14:paraId="56653FF8">
      <w:pPr>
        <w:spacing w:line="400" w:lineRule="exact"/>
        <w:jc w:val="center"/>
        <w:rPr>
          <w:rFonts w:cs="Courier New"/>
          <w:b/>
          <w:bCs/>
          <w:sz w:val="32"/>
          <w:szCs w:val="32"/>
        </w:rPr>
      </w:pPr>
      <w:r>
        <w:rPr>
          <w:rFonts w:hint="eastAsia" w:hAnsi="Courier New" w:cs="Courier New"/>
          <w:b/>
          <w:sz w:val="32"/>
          <w:szCs w:val="21"/>
        </w:rPr>
        <w:t xml:space="preserve">合同书 </w:t>
      </w:r>
    </w:p>
    <w:p w14:paraId="0553F2B3">
      <w:pPr>
        <w:snapToGrid w:val="0"/>
        <w:spacing w:line="400" w:lineRule="exact"/>
        <w:ind w:right="480" w:firstLine="6600" w:firstLineChars="2750"/>
        <w:rPr>
          <w:rFonts w:ascii="仿宋_GB2312" w:eastAsia="仿宋_GB2312"/>
          <w:bCs/>
          <w:sz w:val="24"/>
          <w:u w:val="single"/>
        </w:rPr>
      </w:pPr>
      <w:r>
        <w:rPr>
          <w:rFonts w:hint="eastAsia" w:ascii="仿宋_GB2312" w:eastAsia="仿宋_GB2312"/>
          <w:bCs/>
          <w:sz w:val="24"/>
        </w:rPr>
        <w:t>合同编号：XXXX</w:t>
      </w:r>
    </w:p>
    <w:p w14:paraId="00927C32">
      <w:pPr>
        <w:snapToGrid w:val="0"/>
        <w:spacing w:line="400" w:lineRule="exact"/>
        <w:rPr>
          <w:rFonts w:ascii="仿宋_GB2312" w:eastAsia="仿宋_GB2312"/>
          <w:sz w:val="24"/>
          <w:u w:val="single"/>
        </w:rPr>
      </w:pPr>
      <w:r>
        <w:rPr>
          <w:rFonts w:hint="eastAsia" w:ascii="仿宋_GB2312" w:eastAsia="仿宋_GB2312"/>
          <w:sz w:val="24"/>
        </w:rPr>
        <w:t>采购单位（甲方）</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pacing w:val="-20"/>
          <w:sz w:val="24"/>
        </w:rPr>
        <w:t>采 购 计 划 表 编 号：</w:t>
      </w:r>
      <w:r>
        <w:rPr>
          <w:rFonts w:hint="eastAsia" w:ascii="仿宋_GB2312" w:eastAsia="仿宋_GB2312"/>
          <w:sz w:val="24"/>
          <w:u w:val="single"/>
        </w:rPr>
        <w:t xml:space="preserve">             </w:t>
      </w:r>
    </w:p>
    <w:p w14:paraId="0EB3425D">
      <w:pPr>
        <w:snapToGrid w:val="0"/>
        <w:spacing w:line="400" w:lineRule="exact"/>
        <w:rPr>
          <w:rFonts w:ascii="仿宋_GB2312" w:eastAsia="仿宋_GB2312"/>
          <w:spacing w:val="-20"/>
          <w:sz w:val="24"/>
        </w:rPr>
      </w:pPr>
      <w:r>
        <w:rPr>
          <w:rFonts w:hint="eastAsia" w:ascii="仿宋_GB2312" w:eastAsia="仿宋_GB2312"/>
          <w:sz w:val="24"/>
        </w:rPr>
        <w:t>供 应 商（乙方）</w:t>
      </w:r>
      <w:r>
        <w:rPr>
          <w:rFonts w:hint="eastAsia" w:ascii="仿宋_GB2312" w:eastAsia="仿宋_GB2312"/>
          <w:sz w:val="24"/>
          <w:u w:val="single"/>
        </w:rPr>
        <w:t xml:space="preserve">                          </w:t>
      </w:r>
      <w:r>
        <w:rPr>
          <w:rFonts w:hint="eastAsia" w:ascii="仿宋_GB2312" w:eastAsia="仿宋_GB2312"/>
          <w:sz w:val="24"/>
        </w:rPr>
        <w:t xml:space="preserve">  </w:t>
      </w:r>
    </w:p>
    <w:p w14:paraId="0E05A61B">
      <w:pPr>
        <w:snapToGrid w:val="0"/>
        <w:spacing w:line="400" w:lineRule="exact"/>
        <w:rPr>
          <w:rFonts w:ascii="仿宋_GB2312" w:eastAsia="仿宋_GB2312"/>
          <w:sz w:val="24"/>
          <w:u w:val="single"/>
        </w:rPr>
      </w:pPr>
      <w:r>
        <w:rPr>
          <w:rFonts w:hint="eastAsia" w:ascii="仿宋_GB2312" w:eastAsia="仿宋_GB2312"/>
          <w:sz w:val="24"/>
        </w:rPr>
        <w:t>项目名称及编号：</w:t>
      </w:r>
      <w:r>
        <w:rPr>
          <w:rFonts w:hint="eastAsia" w:ascii="仿宋_GB2312" w:eastAsia="仿宋_GB2312"/>
          <w:sz w:val="24"/>
          <w:u w:val="single"/>
        </w:rPr>
        <w:t xml:space="preserve">                          </w:t>
      </w:r>
      <w:r>
        <w:rPr>
          <w:rFonts w:hint="eastAsia" w:ascii="仿宋_GB2312" w:eastAsia="仿宋_GB2312"/>
          <w:sz w:val="24"/>
        </w:rPr>
        <w:t xml:space="preserve">    </w:t>
      </w:r>
    </w:p>
    <w:p w14:paraId="09C22142">
      <w:pPr>
        <w:snapToGrid w:val="0"/>
        <w:spacing w:line="400" w:lineRule="exact"/>
        <w:rPr>
          <w:rFonts w:ascii="仿宋_GB2312" w:eastAsia="仿宋_GB2312"/>
          <w:sz w:val="24"/>
          <w:u w:val="single"/>
        </w:rPr>
      </w:pPr>
      <w:r>
        <w:rPr>
          <w:rFonts w:hint="eastAsia" w:ascii="仿宋_GB2312" w:eastAsia="仿宋_GB2312"/>
          <w:sz w:val="24"/>
        </w:rPr>
        <w:t>签  订  地  点：</w:t>
      </w:r>
      <w:r>
        <w:rPr>
          <w:rFonts w:hint="eastAsia" w:ascii="仿宋_GB2312" w:eastAsia="仿宋_GB2312"/>
          <w:sz w:val="24"/>
          <w:u w:val="single"/>
        </w:rPr>
        <w:t xml:space="preserve">                          </w:t>
      </w:r>
      <w:r>
        <w:rPr>
          <w:rFonts w:hint="eastAsia" w:ascii="仿宋_GB2312" w:eastAsia="仿宋_GB2312"/>
          <w:sz w:val="24"/>
        </w:rPr>
        <w:t xml:space="preserve">  签 订 时 间：</w:t>
      </w:r>
      <w:r>
        <w:rPr>
          <w:rFonts w:hint="eastAsia" w:ascii="仿宋_GB2312" w:eastAsia="仿宋_GB2312"/>
          <w:sz w:val="24"/>
          <w:u w:val="single"/>
        </w:rPr>
        <w:t xml:space="preserve">     年    月   日   </w:t>
      </w:r>
    </w:p>
    <w:p w14:paraId="778288B9">
      <w:pPr>
        <w:spacing w:line="400" w:lineRule="exact"/>
        <w:ind w:firstLine="480" w:firstLineChars="200"/>
        <w:jc w:val="left"/>
        <w:rPr>
          <w:rFonts w:ascii="仿宋_GB2312" w:eastAsia="仿宋_GB2312"/>
          <w:sz w:val="24"/>
        </w:rPr>
      </w:pPr>
      <w:r>
        <w:rPr>
          <w:rFonts w:hint="eastAsia" w:ascii="仿宋_GB2312" w:eastAsia="仿宋_GB2312"/>
          <w:sz w:val="24"/>
        </w:rPr>
        <w:t>根据《中华人民共和国政府采购法》、《中华人民共和国民法典》等法律、法规规定，按照招投标文件规定条款和中标供应商承诺，就甲方委托乙方提供</w:t>
      </w:r>
      <w:r>
        <w:rPr>
          <w:rFonts w:ascii="仿宋_GB2312" w:hAnsi="宋体" w:eastAsia="仿宋_GB2312"/>
          <w:sz w:val="24"/>
          <w:u w:val="single"/>
        </w:rPr>
        <w:t>柳州市人民医院、柳州市康复医院保洁服务采购</w:t>
      </w:r>
      <w:r>
        <w:rPr>
          <w:rFonts w:hint="eastAsia" w:ascii="仿宋_GB2312" w:eastAsia="仿宋_GB2312"/>
          <w:sz w:val="24"/>
        </w:rPr>
        <w:t>之相关事宜，达成以下协议，并承诺共同遵守。</w:t>
      </w:r>
    </w:p>
    <w:p w14:paraId="65C41C0D">
      <w:pPr>
        <w:numPr>
          <w:ilvl w:val="0"/>
          <w:numId w:val="3"/>
        </w:numPr>
        <w:adjustRightInd w:val="0"/>
        <w:spacing w:line="400" w:lineRule="exact"/>
        <w:jc w:val="left"/>
        <w:textAlignment w:val="baseline"/>
        <w:rPr>
          <w:rFonts w:ascii="仿宋_GB2312" w:eastAsia="仿宋_GB2312"/>
          <w:b/>
          <w:sz w:val="24"/>
        </w:rPr>
      </w:pPr>
      <w:r>
        <w:rPr>
          <w:rFonts w:hint="eastAsia" w:ascii="仿宋_GB2312" w:eastAsia="仿宋_GB2312"/>
          <w:b/>
          <w:sz w:val="24"/>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14:paraId="56AB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2F75041A">
            <w:pPr>
              <w:snapToGrid w:val="0"/>
              <w:spacing w:line="400" w:lineRule="exact"/>
              <w:jc w:val="center"/>
              <w:rPr>
                <w:rFonts w:ascii="仿宋_GB2312" w:eastAsia="仿宋_GB2312"/>
                <w:sz w:val="24"/>
              </w:rPr>
            </w:pPr>
            <w:r>
              <w:rPr>
                <w:rFonts w:hint="eastAsia" w:ascii="仿宋_GB2312" w:eastAsia="仿宋_GB2312"/>
                <w:sz w:val="24"/>
              </w:rPr>
              <w:t>序号</w:t>
            </w:r>
          </w:p>
        </w:tc>
        <w:tc>
          <w:tcPr>
            <w:tcW w:w="1201" w:type="dxa"/>
            <w:vAlign w:val="center"/>
          </w:tcPr>
          <w:p w14:paraId="372B2A12">
            <w:pPr>
              <w:snapToGrid w:val="0"/>
              <w:spacing w:line="400" w:lineRule="exact"/>
              <w:jc w:val="center"/>
              <w:rPr>
                <w:rFonts w:ascii="仿宋_GB2312" w:eastAsia="仿宋_GB2312"/>
                <w:sz w:val="24"/>
              </w:rPr>
            </w:pPr>
            <w:r>
              <w:rPr>
                <w:rFonts w:hint="eastAsia" w:ascii="仿宋_GB2312" w:eastAsia="仿宋_GB2312"/>
                <w:sz w:val="24"/>
              </w:rPr>
              <w:t>服务名称</w:t>
            </w:r>
          </w:p>
        </w:tc>
        <w:tc>
          <w:tcPr>
            <w:tcW w:w="3803" w:type="dxa"/>
            <w:vAlign w:val="center"/>
          </w:tcPr>
          <w:p w14:paraId="0DF9B91A">
            <w:pPr>
              <w:snapToGrid w:val="0"/>
              <w:spacing w:line="400" w:lineRule="exact"/>
              <w:jc w:val="center"/>
              <w:rPr>
                <w:rFonts w:ascii="仿宋_GB2312" w:eastAsia="仿宋_GB2312"/>
                <w:sz w:val="24"/>
              </w:rPr>
            </w:pPr>
            <w:r>
              <w:rPr>
                <w:rFonts w:hint="eastAsia" w:ascii="仿宋_GB2312" w:eastAsia="仿宋_GB2312"/>
                <w:sz w:val="24"/>
              </w:rPr>
              <w:t>服务内容</w:t>
            </w:r>
          </w:p>
        </w:tc>
        <w:tc>
          <w:tcPr>
            <w:tcW w:w="589" w:type="dxa"/>
            <w:vAlign w:val="center"/>
          </w:tcPr>
          <w:p w14:paraId="403ED5A4">
            <w:pPr>
              <w:snapToGrid w:val="0"/>
              <w:spacing w:line="400" w:lineRule="exact"/>
              <w:jc w:val="center"/>
              <w:rPr>
                <w:rFonts w:ascii="仿宋_GB2312" w:eastAsia="仿宋_GB2312"/>
                <w:sz w:val="24"/>
              </w:rPr>
            </w:pPr>
            <w:r>
              <w:rPr>
                <w:rFonts w:hint="eastAsia" w:ascii="仿宋_GB2312" w:eastAsia="仿宋_GB2312"/>
                <w:sz w:val="24"/>
              </w:rPr>
              <w:t>数量</w:t>
            </w:r>
          </w:p>
        </w:tc>
        <w:tc>
          <w:tcPr>
            <w:tcW w:w="648" w:type="dxa"/>
            <w:vAlign w:val="center"/>
          </w:tcPr>
          <w:p w14:paraId="4596BB16">
            <w:pPr>
              <w:snapToGrid w:val="0"/>
              <w:spacing w:line="400" w:lineRule="exact"/>
              <w:jc w:val="center"/>
              <w:rPr>
                <w:rFonts w:ascii="仿宋_GB2312" w:eastAsia="仿宋_GB2312"/>
                <w:sz w:val="24"/>
              </w:rPr>
            </w:pPr>
            <w:r>
              <w:rPr>
                <w:rFonts w:hint="eastAsia" w:ascii="仿宋_GB2312" w:eastAsia="仿宋_GB2312"/>
                <w:sz w:val="24"/>
              </w:rPr>
              <w:t>单位</w:t>
            </w:r>
          </w:p>
        </w:tc>
        <w:tc>
          <w:tcPr>
            <w:tcW w:w="1206" w:type="dxa"/>
            <w:vAlign w:val="center"/>
          </w:tcPr>
          <w:p w14:paraId="429411E9">
            <w:pPr>
              <w:snapToGrid w:val="0"/>
              <w:spacing w:line="400" w:lineRule="exact"/>
              <w:jc w:val="center"/>
              <w:rPr>
                <w:rFonts w:ascii="仿宋_GB2312" w:eastAsia="仿宋_GB2312"/>
                <w:sz w:val="24"/>
              </w:rPr>
            </w:pPr>
            <w:r>
              <w:rPr>
                <w:rFonts w:hint="eastAsia" w:ascii="仿宋_GB2312" w:eastAsia="仿宋_GB2312"/>
                <w:sz w:val="24"/>
              </w:rPr>
              <w:t>单价（元）</w:t>
            </w:r>
          </w:p>
        </w:tc>
        <w:tc>
          <w:tcPr>
            <w:tcW w:w="1207" w:type="dxa"/>
            <w:vAlign w:val="center"/>
          </w:tcPr>
          <w:p w14:paraId="457FE618">
            <w:pPr>
              <w:snapToGrid w:val="0"/>
              <w:spacing w:line="400" w:lineRule="exact"/>
              <w:jc w:val="center"/>
              <w:rPr>
                <w:rFonts w:ascii="仿宋_GB2312" w:eastAsia="仿宋_GB2312"/>
                <w:sz w:val="24"/>
              </w:rPr>
            </w:pPr>
            <w:r>
              <w:rPr>
                <w:rFonts w:hint="eastAsia" w:ascii="仿宋_GB2312" w:eastAsia="仿宋_GB2312"/>
                <w:sz w:val="24"/>
              </w:rPr>
              <w:t>金额（元）</w:t>
            </w:r>
          </w:p>
        </w:tc>
      </w:tr>
      <w:tr w14:paraId="6A64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7A46D3D9">
            <w:pPr>
              <w:snapToGrid w:val="0"/>
              <w:spacing w:line="400" w:lineRule="exact"/>
              <w:jc w:val="center"/>
              <w:rPr>
                <w:rFonts w:ascii="仿宋_GB2312" w:eastAsia="仿宋_GB2312"/>
                <w:sz w:val="24"/>
              </w:rPr>
            </w:pPr>
            <w:r>
              <w:rPr>
                <w:rFonts w:hint="eastAsia" w:ascii="仿宋_GB2312" w:eastAsia="仿宋_GB2312"/>
                <w:sz w:val="24"/>
              </w:rPr>
              <w:t>1</w:t>
            </w:r>
          </w:p>
        </w:tc>
        <w:tc>
          <w:tcPr>
            <w:tcW w:w="1201" w:type="dxa"/>
            <w:vAlign w:val="center"/>
          </w:tcPr>
          <w:p w14:paraId="0A3A3435">
            <w:pPr>
              <w:snapToGrid w:val="0"/>
              <w:spacing w:line="400" w:lineRule="exact"/>
              <w:jc w:val="center"/>
              <w:rPr>
                <w:rFonts w:ascii="仿宋_GB2312" w:eastAsia="仿宋_GB2312"/>
                <w:sz w:val="24"/>
              </w:rPr>
            </w:pPr>
          </w:p>
        </w:tc>
        <w:tc>
          <w:tcPr>
            <w:tcW w:w="3803" w:type="dxa"/>
            <w:vAlign w:val="center"/>
          </w:tcPr>
          <w:p w14:paraId="75F178D8">
            <w:pPr>
              <w:snapToGrid w:val="0"/>
              <w:spacing w:line="400" w:lineRule="exact"/>
              <w:jc w:val="center"/>
              <w:rPr>
                <w:rFonts w:ascii="仿宋_GB2312" w:eastAsia="仿宋_GB2312"/>
                <w:kern w:val="0"/>
                <w:sz w:val="24"/>
              </w:rPr>
            </w:pPr>
          </w:p>
        </w:tc>
        <w:tc>
          <w:tcPr>
            <w:tcW w:w="589" w:type="dxa"/>
            <w:vAlign w:val="center"/>
          </w:tcPr>
          <w:p w14:paraId="4BB5DB06">
            <w:pPr>
              <w:snapToGrid w:val="0"/>
              <w:spacing w:line="400" w:lineRule="exact"/>
              <w:jc w:val="center"/>
              <w:rPr>
                <w:rFonts w:ascii="仿宋_GB2312" w:eastAsia="仿宋_GB2312"/>
                <w:sz w:val="24"/>
              </w:rPr>
            </w:pPr>
          </w:p>
        </w:tc>
        <w:tc>
          <w:tcPr>
            <w:tcW w:w="648" w:type="dxa"/>
            <w:vAlign w:val="center"/>
          </w:tcPr>
          <w:p w14:paraId="1AA04608">
            <w:pPr>
              <w:snapToGrid w:val="0"/>
              <w:spacing w:line="400" w:lineRule="exact"/>
              <w:jc w:val="center"/>
              <w:rPr>
                <w:rFonts w:ascii="仿宋_GB2312" w:eastAsia="仿宋_GB2312"/>
                <w:sz w:val="24"/>
              </w:rPr>
            </w:pPr>
          </w:p>
        </w:tc>
        <w:tc>
          <w:tcPr>
            <w:tcW w:w="1206" w:type="dxa"/>
            <w:vAlign w:val="center"/>
          </w:tcPr>
          <w:p w14:paraId="11AB5403">
            <w:pPr>
              <w:snapToGrid w:val="0"/>
              <w:spacing w:line="400" w:lineRule="exact"/>
              <w:jc w:val="center"/>
              <w:rPr>
                <w:rFonts w:ascii="仿宋_GB2312" w:eastAsia="仿宋_GB2312"/>
                <w:sz w:val="24"/>
              </w:rPr>
            </w:pPr>
          </w:p>
        </w:tc>
        <w:tc>
          <w:tcPr>
            <w:tcW w:w="1207" w:type="dxa"/>
            <w:vAlign w:val="center"/>
          </w:tcPr>
          <w:p w14:paraId="74C2A5EB">
            <w:pPr>
              <w:snapToGrid w:val="0"/>
              <w:spacing w:line="400" w:lineRule="exact"/>
              <w:jc w:val="center"/>
              <w:rPr>
                <w:rFonts w:ascii="仿宋_GB2312" w:eastAsia="仿宋_GB2312"/>
                <w:sz w:val="24"/>
              </w:rPr>
            </w:pPr>
          </w:p>
        </w:tc>
      </w:tr>
      <w:tr w14:paraId="4843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1CBAE081">
            <w:pPr>
              <w:snapToGrid w:val="0"/>
              <w:spacing w:line="400" w:lineRule="exact"/>
              <w:jc w:val="left"/>
              <w:rPr>
                <w:rFonts w:ascii="仿宋_GB2312" w:eastAsia="仿宋_GB2312"/>
                <w:sz w:val="24"/>
                <w:u w:val="single"/>
              </w:rPr>
            </w:pPr>
            <w:r>
              <w:rPr>
                <w:rFonts w:hint="eastAsia" w:ascii="仿宋_GB2312" w:eastAsia="仿宋_GB2312"/>
                <w:sz w:val="24"/>
              </w:rPr>
              <w:t>人民币合计金额（大写）                          （小写）¥</w:t>
            </w:r>
            <w:r>
              <w:rPr>
                <w:rFonts w:hint="eastAsia" w:ascii="仿宋_GB2312" w:eastAsia="仿宋_GB2312"/>
                <w:sz w:val="24"/>
                <w:u w:val="single"/>
              </w:rPr>
              <w:t xml:space="preserve">                </w:t>
            </w:r>
          </w:p>
        </w:tc>
      </w:tr>
      <w:tr w14:paraId="21A0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5D8DBD33">
            <w:pPr>
              <w:snapToGrid w:val="0"/>
              <w:spacing w:line="400" w:lineRule="exact"/>
              <w:jc w:val="left"/>
              <w:rPr>
                <w:rFonts w:ascii="仿宋_GB2312" w:eastAsia="仿宋_GB2312"/>
                <w:sz w:val="24"/>
              </w:rPr>
            </w:pPr>
            <w:r>
              <w:rPr>
                <w:rFonts w:hint="eastAsia" w:ascii="仿宋_GB2312" w:eastAsia="仿宋_GB2312"/>
                <w:sz w:val="24"/>
              </w:rPr>
              <w:t>服务交接时间：自合同约定提供服务之日起</w:t>
            </w:r>
            <w:r>
              <w:rPr>
                <w:rFonts w:hint="eastAsia" w:ascii="仿宋_GB2312" w:eastAsia="仿宋_GB2312"/>
                <w:sz w:val="24"/>
                <w:u w:val="single"/>
              </w:rPr>
              <w:t xml:space="preserve">  </w:t>
            </w:r>
            <w:r>
              <w:rPr>
                <w:rFonts w:hint="eastAsia" w:ascii="仿宋_GB2312" w:eastAsia="仿宋_GB2312"/>
                <w:sz w:val="24"/>
              </w:rPr>
              <w:t>日内办理完服务交接手续。</w:t>
            </w:r>
          </w:p>
        </w:tc>
      </w:tr>
    </w:tbl>
    <w:p w14:paraId="17B9F6D5">
      <w:pPr>
        <w:tabs>
          <w:tab w:val="left" w:pos="851"/>
          <w:tab w:val="left" w:pos="993"/>
          <w:tab w:val="left" w:pos="1134"/>
        </w:tabs>
        <w:spacing w:line="400" w:lineRule="exact"/>
        <w:ind w:firstLine="480" w:firstLineChars="200"/>
        <w:jc w:val="left"/>
        <w:rPr>
          <w:rFonts w:ascii="仿宋_GB2312" w:eastAsia="仿宋_GB2312"/>
          <w:sz w:val="24"/>
        </w:rPr>
      </w:pPr>
      <w:r>
        <w:rPr>
          <w:rFonts w:hint="eastAsia" w:ascii="仿宋_GB2312" w:eastAsia="仿宋_GB2312"/>
          <w:sz w:val="24"/>
        </w:rPr>
        <w:t>合同合计金额包括为了实施和完成服务所需的各种费用及合同包含的所有风险、责任等各项应有的费用。如招投标文件对其另有规定的，从其规定。</w:t>
      </w:r>
    </w:p>
    <w:p w14:paraId="543F0911">
      <w:pPr>
        <w:spacing w:line="400" w:lineRule="exact"/>
        <w:ind w:firstLine="590" w:firstLineChars="245"/>
        <w:jc w:val="left"/>
        <w:rPr>
          <w:rFonts w:ascii="仿宋_GB2312" w:eastAsia="仿宋_GB2312"/>
          <w:b/>
          <w:sz w:val="24"/>
        </w:rPr>
      </w:pPr>
      <w:r>
        <w:rPr>
          <w:rFonts w:hint="eastAsia" w:ascii="仿宋_GB2312" w:eastAsia="仿宋_GB2312"/>
          <w:b/>
          <w:sz w:val="24"/>
        </w:rPr>
        <w:t>第二条  服务基本情况：</w:t>
      </w:r>
    </w:p>
    <w:p w14:paraId="114BBA27">
      <w:pPr>
        <w:spacing w:line="400" w:lineRule="exact"/>
        <w:ind w:firstLine="588" w:firstLineChars="245"/>
        <w:jc w:val="left"/>
        <w:rPr>
          <w:rFonts w:ascii="仿宋_GB2312" w:eastAsia="仿宋_GB2312"/>
          <w:sz w:val="24"/>
        </w:rPr>
      </w:pPr>
      <w:r>
        <w:rPr>
          <w:rFonts w:hint="eastAsia" w:ascii="仿宋_GB2312" w:eastAsia="仿宋_GB2312"/>
          <w:sz w:val="24"/>
        </w:rPr>
        <w:t>（一）具体管理范围及构成详见本项目采购文件中第二章《采购需求》的相关内容。</w:t>
      </w:r>
    </w:p>
    <w:p w14:paraId="21313001">
      <w:pPr>
        <w:spacing w:line="400" w:lineRule="exact"/>
        <w:ind w:firstLine="590" w:firstLineChars="245"/>
        <w:jc w:val="left"/>
        <w:rPr>
          <w:rFonts w:ascii="仿宋_GB2312" w:eastAsia="仿宋_GB2312"/>
          <w:b/>
          <w:sz w:val="24"/>
        </w:rPr>
      </w:pPr>
      <w:r>
        <w:rPr>
          <w:rFonts w:hint="eastAsia" w:ascii="仿宋_GB2312" w:eastAsia="仿宋_GB2312"/>
          <w:b/>
          <w:sz w:val="24"/>
        </w:rPr>
        <w:t>（二）乙方提供的管理服务包括以下内容：</w:t>
      </w:r>
    </w:p>
    <w:p w14:paraId="770B54ED">
      <w:pPr>
        <w:spacing w:line="400" w:lineRule="exact"/>
        <w:ind w:firstLine="588" w:firstLineChars="245"/>
        <w:jc w:val="left"/>
        <w:rPr>
          <w:rFonts w:ascii="仿宋_GB2312" w:eastAsia="仿宋_GB2312"/>
          <w:sz w:val="24"/>
          <w:u w:val="single"/>
        </w:rPr>
      </w:pPr>
      <w:r>
        <w:rPr>
          <w:rFonts w:hint="eastAsia" w:ascii="仿宋_GB2312" w:eastAsia="仿宋_GB2312"/>
          <w:sz w:val="24"/>
        </w:rPr>
        <w:t>1.</w:t>
      </w:r>
      <w:r>
        <w:rPr>
          <w:rFonts w:hint="eastAsia" w:ascii="仿宋_GB2312" w:eastAsia="仿宋_GB2312"/>
          <w:sz w:val="24"/>
          <w:u w:val="single"/>
        </w:rPr>
        <w:t>具体服务内容包含乙方投标文件承诺服务内容。</w:t>
      </w:r>
      <w:r>
        <w:rPr>
          <w:rFonts w:hint="eastAsia" w:ascii="仿宋_GB2312" w:eastAsia="仿宋_GB2312"/>
          <w:sz w:val="24"/>
        </w:rPr>
        <w:t xml:space="preserve">                           </w:t>
      </w:r>
    </w:p>
    <w:p w14:paraId="08C5FBA4">
      <w:pPr>
        <w:spacing w:line="400" w:lineRule="exact"/>
        <w:ind w:firstLine="588" w:firstLineChars="245"/>
        <w:jc w:val="left"/>
        <w:rPr>
          <w:rFonts w:ascii="仿宋_GB2312" w:eastAsia="仿宋_GB2312"/>
          <w:sz w:val="24"/>
          <w:u w:val="single"/>
        </w:rPr>
      </w:pPr>
      <w:r>
        <w:rPr>
          <w:rFonts w:hint="eastAsia" w:ascii="仿宋_GB2312" w:eastAsia="仿宋_GB2312"/>
          <w:sz w:val="24"/>
        </w:rPr>
        <w:t>2.</w:t>
      </w:r>
      <w:r>
        <w:rPr>
          <w:rFonts w:hint="eastAsia" w:ascii="仿宋_GB2312" w:eastAsia="仿宋_GB2312"/>
          <w:sz w:val="24"/>
          <w:u w:val="single"/>
        </w:rPr>
        <w:t xml:space="preserve">                                          </w:t>
      </w:r>
      <w:r>
        <w:rPr>
          <w:rFonts w:hint="eastAsia" w:ascii="仿宋_GB2312" w:eastAsia="仿宋_GB2312"/>
          <w:sz w:val="24"/>
        </w:rPr>
        <w:t xml:space="preserve">                          </w:t>
      </w:r>
    </w:p>
    <w:p w14:paraId="2E5379A7">
      <w:pPr>
        <w:spacing w:line="400" w:lineRule="exact"/>
        <w:ind w:firstLine="588" w:firstLineChars="245"/>
        <w:jc w:val="left"/>
        <w:rPr>
          <w:rFonts w:ascii="仿宋_GB2312" w:eastAsia="仿宋_GB2312"/>
          <w:sz w:val="24"/>
          <w:u w:val="single"/>
        </w:rPr>
      </w:pPr>
      <w:r>
        <w:rPr>
          <w:rFonts w:hint="eastAsia" w:ascii="仿宋_GB2312" w:eastAsia="仿宋_GB2312"/>
          <w:sz w:val="24"/>
        </w:rPr>
        <w:t>3.</w:t>
      </w:r>
      <w:r>
        <w:rPr>
          <w:rFonts w:hint="eastAsia" w:ascii="仿宋_GB2312" w:eastAsia="仿宋_GB2312"/>
          <w:sz w:val="24"/>
          <w:u w:val="single"/>
        </w:rPr>
        <w:t xml:space="preserve">                                          </w:t>
      </w:r>
      <w:r>
        <w:rPr>
          <w:rFonts w:hint="eastAsia" w:ascii="仿宋_GB2312" w:eastAsia="仿宋_GB2312"/>
          <w:sz w:val="24"/>
        </w:rPr>
        <w:t xml:space="preserve"> </w:t>
      </w:r>
    </w:p>
    <w:p w14:paraId="536EC28D">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b/>
          <w:bCs/>
          <w:kern w:val="0"/>
          <w:sz w:val="24"/>
        </w:rPr>
        <w:t xml:space="preserve">第三条  </w:t>
      </w:r>
      <w:r>
        <w:rPr>
          <w:rFonts w:hint="eastAsia" w:ascii="仿宋_GB2312" w:eastAsia="仿宋_GB2312"/>
          <w:b/>
          <w:sz w:val="24"/>
        </w:rPr>
        <w:t>服务期限、服务人数及工作时间</w:t>
      </w:r>
    </w:p>
    <w:p w14:paraId="5B2A6E9E">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sz w:val="24"/>
        </w:rPr>
        <w:t>（一）服务期限：</w:t>
      </w:r>
      <w:r>
        <w:rPr>
          <w:rFonts w:hint="eastAsia" w:ascii="仿宋_GB2312" w:eastAsia="仿宋_GB2312"/>
          <w:sz w:val="24"/>
          <w:u w:val="single"/>
        </w:rPr>
        <w:t>自   年   月  日起至     年  月   日止，共     年</w:t>
      </w:r>
      <w:r>
        <w:rPr>
          <w:rFonts w:hint="eastAsia" w:ascii="仿宋_GB2312" w:eastAsia="仿宋_GB2312"/>
          <w:sz w:val="24"/>
        </w:rPr>
        <w:t>。</w:t>
      </w:r>
    </w:p>
    <w:p w14:paraId="05E2839C">
      <w:pPr>
        <w:snapToGrid w:val="0"/>
        <w:spacing w:line="400" w:lineRule="exact"/>
        <w:ind w:firstLine="600" w:firstLineChars="250"/>
        <w:jc w:val="left"/>
        <w:rPr>
          <w:rFonts w:ascii="仿宋_GB2312" w:eastAsia="仿宋_GB2312" w:cs="Arial"/>
          <w:bCs/>
          <w:sz w:val="24"/>
          <w:szCs w:val="21"/>
        </w:rPr>
      </w:pPr>
      <w:r>
        <w:rPr>
          <w:rFonts w:hint="eastAsia" w:ascii="仿宋_GB2312" w:eastAsia="仿宋_GB2312" w:cs="Courier New"/>
          <w:sz w:val="24"/>
          <w:szCs w:val="21"/>
        </w:rPr>
        <w:t>（二）服务人数：乙方向甲方派服务</w:t>
      </w:r>
      <w:r>
        <w:rPr>
          <w:rFonts w:hint="eastAsia" w:ascii="仿宋_GB2312" w:eastAsia="仿宋_GB2312" w:cs="Arial"/>
          <w:bCs/>
          <w:sz w:val="24"/>
          <w:szCs w:val="21"/>
        </w:rPr>
        <w:t>人员</w:t>
      </w:r>
      <w:r>
        <w:rPr>
          <w:rFonts w:hint="eastAsia" w:ascii="仿宋_GB2312" w:eastAsia="仿宋_GB2312" w:cs="Courier New"/>
          <w:sz w:val="24"/>
          <w:szCs w:val="21"/>
          <w:u w:val="single"/>
        </w:rPr>
        <w:t xml:space="preserve">    </w:t>
      </w:r>
      <w:r>
        <w:rPr>
          <w:rFonts w:hint="eastAsia" w:ascii="仿宋_GB2312" w:eastAsia="仿宋_GB2312" w:cs="Courier New"/>
          <w:sz w:val="24"/>
          <w:szCs w:val="21"/>
        </w:rPr>
        <w:t>名。</w:t>
      </w:r>
    </w:p>
    <w:p w14:paraId="5DDFB3D6">
      <w:pPr>
        <w:tabs>
          <w:tab w:val="left" w:pos="851"/>
          <w:tab w:val="left" w:pos="993"/>
          <w:tab w:val="left" w:pos="1134"/>
        </w:tabs>
        <w:spacing w:line="400" w:lineRule="exact"/>
        <w:ind w:left="481" w:leftChars="229" w:firstLine="120" w:firstLineChars="50"/>
        <w:jc w:val="left"/>
        <w:rPr>
          <w:rFonts w:ascii="仿宋_GB2312" w:eastAsia="仿宋_GB2312"/>
          <w:b/>
          <w:bCs/>
          <w:kern w:val="0"/>
          <w:sz w:val="24"/>
        </w:rPr>
      </w:pPr>
      <w:r>
        <w:rPr>
          <w:rFonts w:hint="eastAsia" w:ascii="仿宋_GB2312" w:eastAsia="仿宋_GB2312"/>
          <w:b/>
          <w:bCs/>
          <w:kern w:val="0"/>
          <w:sz w:val="24"/>
        </w:rPr>
        <w:t>第四条  质量保证</w:t>
      </w:r>
    </w:p>
    <w:p w14:paraId="6A031379">
      <w:pPr>
        <w:tabs>
          <w:tab w:val="left" w:pos="851"/>
          <w:tab w:val="left" w:pos="993"/>
          <w:tab w:val="left" w:pos="1134"/>
        </w:tabs>
        <w:spacing w:line="400" w:lineRule="exact"/>
        <w:ind w:firstLine="470" w:firstLineChars="196"/>
        <w:jc w:val="left"/>
        <w:rPr>
          <w:rFonts w:ascii="仿宋_GB2312" w:eastAsia="仿宋_GB2312"/>
          <w:bCs/>
          <w:kern w:val="0"/>
          <w:sz w:val="24"/>
        </w:rPr>
      </w:pPr>
      <w:r>
        <w:rPr>
          <w:rFonts w:hint="eastAsia" w:ascii="仿宋_GB2312" w:eastAsia="仿宋_GB2312"/>
          <w:bCs/>
          <w:kern w:val="0"/>
          <w:sz w:val="24"/>
        </w:rPr>
        <w:t>乙方提供的服务质量标准按国家和地方政府的规定和本合同约定的服务质量要求及乙方在投标文件中的承诺执行。</w:t>
      </w:r>
    </w:p>
    <w:p w14:paraId="130EF708">
      <w:pPr>
        <w:spacing w:line="400" w:lineRule="exact"/>
        <w:ind w:firstLine="590" w:firstLineChars="245"/>
        <w:jc w:val="left"/>
        <w:rPr>
          <w:rFonts w:ascii="仿宋_GB2312" w:eastAsia="仿宋_GB2312"/>
          <w:b/>
          <w:sz w:val="24"/>
        </w:rPr>
      </w:pPr>
      <w:r>
        <w:rPr>
          <w:rFonts w:hint="eastAsia" w:ascii="仿宋_GB2312" w:eastAsia="仿宋_GB2312"/>
          <w:b/>
          <w:sz w:val="24"/>
        </w:rPr>
        <w:t>第五条  服务费及支付</w:t>
      </w:r>
    </w:p>
    <w:p w14:paraId="40279ADD">
      <w:pPr>
        <w:snapToGrid w:val="0"/>
        <w:spacing w:line="400" w:lineRule="exact"/>
        <w:ind w:firstLine="600" w:firstLineChars="250"/>
        <w:jc w:val="left"/>
        <w:rPr>
          <w:rFonts w:ascii="仿宋_GB2312" w:eastAsia="仿宋_GB2312"/>
          <w:sz w:val="24"/>
        </w:rPr>
      </w:pPr>
      <w:r>
        <w:rPr>
          <w:rFonts w:hint="eastAsia" w:ascii="仿宋_GB2312" w:eastAsia="仿宋_GB2312"/>
          <w:sz w:val="24"/>
        </w:rPr>
        <w:t>（一）资金性质：</w:t>
      </w:r>
      <w:r>
        <w:rPr>
          <w:rFonts w:hint="eastAsia" w:ascii="仿宋_GB2312" w:eastAsia="仿宋_GB2312"/>
          <w:sz w:val="24"/>
          <w:u w:val="single"/>
        </w:rPr>
        <w:t xml:space="preserve">                </w:t>
      </w:r>
      <w:r>
        <w:rPr>
          <w:rFonts w:hint="eastAsia" w:ascii="仿宋_GB2312" w:eastAsia="仿宋_GB2312"/>
          <w:sz w:val="24"/>
        </w:rPr>
        <w:t>。</w:t>
      </w:r>
    </w:p>
    <w:p w14:paraId="4A6CE986">
      <w:pPr>
        <w:snapToGrid w:val="0"/>
        <w:spacing w:line="400" w:lineRule="exact"/>
        <w:ind w:firstLine="600" w:firstLineChars="250"/>
        <w:jc w:val="left"/>
        <w:rPr>
          <w:rFonts w:ascii="仿宋_GB2312" w:eastAsia="仿宋_GB2312"/>
          <w:sz w:val="24"/>
        </w:rPr>
      </w:pPr>
      <w:r>
        <w:rPr>
          <w:rFonts w:hint="eastAsia" w:ascii="仿宋_GB2312" w:eastAsia="仿宋_GB2312"/>
          <w:sz w:val="24"/>
        </w:rPr>
        <w:t>（二）合同总金额：（大写）</w:t>
      </w:r>
      <w:r>
        <w:rPr>
          <w:rFonts w:hint="eastAsia" w:ascii="仿宋_GB2312" w:eastAsia="仿宋_GB2312"/>
          <w:sz w:val="24"/>
          <w:u w:val="single"/>
        </w:rPr>
        <w:t xml:space="preserve">            </w:t>
      </w:r>
      <w:r>
        <w:rPr>
          <w:rFonts w:hint="eastAsia" w:ascii="仿宋_GB2312" w:eastAsia="仿宋_GB2312"/>
          <w:sz w:val="24"/>
        </w:rPr>
        <w:t>（小写）¥</w:t>
      </w:r>
      <w:r>
        <w:rPr>
          <w:rFonts w:hint="eastAsia" w:ascii="仿宋_GB2312" w:eastAsia="仿宋_GB2312"/>
          <w:sz w:val="24"/>
          <w:u w:val="single"/>
        </w:rPr>
        <w:t xml:space="preserve">           </w:t>
      </w:r>
      <w:r>
        <w:rPr>
          <w:rFonts w:hint="eastAsia" w:ascii="仿宋_GB2312" w:eastAsia="仿宋_GB2312"/>
          <w:sz w:val="24"/>
        </w:rPr>
        <w:t>；</w:t>
      </w:r>
    </w:p>
    <w:p w14:paraId="4F47A055">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（三）支付办法：</w:t>
      </w:r>
    </w:p>
    <w:p w14:paraId="09DEB0E1">
      <w:pPr>
        <w:spacing w:line="400" w:lineRule="exact"/>
        <w:ind w:firstLine="588" w:firstLineChars="245"/>
        <w:jc w:val="left"/>
        <w:rPr>
          <w:rFonts w:ascii="仿宋_GB2312" w:eastAsia="仿宋_GB2312"/>
          <w:sz w:val="24"/>
        </w:rPr>
      </w:pPr>
      <w:r>
        <w:rPr>
          <w:rFonts w:hint="eastAsia" w:ascii="仿宋_GB2312" w:eastAsia="仿宋_GB2312" w:cs="Arial"/>
          <w:bCs/>
          <w:sz w:val="24"/>
        </w:rPr>
        <w:t>本项目合同正式生效之日起，甲方按</w:t>
      </w:r>
      <w:r>
        <w:rPr>
          <w:rFonts w:hint="eastAsia" w:ascii="仿宋_GB2312" w:eastAsia="仿宋_GB2312" w:cs="Arial"/>
          <w:bCs/>
          <w:sz w:val="24"/>
          <w:u w:val="single"/>
        </w:rPr>
        <w:t xml:space="preserve">      </w:t>
      </w:r>
      <w:r>
        <w:rPr>
          <w:rFonts w:hint="eastAsia" w:ascii="仿宋_GB2312" w:eastAsia="仿宋_GB2312" w:cs="Arial"/>
          <w:bCs/>
          <w:sz w:val="24"/>
        </w:rPr>
        <w:t>向中标人支付服务费。</w:t>
      </w:r>
      <w:r>
        <w:rPr>
          <w:rFonts w:hint="eastAsia" w:ascii="仿宋_GB2312" w:eastAsia="仿宋_GB2312"/>
          <w:sz w:val="24"/>
        </w:rPr>
        <w:t>具体支付约定见本项目采购文件中第二章《采购需求》的相关内容。</w:t>
      </w:r>
    </w:p>
    <w:p w14:paraId="3F344C9A">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（四）支付方式：转账或电汇形式</w:t>
      </w:r>
    </w:p>
    <w:p w14:paraId="546B97DF">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（五）甲方将服务费付至乙方指定的以下银行账号：</w:t>
      </w:r>
    </w:p>
    <w:p w14:paraId="3EAE1D61">
      <w:pPr>
        <w:spacing w:line="400" w:lineRule="exact"/>
        <w:ind w:left="480" w:firstLine="200"/>
        <w:jc w:val="left"/>
        <w:rPr>
          <w:rFonts w:ascii="仿宋_GB2312" w:eastAsia="仿宋_GB2312"/>
          <w:sz w:val="24"/>
          <w:u w:val="single"/>
        </w:rPr>
      </w:pPr>
      <w:r>
        <w:rPr>
          <w:rFonts w:hint="eastAsia" w:ascii="仿宋_GB2312" w:eastAsia="仿宋_GB2312"/>
          <w:sz w:val="24"/>
        </w:rPr>
        <w:t>开户名：</w:t>
      </w:r>
      <w:r>
        <w:rPr>
          <w:rFonts w:hint="eastAsia" w:ascii="仿宋_GB2312" w:eastAsia="仿宋_GB2312"/>
          <w:sz w:val="24"/>
          <w:u w:val="single"/>
        </w:rPr>
        <w:t xml:space="preserve">                                   </w:t>
      </w:r>
    </w:p>
    <w:p w14:paraId="38A9E423">
      <w:pPr>
        <w:spacing w:line="400" w:lineRule="exact"/>
        <w:ind w:left="480" w:firstLine="200"/>
        <w:jc w:val="left"/>
        <w:rPr>
          <w:rFonts w:ascii="仿宋_GB2312" w:eastAsia="仿宋_GB2312"/>
          <w:sz w:val="24"/>
        </w:rPr>
      </w:pPr>
      <w:r>
        <w:rPr>
          <w:rFonts w:hint="eastAsia" w:ascii="仿宋_GB2312" w:eastAsia="仿宋_GB2312"/>
          <w:sz w:val="24"/>
        </w:rPr>
        <w:t>开户银行：</w:t>
      </w:r>
      <w:r>
        <w:rPr>
          <w:rFonts w:hint="eastAsia" w:ascii="仿宋_GB2312" w:eastAsia="仿宋_GB2312"/>
          <w:sz w:val="24"/>
          <w:u w:val="single"/>
        </w:rPr>
        <w:t xml:space="preserve">                                 </w:t>
      </w:r>
    </w:p>
    <w:p w14:paraId="68A1DAA5">
      <w:pPr>
        <w:spacing w:line="400" w:lineRule="exact"/>
        <w:ind w:left="480" w:firstLine="200"/>
        <w:jc w:val="left"/>
        <w:rPr>
          <w:rFonts w:ascii="仿宋_GB2312" w:eastAsia="仿宋_GB2312"/>
          <w:sz w:val="24"/>
          <w:u w:val="single"/>
        </w:rPr>
      </w:pPr>
      <w:r>
        <w:rPr>
          <w:rFonts w:hint="eastAsia" w:ascii="仿宋_GB2312" w:eastAsia="仿宋_GB2312"/>
          <w:sz w:val="24"/>
        </w:rPr>
        <w:t>账号：</w:t>
      </w:r>
      <w:r>
        <w:rPr>
          <w:rFonts w:hint="eastAsia" w:ascii="仿宋_GB2312" w:eastAsia="仿宋_GB2312"/>
          <w:sz w:val="24"/>
          <w:u w:val="single"/>
        </w:rPr>
        <w:t xml:space="preserve">                                     </w:t>
      </w:r>
    </w:p>
    <w:p w14:paraId="244DD42B">
      <w:pPr>
        <w:spacing w:line="400" w:lineRule="exact"/>
        <w:ind w:firstLine="472" w:firstLineChars="196"/>
        <w:jc w:val="left"/>
        <w:rPr>
          <w:rFonts w:ascii="仿宋_GB2312" w:eastAsia="仿宋_GB2312"/>
          <w:b/>
          <w:sz w:val="24"/>
        </w:rPr>
      </w:pPr>
      <w:r>
        <w:rPr>
          <w:rFonts w:hint="eastAsia" w:ascii="仿宋_GB2312" w:eastAsia="仿宋_GB2312"/>
          <w:b/>
          <w:sz w:val="24"/>
        </w:rPr>
        <w:t>第六条  税费</w:t>
      </w:r>
    </w:p>
    <w:p w14:paraId="58D1427F">
      <w:pPr>
        <w:spacing w:line="400" w:lineRule="exact"/>
        <w:ind w:firstLine="588" w:firstLineChars="245"/>
        <w:jc w:val="left"/>
        <w:rPr>
          <w:rFonts w:ascii="仿宋_GB2312" w:eastAsia="仿宋_GB2312"/>
          <w:sz w:val="24"/>
        </w:rPr>
      </w:pPr>
      <w:r>
        <w:rPr>
          <w:rFonts w:hint="eastAsia" w:ascii="仿宋_GB2312" w:eastAsia="仿宋_GB2312"/>
          <w:sz w:val="24"/>
        </w:rPr>
        <w:t>本合同执行中相关的一切税费均由乙方负担。</w:t>
      </w:r>
    </w:p>
    <w:p w14:paraId="6EF0E9E9">
      <w:pPr>
        <w:spacing w:line="400" w:lineRule="exact"/>
        <w:ind w:firstLine="472" w:firstLineChars="196"/>
        <w:jc w:val="left"/>
        <w:rPr>
          <w:rFonts w:ascii="仿宋_GB2312" w:eastAsia="仿宋_GB2312"/>
          <w:b/>
          <w:sz w:val="24"/>
        </w:rPr>
      </w:pPr>
      <w:r>
        <w:rPr>
          <w:rFonts w:hint="eastAsia" w:ascii="仿宋_GB2312" w:eastAsia="仿宋_GB2312"/>
          <w:b/>
          <w:sz w:val="24"/>
        </w:rPr>
        <w:t>第七条  甲方的权利和义务</w:t>
      </w:r>
    </w:p>
    <w:p w14:paraId="2B4A7F70">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包含招标文件的第二章《采购需求》中约定的甲方的权利和义务。</w:t>
      </w:r>
      <w:r>
        <w:rPr>
          <w:rFonts w:hint="eastAsia" w:ascii="仿宋_GB2312" w:eastAsia="仿宋_GB2312"/>
          <w:sz w:val="24"/>
        </w:rPr>
        <w:t xml:space="preserve">           </w:t>
      </w:r>
    </w:p>
    <w:p w14:paraId="6407C5D3">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193D1D33">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5895F66E">
      <w:pPr>
        <w:spacing w:line="400" w:lineRule="exact"/>
        <w:ind w:firstLine="472" w:firstLineChars="196"/>
        <w:jc w:val="left"/>
        <w:rPr>
          <w:rFonts w:ascii="仿宋_GB2312" w:eastAsia="仿宋_GB2312"/>
          <w:b/>
          <w:sz w:val="24"/>
        </w:rPr>
      </w:pPr>
      <w:r>
        <w:rPr>
          <w:rFonts w:hint="eastAsia" w:ascii="仿宋_GB2312" w:eastAsia="仿宋_GB2312"/>
          <w:b/>
          <w:sz w:val="24"/>
        </w:rPr>
        <w:t>第八条  乙方的权利和义务</w:t>
      </w:r>
    </w:p>
    <w:p w14:paraId="0C1BD00D">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包含招标文件的第二章《采购需求》中约定的乙方的权利和义务。</w:t>
      </w:r>
      <w:r>
        <w:rPr>
          <w:rFonts w:hint="eastAsia" w:ascii="仿宋_GB2312" w:eastAsia="仿宋_GB2312"/>
          <w:sz w:val="24"/>
        </w:rPr>
        <w:t xml:space="preserve">           </w:t>
      </w:r>
    </w:p>
    <w:p w14:paraId="22094064">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57F8029C">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6089030C">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第九条  违约责任</w:t>
      </w:r>
    </w:p>
    <w:p w14:paraId="0346BE2D">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（一）合同双方均应按约定履行，如存在逾期提供服务或逾期付款的，每逾期一日应按逾期提供服务所对应的款项或逾期应付款的</w:t>
      </w:r>
      <w:r>
        <w:rPr>
          <w:rFonts w:hint="eastAsia" w:ascii="仿宋_GB2312" w:eastAsia="仿宋_GB2312"/>
          <w:sz w:val="24"/>
          <w:u w:val="single"/>
        </w:rPr>
        <w:t xml:space="preserve">   </w:t>
      </w:r>
      <w:r>
        <w:rPr>
          <w:rFonts w:hint="eastAsia" w:ascii="仿宋_GB2312" w:eastAsia="仿宋_GB2312"/>
          <w:sz w:val="24"/>
        </w:rPr>
        <w:t>‰支付违约金；逾期超过</w:t>
      </w:r>
      <w:r>
        <w:rPr>
          <w:rFonts w:hint="eastAsia" w:ascii="仿宋_GB2312" w:eastAsia="仿宋_GB2312"/>
          <w:sz w:val="24"/>
          <w:u w:val="single"/>
        </w:rPr>
        <w:t xml:space="preserve">    </w:t>
      </w:r>
      <w:r>
        <w:rPr>
          <w:rFonts w:hint="eastAsia" w:ascii="仿宋_GB2312" w:eastAsia="仿宋_GB2312"/>
          <w:sz w:val="24"/>
        </w:rPr>
        <w:t>日的，守约方有权解除合同，并要求违约方按合同总价款的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4BFA7D84">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乙方未按合同约定全面提供服务的，对于未完成部分，甲方有权不予付款，并要求乙方按未完成部分价款的</w:t>
      </w:r>
      <w:r>
        <w:rPr>
          <w:rFonts w:hint="eastAsia" w:ascii="仿宋_GB2312" w:eastAsia="仿宋_GB2312"/>
          <w:sz w:val="24"/>
          <w:u w:val="single"/>
        </w:rPr>
        <w:t xml:space="preserve">   </w:t>
      </w:r>
      <w:r>
        <w:rPr>
          <w:rFonts w:hint="eastAsia" w:ascii="仿宋_GB2312"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63AE217F">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1.如乙方提供的服务不符合合同约定，甲方有权解除合同，并要求乙方按合同总价款的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%支付违约金。2.如甲方同意由乙方继续履行合同或重新提供符合合同约定服务的，乙方除继续履行外，仍需按合同总价款的</w:t>
      </w:r>
      <w:r>
        <w:rPr>
          <w:rFonts w:hint="eastAsia" w:ascii="仿宋_GB2312" w:eastAsia="仿宋_GB2312"/>
          <w:sz w:val="24"/>
          <w:u w:val="single"/>
        </w:rPr>
        <w:t xml:space="preserve">   </w:t>
      </w:r>
      <w:r>
        <w:rPr>
          <w:rFonts w:hint="eastAsia" w:ascii="仿宋_GB2312" w:eastAsia="仿宋_GB2312"/>
          <w:sz w:val="24"/>
        </w:rPr>
        <w:t>%支付违约金（此项违约金的设置比例不得高于前款所约定的违约金比例）；</w:t>
      </w:r>
    </w:p>
    <w:p w14:paraId="2A47EF3D">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若乙方违约，造成甲方的损失超过违约金额的，乙方应赔偿甲方超出违约金部分的损失；</w:t>
      </w:r>
    </w:p>
    <w:p w14:paraId="24B1B26E">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（五）合同一方违约，另一方为主张权利而支付的费用（该包括但不限于诉讼费、律师费、公告费等），由违约方承担。</w:t>
      </w:r>
    </w:p>
    <w:p w14:paraId="5016F370">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（六）违约金的约定支付比例按相关法律法规规定自行约定。</w:t>
      </w:r>
    </w:p>
    <w:p w14:paraId="1B85E27C">
      <w:pPr>
        <w:spacing w:line="400" w:lineRule="exact"/>
        <w:ind w:firstLine="354" w:firstLineChars="147"/>
        <w:jc w:val="left"/>
        <w:rPr>
          <w:rFonts w:ascii="仿宋_GB2312" w:eastAsia="仿宋_GB2312"/>
          <w:b/>
          <w:sz w:val="24"/>
        </w:rPr>
      </w:pPr>
      <w:r>
        <w:rPr>
          <w:rFonts w:hint="eastAsia" w:ascii="仿宋_GB2312" w:eastAsia="仿宋_GB2312"/>
          <w:b/>
          <w:sz w:val="24"/>
        </w:rPr>
        <w:t>第十条  不可抗力事件处理</w:t>
      </w:r>
    </w:p>
    <w:p w14:paraId="7A4E7DDE">
      <w:pPr>
        <w:snapToGrid w:val="0"/>
        <w:spacing w:line="400" w:lineRule="exact"/>
        <w:ind w:firstLine="480" w:firstLineChars="200"/>
        <w:rPr>
          <w:rFonts w:ascii="仿宋_GB2312" w:eastAsia="仿宋_GB2312" w:cs="Courier New"/>
          <w:sz w:val="24"/>
          <w:szCs w:val="21"/>
        </w:rPr>
      </w:pPr>
      <w:r>
        <w:rPr>
          <w:rFonts w:hint="eastAsia" w:ascii="仿宋_GB2312" w:eastAsia="仿宋_GB2312"/>
          <w:sz w:val="24"/>
        </w:rPr>
        <w:t>（一）</w:t>
      </w:r>
      <w:r>
        <w:rPr>
          <w:rFonts w:hint="eastAsia" w:ascii="仿宋_GB2312" w:eastAsia="仿宋_GB2312" w:cs="Courier New"/>
          <w:sz w:val="24"/>
          <w:szCs w:val="21"/>
        </w:rPr>
        <w:t>在合同有效期内，任何一方因不可抗力事件导致不能履行合同，则合同履行期可延长，其延长期与不可抗力影响期相同。</w:t>
      </w:r>
    </w:p>
    <w:p w14:paraId="303FB126">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（二）不可抗力事件发生后，应立即通知对方，并寄送有关权威机构出具的证明。</w:t>
      </w:r>
    </w:p>
    <w:p w14:paraId="167BD041">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（三）不可抗力事件延续30天以上，双方应通过友好协商，确定是否继续履行合同。</w:t>
      </w:r>
    </w:p>
    <w:p w14:paraId="26F11219">
      <w:pPr>
        <w:spacing w:line="400" w:lineRule="exact"/>
        <w:ind w:firstLine="472" w:firstLineChars="196"/>
        <w:jc w:val="left"/>
        <w:rPr>
          <w:rFonts w:ascii="仿宋_GB2312" w:eastAsia="仿宋_GB2312"/>
          <w:b/>
          <w:sz w:val="24"/>
        </w:rPr>
      </w:pPr>
      <w:r>
        <w:rPr>
          <w:rFonts w:hint="eastAsia" w:ascii="仿宋_GB2312" w:eastAsia="仿宋_GB2312"/>
          <w:b/>
          <w:sz w:val="24"/>
        </w:rPr>
        <w:t>第十一条  争议解决</w:t>
      </w:r>
    </w:p>
    <w:p w14:paraId="095023AD">
      <w:pPr>
        <w:spacing w:line="400" w:lineRule="exact"/>
        <w:ind w:firstLine="480" w:firstLineChars="200"/>
        <w:jc w:val="left"/>
        <w:rPr>
          <w:rFonts w:ascii="仿宋_GB2312" w:eastAsia="仿宋_GB2312"/>
          <w:sz w:val="24"/>
        </w:rPr>
      </w:pPr>
      <w:r>
        <w:rPr>
          <w:rFonts w:hint="eastAsia" w:ascii="仿宋_GB2312" w:eastAsia="仿宋_GB2312"/>
          <w:sz w:val="24"/>
        </w:rPr>
        <w:t>（一）因履行本合同引起的或与本合同有关的争议，甲乙双方应首先通过友好协商解决，如果协商不能解决，可向甲方住所地的人民法院提起诉讼。</w:t>
      </w:r>
    </w:p>
    <w:p w14:paraId="6275481C">
      <w:pPr>
        <w:spacing w:line="400" w:lineRule="exact"/>
        <w:ind w:firstLine="480" w:firstLineChars="200"/>
        <w:jc w:val="left"/>
        <w:rPr>
          <w:rFonts w:ascii="仿宋_GB2312" w:eastAsia="仿宋_GB2312"/>
          <w:sz w:val="24"/>
        </w:rPr>
      </w:pPr>
      <w:r>
        <w:rPr>
          <w:rFonts w:hint="eastAsia" w:ascii="仿宋_GB2312" w:eastAsia="仿宋_GB2312"/>
          <w:sz w:val="24"/>
        </w:rPr>
        <w:t>（二）诉讼期间，本合同继续履行</w:t>
      </w:r>
    </w:p>
    <w:p w14:paraId="485C5714">
      <w:pPr>
        <w:spacing w:line="400" w:lineRule="exact"/>
        <w:ind w:firstLine="472" w:firstLineChars="196"/>
        <w:jc w:val="left"/>
        <w:rPr>
          <w:rFonts w:ascii="仿宋_GB2312" w:eastAsia="仿宋_GB2312"/>
          <w:b/>
          <w:sz w:val="24"/>
        </w:rPr>
      </w:pPr>
      <w:r>
        <w:rPr>
          <w:rFonts w:hint="eastAsia" w:ascii="仿宋_GB2312" w:eastAsia="仿宋_GB2312"/>
          <w:b/>
          <w:sz w:val="24"/>
        </w:rPr>
        <w:t>第十二条  合同生效及其它</w:t>
      </w:r>
    </w:p>
    <w:p w14:paraId="19856C3D">
      <w:pPr>
        <w:snapToGrid w:val="0"/>
        <w:spacing w:line="400" w:lineRule="exact"/>
        <w:ind w:firstLine="480" w:firstLineChars="200"/>
        <w:rPr>
          <w:rFonts w:ascii="仿宋_GB2312" w:eastAsia="仿宋_GB2312"/>
          <w:sz w:val="24"/>
        </w:rPr>
      </w:pPr>
      <w:r>
        <w:rPr>
          <w:rFonts w:hint="eastAsia" w:ascii="仿宋_GB2312" w:eastAsia="仿宋_GB2312"/>
          <w:sz w:val="24"/>
        </w:rPr>
        <w:t>（一）合同经双方法定代表人或授权代表签字并加盖单位公章后生效。</w:t>
      </w:r>
    </w:p>
    <w:p w14:paraId="2E962F10">
      <w:pPr>
        <w:snapToGrid w:val="0"/>
        <w:spacing w:line="400" w:lineRule="exact"/>
        <w:ind w:firstLine="480" w:firstLineChars="200"/>
        <w:rPr>
          <w:rFonts w:ascii="仿宋_GB2312" w:eastAsia="仿宋_GB2312"/>
          <w:sz w:val="24"/>
        </w:rPr>
      </w:pPr>
      <w:r>
        <w:rPr>
          <w:rFonts w:hint="eastAsia" w:ascii="仿宋_GB2312" w:eastAsia="仿宋_GB2312"/>
          <w:sz w:val="24"/>
        </w:rPr>
        <w:t>（二）合同执行中涉及采购资金和采购内容修改或补充的，须经财政监督管理部门审批，并签书面补充协议报财政监督管理部门备案，方可作为主合同不可分割的一部分。</w:t>
      </w:r>
    </w:p>
    <w:p w14:paraId="5298368D">
      <w:pPr>
        <w:snapToGrid w:val="0"/>
        <w:spacing w:line="400" w:lineRule="exact"/>
        <w:ind w:firstLine="470" w:firstLineChars="196"/>
        <w:jc w:val="left"/>
        <w:rPr>
          <w:rFonts w:ascii="仿宋_GB2312" w:eastAsia="仿宋_GB2312"/>
          <w:sz w:val="24"/>
        </w:rPr>
      </w:pPr>
      <w:r>
        <w:rPr>
          <w:rFonts w:hint="eastAsia" w:ascii="仿宋_GB2312" w:eastAsia="仿宋_GB2312"/>
          <w:sz w:val="24"/>
        </w:rPr>
        <w:t>（三）本合同未尽事宜，遵照《中华人民共和国民法典》有关条文执行。</w:t>
      </w:r>
    </w:p>
    <w:p w14:paraId="3471B2D7">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第十三条  合同的变更、终止与转让</w:t>
      </w:r>
    </w:p>
    <w:p w14:paraId="08E6A000">
      <w:pPr>
        <w:spacing w:line="400" w:lineRule="exact"/>
        <w:ind w:firstLine="480" w:firstLineChars="200"/>
        <w:jc w:val="left"/>
        <w:rPr>
          <w:rFonts w:ascii="仿宋_GB2312" w:eastAsia="仿宋_GB2312"/>
          <w:sz w:val="24"/>
        </w:rPr>
      </w:pPr>
      <w:r>
        <w:rPr>
          <w:rFonts w:hint="eastAsia" w:ascii="仿宋_GB2312" w:eastAsia="仿宋_GB2312"/>
          <w:sz w:val="24"/>
        </w:rPr>
        <w:t>（一）除《中华人民共和国政府采购法》第五十条规定的情形外，本合同一经签订，甲乙双方不得擅自变更、中止或终止。</w:t>
      </w:r>
    </w:p>
    <w:p w14:paraId="1294D4D4">
      <w:pPr>
        <w:spacing w:line="400" w:lineRule="exact"/>
        <w:ind w:firstLine="480" w:firstLineChars="200"/>
        <w:jc w:val="left"/>
        <w:rPr>
          <w:rFonts w:ascii="仿宋_GB2312" w:eastAsia="仿宋_GB2312"/>
          <w:sz w:val="24"/>
        </w:rPr>
      </w:pPr>
      <w:r>
        <w:rPr>
          <w:rFonts w:hint="eastAsia" w:ascii="仿宋_GB2312" w:eastAsia="仿宋_GB2312"/>
          <w:sz w:val="24"/>
        </w:rPr>
        <w:t>（二）乙方不得擅自转让其应履行的合同义务。</w:t>
      </w:r>
    </w:p>
    <w:p w14:paraId="72B57EA9">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第十四条  签订本合同依据</w:t>
      </w:r>
    </w:p>
    <w:p w14:paraId="37C91BB2">
      <w:pPr>
        <w:snapToGrid w:val="0"/>
        <w:spacing w:line="400" w:lineRule="exact"/>
        <w:ind w:firstLine="480" w:firstLineChars="200"/>
        <w:rPr>
          <w:rFonts w:ascii="仿宋_GB2312" w:eastAsia="仿宋_GB2312"/>
          <w:sz w:val="24"/>
        </w:rPr>
      </w:pPr>
      <w:r>
        <w:rPr>
          <w:rFonts w:hint="eastAsia" w:ascii="仿宋_GB2312" w:eastAsia="仿宋_GB2312"/>
          <w:kern w:val="0"/>
          <w:sz w:val="24"/>
        </w:rPr>
        <w:t>（一）</w:t>
      </w:r>
      <w:r>
        <w:rPr>
          <w:rFonts w:hint="eastAsia" w:ascii="仿宋_GB2312" w:eastAsia="仿宋_GB2312"/>
          <w:sz w:val="24"/>
        </w:rPr>
        <w:t>政府采购招标文件；</w:t>
      </w:r>
    </w:p>
    <w:p w14:paraId="393850B5">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乙方提供的采购投标（或应答）文件；</w:t>
      </w:r>
    </w:p>
    <w:p w14:paraId="407D0FD0">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投标承诺书；</w:t>
      </w:r>
    </w:p>
    <w:p w14:paraId="18D47329">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中标或成交通知书。</w:t>
      </w:r>
    </w:p>
    <w:p w14:paraId="2952A225">
      <w:pPr>
        <w:snapToGrid w:val="0"/>
        <w:spacing w:line="400" w:lineRule="exact"/>
        <w:ind w:firstLine="482" w:firstLineChars="200"/>
        <w:rPr>
          <w:rFonts w:ascii="仿宋_GB2312" w:eastAsia="仿宋_GB2312"/>
          <w:b/>
          <w:sz w:val="24"/>
        </w:rPr>
      </w:pPr>
      <w:r>
        <w:rPr>
          <w:rFonts w:hint="eastAsia" w:ascii="仿宋_GB2312" w:eastAsia="仿宋_GB2312"/>
          <w:b/>
          <w:sz w:val="24"/>
        </w:rPr>
        <w:t>第十五条  合同组成部分及解释顺序</w:t>
      </w:r>
    </w:p>
    <w:p w14:paraId="62232C66">
      <w:pPr>
        <w:snapToGrid w:val="0"/>
        <w:spacing w:line="400" w:lineRule="exact"/>
        <w:ind w:firstLine="480" w:firstLineChars="200"/>
        <w:rPr>
          <w:rFonts w:ascii="仿宋_GB2312" w:eastAsia="仿宋_GB2312"/>
          <w:sz w:val="24"/>
        </w:rPr>
      </w:pPr>
      <w:r>
        <w:rPr>
          <w:rFonts w:hint="eastAsia" w:ascii="仿宋_GB2312" w:eastAsia="仿宋_GB2312"/>
          <w:sz w:val="24"/>
        </w:rPr>
        <w:t>下列文件作为合同的组成部分，互为补充和解释，如有不清楚或相互矛盾之处，以下面所列顺序在前的为准。</w:t>
      </w:r>
    </w:p>
    <w:p w14:paraId="7A6B1F6A">
      <w:pPr>
        <w:snapToGrid w:val="0"/>
        <w:spacing w:line="400" w:lineRule="exact"/>
        <w:ind w:firstLine="480" w:firstLineChars="200"/>
        <w:rPr>
          <w:rFonts w:ascii="仿宋_GB2312" w:eastAsia="仿宋_GB2312"/>
          <w:sz w:val="24"/>
        </w:rPr>
      </w:pPr>
      <w:r>
        <w:rPr>
          <w:rFonts w:hint="eastAsia" w:ascii="仿宋_GB2312" w:eastAsia="仿宋_GB2312"/>
          <w:sz w:val="24"/>
        </w:rPr>
        <w:t>（一）双方签订的补充协议、双方协商同意的变更、纪要、协议；</w:t>
      </w:r>
    </w:p>
    <w:p w14:paraId="7AA127F4">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本合同书；</w:t>
      </w:r>
    </w:p>
    <w:p w14:paraId="1386C4FD">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中标或成交通知书；</w:t>
      </w:r>
    </w:p>
    <w:p w14:paraId="343FCF70">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投标文件及承诺。</w:t>
      </w:r>
    </w:p>
    <w:p w14:paraId="0F05D801">
      <w:pPr>
        <w:spacing w:line="400" w:lineRule="exact"/>
        <w:ind w:firstLine="472" w:firstLineChars="196"/>
        <w:rPr>
          <w:rFonts w:ascii="仿宋_GB2312" w:eastAsia="仿宋_GB2312"/>
          <w:sz w:val="24"/>
        </w:rPr>
      </w:pPr>
      <w:r>
        <w:rPr>
          <w:rFonts w:hint="eastAsia" w:ascii="仿宋_GB2312" w:eastAsia="仿宋_GB2312"/>
          <w:b/>
          <w:sz w:val="24"/>
        </w:rPr>
        <w:t>第十六条</w:t>
      </w:r>
      <w:r>
        <w:rPr>
          <w:rFonts w:hint="eastAsia" w:ascii="仿宋_GB2312" w:eastAsia="仿宋_GB2312"/>
          <w:sz w:val="24"/>
        </w:rPr>
        <w:t xml:space="preserve">  本合同一式</w:t>
      </w:r>
      <w:r>
        <w:rPr>
          <w:rFonts w:hint="eastAsia" w:ascii="仿宋_GB2312" w:hAnsi="宋体" w:eastAsia="仿宋_GB2312"/>
          <w:sz w:val="24"/>
          <w:u w:val="single"/>
        </w:rPr>
        <w:t xml:space="preserve">   </w:t>
      </w:r>
      <w:r>
        <w:rPr>
          <w:rFonts w:hint="eastAsia" w:ascii="仿宋_GB2312" w:eastAsia="仿宋_GB2312"/>
          <w:sz w:val="24"/>
        </w:rPr>
        <w:t>份，具有同等法律效力，采购代理机构</w:t>
      </w:r>
      <w:r>
        <w:rPr>
          <w:rFonts w:hint="eastAsia" w:ascii="仿宋_GB2312" w:eastAsia="仿宋_GB2312"/>
          <w:sz w:val="24"/>
          <w:u w:val="single"/>
        </w:rPr>
        <w:t xml:space="preserve">    </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eastAsia="仿宋_GB2312"/>
          <w:sz w:val="24"/>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5BA3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6E3C4972">
            <w:pPr>
              <w:snapToGrid w:val="0"/>
              <w:spacing w:line="320" w:lineRule="exact"/>
              <w:rPr>
                <w:rFonts w:ascii="仿宋_GB2312" w:eastAsia="仿宋_GB2312"/>
                <w:sz w:val="24"/>
              </w:rPr>
            </w:pPr>
            <w:r>
              <w:rPr>
                <w:rFonts w:hint="eastAsia" w:ascii="仿宋_GB2312" w:eastAsia="仿宋_GB2312"/>
                <w:sz w:val="24"/>
              </w:rPr>
              <w:t xml:space="preserve">甲方（章）           </w:t>
            </w:r>
          </w:p>
          <w:p w14:paraId="19DA8544">
            <w:pPr>
              <w:snapToGrid w:val="0"/>
              <w:spacing w:line="320" w:lineRule="exact"/>
              <w:ind w:firstLine="480" w:firstLineChars="200"/>
              <w:rPr>
                <w:rFonts w:ascii="仿宋_GB2312" w:eastAsia="仿宋_GB2312"/>
                <w:sz w:val="24"/>
              </w:rPr>
            </w:pPr>
          </w:p>
          <w:p w14:paraId="6F37361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342275D5">
            <w:pPr>
              <w:snapToGrid w:val="0"/>
              <w:spacing w:line="320" w:lineRule="exact"/>
              <w:rPr>
                <w:rFonts w:ascii="仿宋_GB2312" w:eastAsia="仿宋_GB2312"/>
                <w:sz w:val="24"/>
              </w:rPr>
            </w:pPr>
            <w:r>
              <w:rPr>
                <w:rFonts w:hint="eastAsia" w:ascii="仿宋_GB2312" w:eastAsia="仿宋_GB2312"/>
                <w:sz w:val="24"/>
              </w:rPr>
              <w:t xml:space="preserve">乙方（章）              </w:t>
            </w:r>
          </w:p>
          <w:p w14:paraId="290F3AD5">
            <w:pPr>
              <w:snapToGrid w:val="0"/>
              <w:spacing w:line="320" w:lineRule="exact"/>
              <w:ind w:firstLine="480" w:firstLineChars="200"/>
              <w:rPr>
                <w:rFonts w:ascii="仿宋_GB2312" w:eastAsia="仿宋_GB2312"/>
                <w:sz w:val="24"/>
              </w:rPr>
            </w:pPr>
          </w:p>
          <w:p w14:paraId="4850B7AC">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0D69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1D2DBBE0">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7E8D4A53">
            <w:pPr>
              <w:snapToGrid w:val="0"/>
              <w:spacing w:line="320" w:lineRule="exact"/>
              <w:rPr>
                <w:rFonts w:ascii="仿宋_GB2312" w:eastAsia="仿宋_GB2312"/>
                <w:sz w:val="24"/>
              </w:rPr>
            </w:pPr>
            <w:r>
              <w:rPr>
                <w:rFonts w:hint="eastAsia" w:ascii="仿宋_GB2312" w:eastAsia="仿宋_GB2312"/>
                <w:sz w:val="24"/>
              </w:rPr>
              <w:t>单位地址：</w:t>
            </w:r>
          </w:p>
        </w:tc>
      </w:tr>
      <w:tr w14:paraId="3AC1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1E244C64">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71934B6D">
            <w:pPr>
              <w:snapToGrid w:val="0"/>
              <w:spacing w:line="320" w:lineRule="exact"/>
              <w:rPr>
                <w:rFonts w:ascii="仿宋_GB2312" w:eastAsia="仿宋_GB2312"/>
                <w:sz w:val="24"/>
              </w:rPr>
            </w:pPr>
            <w:r>
              <w:rPr>
                <w:rFonts w:hint="eastAsia" w:ascii="仿宋_GB2312" w:eastAsia="仿宋_GB2312"/>
                <w:sz w:val="24"/>
              </w:rPr>
              <w:t>法定代表人：</w:t>
            </w:r>
          </w:p>
        </w:tc>
      </w:tr>
      <w:tr w14:paraId="1AF7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2EC4163D">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3395F57B">
            <w:pPr>
              <w:snapToGrid w:val="0"/>
              <w:spacing w:line="320" w:lineRule="exact"/>
              <w:rPr>
                <w:rFonts w:ascii="仿宋_GB2312" w:eastAsia="仿宋_GB2312"/>
                <w:sz w:val="24"/>
              </w:rPr>
            </w:pPr>
            <w:r>
              <w:rPr>
                <w:rFonts w:hint="eastAsia" w:ascii="仿宋_GB2312" w:eastAsia="仿宋_GB2312"/>
                <w:sz w:val="24"/>
              </w:rPr>
              <w:t>委托代理人：</w:t>
            </w:r>
          </w:p>
        </w:tc>
      </w:tr>
      <w:tr w14:paraId="5581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1BB56C64">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A0BE5F6">
            <w:pPr>
              <w:snapToGrid w:val="0"/>
              <w:spacing w:line="320" w:lineRule="exact"/>
              <w:rPr>
                <w:rFonts w:ascii="仿宋_GB2312" w:eastAsia="仿宋_GB2312"/>
                <w:sz w:val="24"/>
              </w:rPr>
            </w:pPr>
            <w:r>
              <w:rPr>
                <w:rFonts w:hint="eastAsia" w:ascii="仿宋_GB2312" w:eastAsia="仿宋_GB2312"/>
                <w:sz w:val="24"/>
              </w:rPr>
              <w:t>电    话：</w:t>
            </w:r>
          </w:p>
        </w:tc>
      </w:tr>
      <w:tr w14:paraId="5BAE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71858424">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2A2B56CF">
            <w:pPr>
              <w:snapToGrid w:val="0"/>
              <w:spacing w:line="320" w:lineRule="exact"/>
              <w:rPr>
                <w:rFonts w:ascii="仿宋_GB2312" w:eastAsia="仿宋_GB2312"/>
                <w:sz w:val="24"/>
              </w:rPr>
            </w:pPr>
            <w:r>
              <w:rPr>
                <w:rFonts w:hint="eastAsia" w:ascii="仿宋_GB2312" w:eastAsia="仿宋_GB2312"/>
                <w:sz w:val="24"/>
              </w:rPr>
              <w:t>电子邮箱：</w:t>
            </w:r>
          </w:p>
        </w:tc>
      </w:tr>
      <w:tr w14:paraId="3781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4071E7C1">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6CD4B718">
            <w:pPr>
              <w:snapToGrid w:val="0"/>
              <w:spacing w:line="320" w:lineRule="exact"/>
              <w:rPr>
                <w:rFonts w:ascii="仿宋_GB2312" w:eastAsia="仿宋_GB2312"/>
                <w:sz w:val="24"/>
              </w:rPr>
            </w:pPr>
            <w:r>
              <w:rPr>
                <w:rFonts w:hint="eastAsia" w:ascii="仿宋_GB2312" w:eastAsia="仿宋_GB2312"/>
                <w:sz w:val="24"/>
              </w:rPr>
              <w:t>开户银行：</w:t>
            </w:r>
          </w:p>
        </w:tc>
      </w:tr>
      <w:tr w14:paraId="252F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6C118B7C">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782100FD">
            <w:pPr>
              <w:snapToGrid w:val="0"/>
              <w:spacing w:line="320" w:lineRule="exact"/>
              <w:rPr>
                <w:rFonts w:ascii="仿宋_GB2312" w:eastAsia="仿宋_GB2312"/>
                <w:sz w:val="24"/>
              </w:rPr>
            </w:pPr>
            <w:r>
              <w:rPr>
                <w:rFonts w:hint="eastAsia" w:ascii="仿宋_GB2312" w:eastAsia="仿宋_GB2312"/>
                <w:sz w:val="24"/>
              </w:rPr>
              <w:t>账    号：</w:t>
            </w:r>
          </w:p>
        </w:tc>
      </w:tr>
      <w:tr w14:paraId="77E2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3AD6250A">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4457D064">
            <w:pPr>
              <w:snapToGrid w:val="0"/>
              <w:spacing w:line="320" w:lineRule="exact"/>
              <w:rPr>
                <w:rFonts w:ascii="仿宋_GB2312" w:eastAsia="仿宋_GB2312"/>
                <w:sz w:val="24"/>
              </w:rPr>
            </w:pPr>
            <w:r>
              <w:rPr>
                <w:rFonts w:hint="eastAsia" w:ascii="仿宋_GB2312" w:eastAsia="仿宋_GB2312"/>
                <w:sz w:val="24"/>
              </w:rPr>
              <w:t>邮政编码：</w:t>
            </w:r>
          </w:p>
        </w:tc>
      </w:tr>
      <w:tr w14:paraId="2DB9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443F883D">
            <w:pPr>
              <w:snapToGrid w:val="0"/>
              <w:spacing w:line="320" w:lineRule="exact"/>
              <w:rPr>
                <w:rFonts w:ascii="仿宋_GB2312" w:eastAsia="仿宋_GB2312"/>
                <w:sz w:val="24"/>
              </w:rPr>
            </w:pPr>
            <w:r>
              <w:rPr>
                <w:rFonts w:hint="eastAsia" w:ascii="仿宋_GB2312" w:eastAsia="仿宋_GB2312"/>
                <w:sz w:val="24"/>
              </w:rPr>
              <w:t>经办人：</w:t>
            </w:r>
          </w:p>
          <w:p w14:paraId="545A77FB">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4A1FE8A2">
      <w:pPr>
        <w:spacing w:line="360" w:lineRule="exact"/>
        <w:ind w:left="420" w:leftChars="200" w:firstLine="360" w:firstLineChars="150"/>
        <w:jc w:val="left"/>
        <w:rPr>
          <w:rFonts w:ascii="仿宋_GB2312" w:eastAsia="仿宋_GB2312"/>
          <w:sz w:val="24"/>
        </w:rPr>
      </w:pPr>
    </w:p>
    <w:p w14:paraId="452C6A44">
      <w:pPr>
        <w:snapToGrid w:val="0"/>
        <w:rPr>
          <w:rFonts w:ascii="仿宋_GB2312" w:eastAsia="仿宋_GB2312"/>
          <w:b/>
          <w:bCs/>
          <w:sz w:val="24"/>
        </w:rPr>
      </w:pPr>
    </w:p>
    <w:p w14:paraId="53F57D42">
      <w:pPr>
        <w:widowControl/>
        <w:jc w:val="left"/>
        <w:rPr>
          <w:rFonts w:ascii="仿宋_GB2312" w:hAnsi="华文中宋" w:eastAsia="仿宋_GB2312"/>
          <w:bCs/>
          <w:sz w:val="32"/>
          <w:szCs w:val="32"/>
        </w:rPr>
      </w:pPr>
    </w:p>
    <w:p w14:paraId="0BD31C8E">
      <w:pPr>
        <w:spacing w:line="276" w:lineRule="auto"/>
        <w:rPr>
          <w:rFonts w:ascii="仿宋_GB2312" w:hAnsi="华文中宋" w:eastAsia="仿宋_GB2312"/>
          <w:bCs/>
          <w:sz w:val="32"/>
          <w:szCs w:val="32"/>
        </w:rPr>
      </w:pPr>
    </w:p>
    <w:p w14:paraId="3CFB2351">
      <w:pPr>
        <w:spacing w:line="276" w:lineRule="auto"/>
        <w:jc w:val="center"/>
        <w:rPr>
          <w:rFonts w:ascii="仿宋_GB2312" w:eastAsia="仿宋_GB2312"/>
          <w:b/>
          <w:sz w:val="44"/>
          <w:szCs w:val="44"/>
        </w:rPr>
      </w:pPr>
      <w:r>
        <w:rPr>
          <w:rFonts w:ascii="仿宋_GB2312" w:eastAsia="仿宋_GB2312"/>
          <w:b/>
          <w:sz w:val="44"/>
          <w:szCs w:val="44"/>
        </w:rPr>
        <w:br w:type="page"/>
      </w:r>
      <w:r>
        <w:rPr>
          <w:rFonts w:hint="eastAsia" w:ascii="仿宋_GB2312" w:eastAsia="仿宋_GB2312"/>
          <w:b/>
          <w:sz w:val="44"/>
          <w:szCs w:val="44"/>
        </w:rPr>
        <w:t>合 同 附 件</w:t>
      </w:r>
    </w:p>
    <w:p w14:paraId="0986A8F4">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14:paraId="14AC9250">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0E0C59E8">
            <w:pPr>
              <w:snapToGrid w:val="0"/>
              <w:spacing w:line="276" w:lineRule="auto"/>
              <w:rPr>
                <w:rFonts w:ascii="仿宋_GB2312" w:eastAsia="仿宋_GB2312"/>
                <w:sz w:val="24"/>
              </w:rPr>
            </w:pPr>
            <w:r>
              <w:rPr>
                <w:rFonts w:hint="eastAsia" w:ascii="仿宋_GB2312" w:eastAsia="仿宋_GB2312"/>
                <w:sz w:val="24"/>
              </w:rPr>
              <w:t>1.供应商承诺具体事项：</w:t>
            </w:r>
          </w:p>
          <w:p w14:paraId="0AE1D4C7">
            <w:pPr>
              <w:snapToGrid w:val="0"/>
              <w:spacing w:line="276" w:lineRule="auto"/>
              <w:rPr>
                <w:rFonts w:ascii="仿宋_GB2312" w:eastAsia="仿宋_GB2312"/>
                <w:sz w:val="24"/>
              </w:rPr>
            </w:pPr>
            <w:r>
              <w:rPr>
                <w:rFonts w:hint="eastAsia" w:ascii="仿宋_GB2312" w:eastAsia="仿宋_GB2312"/>
                <w:sz w:val="24"/>
              </w:rPr>
              <w:t xml:space="preserve">    </w:t>
            </w:r>
          </w:p>
        </w:tc>
      </w:tr>
      <w:tr w14:paraId="4A888B90">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3B75CD7F">
            <w:pPr>
              <w:snapToGrid w:val="0"/>
              <w:spacing w:line="276" w:lineRule="auto"/>
              <w:rPr>
                <w:rFonts w:ascii="仿宋_GB2312" w:eastAsia="仿宋_GB2312"/>
                <w:sz w:val="24"/>
              </w:rPr>
            </w:pPr>
            <w:r>
              <w:rPr>
                <w:rFonts w:hint="eastAsia" w:ascii="仿宋_GB2312" w:eastAsia="仿宋_GB2312"/>
                <w:sz w:val="24"/>
              </w:rPr>
              <w:t>2.服务期责任：</w:t>
            </w:r>
          </w:p>
          <w:p w14:paraId="31595116">
            <w:pPr>
              <w:snapToGrid w:val="0"/>
              <w:spacing w:line="276" w:lineRule="auto"/>
              <w:rPr>
                <w:rFonts w:ascii="仿宋_GB2312" w:eastAsia="仿宋_GB2312"/>
                <w:sz w:val="24"/>
              </w:rPr>
            </w:pPr>
            <w:r>
              <w:rPr>
                <w:rFonts w:hint="eastAsia" w:ascii="仿宋_GB2312" w:eastAsia="仿宋_GB2312"/>
                <w:sz w:val="24"/>
              </w:rPr>
              <w:t xml:space="preserve">    </w:t>
            </w:r>
          </w:p>
        </w:tc>
      </w:tr>
      <w:tr w14:paraId="3F331E18">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735EF398">
            <w:pPr>
              <w:snapToGrid w:val="0"/>
              <w:spacing w:line="276" w:lineRule="auto"/>
              <w:rPr>
                <w:rFonts w:ascii="仿宋_GB2312" w:eastAsia="仿宋_GB2312"/>
                <w:sz w:val="24"/>
              </w:rPr>
            </w:pPr>
            <w:r>
              <w:rPr>
                <w:rFonts w:hint="eastAsia" w:ascii="仿宋_GB2312" w:eastAsia="仿宋_GB2312"/>
                <w:sz w:val="24"/>
              </w:rPr>
              <w:t>3.其他具体事项：</w:t>
            </w:r>
          </w:p>
          <w:p w14:paraId="1CB3F7B8">
            <w:pPr>
              <w:snapToGrid w:val="0"/>
              <w:spacing w:line="276" w:lineRule="auto"/>
              <w:rPr>
                <w:rFonts w:ascii="仿宋_GB2312" w:eastAsia="仿宋_GB2312"/>
                <w:sz w:val="24"/>
              </w:rPr>
            </w:pPr>
            <w:r>
              <w:rPr>
                <w:rFonts w:hint="eastAsia" w:ascii="仿宋_GB2312" w:eastAsia="仿宋_GB2312"/>
                <w:sz w:val="24"/>
              </w:rPr>
              <w:t xml:space="preserve">    </w:t>
            </w:r>
          </w:p>
        </w:tc>
      </w:tr>
      <w:tr w14:paraId="234D852A">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271646CD">
            <w:pPr>
              <w:snapToGrid w:val="0"/>
              <w:spacing w:line="276" w:lineRule="auto"/>
              <w:rPr>
                <w:rFonts w:ascii="仿宋_GB2312" w:eastAsia="仿宋_GB2312"/>
                <w:sz w:val="24"/>
              </w:rPr>
            </w:pPr>
            <w:r>
              <w:rPr>
                <w:rFonts w:hint="eastAsia" w:ascii="仿宋_GB2312" w:eastAsia="仿宋_GB2312"/>
                <w:sz w:val="24"/>
              </w:rPr>
              <w:t>甲方（章）</w:t>
            </w:r>
          </w:p>
          <w:p w14:paraId="1CA6F646">
            <w:pPr>
              <w:snapToGrid w:val="0"/>
              <w:spacing w:line="276" w:lineRule="auto"/>
              <w:ind w:firstLine="480" w:firstLineChars="200"/>
              <w:rPr>
                <w:rFonts w:ascii="仿宋_GB2312" w:eastAsia="仿宋_GB2312"/>
                <w:sz w:val="24"/>
              </w:rPr>
            </w:pPr>
          </w:p>
          <w:p w14:paraId="4C42A010">
            <w:pPr>
              <w:snapToGrid w:val="0"/>
              <w:spacing w:line="276" w:lineRule="auto"/>
              <w:ind w:firstLine="480" w:firstLineChars="200"/>
              <w:rPr>
                <w:rFonts w:ascii="仿宋_GB2312" w:eastAsia="仿宋_GB2312"/>
                <w:sz w:val="24"/>
              </w:rPr>
            </w:pPr>
          </w:p>
          <w:p w14:paraId="33036E57">
            <w:pPr>
              <w:snapToGrid w:val="0"/>
              <w:spacing w:line="276" w:lineRule="auto"/>
              <w:ind w:firstLine="480" w:firstLineChars="200"/>
              <w:rPr>
                <w:rFonts w:ascii="仿宋_GB2312" w:eastAsia="仿宋_GB2312"/>
                <w:sz w:val="24"/>
              </w:rPr>
            </w:pPr>
          </w:p>
          <w:p w14:paraId="25ACC1FE">
            <w:pPr>
              <w:snapToGrid w:val="0"/>
              <w:spacing w:line="276" w:lineRule="auto"/>
              <w:ind w:firstLine="480" w:firstLineChars="200"/>
              <w:rPr>
                <w:rFonts w:ascii="仿宋_GB2312" w:eastAsia="仿宋_GB2312"/>
                <w:sz w:val="24"/>
              </w:rPr>
            </w:pPr>
          </w:p>
          <w:p w14:paraId="6F9B0490">
            <w:pPr>
              <w:snapToGrid w:val="0"/>
              <w:spacing w:line="276" w:lineRule="auto"/>
              <w:ind w:firstLine="480" w:firstLineChars="200"/>
              <w:rPr>
                <w:rFonts w:ascii="仿宋_GB2312" w:eastAsia="仿宋_GB2312"/>
                <w:sz w:val="24"/>
              </w:rPr>
            </w:pPr>
          </w:p>
          <w:p w14:paraId="290AF99B">
            <w:pPr>
              <w:snapToGrid w:val="0"/>
              <w:spacing w:line="276" w:lineRule="auto"/>
              <w:ind w:firstLine="480" w:firstLineChars="200"/>
              <w:rPr>
                <w:rFonts w:ascii="仿宋_GB2312" w:eastAsia="仿宋_GB2312"/>
                <w:sz w:val="24"/>
              </w:rPr>
            </w:pPr>
          </w:p>
          <w:p w14:paraId="25167B5D">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6A876045">
            <w:pPr>
              <w:snapToGrid w:val="0"/>
              <w:spacing w:line="276" w:lineRule="auto"/>
              <w:rPr>
                <w:rFonts w:ascii="仿宋_GB2312" w:eastAsia="仿宋_GB2312"/>
                <w:sz w:val="24"/>
              </w:rPr>
            </w:pPr>
            <w:r>
              <w:rPr>
                <w:rFonts w:hint="eastAsia" w:ascii="仿宋_GB2312" w:eastAsia="仿宋_GB2312"/>
                <w:sz w:val="24"/>
              </w:rPr>
              <w:t>乙方（章）</w:t>
            </w:r>
          </w:p>
          <w:p w14:paraId="66852DD3">
            <w:pPr>
              <w:snapToGrid w:val="0"/>
              <w:spacing w:line="276" w:lineRule="auto"/>
              <w:ind w:firstLine="480" w:firstLineChars="200"/>
              <w:rPr>
                <w:rFonts w:ascii="仿宋_GB2312" w:eastAsia="仿宋_GB2312"/>
                <w:sz w:val="24"/>
              </w:rPr>
            </w:pPr>
          </w:p>
          <w:p w14:paraId="1E3BF409">
            <w:pPr>
              <w:snapToGrid w:val="0"/>
              <w:spacing w:line="276" w:lineRule="auto"/>
              <w:ind w:firstLine="480" w:firstLineChars="200"/>
              <w:rPr>
                <w:rFonts w:ascii="仿宋_GB2312" w:eastAsia="仿宋_GB2312"/>
                <w:sz w:val="24"/>
              </w:rPr>
            </w:pPr>
          </w:p>
          <w:p w14:paraId="7D0DC4D3">
            <w:pPr>
              <w:snapToGrid w:val="0"/>
              <w:spacing w:line="276" w:lineRule="auto"/>
              <w:ind w:firstLine="480" w:firstLineChars="200"/>
              <w:rPr>
                <w:rFonts w:ascii="仿宋_GB2312" w:eastAsia="仿宋_GB2312"/>
                <w:sz w:val="24"/>
              </w:rPr>
            </w:pPr>
          </w:p>
          <w:p w14:paraId="1444BE67">
            <w:pPr>
              <w:snapToGrid w:val="0"/>
              <w:spacing w:line="276" w:lineRule="auto"/>
              <w:ind w:firstLine="480" w:firstLineChars="200"/>
              <w:rPr>
                <w:rFonts w:ascii="仿宋_GB2312" w:eastAsia="仿宋_GB2312"/>
                <w:sz w:val="24"/>
              </w:rPr>
            </w:pPr>
          </w:p>
          <w:p w14:paraId="2C4930B0">
            <w:pPr>
              <w:snapToGrid w:val="0"/>
              <w:spacing w:line="276" w:lineRule="auto"/>
              <w:ind w:firstLine="480" w:firstLineChars="200"/>
              <w:rPr>
                <w:rFonts w:ascii="仿宋_GB2312" w:eastAsia="仿宋_GB2312"/>
                <w:sz w:val="24"/>
              </w:rPr>
            </w:pPr>
          </w:p>
          <w:p w14:paraId="0EDD9D6B">
            <w:pPr>
              <w:snapToGrid w:val="0"/>
              <w:spacing w:line="276" w:lineRule="auto"/>
              <w:ind w:firstLine="480" w:firstLineChars="200"/>
              <w:rPr>
                <w:rFonts w:ascii="仿宋_GB2312" w:eastAsia="仿宋_GB2312"/>
                <w:sz w:val="24"/>
              </w:rPr>
            </w:pPr>
          </w:p>
          <w:p w14:paraId="66ECBE4D">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6FFA5307">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14:paraId="71502B47">
      <w:pPr>
        <w:spacing w:line="276" w:lineRule="auto"/>
        <w:jc w:val="center"/>
        <w:rPr>
          <w:rFonts w:ascii="仿宋_GB2312" w:hAnsi="华文中宋" w:eastAsia="仿宋_GB2312"/>
          <w:bCs/>
          <w:sz w:val="32"/>
          <w:szCs w:val="32"/>
        </w:rPr>
      </w:pPr>
    </w:p>
    <w:p w14:paraId="2B9926D3">
      <w:pPr>
        <w:spacing w:line="276" w:lineRule="auto"/>
        <w:jc w:val="center"/>
        <w:rPr>
          <w:rFonts w:ascii="仿宋_GB2312" w:hAnsi="华文中宋" w:eastAsia="仿宋_GB2312"/>
          <w:bCs/>
          <w:sz w:val="32"/>
          <w:szCs w:val="32"/>
        </w:rPr>
      </w:pPr>
    </w:p>
    <w:p w14:paraId="2D733303">
      <w:pPr>
        <w:spacing w:line="276" w:lineRule="auto"/>
        <w:jc w:val="center"/>
        <w:rPr>
          <w:rFonts w:ascii="仿宋_GB2312" w:hAnsi="华文中宋" w:eastAsia="仿宋_GB2312"/>
          <w:bCs/>
          <w:sz w:val="32"/>
          <w:szCs w:val="32"/>
        </w:rPr>
      </w:pPr>
    </w:p>
    <w:p w14:paraId="3778C312">
      <w:pPr>
        <w:spacing w:line="276" w:lineRule="auto"/>
        <w:jc w:val="center"/>
        <w:rPr>
          <w:rFonts w:ascii="仿宋_GB2312" w:hAnsi="华文中宋" w:eastAsia="仿宋_GB2312"/>
          <w:bCs/>
          <w:sz w:val="32"/>
          <w:szCs w:val="32"/>
        </w:rPr>
      </w:pPr>
    </w:p>
    <w:p w14:paraId="2EE0603C">
      <w:pPr>
        <w:spacing w:before="120" w:beforeLines="50" w:after="480" w:afterLines="200" w:line="340" w:lineRule="exact"/>
        <w:jc w:val="center"/>
        <w:rPr>
          <w:b/>
          <w:kern w:val="0"/>
          <w:sz w:val="32"/>
          <w:szCs w:val="32"/>
        </w:rPr>
      </w:pPr>
      <w:r>
        <w:rPr>
          <w:rFonts w:ascii="仿宋_GB2312" w:hAnsi="华文中宋" w:eastAsia="仿宋_GB2312"/>
          <w:bCs/>
          <w:sz w:val="32"/>
          <w:szCs w:val="32"/>
        </w:rPr>
        <w:br w:type="page"/>
      </w:r>
      <w:r>
        <w:rPr>
          <w:rFonts w:hint="eastAsia"/>
          <w:b/>
          <w:bCs/>
          <w:kern w:val="0"/>
          <w:sz w:val="32"/>
          <w:szCs w:val="32"/>
        </w:rPr>
        <w:t>广西壮族自治区政府采购项目</w:t>
      </w:r>
      <w:r>
        <w:rPr>
          <w:rFonts w:hint="eastAsia"/>
          <w:b/>
          <w:kern w:val="0"/>
          <w:sz w:val="32"/>
          <w:szCs w:val="32"/>
        </w:rPr>
        <w:t>合同验收书（格式）</w:t>
      </w:r>
    </w:p>
    <w:p w14:paraId="70D89757">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4BC1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4032D1A0">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5873" w:type="dxa"/>
            <w:gridSpan w:val="5"/>
          </w:tcPr>
          <w:p w14:paraId="78A0CC0D">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14:paraId="5B08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4680A1C6">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715" w:type="dxa"/>
            <w:vAlign w:val="center"/>
          </w:tcPr>
          <w:p w14:paraId="4FCB162D">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952" w:type="dxa"/>
            <w:gridSpan w:val="3"/>
            <w:vAlign w:val="center"/>
          </w:tcPr>
          <w:p w14:paraId="3D1E8FB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493" w:type="dxa"/>
            <w:vAlign w:val="center"/>
          </w:tcPr>
          <w:p w14:paraId="587D4C3B">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28" w:type="dxa"/>
            <w:vAlign w:val="center"/>
          </w:tcPr>
          <w:p w14:paraId="59E255F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14:paraId="6B79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78B1E22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5B3DC57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6BCE25A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5E8737F4">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047A8627">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B1E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248B61C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1232E77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45E751D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563C98F9">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6DC574CD">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943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7805019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731BC909">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0BFC58C8">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6AE6A388">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2D1C7F0F">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3FA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62923E62">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493" w:type="dxa"/>
            <w:vAlign w:val="center"/>
          </w:tcPr>
          <w:p w14:paraId="1F70154A">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29ED69A3">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4A8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06D140A0">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14:paraId="6906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02679F5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2124" w:type="dxa"/>
            <w:gridSpan w:val="2"/>
            <w:vAlign w:val="center"/>
          </w:tcPr>
          <w:p w14:paraId="5C57E65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449" w:type="dxa"/>
            <w:vAlign w:val="center"/>
          </w:tcPr>
          <w:p w14:paraId="332C00A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015" w:type="dxa"/>
            <w:gridSpan w:val="3"/>
            <w:vAlign w:val="center"/>
          </w:tcPr>
          <w:p w14:paraId="3A22EDBA">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152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426FFE19">
            <w:pPr>
              <w:widowControl/>
              <w:snapToGrid w:val="0"/>
              <w:spacing w:before="100" w:beforeAutospacing="1" w:after="100" w:afterAutospacing="1" w:line="320" w:lineRule="atLeast"/>
              <w:ind w:firstLine="2"/>
              <w:jc w:val="left"/>
              <w:rPr>
                <w:rFonts w:ascii="仿宋_GB2312" w:eastAsia="仿宋_GB2312"/>
                <w:kern w:val="0"/>
                <w:szCs w:val="21"/>
              </w:rPr>
            </w:pPr>
          </w:p>
        </w:tc>
        <w:tc>
          <w:tcPr>
            <w:tcW w:w="2124" w:type="dxa"/>
            <w:gridSpan w:val="2"/>
            <w:vAlign w:val="center"/>
          </w:tcPr>
          <w:p w14:paraId="5D73D6AD">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49" w:type="dxa"/>
            <w:vAlign w:val="center"/>
          </w:tcPr>
          <w:p w14:paraId="3FFFA3A2">
            <w:pPr>
              <w:widowControl/>
              <w:snapToGrid w:val="0"/>
              <w:spacing w:before="100" w:beforeAutospacing="1" w:after="100" w:afterAutospacing="1" w:line="320" w:lineRule="atLeast"/>
              <w:ind w:firstLine="2"/>
              <w:jc w:val="left"/>
              <w:rPr>
                <w:rFonts w:ascii="仿宋_GB2312" w:eastAsia="仿宋_GB2312"/>
                <w:kern w:val="0"/>
                <w:szCs w:val="21"/>
              </w:rPr>
            </w:pPr>
          </w:p>
        </w:tc>
        <w:tc>
          <w:tcPr>
            <w:tcW w:w="3015" w:type="dxa"/>
            <w:gridSpan w:val="3"/>
            <w:vAlign w:val="center"/>
          </w:tcPr>
          <w:p w14:paraId="4D355033">
            <w:pPr>
              <w:widowControl/>
              <w:snapToGrid w:val="0"/>
              <w:spacing w:before="100" w:beforeAutospacing="1" w:after="100" w:afterAutospacing="1" w:line="320" w:lineRule="atLeast"/>
              <w:ind w:firstLine="2"/>
              <w:jc w:val="left"/>
              <w:rPr>
                <w:rFonts w:ascii="仿宋_GB2312" w:eastAsia="仿宋_GB2312"/>
                <w:kern w:val="0"/>
                <w:szCs w:val="21"/>
              </w:rPr>
            </w:pPr>
          </w:p>
        </w:tc>
      </w:tr>
      <w:tr w14:paraId="6EF4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2501B6C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7588" w:type="dxa"/>
            <w:gridSpan w:val="6"/>
            <w:vAlign w:val="center"/>
          </w:tcPr>
          <w:p w14:paraId="4DCDE5C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（应按采购合同、采购文件、投标响应文件及验收方案等进行验收；并核对中标供应商配备的服务人员数量、人员素质、服务规范要求等方面是否达到合同约定。可附件）</w:t>
            </w:r>
          </w:p>
        </w:tc>
      </w:tr>
      <w:tr w14:paraId="4260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477FFD39">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7588" w:type="dxa"/>
            <w:gridSpan w:val="6"/>
            <w:vAlign w:val="center"/>
          </w:tcPr>
          <w:p w14:paraId="1422593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04C6315C">
            <w:pPr>
              <w:widowControl/>
              <w:snapToGrid w:val="0"/>
              <w:spacing w:before="100" w:beforeAutospacing="1" w:after="100" w:afterAutospacing="1" w:line="320" w:lineRule="atLeast"/>
              <w:jc w:val="left"/>
              <w:rPr>
                <w:rFonts w:ascii="仿宋_GB2312" w:eastAsia="仿宋_GB2312"/>
                <w:kern w:val="0"/>
                <w:szCs w:val="21"/>
              </w:rPr>
            </w:pPr>
          </w:p>
        </w:tc>
      </w:tr>
      <w:tr w14:paraId="5C8F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0452FEF8">
            <w:pPr>
              <w:widowControl/>
              <w:snapToGrid w:val="0"/>
              <w:spacing w:before="100" w:beforeAutospacing="1" w:after="100" w:afterAutospacing="1" w:line="320" w:lineRule="atLeast"/>
              <w:ind w:firstLine="2"/>
              <w:jc w:val="left"/>
              <w:rPr>
                <w:rFonts w:ascii="仿宋_GB2312" w:eastAsia="仿宋_GB2312"/>
                <w:kern w:val="0"/>
                <w:szCs w:val="21"/>
              </w:rPr>
            </w:pPr>
          </w:p>
        </w:tc>
        <w:tc>
          <w:tcPr>
            <w:tcW w:w="7588" w:type="dxa"/>
            <w:gridSpan w:val="6"/>
            <w:vAlign w:val="center"/>
          </w:tcPr>
          <w:p w14:paraId="7F0C2F8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11895506">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14:paraId="27E0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0641DDA4">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2A81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6B768C9A">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3DFCE8F4">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2F2F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4EAE5314">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中标供应商负责人签字或者盖章：     采购人或受托机构的意见（盖章）：</w:t>
            </w:r>
          </w:p>
          <w:p w14:paraId="10B5F2C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14:paraId="40FDF089">
      <w:pPr>
        <w:spacing w:line="276" w:lineRule="auto"/>
        <w:jc w:val="left"/>
        <w:rPr>
          <w:rFonts w:ascii="仿宋_GB2312" w:hAnsi="华文中宋" w:eastAsia="仿宋_GB2312"/>
          <w:bCs/>
          <w:szCs w:val="21"/>
        </w:rPr>
      </w:pPr>
    </w:p>
    <w:p w14:paraId="69019008">
      <w:pPr>
        <w:spacing w:line="276" w:lineRule="auto"/>
        <w:jc w:val="left"/>
        <w:rPr>
          <w:rFonts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p w14:paraId="71BC0AFA">
      <w:pPr>
        <w:snapToGrid w:val="0"/>
        <w:jc w:val="left"/>
        <w:rPr>
          <w:rFonts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14:paraId="68E66C27">
      <w:pPr>
        <w:spacing w:line="276" w:lineRule="auto"/>
        <w:jc w:val="center"/>
        <w:rPr>
          <w:rFonts w:ascii="仿宋_GB2312" w:hAnsi="华文中宋" w:eastAsia="仿宋_GB2312"/>
          <w:bCs/>
          <w:sz w:val="32"/>
          <w:szCs w:val="32"/>
        </w:rPr>
      </w:pPr>
    </w:p>
    <w:p w14:paraId="6AD01318">
      <w:pPr>
        <w:spacing w:line="276" w:lineRule="auto"/>
        <w:jc w:val="center"/>
        <w:rPr>
          <w:rFonts w:ascii="仿宋_GB2312" w:hAnsi="华文中宋" w:eastAsia="仿宋_GB2312"/>
          <w:bCs/>
          <w:sz w:val="32"/>
          <w:szCs w:val="32"/>
        </w:rPr>
      </w:pPr>
    </w:p>
    <w:p w14:paraId="1E67423C">
      <w:pPr>
        <w:spacing w:line="276" w:lineRule="auto"/>
        <w:jc w:val="center"/>
        <w:rPr>
          <w:rFonts w:ascii="仿宋_GB2312" w:hAnsi="华文中宋" w:eastAsia="仿宋_GB2312"/>
          <w:bCs/>
          <w:sz w:val="32"/>
          <w:szCs w:val="32"/>
        </w:rPr>
      </w:pPr>
    </w:p>
    <w:p w14:paraId="03140DB8">
      <w:pPr>
        <w:spacing w:line="276" w:lineRule="auto"/>
        <w:jc w:val="center"/>
        <w:rPr>
          <w:rFonts w:ascii="仿宋_GB2312" w:hAnsi="华文中宋" w:eastAsia="仿宋_GB2312"/>
          <w:bCs/>
          <w:sz w:val="32"/>
          <w:szCs w:val="32"/>
        </w:rPr>
      </w:pPr>
    </w:p>
    <w:p w14:paraId="29DB7E08">
      <w:pPr>
        <w:spacing w:line="276" w:lineRule="auto"/>
        <w:jc w:val="center"/>
        <w:rPr>
          <w:rFonts w:ascii="仿宋_GB2312" w:hAnsi="华文中宋" w:eastAsia="仿宋_GB2312"/>
          <w:bCs/>
          <w:sz w:val="32"/>
          <w:szCs w:val="32"/>
        </w:rPr>
      </w:pPr>
    </w:p>
    <w:p w14:paraId="26BED4A2">
      <w:pPr>
        <w:spacing w:line="276" w:lineRule="auto"/>
        <w:jc w:val="center"/>
        <w:rPr>
          <w:rFonts w:ascii="仿宋_GB2312" w:hAnsi="华文中宋" w:eastAsia="仿宋_GB2312"/>
          <w:bCs/>
          <w:sz w:val="32"/>
          <w:szCs w:val="32"/>
        </w:rPr>
      </w:pPr>
    </w:p>
    <w:p w14:paraId="1EED2C09">
      <w:pPr>
        <w:spacing w:line="276" w:lineRule="auto"/>
        <w:jc w:val="center"/>
        <w:rPr>
          <w:rFonts w:ascii="仿宋_GB2312" w:hAnsi="华文中宋" w:eastAsia="仿宋_GB2312"/>
          <w:bCs/>
          <w:sz w:val="32"/>
          <w:szCs w:val="32"/>
        </w:rPr>
      </w:pPr>
    </w:p>
    <w:p w14:paraId="534C4BF5">
      <w:pPr>
        <w:spacing w:line="276" w:lineRule="auto"/>
        <w:jc w:val="center"/>
        <w:rPr>
          <w:rFonts w:ascii="仿宋_GB2312" w:hAnsi="华文中宋" w:eastAsia="仿宋_GB2312"/>
          <w:bCs/>
          <w:sz w:val="32"/>
          <w:szCs w:val="32"/>
        </w:rPr>
      </w:pPr>
    </w:p>
    <w:p w14:paraId="661DCE14">
      <w:pPr>
        <w:spacing w:line="276" w:lineRule="auto"/>
        <w:jc w:val="center"/>
        <w:rPr>
          <w:rFonts w:ascii="仿宋_GB2312" w:hAnsi="华文中宋" w:eastAsia="仿宋_GB2312"/>
          <w:bCs/>
          <w:sz w:val="32"/>
          <w:szCs w:val="32"/>
        </w:rPr>
      </w:pPr>
    </w:p>
    <w:p w14:paraId="40E352B6">
      <w:pPr>
        <w:spacing w:line="276" w:lineRule="auto"/>
        <w:jc w:val="center"/>
        <w:rPr>
          <w:rFonts w:ascii="仿宋_GB2312" w:hAnsi="华文中宋" w:eastAsia="仿宋_GB2312"/>
          <w:bCs/>
          <w:sz w:val="32"/>
          <w:szCs w:val="32"/>
        </w:rPr>
      </w:pPr>
    </w:p>
    <w:p w14:paraId="219015C7">
      <w:pPr>
        <w:pStyle w:val="3"/>
        <w:jc w:val="center"/>
        <w:rPr>
          <w:rFonts w:ascii="仿宋_GB2312" w:eastAsia="仿宋_GB2312"/>
        </w:rPr>
      </w:pPr>
      <w:bookmarkStart w:id="72" w:name="_Toc504231525"/>
      <w:bookmarkStart w:id="73" w:name="_Toc504053343"/>
      <w:bookmarkStart w:id="74" w:name="_Toc517113880"/>
      <w:bookmarkStart w:id="75" w:name="_Toc13344"/>
      <w:r>
        <w:rPr>
          <w:rFonts w:hint="eastAsia"/>
          <w:sz w:val="32"/>
        </w:rPr>
        <w:t>第六章 投标文件格式</w:t>
      </w:r>
      <w:bookmarkEnd w:id="72"/>
      <w:bookmarkEnd w:id="73"/>
      <w:bookmarkEnd w:id="74"/>
      <w:bookmarkEnd w:id="75"/>
    </w:p>
    <w:p w14:paraId="317949CB">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14:paraId="31986BB5">
      <w:pPr>
        <w:pageBreakBefore/>
        <w:spacing w:line="460" w:lineRule="exact"/>
        <w:jc w:val="center"/>
        <w:rPr>
          <w:rFonts w:ascii="仿宋_GB2312" w:hAnsi="仿宋_GB2312" w:eastAsia="仿宋_GB2312" w:cs="仿宋_GB2312"/>
          <w:b/>
          <w:sz w:val="36"/>
          <w:szCs w:val="36"/>
        </w:rPr>
      </w:pPr>
      <w:bookmarkStart w:id="76" w:name="_Hlk101451325"/>
      <w:r>
        <w:rPr>
          <w:rFonts w:hint="eastAsia" w:ascii="仿宋_GB2312" w:hAnsi="仿宋_GB2312" w:eastAsia="仿宋_GB2312" w:cs="仿宋_GB2312"/>
          <w:b/>
          <w:sz w:val="36"/>
          <w:szCs w:val="36"/>
        </w:rPr>
        <w:t>投标人提交电子投标文件须知</w:t>
      </w:r>
    </w:p>
    <w:p w14:paraId="3F68CD5B">
      <w:pPr>
        <w:adjustRightInd w:val="0"/>
        <w:snapToGrid w:val="0"/>
        <w:spacing w:line="460" w:lineRule="exact"/>
        <w:ind w:firstLine="480" w:firstLineChars="200"/>
        <w:jc w:val="left"/>
        <w:rPr>
          <w:rFonts w:ascii="仿宋_GB2312" w:hAnsi="仿宋_GB2312" w:eastAsia="仿宋_GB2312" w:cs="仿宋_GB2312"/>
          <w:bCs/>
          <w:sz w:val="24"/>
        </w:rPr>
      </w:pPr>
    </w:p>
    <w:p w14:paraId="329AE44A">
      <w:pPr>
        <w:adjustRightInd w:val="0"/>
        <w:snapToGrid w:val="0"/>
        <w:spacing w:line="420" w:lineRule="exact"/>
        <w:ind w:firstLine="480"/>
        <w:jc w:val="left"/>
        <w:rPr>
          <w:rFonts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7B34C89D">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33013828">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50D41997">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73E6A57F">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7267EBB3">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17CA27E4">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41692507">
      <w:pPr>
        <w:adjustRightInd w:val="0"/>
        <w:snapToGrid w:val="0"/>
        <w:spacing w:line="42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79BE5727">
      <w:pPr>
        <w:adjustRightInd w:val="0"/>
        <w:snapToGrid w:val="0"/>
        <w:spacing w:line="42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16227CAA">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44154539">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7F0D6FC6">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4185F77D">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4B745A4A">
      <w:pPr>
        <w:snapToGrid w:val="0"/>
        <w:spacing w:line="420" w:lineRule="exact"/>
        <w:ind w:firstLine="482" w:firstLineChars="200"/>
        <w:jc w:val="left"/>
        <w:rPr>
          <w:rFonts w:ascii="仿宋_GB2312" w:hAnsi="宋体" w:eastAsia="仿宋_GB2312"/>
          <w:b/>
          <w:bCs/>
          <w:sz w:val="24"/>
        </w:rPr>
      </w:pPr>
      <w:r>
        <w:rPr>
          <w:rFonts w:hint="eastAsia" w:ascii="仿宋_GB2312" w:hAnsi="宋体" w:eastAsia="仿宋_GB2312"/>
          <w:b/>
          <w:bCs/>
          <w:sz w:val="24"/>
        </w:rPr>
        <w:t>六、特别说明</w:t>
      </w:r>
    </w:p>
    <w:p w14:paraId="49B8A798">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00E45451">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3F0C524D">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77" w:name="_Hlk50566209"/>
    </w:p>
    <w:bookmarkEnd w:id="77"/>
    <w:p w14:paraId="33790EA9">
      <w:pPr>
        <w:adjustRightInd w:val="0"/>
        <w:snapToGrid w:val="0"/>
        <w:spacing w:line="460" w:lineRule="exact"/>
        <w:jc w:val="left"/>
        <w:rPr>
          <w:rFonts w:ascii="仿宋_GB2312" w:eastAsia="仿宋_GB2312"/>
          <w:b/>
          <w:sz w:val="44"/>
          <w:szCs w:val="44"/>
        </w:rPr>
      </w:pPr>
    </w:p>
    <w:p w14:paraId="46343646">
      <w:pPr>
        <w:jc w:val="center"/>
        <w:rPr>
          <w:rFonts w:ascii="仿宋_GB2312" w:eastAsia="仿宋_GB2312"/>
          <w:b/>
          <w:sz w:val="44"/>
          <w:szCs w:val="44"/>
        </w:rPr>
      </w:pPr>
    </w:p>
    <w:p w14:paraId="5C12E858">
      <w:pPr>
        <w:jc w:val="center"/>
        <w:rPr>
          <w:rFonts w:ascii="仿宋_GB2312" w:eastAsia="仿宋_GB2312"/>
          <w:b/>
          <w:sz w:val="44"/>
          <w:szCs w:val="44"/>
        </w:rPr>
      </w:pPr>
    </w:p>
    <w:p w14:paraId="5C685015">
      <w:pPr>
        <w:jc w:val="center"/>
        <w:rPr>
          <w:rFonts w:ascii="仿宋_GB2312" w:eastAsia="仿宋_GB2312"/>
          <w:b/>
          <w:sz w:val="44"/>
          <w:szCs w:val="44"/>
        </w:rPr>
      </w:pPr>
    </w:p>
    <w:p w14:paraId="28D526D9">
      <w:pPr>
        <w:jc w:val="center"/>
        <w:rPr>
          <w:rFonts w:ascii="仿宋_GB2312" w:eastAsia="仿宋_GB2312"/>
          <w:b/>
          <w:sz w:val="44"/>
          <w:szCs w:val="44"/>
        </w:rPr>
      </w:pPr>
    </w:p>
    <w:p w14:paraId="144017EB">
      <w:pPr>
        <w:jc w:val="center"/>
        <w:rPr>
          <w:rFonts w:ascii="仿宋_GB2312" w:eastAsia="仿宋_GB2312"/>
          <w:b/>
          <w:sz w:val="44"/>
          <w:szCs w:val="44"/>
        </w:rPr>
      </w:pPr>
    </w:p>
    <w:p w14:paraId="79E257FA">
      <w:pPr>
        <w:jc w:val="center"/>
        <w:rPr>
          <w:rFonts w:ascii="仿宋_GB2312" w:eastAsia="仿宋_GB2312"/>
          <w:b/>
          <w:sz w:val="44"/>
          <w:szCs w:val="44"/>
        </w:rPr>
      </w:pPr>
    </w:p>
    <w:p w14:paraId="7B560834">
      <w:pPr>
        <w:jc w:val="center"/>
        <w:rPr>
          <w:rFonts w:ascii="仿宋_GB2312" w:eastAsia="仿宋_GB2312"/>
          <w:b/>
          <w:sz w:val="44"/>
          <w:szCs w:val="44"/>
        </w:rPr>
      </w:pPr>
    </w:p>
    <w:p w14:paraId="2E85B2CB">
      <w:pPr>
        <w:jc w:val="center"/>
        <w:rPr>
          <w:rFonts w:ascii="仿宋_GB2312" w:eastAsia="仿宋_GB2312"/>
          <w:b/>
          <w:sz w:val="44"/>
          <w:szCs w:val="44"/>
        </w:rPr>
      </w:pPr>
    </w:p>
    <w:p w14:paraId="5A28F1FB">
      <w:pPr>
        <w:jc w:val="center"/>
        <w:rPr>
          <w:rFonts w:ascii="仿宋_GB2312" w:eastAsia="仿宋_GB2312"/>
          <w:b/>
          <w:sz w:val="44"/>
          <w:szCs w:val="44"/>
        </w:rPr>
      </w:pPr>
    </w:p>
    <w:bookmarkEnd w:id="76"/>
    <w:p w14:paraId="69F860AC">
      <w:pPr>
        <w:jc w:val="center"/>
        <w:rPr>
          <w:rFonts w:ascii="仿宋_GB2312" w:hAnsi="宋体" w:eastAsia="仿宋_GB2312"/>
          <w:b/>
          <w:bCs/>
          <w:sz w:val="72"/>
          <w:szCs w:val="72"/>
        </w:rPr>
      </w:pPr>
      <w:r>
        <w:rPr>
          <w:rFonts w:hint="eastAsia" w:ascii="仿宋_GB2312" w:hAnsi="宋体" w:eastAsia="仿宋_GB2312"/>
          <w:b/>
          <w:bCs/>
          <w:sz w:val="56"/>
          <w:szCs w:val="56"/>
        </w:rPr>
        <w:t>一、资 格 文 件 格 式</w:t>
      </w:r>
    </w:p>
    <w:p w14:paraId="78A183FE">
      <w:pPr>
        <w:snapToGrid w:val="0"/>
        <w:spacing w:before="50" w:after="120" w:afterLines="50" w:line="360" w:lineRule="exact"/>
        <w:jc w:val="left"/>
        <w:rPr>
          <w:rFonts w:ascii="仿宋_GB2312" w:eastAsia="仿宋_GB2312"/>
          <w:b/>
          <w:sz w:val="44"/>
          <w:szCs w:val="44"/>
        </w:rPr>
      </w:pPr>
    </w:p>
    <w:p w14:paraId="67519B7C">
      <w:pPr>
        <w:snapToGrid w:val="0"/>
        <w:spacing w:before="50" w:after="120" w:afterLines="50" w:line="360" w:lineRule="exact"/>
        <w:jc w:val="left"/>
        <w:rPr>
          <w:rFonts w:ascii="仿宋_GB2312" w:eastAsia="仿宋_GB2312"/>
          <w:b/>
          <w:sz w:val="44"/>
          <w:szCs w:val="44"/>
        </w:rPr>
      </w:pPr>
    </w:p>
    <w:p w14:paraId="40C6D9C2">
      <w:pPr>
        <w:snapToGrid w:val="0"/>
        <w:spacing w:before="50" w:after="120" w:afterLines="50" w:line="360" w:lineRule="exact"/>
        <w:jc w:val="left"/>
        <w:rPr>
          <w:rFonts w:ascii="仿宋_GB2312" w:eastAsia="仿宋_GB2312"/>
          <w:b/>
          <w:sz w:val="44"/>
          <w:szCs w:val="44"/>
        </w:rPr>
      </w:pPr>
    </w:p>
    <w:p w14:paraId="279CCF07">
      <w:pPr>
        <w:snapToGrid w:val="0"/>
        <w:spacing w:before="50" w:after="120" w:afterLines="50" w:line="360" w:lineRule="exact"/>
        <w:jc w:val="left"/>
        <w:rPr>
          <w:rFonts w:ascii="仿宋_GB2312" w:eastAsia="仿宋_GB2312"/>
          <w:b/>
          <w:sz w:val="44"/>
          <w:szCs w:val="44"/>
        </w:rPr>
      </w:pPr>
    </w:p>
    <w:p w14:paraId="45BF1A6E">
      <w:pPr>
        <w:snapToGrid w:val="0"/>
        <w:spacing w:before="50" w:after="120" w:afterLines="50" w:line="360" w:lineRule="exact"/>
        <w:jc w:val="left"/>
        <w:rPr>
          <w:rFonts w:ascii="仿宋_GB2312" w:eastAsia="仿宋_GB2312"/>
          <w:b/>
          <w:sz w:val="44"/>
          <w:szCs w:val="44"/>
        </w:rPr>
      </w:pPr>
    </w:p>
    <w:p w14:paraId="4F65D476">
      <w:pPr>
        <w:snapToGrid w:val="0"/>
        <w:spacing w:before="50" w:after="120" w:afterLines="50" w:line="360" w:lineRule="exact"/>
        <w:jc w:val="left"/>
        <w:rPr>
          <w:rFonts w:ascii="仿宋_GB2312" w:eastAsia="仿宋_GB2312"/>
          <w:b/>
          <w:sz w:val="44"/>
          <w:szCs w:val="44"/>
        </w:rPr>
      </w:pPr>
    </w:p>
    <w:p w14:paraId="10949F4B">
      <w:pPr>
        <w:snapToGrid w:val="0"/>
        <w:spacing w:before="50" w:after="120" w:afterLines="50" w:line="360" w:lineRule="exact"/>
        <w:jc w:val="left"/>
        <w:rPr>
          <w:rFonts w:ascii="仿宋_GB2312" w:eastAsia="仿宋_GB2312"/>
          <w:b/>
          <w:sz w:val="44"/>
          <w:szCs w:val="44"/>
        </w:rPr>
      </w:pPr>
    </w:p>
    <w:p w14:paraId="30AFAD5B">
      <w:pPr>
        <w:snapToGrid w:val="0"/>
        <w:spacing w:before="50" w:after="120" w:afterLines="50" w:line="360" w:lineRule="exact"/>
        <w:jc w:val="left"/>
        <w:rPr>
          <w:rFonts w:ascii="仿宋_GB2312" w:eastAsia="仿宋_GB2312"/>
          <w:b/>
          <w:sz w:val="44"/>
          <w:szCs w:val="44"/>
        </w:rPr>
      </w:pPr>
    </w:p>
    <w:p w14:paraId="5E9A3CDF">
      <w:pPr>
        <w:snapToGrid w:val="0"/>
        <w:spacing w:before="50" w:after="120" w:afterLines="50" w:line="360" w:lineRule="exact"/>
        <w:jc w:val="left"/>
        <w:rPr>
          <w:rFonts w:ascii="仿宋_GB2312" w:eastAsia="仿宋_GB2312"/>
          <w:b/>
          <w:sz w:val="44"/>
          <w:szCs w:val="44"/>
        </w:rPr>
      </w:pPr>
    </w:p>
    <w:p w14:paraId="5E1E156B">
      <w:pPr>
        <w:snapToGrid w:val="0"/>
        <w:spacing w:before="50" w:after="120" w:afterLines="50" w:line="360" w:lineRule="exact"/>
        <w:jc w:val="left"/>
        <w:rPr>
          <w:rFonts w:ascii="仿宋_GB2312" w:eastAsia="仿宋_GB2312"/>
          <w:b/>
          <w:sz w:val="44"/>
          <w:szCs w:val="44"/>
        </w:rPr>
      </w:pPr>
    </w:p>
    <w:p w14:paraId="4328A4FA">
      <w:pPr>
        <w:snapToGrid w:val="0"/>
        <w:spacing w:before="50" w:after="120" w:afterLines="50" w:line="360" w:lineRule="exact"/>
        <w:jc w:val="left"/>
        <w:rPr>
          <w:rFonts w:ascii="仿宋_GB2312" w:eastAsia="仿宋_GB2312"/>
          <w:b/>
          <w:sz w:val="44"/>
          <w:szCs w:val="44"/>
        </w:rPr>
      </w:pPr>
    </w:p>
    <w:p w14:paraId="094DF55F">
      <w:pPr>
        <w:snapToGrid w:val="0"/>
        <w:spacing w:before="50" w:after="120" w:afterLines="50" w:line="360" w:lineRule="exact"/>
        <w:jc w:val="left"/>
        <w:rPr>
          <w:rFonts w:ascii="仿宋_GB2312" w:eastAsia="仿宋_GB2312"/>
          <w:b/>
          <w:sz w:val="44"/>
          <w:szCs w:val="44"/>
        </w:rPr>
      </w:pPr>
    </w:p>
    <w:p w14:paraId="0ECAFC3B">
      <w:pPr>
        <w:snapToGrid w:val="0"/>
        <w:spacing w:before="50" w:after="120" w:afterLines="50" w:line="360" w:lineRule="exact"/>
        <w:jc w:val="left"/>
        <w:rPr>
          <w:rFonts w:ascii="仿宋_GB2312" w:eastAsia="仿宋_GB2312"/>
          <w:b/>
          <w:sz w:val="44"/>
          <w:szCs w:val="44"/>
        </w:rPr>
      </w:pPr>
    </w:p>
    <w:p w14:paraId="1C3B1830">
      <w:pPr>
        <w:snapToGrid w:val="0"/>
        <w:spacing w:before="50" w:after="120" w:afterLines="50" w:line="360" w:lineRule="exact"/>
        <w:jc w:val="left"/>
        <w:rPr>
          <w:rFonts w:ascii="仿宋_GB2312" w:eastAsia="仿宋_GB2312"/>
          <w:b/>
          <w:sz w:val="44"/>
          <w:szCs w:val="44"/>
        </w:rPr>
      </w:pPr>
    </w:p>
    <w:p w14:paraId="221B981F">
      <w:pPr>
        <w:snapToGrid w:val="0"/>
        <w:spacing w:before="50" w:after="120" w:afterLines="50" w:line="360" w:lineRule="exact"/>
        <w:jc w:val="left"/>
        <w:rPr>
          <w:rFonts w:ascii="仿宋_GB2312" w:eastAsia="仿宋_GB2312"/>
          <w:b/>
          <w:sz w:val="44"/>
          <w:szCs w:val="44"/>
        </w:rPr>
      </w:pPr>
    </w:p>
    <w:p w14:paraId="17A796F6">
      <w:pPr>
        <w:snapToGrid w:val="0"/>
        <w:spacing w:before="50" w:after="120" w:afterLines="50" w:line="360" w:lineRule="exact"/>
        <w:jc w:val="left"/>
        <w:rPr>
          <w:rFonts w:ascii="仿宋_GB2312" w:eastAsia="仿宋_GB2312"/>
          <w:b/>
          <w:sz w:val="44"/>
          <w:szCs w:val="44"/>
        </w:rPr>
      </w:pPr>
    </w:p>
    <w:p w14:paraId="1D7A9FF2">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0D180F32">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6F0BB81E">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2FA357A0">
      <w:pPr>
        <w:pStyle w:val="786"/>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2865715D">
      <w:pPr>
        <w:pStyle w:val="786"/>
        <w:spacing w:before="0" w:beforeAutospacing="0" w:after="0" w:afterAutospacing="0" w:line="4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56BAC743">
      <w:pPr>
        <w:pStyle w:val="786"/>
        <w:spacing w:before="0" w:beforeAutospacing="0" w:after="0" w:afterAutospacing="0" w:line="460" w:lineRule="atLeast"/>
        <w:rPr>
          <w:rFonts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567B444F">
      <w:pPr>
        <w:pStyle w:val="786"/>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733826DC">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706B70AD">
      <w:pPr>
        <w:pStyle w:val="77"/>
        <w:numPr>
          <w:ilvl w:val="0"/>
          <w:numId w:val="4"/>
        </w:numPr>
        <w:snapToGrid w:val="0"/>
        <w:spacing w:before="50" w:after="120" w:afterLines="50" w:line="360" w:lineRule="exact"/>
        <w:ind w:left="709" w:firstLineChars="0"/>
        <w:jc w:val="left"/>
        <w:rPr>
          <w:rFonts w:ascii="仿宋_GB2312" w:hAnsi="Courier New" w:eastAsia="仿宋_GB2312" w:cs="Courier New"/>
          <w:b/>
          <w:color w:val="000000"/>
          <w:sz w:val="24"/>
        </w:rPr>
      </w:pPr>
      <w:bookmarkStart w:id="78" w:name="_Hlk101434389"/>
      <w:r>
        <w:rPr>
          <w:rFonts w:hint="eastAsia" w:ascii="仿宋_GB2312" w:hAnsi="Courier New" w:eastAsia="仿宋_GB2312" w:cs="Courier New"/>
          <w:b/>
          <w:color w:val="000000"/>
          <w:sz w:val="24"/>
        </w:rPr>
        <w:t>法定代表人身份证明书格式（必须提供）：</w:t>
      </w:r>
    </w:p>
    <w:p w14:paraId="64CE934F">
      <w:pPr>
        <w:pStyle w:val="26"/>
        <w:ind w:left="-10" w:firstLine="10" w:firstLineChars="3"/>
        <w:jc w:val="center"/>
        <w:rPr>
          <w:rFonts w:ascii="仿宋_GB2312" w:hAnsi="Times New Roman" w:eastAsia="仿宋_GB2312"/>
          <w:b/>
          <w:sz w:val="32"/>
        </w:rPr>
      </w:pPr>
    </w:p>
    <w:p w14:paraId="63F61E48">
      <w:pPr>
        <w:pStyle w:val="26"/>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73F48F2A">
      <w:pPr>
        <w:pStyle w:val="26"/>
        <w:ind w:left="-10" w:firstLine="13" w:firstLineChars="3"/>
        <w:jc w:val="center"/>
        <w:rPr>
          <w:rFonts w:ascii="仿宋_GB2312" w:hAnsi="Times New Roman" w:eastAsia="仿宋_GB2312"/>
          <w:b/>
          <w:sz w:val="44"/>
        </w:rPr>
      </w:pPr>
    </w:p>
    <w:p w14:paraId="08252464">
      <w:pPr>
        <w:pStyle w:val="26"/>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13F1B39F">
      <w:pPr>
        <w:pStyle w:val="26"/>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3A84A371">
      <w:pPr>
        <w:pStyle w:val="26"/>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0D7F073C">
      <w:pPr>
        <w:pStyle w:val="26"/>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5D4552D3">
      <w:pPr>
        <w:pStyle w:val="26"/>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4787542D">
      <w:pPr>
        <w:pStyle w:val="26"/>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2DB50EED">
      <w:pPr>
        <w:pStyle w:val="26"/>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160A6601">
      <w:pPr>
        <w:pStyle w:val="26"/>
        <w:spacing w:line="360" w:lineRule="exact"/>
        <w:ind w:firstLine="277"/>
        <w:rPr>
          <w:rFonts w:ascii="仿宋_GB2312" w:hAnsi="Times New Roman" w:eastAsia="仿宋_GB2312"/>
        </w:rPr>
      </w:pPr>
      <w:r>
        <w:rPr>
          <w:rFonts w:hint="eastAsia" w:ascii="仿宋_GB2312" w:hAnsi="宋体" w:eastAsia="仿宋_GB2312"/>
        </w:rPr>
        <w:t>特此证明。</w:t>
      </w:r>
    </w:p>
    <w:p w14:paraId="27F7E7EA">
      <w:pPr>
        <w:pStyle w:val="26"/>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6C88D4A5">
      <w:pPr>
        <w:pStyle w:val="26"/>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5852B992">
      <w:pPr>
        <w:pStyle w:val="26"/>
        <w:spacing w:line="360" w:lineRule="exact"/>
        <w:rPr>
          <w:rFonts w:ascii="仿宋_GB2312" w:hAnsi="Times New Roman" w:eastAsia="仿宋_GB2312"/>
        </w:rPr>
      </w:pPr>
      <w:r>
        <mc:AlternateContent>
          <mc:Choice Requires="wps">
            <w:drawing>
              <wp:anchor distT="0" distB="0" distL="114300" distR="114300" simplePos="0" relativeHeight="251660288" behindDoc="0" locked="0" layoutInCell="1" allowOverlap="1">
                <wp:simplePos x="0" y="0"/>
                <wp:positionH relativeFrom="column">
                  <wp:posOffset>-436245</wp:posOffset>
                </wp:positionH>
                <wp:positionV relativeFrom="paragraph">
                  <wp:posOffset>103505</wp:posOffset>
                </wp:positionV>
                <wp:extent cx="6459855" cy="8255"/>
                <wp:effectExtent l="0" t="0" r="0" b="0"/>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60288;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8A60B26">
      <w:pPr>
        <w:pStyle w:val="26"/>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5080" t="4445" r="11430" b="22860"/>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2FE97E0F">
                            <w:pPr>
                              <w:jc w:val="left"/>
                              <w:rPr>
                                <w:rFonts w:ascii="仿宋_GB2312" w:hAnsi="仿宋_GB2312" w:eastAsia="仿宋_GB2312" w:cs="仿宋_GB2312"/>
                              </w:rPr>
                            </w:pPr>
                          </w:p>
                          <w:p w14:paraId="2B95D181">
                            <w:pPr>
                              <w:jc w:val="left"/>
                              <w:rPr>
                                <w:rFonts w:ascii="仿宋_GB2312" w:hAnsi="仿宋_GB2312" w:eastAsia="仿宋_GB2312" w:cs="仿宋_GB2312"/>
                              </w:rPr>
                            </w:pPr>
                          </w:p>
                          <w:p w14:paraId="2D93035A">
                            <w:pPr>
                              <w:jc w:val="left"/>
                              <w:rPr>
                                <w:rFonts w:ascii="仿宋_GB2312" w:hAnsi="仿宋_GB2312" w:eastAsia="仿宋_GB2312" w:cs="仿宋_GB2312"/>
                              </w:rPr>
                            </w:pPr>
                          </w:p>
                          <w:p w14:paraId="7BF46417">
                            <w:pPr>
                              <w:jc w:val="left"/>
                              <w:rPr>
                                <w:rFonts w:ascii="仿宋_GB2312" w:hAnsi="仿宋_GB2312" w:eastAsia="仿宋_GB2312" w:cs="仿宋_GB2312"/>
                              </w:rPr>
                            </w:pPr>
                          </w:p>
                          <w:p w14:paraId="69B0C2BC">
                            <w:pPr>
                              <w:ind w:right="-195" w:rightChars="-93"/>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3D2B9438">
                            <w:pPr>
                              <w:jc w:val="center"/>
                              <w:rPr>
                                <w:rFonts w:ascii="仿宋_GB2312" w:hAnsi="仿宋_GB2312" w:eastAsia="仿宋_GB2312" w:cs="仿宋_GB2312"/>
                                <w:b/>
                              </w:rPr>
                            </w:pPr>
                            <w:r>
                              <w:rPr>
                                <w:rFonts w:hint="eastAsia" w:ascii="仿宋_GB2312" w:hAnsi="仿宋_GB2312" w:eastAsia="仿宋_GB2312" w:cs="仿宋_GB2312"/>
                                <w:b/>
                              </w:rPr>
                              <w:t>（正面）</w:t>
                            </w:r>
                          </w:p>
                          <w:p w14:paraId="4BE1EDBA"/>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2FE97E0F">
                      <w:pPr>
                        <w:jc w:val="left"/>
                        <w:rPr>
                          <w:rFonts w:ascii="仿宋_GB2312" w:hAnsi="仿宋_GB2312" w:eastAsia="仿宋_GB2312" w:cs="仿宋_GB2312"/>
                        </w:rPr>
                      </w:pPr>
                    </w:p>
                    <w:p w14:paraId="2B95D181">
                      <w:pPr>
                        <w:jc w:val="left"/>
                        <w:rPr>
                          <w:rFonts w:ascii="仿宋_GB2312" w:hAnsi="仿宋_GB2312" w:eastAsia="仿宋_GB2312" w:cs="仿宋_GB2312"/>
                        </w:rPr>
                      </w:pPr>
                    </w:p>
                    <w:p w14:paraId="2D93035A">
                      <w:pPr>
                        <w:jc w:val="left"/>
                        <w:rPr>
                          <w:rFonts w:ascii="仿宋_GB2312" w:hAnsi="仿宋_GB2312" w:eastAsia="仿宋_GB2312" w:cs="仿宋_GB2312"/>
                        </w:rPr>
                      </w:pPr>
                    </w:p>
                    <w:p w14:paraId="7BF46417">
                      <w:pPr>
                        <w:jc w:val="left"/>
                        <w:rPr>
                          <w:rFonts w:ascii="仿宋_GB2312" w:hAnsi="仿宋_GB2312" w:eastAsia="仿宋_GB2312" w:cs="仿宋_GB2312"/>
                        </w:rPr>
                      </w:pPr>
                    </w:p>
                    <w:p w14:paraId="69B0C2BC">
                      <w:pPr>
                        <w:ind w:right="-195" w:rightChars="-93"/>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3D2B9438">
                      <w:pPr>
                        <w:jc w:val="center"/>
                        <w:rPr>
                          <w:rFonts w:ascii="仿宋_GB2312" w:hAnsi="仿宋_GB2312" w:eastAsia="仿宋_GB2312" w:cs="仿宋_GB2312"/>
                          <w:b/>
                        </w:rPr>
                      </w:pPr>
                      <w:r>
                        <w:rPr>
                          <w:rFonts w:hint="eastAsia" w:ascii="仿宋_GB2312" w:hAnsi="仿宋_GB2312" w:eastAsia="仿宋_GB2312" w:cs="仿宋_GB2312"/>
                          <w:b/>
                        </w:rPr>
                        <w:t>（正面）</w:t>
                      </w:r>
                    </w:p>
                    <w:p w14:paraId="4BE1EDBA"/>
                  </w:txbxContent>
                </v:textbox>
              </v:rect>
            </w:pict>
          </mc:Fallback>
        </mc:AlternateContent>
      </w:r>
    </w:p>
    <w:p w14:paraId="1506AD57">
      <w:pPr>
        <w:pStyle w:val="26"/>
        <w:spacing w:line="480" w:lineRule="exact"/>
        <w:rPr>
          <w:rFonts w:ascii="仿宋_GB2312" w:hAnsi="Times New Roman" w:eastAsia="仿宋_GB2312"/>
        </w:rPr>
      </w:pPr>
    </w:p>
    <w:p w14:paraId="3C3491E3">
      <w:pPr>
        <w:pStyle w:val="26"/>
        <w:spacing w:line="480" w:lineRule="exact"/>
        <w:rPr>
          <w:rFonts w:ascii="仿宋_GB2312" w:hAnsi="Times New Roman" w:eastAsia="仿宋_GB2312"/>
        </w:rPr>
      </w:pPr>
    </w:p>
    <w:p w14:paraId="47CD7C8B">
      <w:pPr>
        <w:pStyle w:val="26"/>
        <w:spacing w:line="480" w:lineRule="exact"/>
        <w:rPr>
          <w:rFonts w:ascii="仿宋_GB2312" w:hAnsi="Times New Roman" w:eastAsia="仿宋_GB2312"/>
        </w:rPr>
      </w:pPr>
    </w:p>
    <w:p w14:paraId="312FBA7C">
      <w:pPr>
        <w:pStyle w:val="26"/>
        <w:spacing w:line="480" w:lineRule="exact"/>
        <w:rPr>
          <w:rFonts w:ascii="仿宋_GB2312" w:hAnsi="Times New Roman" w:eastAsia="仿宋_GB2312"/>
        </w:rPr>
      </w:pPr>
    </w:p>
    <w:p w14:paraId="0F1206A9">
      <w:pPr>
        <w:pStyle w:val="26"/>
        <w:spacing w:line="240" w:lineRule="atLeast"/>
        <w:ind w:firstLine="6300" w:firstLineChars="3000"/>
        <w:rPr>
          <w:rFonts w:ascii="仿宋_GB2312" w:hAnsi="Times New Roman" w:eastAsia="仿宋_GB2312"/>
        </w:rPr>
      </w:pPr>
    </w:p>
    <w:p w14:paraId="41962C2E">
      <w:pPr>
        <w:pStyle w:val="26"/>
        <w:spacing w:line="480" w:lineRule="exact"/>
        <w:rPr>
          <w:rFonts w:ascii="仿宋_GB2312" w:hAnsi="Times New Roman" w:eastAsia="仿宋_GB2312"/>
        </w:rPr>
      </w:pPr>
    </w:p>
    <w:p w14:paraId="3929AFB0">
      <w:pPr>
        <w:pStyle w:val="26"/>
        <w:spacing w:line="240" w:lineRule="exact"/>
        <w:rPr>
          <w:rFonts w:ascii="仿宋_GB2312" w:hAnsi="Times New Roman" w:eastAsia="仿宋_GB2312"/>
        </w:rPr>
      </w:pPr>
    </w:p>
    <w:p w14:paraId="0F45B7A6">
      <w:pPr>
        <w:pStyle w:val="26"/>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4445" t="4445" r="1778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38DF0AA0">
                            <w:pPr>
                              <w:jc w:val="left"/>
                              <w:rPr>
                                <w:rFonts w:ascii="仿宋_GB2312" w:hAnsi="仿宋_GB2312" w:eastAsia="仿宋_GB2312" w:cs="仿宋_GB2312"/>
                              </w:rPr>
                            </w:pPr>
                          </w:p>
                          <w:p w14:paraId="5FA77729">
                            <w:pPr>
                              <w:jc w:val="left"/>
                              <w:rPr>
                                <w:rFonts w:ascii="仿宋_GB2312" w:hAnsi="仿宋_GB2312" w:eastAsia="仿宋_GB2312" w:cs="仿宋_GB2312"/>
                              </w:rPr>
                            </w:pPr>
                          </w:p>
                          <w:p w14:paraId="36935456">
                            <w:pPr>
                              <w:jc w:val="left"/>
                              <w:rPr>
                                <w:rFonts w:ascii="仿宋_GB2312" w:hAnsi="仿宋_GB2312" w:eastAsia="仿宋_GB2312" w:cs="仿宋_GB2312"/>
                              </w:rPr>
                            </w:pPr>
                          </w:p>
                          <w:p w14:paraId="4D17250F">
                            <w:pPr>
                              <w:jc w:val="left"/>
                              <w:rPr>
                                <w:rFonts w:ascii="仿宋_GB2312" w:hAnsi="仿宋_GB2312" w:eastAsia="仿宋_GB2312" w:cs="仿宋_GB2312"/>
                              </w:rPr>
                            </w:pPr>
                          </w:p>
                          <w:p w14:paraId="0BF584AC">
                            <w:pPr>
                              <w:ind w:right="-99" w:rightChars="-47"/>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4EF7441">
                            <w:pPr>
                              <w:jc w:val="center"/>
                              <w:rPr>
                                <w:rFonts w:ascii="仿宋_GB2312" w:hAnsi="仿宋_GB2312" w:eastAsia="仿宋_GB2312" w:cs="仿宋_GB2312"/>
                                <w:b/>
                              </w:rPr>
                            </w:pPr>
                            <w:r>
                              <w:rPr>
                                <w:rFonts w:hint="eastAsia" w:ascii="仿宋_GB2312" w:hAnsi="仿宋_GB2312" w:eastAsia="仿宋_GB2312" w:cs="仿宋_GB2312"/>
                                <w:b/>
                              </w:rPr>
                              <w:t>（背面）</w:t>
                            </w:r>
                          </w:p>
                          <w:p w14:paraId="514BBD2D"/>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38DF0AA0">
                      <w:pPr>
                        <w:jc w:val="left"/>
                        <w:rPr>
                          <w:rFonts w:ascii="仿宋_GB2312" w:hAnsi="仿宋_GB2312" w:eastAsia="仿宋_GB2312" w:cs="仿宋_GB2312"/>
                        </w:rPr>
                      </w:pPr>
                    </w:p>
                    <w:p w14:paraId="5FA77729">
                      <w:pPr>
                        <w:jc w:val="left"/>
                        <w:rPr>
                          <w:rFonts w:ascii="仿宋_GB2312" w:hAnsi="仿宋_GB2312" w:eastAsia="仿宋_GB2312" w:cs="仿宋_GB2312"/>
                        </w:rPr>
                      </w:pPr>
                    </w:p>
                    <w:p w14:paraId="36935456">
                      <w:pPr>
                        <w:jc w:val="left"/>
                        <w:rPr>
                          <w:rFonts w:ascii="仿宋_GB2312" w:hAnsi="仿宋_GB2312" w:eastAsia="仿宋_GB2312" w:cs="仿宋_GB2312"/>
                        </w:rPr>
                      </w:pPr>
                    </w:p>
                    <w:p w14:paraId="4D17250F">
                      <w:pPr>
                        <w:jc w:val="left"/>
                        <w:rPr>
                          <w:rFonts w:ascii="仿宋_GB2312" w:hAnsi="仿宋_GB2312" w:eastAsia="仿宋_GB2312" w:cs="仿宋_GB2312"/>
                        </w:rPr>
                      </w:pPr>
                    </w:p>
                    <w:p w14:paraId="0BF584AC">
                      <w:pPr>
                        <w:ind w:right="-99" w:rightChars="-47"/>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4EF7441">
                      <w:pPr>
                        <w:jc w:val="center"/>
                        <w:rPr>
                          <w:rFonts w:ascii="仿宋_GB2312" w:hAnsi="仿宋_GB2312" w:eastAsia="仿宋_GB2312" w:cs="仿宋_GB2312"/>
                          <w:b/>
                        </w:rPr>
                      </w:pPr>
                      <w:r>
                        <w:rPr>
                          <w:rFonts w:hint="eastAsia" w:ascii="仿宋_GB2312" w:hAnsi="仿宋_GB2312" w:eastAsia="仿宋_GB2312" w:cs="仿宋_GB2312"/>
                          <w:b/>
                        </w:rPr>
                        <w:t>（背面）</w:t>
                      </w:r>
                    </w:p>
                    <w:p w14:paraId="514BBD2D"/>
                  </w:txbxContent>
                </v:textbox>
              </v:rect>
            </w:pict>
          </mc:Fallback>
        </mc:AlternateContent>
      </w:r>
    </w:p>
    <w:p w14:paraId="00A32470">
      <w:pPr>
        <w:pStyle w:val="26"/>
        <w:spacing w:line="240" w:lineRule="exact"/>
        <w:rPr>
          <w:rFonts w:ascii="仿宋_GB2312" w:hAnsi="Times New Roman" w:eastAsia="仿宋_GB2312"/>
        </w:rPr>
      </w:pPr>
    </w:p>
    <w:p w14:paraId="0DB99AF5">
      <w:pPr>
        <w:pStyle w:val="26"/>
        <w:spacing w:line="240" w:lineRule="exact"/>
        <w:rPr>
          <w:rFonts w:ascii="仿宋_GB2312" w:hAnsi="Times New Roman" w:eastAsia="仿宋_GB2312"/>
          <w:sz w:val="44"/>
        </w:rPr>
      </w:pPr>
    </w:p>
    <w:p w14:paraId="247A5A4F">
      <w:pPr>
        <w:pStyle w:val="26"/>
        <w:spacing w:line="240" w:lineRule="exact"/>
        <w:rPr>
          <w:rFonts w:ascii="仿宋_GB2312" w:hAnsi="Times New Roman" w:eastAsia="仿宋_GB2312"/>
          <w:sz w:val="44"/>
        </w:rPr>
      </w:pPr>
    </w:p>
    <w:p w14:paraId="04E75B9C">
      <w:pPr>
        <w:pStyle w:val="26"/>
        <w:spacing w:line="240" w:lineRule="exact"/>
        <w:rPr>
          <w:rFonts w:ascii="仿宋_GB2312" w:hAnsi="Times New Roman" w:eastAsia="仿宋_GB2312"/>
          <w:sz w:val="44"/>
        </w:rPr>
      </w:pPr>
    </w:p>
    <w:p w14:paraId="3AB235C5">
      <w:pPr>
        <w:pStyle w:val="26"/>
        <w:spacing w:line="240" w:lineRule="exact"/>
        <w:rPr>
          <w:rFonts w:ascii="仿宋_GB2312" w:hAnsi="Times New Roman" w:eastAsia="仿宋_GB2312"/>
          <w:sz w:val="44"/>
        </w:rPr>
      </w:pPr>
    </w:p>
    <w:p w14:paraId="61C58A56">
      <w:pPr>
        <w:jc w:val="center"/>
        <w:rPr>
          <w:rFonts w:ascii="仿宋_GB2312" w:eastAsia="仿宋_GB2312"/>
        </w:rPr>
      </w:pPr>
    </w:p>
    <w:p w14:paraId="7258FD93">
      <w:pPr>
        <w:jc w:val="center"/>
        <w:rPr>
          <w:rFonts w:ascii="仿宋_GB2312" w:eastAsia="仿宋_GB2312"/>
        </w:rPr>
      </w:pPr>
      <w:r>
        <w:rPr>
          <w:rFonts w:hint="eastAsia" w:ascii="仿宋_GB2312" w:eastAsia="仿宋_GB2312"/>
        </w:rPr>
        <w:t xml:space="preserve">      </w:t>
      </w:r>
    </w:p>
    <w:p w14:paraId="5B04E5AA">
      <w:pPr>
        <w:jc w:val="center"/>
        <w:rPr>
          <w:rFonts w:ascii="仿宋_GB2312" w:eastAsia="仿宋_GB2312"/>
          <w:u w:val="single"/>
        </w:rPr>
      </w:pPr>
      <w:r>
        <w:rPr>
          <w:rFonts w:hint="eastAsia" w:ascii="仿宋_GB2312" w:eastAsia="仿宋_GB2312"/>
        </w:rPr>
        <w:t xml:space="preserve">        </w:t>
      </w:r>
    </w:p>
    <w:p w14:paraId="65EB8EEF">
      <w:pPr>
        <w:pStyle w:val="26"/>
        <w:spacing w:line="240" w:lineRule="exact"/>
        <w:rPr>
          <w:rFonts w:ascii="仿宋_GB2312" w:hAnsi="Times New Roman" w:eastAsia="仿宋_GB2312"/>
          <w:sz w:val="44"/>
        </w:rPr>
      </w:pPr>
    </w:p>
    <w:p w14:paraId="18D76169">
      <w:pPr>
        <w:pStyle w:val="26"/>
        <w:spacing w:line="240" w:lineRule="atLeast"/>
        <w:ind w:firstLine="6615" w:firstLineChars="3150"/>
        <w:rPr>
          <w:rFonts w:ascii="仿宋_GB2312" w:hAnsi="Times New Roman" w:eastAsia="仿宋_GB2312"/>
        </w:rPr>
      </w:pPr>
    </w:p>
    <w:p w14:paraId="19C0B2EB">
      <w:pPr>
        <w:pStyle w:val="26"/>
        <w:spacing w:line="240" w:lineRule="atLeast"/>
        <w:ind w:firstLine="6615" w:firstLineChars="3150"/>
        <w:rPr>
          <w:rFonts w:ascii="仿宋_GB2312" w:hAnsi="Times New Roman" w:eastAsia="仿宋_GB2312"/>
        </w:rPr>
      </w:pPr>
    </w:p>
    <w:p w14:paraId="109C9693">
      <w:pPr>
        <w:pStyle w:val="26"/>
        <w:spacing w:line="240" w:lineRule="atLeast"/>
        <w:rPr>
          <w:rFonts w:ascii="仿宋_GB2312" w:hAnsi="Times New Roman" w:eastAsia="仿宋_GB2312"/>
        </w:rPr>
      </w:pPr>
    </w:p>
    <w:p w14:paraId="62493787">
      <w:pPr>
        <w:pStyle w:val="26"/>
        <w:spacing w:line="360" w:lineRule="exact"/>
        <w:ind w:firstLine="5355" w:firstLineChars="255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2DE423BD">
      <w:pPr>
        <w:pStyle w:val="26"/>
        <w:spacing w:line="360" w:lineRule="exact"/>
        <w:rPr>
          <w:rFonts w:ascii="仿宋_GB2312" w:eastAsia="仿宋_GB2312"/>
          <w:b/>
          <w:sz w:val="24"/>
        </w:rPr>
      </w:pPr>
    </w:p>
    <w:p w14:paraId="243BE081">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78"/>
      <w:r>
        <w:rPr>
          <w:rFonts w:hint="eastAsia" w:ascii="仿宋_GB2312" w:hAnsi="宋体" w:eastAsia="仿宋_GB2312"/>
          <w:b/>
          <w:bCs/>
          <w:sz w:val="24"/>
        </w:rPr>
        <w:t>。</w:t>
      </w:r>
    </w:p>
    <w:p w14:paraId="6C67FB3F">
      <w:pPr>
        <w:pStyle w:val="26"/>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014F20C0">
      <w:pPr>
        <w:pStyle w:val="26"/>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w:t>
      </w:r>
      <w:bookmarkStart w:id="79" w:name="_Hlk101434427"/>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53A824FD">
      <w:pPr>
        <w:pStyle w:val="26"/>
        <w:spacing w:line="320" w:lineRule="exact"/>
        <w:jc w:val="center"/>
        <w:rPr>
          <w:rFonts w:ascii="仿宋_GB2312" w:hAnsi="Times New Roman" w:eastAsia="仿宋_GB2312"/>
          <w:sz w:val="32"/>
        </w:rPr>
      </w:pPr>
    </w:p>
    <w:p w14:paraId="749FE370">
      <w:pPr>
        <w:pStyle w:val="26"/>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34E529B6">
      <w:pPr>
        <w:snapToGrid w:val="0"/>
        <w:spacing w:line="400" w:lineRule="exact"/>
        <w:rPr>
          <w:rFonts w:ascii="仿宋_GB2312" w:eastAsia="仿宋_GB2312"/>
          <w:bCs/>
          <w:szCs w:val="21"/>
        </w:rPr>
      </w:pPr>
    </w:p>
    <w:p w14:paraId="567E05DB">
      <w:pPr>
        <w:snapToGrid w:val="0"/>
        <w:spacing w:line="360" w:lineRule="exact"/>
        <w:rPr>
          <w:rFonts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柳州市人民医院</w:t>
      </w:r>
      <w:r>
        <w:rPr>
          <w:rFonts w:hint="eastAsia" w:ascii="仿宋_GB2312" w:hAnsi="宋体" w:eastAsia="仿宋_GB2312"/>
          <w:szCs w:val="21"/>
          <w:u w:val="single"/>
        </w:rPr>
        <w:t>、柳州市政府集中采购中心：</w:t>
      </w:r>
    </w:p>
    <w:p w14:paraId="3BB37B20">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6F8748EC">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34057ED2">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51DF0625">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73FB9AB2">
      <w:pPr>
        <w:snapToGrid w:val="0"/>
        <w:spacing w:line="360" w:lineRule="exact"/>
        <w:rPr>
          <w:rFonts w:ascii="仿宋_GB2312" w:eastAsia="仿宋_GB2312"/>
          <w:szCs w:val="21"/>
        </w:rPr>
      </w:pPr>
    </w:p>
    <w:p w14:paraId="166A9607">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120A4BA9">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30053FF4">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547337E6">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3345E99">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6B1E10EF">
      <w:pPr>
        <w:pStyle w:val="26"/>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1B8EE271">
                            <w:pPr>
                              <w:jc w:val="center"/>
                              <w:rPr>
                                <w:rFonts w:ascii="仿宋_GB2312" w:hAnsi="仿宋_GB2312" w:eastAsia="仿宋_GB2312" w:cs="仿宋_GB2312"/>
                              </w:rPr>
                            </w:pPr>
                          </w:p>
                          <w:p w14:paraId="5391B987">
                            <w:pPr>
                              <w:jc w:val="center"/>
                              <w:rPr>
                                <w:rFonts w:ascii="仿宋_GB2312" w:hAnsi="仿宋_GB2312" w:eastAsia="仿宋_GB2312" w:cs="仿宋_GB2312"/>
                              </w:rPr>
                            </w:pPr>
                          </w:p>
                          <w:p w14:paraId="18875DE4">
                            <w:pPr>
                              <w:jc w:val="center"/>
                              <w:rPr>
                                <w:rFonts w:ascii="仿宋_GB2312" w:hAnsi="仿宋_GB2312" w:eastAsia="仿宋_GB2312" w:cs="仿宋_GB2312"/>
                              </w:rPr>
                            </w:pPr>
                          </w:p>
                          <w:p w14:paraId="1C29B23F">
                            <w:pPr>
                              <w:jc w:val="center"/>
                              <w:rPr>
                                <w:rFonts w:ascii="仿宋_GB2312" w:hAnsi="仿宋_GB2312" w:eastAsia="仿宋_GB2312" w:cs="仿宋_GB2312"/>
                              </w:rPr>
                            </w:pPr>
                          </w:p>
                          <w:p w14:paraId="06A7DA21">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7067E326">
                            <w:pPr>
                              <w:jc w:val="center"/>
                              <w:rPr>
                                <w:rFonts w:ascii="仿宋_GB2312" w:hAnsi="仿宋_GB2312" w:eastAsia="仿宋_GB2312" w:cs="仿宋_GB2312"/>
                              </w:rPr>
                            </w:pPr>
                            <w:r>
                              <w:rPr>
                                <w:rFonts w:hint="eastAsia" w:ascii="仿宋_GB2312" w:hAnsi="仿宋_GB2312" w:eastAsia="仿宋_GB2312" w:cs="仿宋_GB2312"/>
                                <w:b/>
                              </w:rPr>
                              <w:t>（正面）</w:t>
                            </w:r>
                          </w:p>
                          <w:p w14:paraId="5C822DBA"/>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1B8EE271">
                      <w:pPr>
                        <w:jc w:val="center"/>
                        <w:rPr>
                          <w:rFonts w:ascii="仿宋_GB2312" w:hAnsi="仿宋_GB2312" w:eastAsia="仿宋_GB2312" w:cs="仿宋_GB2312"/>
                        </w:rPr>
                      </w:pPr>
                    </w:p>
                    <w:p w14:paraId="5391B987">
                      <w:pPr>
                        <w:jc w:val="center"/>
                        <w:rPr>
                          <w:rFonts w:ascii="仿宋_GB2312" w:hAnsi="仿宋_GB2312" w:eastAsia="仿宋_GB2312" w:cs="仿宋_GB2312"/>
                        </w:rPr>
                      </w:pPr>
                    </w:p>
                    <w:p w14:paraId="18875DE4">
                      <w:pPr>
                        <w:jc w:val="center"/>
                        <w:rPr>
                          <w:rFonts w:ascii="仿宋_GB2312" w:hAnsi="仿宋_GB2312" w:eastAsia="仿宋_GB2312" w:cs="仿宋_GB2312"/>
                        </w:rPr>
                      </w:pPr>
                    </w:p>
                    <w:p w14:paraId="1C29B23F">
                      <w:pPr>
                        <w:jc w:val="center"/>
                        <w:rPr>
                          <w:rFonts w:ascii="仿宋_GB2312" w:hAnsi="仿宋_GB2312" w:eastAsia="仿宋_GB2312" w:cs="仿宋_GB2312"/>
                        </w:rPr>
                      </w:pPr>
                    </w:p>
                    <w:p w14:paraId="06A7DA21">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7067E326">
                      <w:pPr>
                        <w:jc w:val="center"/>
                        <w:rPr>
                          <w:rFonts w:ascii="仿宋_GB2312" w:hAnsi="仿宋_GB2312" w:eastAsia="仿宋_GB2312" w:cs="仿宋_GB2312"/>
                        </w:rPr>
                      </w:pPr>
                      <w:r>
                        <w:rPr>
                          <w:rFonts w:hint="eastAsia" w:ascii="仿宋_GB2312" w:hAnsi="仿宋_GB2312" w:eastAsia="仿宋_GB2312" w:cs="仿宋_GB2312"/>
                          <w:b/>
                        </w:rPr>
                        <w:t>（正面）</w:t>
                      </w:r>
                    </w:p>
                    <w:p w14:paraId="5C822DBA"/>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B7C9C9A">
      <w:pPr>
        <w:pStyle w:val="26"/>
        <w:spacing w:line="480" w:lineRule="exact"/>
        <w:rPr>
          <w:rFonts w:ascii="仿宋_GB2312" w:hAnsi="Times New Roman" w:eastAsia="仿宋_GB2312"/>
        </w:rPr>
      </w:pPr>
    </w:p>
    <w:p w14:paraId="7690C2D8">
      <w:pPr>
        <w:pStyle w:val="26"/>
        <w:spacing w:line="480" w:lineRule="exact"/>
        <w:rPr>
          <w:rFonts w:ascii="仿宋_GB2312" w:hAnsi="Times New Roman" w:eastAsia="仿宋_GB2312"/>
        </w:rPr>
      </w:pPr>
    </w:p>
    <w:p w14:paraId="2A8FBEE6">
      <w:pPr>
        <w:pStyle w:val="26"/>
        <w:spacing w:line="480" w:lineRule="exact"/>
        <w:rPr>
          <w:rFonts w:ascii="仿宋_GB2312" w:hAnsi="Times New Roman" w:eastAsia="仿宋_GB2312"/>
        </w:rPr>
      </w:pPr>
    </w:p>
    <w:p w14:paraId="679B3CB8">
      <w:pPr>
        <w:pStyle w:val="26"/>
        <w:spacing w:line="480" w:lineRule="exact"/>
        <w:rPr>
          <w:rFonts w:ascii="仿宋_GB2312" w:hAnsi="Times New Roman" w:eastAsia="仿宋_GB2312"/>
        </w:rPr>
      </w:pPr>
    </w:p>
    <w:p w14:paraId="49753D67">
      <w:pPr>
        <w:pStyle w:val="26"/>
        <w:spacing w:line="480" w:lineRule="exact"/>
        <w:rPr>
          <w:rFonts w:ascii="仿宋_GB2312" w:hAnsi="Times New Roman" w:eastAsia="仿宋_GB2312"/>
        </w:rPr>
      </w:pPr>
    </w:p>
    <w:p w14:paraId="31C17B1A">
      <w:pPr>
        <w:pStyle w:val="26"/>
        <w:spacing w:line="240" w:lineRule="atLeast"/>
        <w:ind w:firstLine="5460" w:firstLineChars="2600"/>
        <w:rPr>
          <w:rFonts w:ascii="仿宋_GB2312" w:hAnsi="Times New Roman" w:eastAsia="仿宋_GB2312"/>
          <w:u w:val="single"/>
        </w:rPr>
      </w:pPr>
    </w:p>
    <w:p w14:paraId="669C5063">
      <w:pPr>
        <w:pStyle w:val="26"/>
        <w:spacing w:line="240" w:lineRule="atLeast"/>
        <w:ind w:firstLine="5460" w:firstLineChars="2600"/>
        <w:rPr>
          <w:rFonts w:ascii="仿宋_GB2312" w:hAnsi="Times New Roman" w:eastAsia="仿宋_GB2312"/>
          <w:u w:val="single"/>
        </w:rPr>
      </w:pPr>
    </w:p>
    <w:p w14:paraId="15C4CBCC">
      <w:pPr>
        <w:pStyle w:val="26"/>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5625084C">
                            <w:pPr>
                              <w:jc w:val="center"/>
                              <w:rPr>
                                <w:rFonts w:ascii="仿宋_GB2312" w:hAnsi="仿宋_GB2312" w:eastAsia="仿宋_GB2312" w:cs="仿宋_GB2312"/>
                              </w:rPr>
                            </w:pPr>
                          </w:p>
                          <w:p w14:paraId="65BC2931">
                            <w:pPr>
                              <w:jc w:val="center"/>
                              <w:rPr>
                                <w:rFonts w:ascii="仿宋_GB2312" w:hAnsi="仿宋_GB2312" w:eastAsia="仿宋_GB2312" w:cs="仿宋_GB2312"/>
                              </w:rPr>
                            </w:pPr>
                          </w:p>
                          <w:p w14:paraId="7E8537FB">
                            <w:pPr>
                              <w:jc w:val="center"/>
                              <w:rPr>
                                <w:rFonts w:ascii="仿宋_GB2312" w:hAnsi="仿宋_GB2312" w:eastAsia="仿宋_GB2312" w:cs="仿宋_GB2312"/>
                              </w:rPr>
                            </w:pPr>
                          </w:p>
                          <w:p w14:paraId="57C189B3">
                            <w:pPr>
                              <w:jc w:val="center"/>
                              <w:rPr>
                                <w:rFonts w:ascii="仿宋_GB2312" w:hAnsi="仿宋_GB2312" w:eastAsia="仿宋_GB2312" w:cs="仿宋_GB2312"/>
                              </w:rPr>
                            </w:pPr>
                          </w:p>
                          <w:p w14:paraId="36CC790F">
                            <w:pPr>
                              <w:jc w:val="center"/>
                              <w:rPr>
                                <w:rFonts w:ascii="仿宋_GB2312" w:hAnsi="仿宋_GB2312" w:eastAsia="仿宋_GB2312" w:cs="仿宋_GB2312"/>
                              </w:rPr>
                            </w:pPr>
                          </w:p>
                          <w:p w14:paraId="5D4D16E7">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71748FAE">
                            <w:pPr>
                              <w:jc w:val="center"/>
                              <w:rPr>
                                <w:rFonts w:ascii="仿宋_GB2312" w:hAnsi="仿宋_GB2312" w:eastAsia="仿宋_GB2312" w:cs="仿宋_GB2312"/>
                              </w:rPr>
                            </w:pPr>
                            <w:r>
                              <w:rPr>
                                <w:rFonts w:hint="eastAsia" w:ascii="仿宋_GB2312" w:hAnsi="仿宋_GB2312" w:eastAsia="仿宋_GB2312" w:cs="仿宋_GB2312"/>
                                <w:b/>
                              </w:rPr>
                              <w:t>（背面）</w:t>
                            </w:r>
                          </w:p>
                          <w:p w14:paraId="1FB8F867"/>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5625084C">
                      <w:pPr>
                        <w:jc w:val="center"/>
                        <w:rPr>
                          <w:rFonts w:ascii="仿宋_GB2312" w:hAnsi="仿宋_GB2312" w:eastAsia="仿宋_GB2312" w:cs="仿宋_GB2312"/>
                        </w:rPr>
                      </w:pPr>
                    </w:p>
                    <w:p w14:paraId="65BC2931">
                      <w:pPr>
                        <w:jc w:val="center"/>
                        <w:rPr>
                          <w:rFonts w:ascii="仿宋_GB2312" w:hAnsi="仿宋_GB2312" w:eastAsia="仿宋_GB2312" w:cs="仿宋_GB2312"/>
                        </w:rPr>
                      </w:pPr>
                    </w:p>
                    <w:p w14:paraId="7E8537FB">
                      <w:pPr>
                        <w:jc w:val="center"/>
                        <w:rPr>
                          <w:rFonts w:ascii="仿宋_GB2312" w:hAnsi="仿宋_GB2312" w:eastAsia="仿宋_GB2312" w:cs="仿宋_GB2312"/>
                        </w:rPr>
                      </w:pPr>
                    </w:p>
                    <w:p w14:paraId="57C189B3">
                      <w:pPr>
                        <w:jc w:val="center"/>
                        <w:rPr>
                          <w:rFonts w:ascii="仿宋_GB2312" w:hAnsi="仿宋_GB2312" w:eastAsia="仿宋_GB2312" w:cs="仿宋_GB2312"/>
                        </w:rPr>
                      </w:pPr>
                    </w:p>
                    <w:p w14:paraId="36CC790F">
                      <w:pPr>
                        <w:jc w:val="center"/>
                        <w:rPr>
                          <w:rFonts w:ascii="仿宋_GB2312" w:hAnsi="仿宋_GB2312" w:eastAsia="仿宋_GB2312" w:cs="仿宋_GB2312"/>
                        </w:rPr>
                      </w:pPr>
                    </w:p>
                    <w:p w14:paraId="5D4D16E7">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71748FAE">
                      <w:pPr>
                        <w:jc w:val="center"/>
                        <w:rPr>
                          <w:rFonts w:ascii="仿宋_GB2312" w:hAnsi="仿宋_GB2312" w:eastAsia="仿宋_GB2312" w:cs="仿宋_GB2312"/>
                        </w:rPr>
                      </w:pPr>
                      <w:r>
                        <w:rPr>
                          <w:rFonts w:hint="eastAsia" w:ascii="仿宋_GB2312" w:hAnsi="仿宋_GB2312" w:eastAsia="仿宋_GB2312" w:cs="仿宋_GB2312"/>
                          <w:b/>
                        </w:rPr>
                        <w:t>（背面）</w:t>
                      </w:r>
                    </w:p>
                    <w:p w14:paraId="1FB8F867"/>
                  </w:txbxContent>
                </v:textbox>
              </v:rect>
            </w:pict>
          </mc:Fallback>
        </mc:AlternateContent>
      </w:r>
    </w:p>
    <w:p w14:paraId="39CAFED1">
      <w:pPr>
        <w:pStyle w:val="26"/>
        <w:spacing w:line="240" w:lineRule="exact"/>
        <w:rPr>
          <w:rFonts w:ascii="仿宋_GB2312" w:hAnsi="Times New Roman" w:eastAsia="仿宋_GB2312"/>
        </w:rPr>
      </w:pPr>
    </w:p>
    <w:p w14:paraId="3B9E6A1F">
      <w:pPr>
        <w:pStyle w:val="26"/>
        <w:spacing w:line="240" w:lineRule="exact"/>
        <w:rPr>
          <w:rFonts w:ascii="仿宋_GB2312" w:hAnsi="Times New Roman" w:eastAsia="仿宋_GB2312"/>
          <w:sz w:val="44"/>
        </w:rPr>
      </w:pPr>
    </w:p>
    <w:p w14:paraId="475A0B11">
      <w:pPr>
        <w:pStyle w:val="26"/>
        <w:spacing w:line="240" w:lineRule="exact"/>
        <w:rPr>
          <w:rFonts w:ascii="仿宋_GB2312" w:hAnsi="Times New Roman" w:eastAsia="仿宋_GB2312"/>
          <w:sz w:val="44"/>
        </w:rPr>
      </w:pPr>
    </w:p>
    <w:p w14:paraId="646762EA">
      <w:pPr>
        <w:pStyle w:val="26"/>
        <w:spacing w:line="240" w:lineRule="exact"/>
        <w:rPr>
          <w:rFonts w:ascii="仿宋_GB2312" w:hAnsi="Times New Roman" w:eastAsia="仿宋_GB2312"/>
          <w:sz w:val="44"/>
        </w:rPr>
      </w:pPr>
    </w:p>
    <w:p w14:paraId="6D4A9FBE">
      <w:pPr>
        <w:pStyle w:val="26"/>
        <w:spacing w:line="240" w:lineRule="exact"/>
        <w:rPr>
          <w:rFonts w:ascii="仿宋_GB2312" w:hAnsi="Times New Roman" w:eastAsia="仿宋_GB2312"/>
          <w:sz w:val="44"/>
        </w:rPr>
      </w:pPr>
    </w:p>
    <w:p w14:paraId="62DF3C13">
      <w:pPr>
        <w:pStyle w:val="26"/>
        <w:spacing w:line="240" w:lineRule="exact"/>
        <w:rPr>
          <w:rFonts w:ascii="仿宋_GB2312" w:hAnsi="Times New Roman" w:eastAsia="仿宋_GB2312"/>
          <w:sz w:val="44"/>
        </w:rPr>
      </w:pPr>
    </w:p>
    <w:p w14:paraId="29108F14">
      <w:pPr>
        <w:pStyle w:val="26"/>
        <w:spacing w:line="240" w:lineRule="exact"/>
        <w:rPr>
          <w:rFonts w:ascii="仿宋_GB2312" w:hAnsi="Times New Roman" w:eastAsia="仿宋_GB2312"/>
          <w:sz w:val="44"/>
        </w:rPr>
      </w:pPr>
    </w:p>
    <w:p w14:paraId="7B4DB480">
      <w:pPr>
        <w:pStyle w:val="26"/>
        <w:spacing w:line="240" w:lineRule="exact"/>
        <w:rPr>
          <w:rFonts w:ascii="仿宋_GB2312" w:hAnsi="Times New Roman" w:eastAsia="仿宋_GB2312"/>
          <w:sz w:val="44"/>
        </w:rPr>
      </w:pPr>
    </w:p>
    <w:p w14:paraId="6F128237">
      <w:pPr>
        <w:pStyle w:val="26"/>
        <w:spacing w:line="240" w:lineRule="exact"/>
        <w:rPr>
          <w:rFonts w:ascii="仿宋_GB2312" w:hAnsi="Times New Roman" w:eastAsia="仿宋_GB2312"/>
          <w:sz w:val="44"/>
        </w:rPr>
      </w:pPr>
    </w:p>
    <w:p w14:paraId="341A7197">
      <w:pPr>
        <w:pStyle w:val="26"/>
        <w:spacing w:line="240" w:lineRule="exact"/>
        <w:rPr>
          <w:rFonts w:ascii="仿宋_GB2312" w:hAnsi="Times New Roman" w:eastAsia="仿宋_GB2312"/>
          <w:sz w:val="44"/>
        </w:rPr>
      </w:pPr>
    </w:p>
    <w:p w14:paraId="75848033">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77371644">
      <w:pPr>
        <w:snapToGrid w:val="0"/>
        <w:spacing w:before="120" w:beforeLines="50" w:after="50"/>
        <w:ind w:firstLine="420" w:firstLineChars="200"/>
        <w:outlineLvl w:val="1"/>
        <w:rPr>
          <w:rFonts w:ascii="仿宋_GB2312" w:eastAsia="仿宋_GB2312"/>
        </w:rPr>
      </w:pPr>
    </w:p>
    <w:p w14:paraId="6DAE9E31">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79"/>
      <w:r>
        <w:rPr>
          <w:rFonts w:hint="eastAsia" w:ascii="仿宋_GB2312" w:hAnsi="宋体" w:eastAsia="仿宋_GB2312"/>
          <w:b/>
          <w:bCs/>
          <w:sz w:val="24"/>
        </w:rPr>
        <w:t>。</w:t>
      </w:r>
    </w:p>
    <w:p w14:paraId="11B35D9F">
      <w:pPr>
        <w:snapToGrid w:val="0"/>
        <w:spacing w:line="400" w:lineRule="exact"/>
        <w:jc w:val="left"/>
        <w:rPr>
          <w:rFonts w:ascii="仿宋_GB2312" w:hAnsi="Calibri" w:eastAsia="仿宋_GB2312"/>
          <w:b/>
          <w:bCs/>
          <w:sz w:val="24"/>
        </w:rPr>
      </w:pPr>
      <w:r>
        <w:rPr>
          <w:rFonts w:hint="eastAsia" w:ascii="仿宋_GB2312" w:eastAsia="仿宋_GB2312"/>
          <w:b/>
          <w:bCs/>
          <w:szCs w:val="21"/>
        </w:rPr>
        <w:t>（3）</w:t>
      </w:r>
      <w:r>
        <w:rPr>
          <w:rFonts w:hint="eastAsia" w:ascii="仿宋_GB2312" w:hAnsi="Calibri" w:eastAsia="仿宋_GB2312"/>
          <w:b/>
          <w:bCs/>
          <w:sz w:val="24"/>
        </w:rPr>
        <w:t>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291B47C6">
      <w:pPr>
        <w:snapToGrid w:val="0"/>
        <w:spacing w:before="50" w:after="120" w:afterLines="50" w:line="400" w:lineRule="exact"/>
        <w:jc w:val="center"/>
        <w:rPr>
          <w:rFonts w:ascii="仿宋_GB2312" w:eastAsia="仿宋_GB2312"/>
          <w:b/>
          <w:bCs/>
          <w:sz w:val="32"/>
          <w:szCs w:val="32"/>
        </w:rPr>
      </w:pPr>
    </w:p>
    <w:p w14:paraId="169D3473">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27F1D820">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柳州市人民医院</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03FD0DE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1E0A4AC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0BE4810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58379CB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6885411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5B1F43A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597278BD">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（六）法律、行政法规规定的其他条件。 </w:t>
      </w:r>
    </w:p>
    <w:p w14:paraId="178ED12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5CFAFE5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23FB3CE6">
      <w:pPr>
        <w:pStyle w:val="47"/>
        <w:spacing w:line="400" w:lineRule="exact"/>
        <w:ind w:firstLine="504"/>
        <w:rPr>
          <w:rFonts w:ascii="仿宋_GB2312" w:eastAsia="仿宋_GB2312"/>
          <w:spacing w:val="6"/>
          <w:sz w:val="24"/>
        </w:rPr>
      </w:pPr>
    </w:p>
    <w:p w14:paraId="785C045D">
      <w:pPr>
        <w:spacing w:line="400" w:lineRule="exact"/>
        <w:rPr>
          <w:sz w:val="24"/>
        </w:rPr>
      </w:pPr>
    </w:p>
    <w:p w14:paraId="7D20688E">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5F580AB1">
      <w:pPr>
        <w:spacing w:line="400" w:lineRule="exact"/>
        <w:jc w:val="center"/>
        <w:rPr>
          <w:rFonts w:ascii="仿宋_GB2312" w:eastAsia="仿宋_GB2312"/>
          <w:sz w:val="24"/>
          <w:u w:val="single"/>
        </w:rPr>
      </w:pPr>
    </w:p>
    <w:p w14:paraId="4F9F12EC">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24A5D3C8">
      <w:pPr>
        <w:pStyle w:val="26"/>
        <w:spacing w:line="400" w:lineRule="exact"/>
        <w:rPr>
          <w:rFonts w:ascii="仿宋_GB2312" w:hAnsi="宋体" w:eastAsia="仿宋_GB2312"/>
          <w:sz w:val="24"/>
          <w:szCs w:val="24"/>
        </w:rPr>
      </w:pPr>
    </w:p>
    <w:p w14:paraId="08BA76A7">
      <w:pPr>
        <w:pStyle w:val="26"/>
        <w:spacing w:line="400" w:lineRule="exact"/>
        <w:jc w:val="right"/>
        <w:rPr>
          <w:rFonts w:ascii="仿宋_GB2312" w:hAnsi="宋体" w:eastAsia="仿宋_GB2312"/>
          <w:sz w:val="24"/>
          <w:szCs w:val="24"/>
        </w:rPr>
      </w:pPr>
      <w:r>
        <w:rPr>
          <w:rFonts w:hint="eastAsia" w:ascii="仿宋_GB2312" w:hAnsi="宋体" w:eastAsia="仿宋_GB2312"/>
          <w:sz w:val="24"/>
          <w:szCs w:val="24"/>
        </w:rPr>
        <w:t>日期：       年   月   日</w:t>
      </w:r>
    </w:p>
    <w:p w14:paraId="746693B8">
      <w:pPr>
        <w:pStyle w:val="26"/>
        <w:spacing w:line="400" w:lineRule="exact"/>
        <w:ind w:firstLine="482" w:firstLineChars="200"/>
        <w:rPr>
          <w:rFonts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3993CFDA">
      <w:pPr>
        <w:pStyle w:val="8"/>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22F6803B">
      <w:pPr>
        <w:pStyle w:val="788"/>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65A22F06">
      <w:pPr>
        <w:snapToGrid w:val="0"/>
        <w:spacing w:line="400" w:lineRule="exact"/>
        <w:jc w:val="left"/>
        <w:rPr>
          <w:rFonts w:ascii="仿宋_GB2312" w:eastAsia="仿宋_GB2312"/>
          <w:bCs/>
          <w:color w:val="000000" w:themeColor="text1"/>
          <w:sz w:val="24"/>
          <w14:textFill>
            <w14:solidFill>
              <w14:schemeClr w14:val="tx1"/>
            </w14:solidFill>
          </w14:textFill>
        </w:rPr>
      </w:pPr>
    </w:p>
    <w:p w14:paraId="19F2DFFC">
      <w:pPr>
        <w:snapToGrid w:val="0"/>
        <w:spacing w:line="400" w:lineRule="exact"/>
        <w:jc w:val="left"/>
        <w:rPr>
          <w:rFonts w:ascii="仿宋_GB2312" w:eastAsia="仿宋_GB2312"/>
          <w:bCs/>
          <w:color w:val="000000" w:themeColor="text1"/>
          <w:sz w:val="24"/>
          <w14:textFill>
            <w14:solidFill>
              <w14:schemeClr w14:val="tx1"/>
            </w14:solidFill>
          </w14:textFill>
        </w:rPr>
      </w:pPr>
    </w:p>
    <w:p w14:paraId="1587821E">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0A977BE3">
      <w:pPr>
        <w:ind w:firstLine="643" w:firstLineChars="200"/>
        <w:jc w:val="left"/>
        <w:rPr>
          <w:rFonts w:ascii="仿宋_GB2312" w:eastAsia="仿宋_GB2312"/>
          <w:b/>
          <w:bCs/>
          <w:sz w:val="32"/>
          <w:szCs w:val="32"/>
        </w:rPr>
      </w:pPr>
      <w:bookmarkStart w:id="80" w:name="_Hlk56503802"/>
      <w:r>
        <w:rPr>
          <w:rFonts w:hint="eastAsia" w:ascii="仿宋_GB2312" w:eastAsia="仿宋_GB2312"/>
          <w:b/>
          <w:bCs/>
          <w:sz w:val="32"/>
          <w:szCs w:val="32"/>
        </w:rPr>
        <w:t>注：第（4）项必须提供且为PDF格式，并加盖投标人CA电子签章。</w:t>
      </w:r>
    </w:p>
    <w:p w14:paraId="707875C6">
      <w:pPr>
        <w:ind w:firstLine="643" w:firstLineChars="200"/>
        <w:jc w:val="left"/>
        <w:rPr>
          <w:rFonts w:ascii="仿宋_GB2312" w:eastAsia="仿宋_GB2312"/>
          <w:b/>
          <w:bCs/>
          <w:sz w:val="32"/>
          <w:szCs w:val="32"/>
        </w:rPr>
      </w:pPr>
    </w:p>
    <w:bookmarkEnd w:id="80"/>
    <w:p w14:paraId="34CF0DD5">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14:paraId="55A23372">
      <w:pPr>
        <w:spacing w:line="276" w:lineRule="auto"/>
        <w:jc w:val="center"/>
        <w:rPr>
          <w:rFonts w:ascii="仿宋_GB2312" w:hAnsi="宋体" w:eastAsia="仿宋_GB2312"/>
          <w:b/>
          <w:bCs/>
          <w:sz w:val="56"/>
          <w:szCs w:val="56"/>
        </w:rPr>
      </w:pPr>
      <w:r>
        <w:rPr>
          <w:rFonts w:hint="eastAsia" w:ascii="仿宋_GB2312" w:hAnsi="宋体" w:eastAsia="仿宋_GB2312"/>
          <w:b/>
          <w:bCs/>
          <w:sz w:val="56"/>
          <w:szCs w:val="56"/>
        </w:rPr>
        <w:t xml:space="preserve">   </w:t>
      </w:r>
    </w:p>
    <w:p w14:paraId="4A9C8E74">
      <w:pPr>
        <w:spacing w:line="276" w:lineRule="auto"/>
        <w:jc w:val="center"/>
        <w:rPr>
          <w:rFonts w:ascii="仿宋_GB2312" w:hAnsi="宋体" w:eastAsia="仿宋_GB2312"/>
          <w:b/>
          <w:bCs/>
          <w:sz w:val="56"/>
          <w:szCs w:val="56"/>
        </w:rPr>
      </w:pPr>
    </w:p>
    <w:p w14:paraId="7311E383">
      <w:pPr>
        <w:spacing w:line="276" w:lineRule="auto"/>
        <w:jc w:val="center"/>
        <w:rPr>
          <w:rFonts w:ascii="仿宋_GB2312" w:hAnsi="宋体" w:eastAsia="仿宋_GB2312"/>
          <w:b/>
          <w:bCs/>
          <w:sz w:val="56"/>
          <w:szCs w:val="56"/>
        </w:rPr>
      </w:pPr>
    </w:p>
    <w:p w14:paraId="1051FD99">
      <w:pPr>
        <w:spacing w:line="276" w:lineRule="auto"/>
        <w:jc w:val="center"/>
        <w:rPr>
          <w:rFonts w:ascii="仿宋_GB2312" w:hAnsi="宋体" w:eastAsia="仿宋_GB2312"/>
          <w:b/>
          <w:bCs/>
          <w:sz w:val="56"/>
          <w:szCs w:val="56"/>
        </w:rPr>
      </w:pPr>
    </w:p>
    <w:p w14:paraId="347A845D">
      <w:pPr>
        <w:spacing w:line="276" w:lineRule="auto"/>
        <w:rPr>
          <w:rFonts w:ascii="仿宋_GB2312" w:hAnsi="宋体" w:eastAsia="仿宋_GB2312"/>
          <w:b/>
          <w:bCs/>
          <w:sz w:val="56"/>
          <w:szCs w:val="56"/>
        </w:rPr>
      </w:pPr>
    </w:p>
    <w:p w14:paraId="5B34BCF3">
      <w:pPr>
        <w:spacing w:line="276" w:lineRule="auto"/>
        <w:rPr>
          <w:rFonts w:ascii="仿宋_GB2312" w:hAnsi="宋体" w:eastAsia="仿宋_GB2312"/>
          <w:b/>
          <w:bCs/>
          <w:sz w:val="56"/>
          <w:szCs w:val="56"/>
        </w:rPr>
      </w:pPr>
    </w:p>
    <w:p w14:paraId="114195F7">
      <w:pPr>
        <w:spacing w:line="276" w:lineRule="auto"/>
        <w:rPr>
          <w:rFonts w:ascii="仿宋_GB2312" w:hAnsi="宋体" w:eastAsia="仿宋_GB2312"/>
          <w:b/>
          <w:bCs/>
          <w:sz w:val="56"/>
          <w:szCs w:val="56"/>
        </w:rPr>
      </w:pPr>
    </w:p>
    <w:p w14:paraId="1C22D67C">
      <w:pPr>
        <w:spacing w:line="276" w:lineRule="auto"/>
        <w:jc w:val="center"/>
        <w:rPr>
          <w:rFonts w:ascii="仿宋_GB2312" w:hAnsi="宋体" w:eastAsia="仿宋_GB2312"/>
          <w:b/>
          <w:bCs/>
          <w:sz w:val="56"/>
          <w:szCs w:val="56"/>
        </w:rPr>
      </w:pPr>
      <w:r>
        <w:rPr>
          <w:rFonts w:hint="eastAsia" w:ascii="仿宋_GB2312" w:hAnsi="宋体" w:eastAsia="仿宋_GB2312"/>
          <w:b/>
          <w:bCs/>
          <w:sz w:val="56"/>
          <w:szCs w:val="56"/>
        </w:rPr>
        <w:t>二、报  价 要 求 文  件  格  式</w:t>
      </w:r>
    </w:p>
    <w:p w14:paraId="7F8B1DE6">
      <w:pPr>
        <w:snapToGrid w:val="0"/>
        <w:spacing w:before="50" w:after="50"/>
        <w:rPr>
          <w:rFonts w:ascii="仿宋_GB2312" w:eastAsia="仿宋_GB2312"/>
          <w:bCs/>
          <w:sz w:val="30"/>
          <w:szCs w:val="30"/>
        </w:rPr>
      </w:pPr>
    </w:p>
    <w:p w14:paraId="5CE34C36">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7F98A81E">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1E768B39">
      <w:pPr>
        <w:snapToGrid w:val="0"/>
        <w:spacing w:before="50" w:after="50" w:line="400" w:lineRule="exact"/>
        <w:rPr>
          <w:rFonts w:ascii="仿宋_GB2312" w:eastAsia="仿宋_GB2312"/>
          <w:b/>
          <w:bCs/>
          <w:szCs w:val="21"/>
        </w:rPr>
      </w:pPr>
    </w:p>
    <w:p w14:paraId="44C7DB27">
      <w:pPr>
        <w:tabs>
          <w:tab w:val="left" w:pos="3870"/>
          <w:tab w:val="left" w:pos="4085"/>
        </w:tabs>
        <w:snapToGrid w:val="0"/>
        <w:jc w:val="center"/>
        <w:rPr>
          <w:rFonts w:ascii="仿宋_GB2312" w:eastAsia="仿宋_GB2312"/>
          <w:sz w:val="36"/>
          <w:szCs w:val="36"/>
        </w:rPr>
      </w:pPr>
    </w:p>
    <w:p w14:paraId="422F5204">
      <w:pPr>
        <w:spacing w:line="276" w:lineRule="auto"/>
        <w:jc w:val="center"/>
        <w:rPr>
          <w:rFonts w:ascii="仿宋_GB2312" w:eastAsia="仿宋_GB2312"/>
          <w:sz w:val="44"/>
          <w:szCs w:val="44"/>
        </w:rPr>
      </w:pPr>
      <w:r>
        <w:rPr>
          <w:rFonts w:hint="eastAsia" w:ascii="仿宋_GB2312" w:eastAsia="仿宋_GB2312"/>
          <w:sz w:val="44"/>
          <w:szCs w:val="44"/>
        </w:rPr>
        <w:t>目    录</w:t>
      </w:r>
    </w:p>
    <w:p w14:paraId="2C6A3E0B">
      <w:pPr>
        <w:spacing w:line="360" w:lineRule="auto"/>
        <w:ind w:firstLine="480" w:firstLineChars="200"/>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02DAF6A1">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附件1中小企业声明函格式（如有）………………………………………</w:t>
      </w:r>
    </w:p>
    <w:p w14:paraId="25342EAB">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附件2残疾人福利性单位声明函格式（如有）……………………………</w:t>
      </w:r>
    </w:p>
    <w:p w14:paraId="5DEF2818">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附件3：监狱企业由省级以上监狱管理局、戒毒管理局（含新疆生产建设兵团）出具的属于监狱企业的证明文件（如有）……………………………………</w:t>
      </w:r>
    </w:p>
    <w:p w14:paraId="3AE2069F">
      <w:pPr>
        <w:spacing w:line="360" w:lineRule="auto"/>
        <w:ind w:firstLine="480" w:firstLineChars="200"/>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p w14:paraId="4D1AC560">
      <w:pPr>
        <w:snapToGrid w:val="0"/>
        <w:spacing w:before="120" w:beforeLines="50" w:after="50" w:line="320" w:lineRule="exact"/>
        <w:jc w:val="center"/>
        <w:rPr>
          <w:rFonts w:ascii="仿宋_GB2312" w:eastAsia="仿宋_GB2312"/>
          <w:sz w:val="30"/>
          <w:szCs w:val="30"/>
        </w:rPr>
        <w:sectPr>
          <w:pgSz w:w="11906" w:h="16838"/>
          <w:pgMar w:top="1440" w:right="1440" w:bottom="1440" w:left="1440" w:header="851" w:footer="992" w:gutter="0"/>
          <w:cols w:space="720" w:num="1"/>
          <w:docGrid w:linePitch="312" w:charSpace="0"/>
        </w:sectPr>
      </w:pPr>
    </w:p>
    <w:p w14:paraId="7D37728B">
      <w:pPr>
        <w:spacing w:line="276" w:lineRule="auto"/>
        <w:jc w:val="left"/>
        <w:rPr>
          <w:rFonts w:ascii="仿宋_GB2312" w:hAnsi="Courier New" w:eastAsia="仿宋_GB2312" w:cs="Courier New"/>
          <w:b/>
          <w:sz w:val="24"/>
        </w:rPr>
      </w:pPr>
      <w:r>
        <w:rPr>
          <w:rFonts w:hint="eastAsia" w:ascii="仿宋_GB2312" w:hAnsi="Courier New" w:eastAsia="仿宋_GB2312" w:cs="Courier New"/>
          <w:b/>
          <w:sz w:val="24"/>
        </w:rPr>
        <w:t>（1）开标一览表格式（必须提供）：</w:t>
      </w:r>
    </w:p>
    <w:p w14:paraId="597CBF79">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0015EFA4">
      <w:pPr>
        <w:snapToGrid w:val="0"/>
        <w:spacing w:before="50" w:after="50" w:line="400" w:lineRule="exact"/>
        <w:jc w:val="center"/>
        <w:rPr>
          <w:rFonts w:ascii="仿宋_GB2312" w:eastAsia="仿宋_GB2312"/>
          <w:b/>
          <w:sz w:val="30"/>
        </w:rPr>
      </w:pPr>
    </w:p>
    <w:p w14:paraId="7CB819A8">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73B90421">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7D175FD2">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15831172">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11E4A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62D2D745">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73CD0F11">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520B3E4E">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682E7082">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2B6A2F24">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14:paraId="45F800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EB738E4">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499D4C61">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5788B335">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3BD8EEA7">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3E3FDF4E">
            <w:pPr>
              <w:snapToGrid w:val="0"/>
              <w:spacing w:before="50" w:after="50" w:line="400" w:lineRule="exact"/>
              <w:rPr>
                <w:rFonts w:ascii="仿宋_GB2312" w:eastAsia="仿宋_GB2312"/>
                <w:sz w:val="24"/>
              </w:rPr>
            </w:pPr>
          </w:p>
        </w:tc>
      </w:tr>
      <w:tr w14:paraId="29AAD7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175D2E2E">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54BE8FE3">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63CC5A47">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746C2B04">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30197BDE">
            <w:pPr>
              <w:snapToGrid w:val="0"/>
              <w:spacing w:before="50" w:after="50" w:line="400" w:lineRule="exact"/>
              <w:rPr>
                <w:rFonts w:ascii="仿宋_GB2312" w:eastAsia="仿宋_GB2312"/>
                <w:sz w:val="24"/>
              </w:rPr>
            </w:pPr>
          </w:p>
        </w:tc>
      </w:tr>
      <w:tr w14:paraId="51E978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F4590B7">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281F0EDD">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3DFB99A5">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302D414E">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15378B10">
            <w:pPr>
              <w:snapToGrid w:val="0"/>
              <w:spacing w:before="50" w:after="50" w:line="400" w:lineRule="exact"/>
              <w:rPr>
                <w:rFonts w:ascii="仿宋_GB2312" w:eastAsia="仿宋_GB2312"/>
                <w:sz w:val="24"/>
              </w:rPr>
            </w:pPr>
          </w:p>
        </w:tc>
      </w:tr>
      <w:tr w14:paraId="5DD5CA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1FA280E4">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14:paraId="7FAA3A2E">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48F83DB0">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08F12C91">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3.投标费用包括采购需求中“</w:t>
      </w:r>
      <w:r>
        <w:rPr>
          <w:rFonts w:hint="eastAsia" w:ascii="仿宋_GB2312" w:hAnsi="宋体" w:eastAsia="仿宋_GB2312" w:cs="Arial"/>
          <w:b/>
          <w:bCs/>
          <w:sz w:val="24"/>
        </w:rPr>
        <w:t>报价要求</w:t>
      </w:r>
      <w:r>
        <w:rPr>
          <w:rFonts w:hint="eastAsia" w:ascii="仿宋_GB2312" w:eastAsia="仿宋_GB2312"/>
          <w:b/>
          <w:bCs/>
          <w:sz w:val="24"/>
        </w:rPr>
        <w:t>”中的所有费用；</w:t>
      </w:r>
    </w:p>
    <w:p w14:paraId="417BA473">
      <w:pPr>
        <w:snapToGrid w:val="0"/>
        <w:spacing w:before="50" w:after="50" w:line="400" w:lineRule="exact"/>
        <w:ind w:firstLine="482" w:firstLineChars="200"/>
        <w:jc w:val="left"/>
        <w:rPr>
          <w:rFonts w:hint="eastAsia" w:ascii="仿宋_GB2312" w:eastAsia="仿宋_GB2312"/>
          <w:b/>
          <w:bCs/>
          <w:sz w:val="24"/>
          <w:lang w:eastAsia="zh-CN"/>
        </w:rPr>
      </w:pPr>
      <w:r>
        <w:rPr>
          <w:rFonts w:hint="eastAsia" w:ascii="仿宋_GB2312" w:eastAsia="仿宋_GB2312"/>
          <w:b/>
          <w:bCs/>
          <w:sz w:val="24"/>
        </w:rPr>
        <w:t>4.以上报价应与“投标报价明细表”中的“投标总价”相一致</w:t>
      </w:r>
      <w:r>
        <w:rPr>
          <w:rFonts w:hint="eastAsia" w:ascii="仿宋_GB2312" w:eastAsia="仿宋_GB2312"/>
          <w:b/>
          <w:bCs/>
          <w:sz w:val="24"/>
          <w:lang w:eastAsia="zh-CN"/>
        </w:rPr>
        <w:t>；</w:t>
      </w:r>
    </w:p>
    <w:p w14:paraId="750215CD">
      <w:pPr>
        <w:snapToGrid w:val="0"/>
        <w:spacing w:before="50" w:after="50" w:line="400" w:lineRule="exact"/>
        <w:ind w:firstLine="480" w:firstLineChars="200"/>
        <w:jc w:val="left"/>
        <w:rPr>
          <w:rFonts w:ascii="仿宋_GB2312" w:eastAsia="仿宋_GB2312"/>
          <w:b/>
          <w:bCs/>
          <w:sz w:val="36"/>
          <w:szCs w:val="36"/>
        </w:rPr>
      </w:pPr>
      <w:r>
        <w:rPr>
          <w:rFonts w:hint="eastAsia" w:ascii="仿宋_GB2312" w:eastAsia="仿宋_GB2312"/>
          <w:b w:val="0"/>
          <w:bCs w:val="0"/>
          <w:sz w:val="24"/>
          <w:lang w:val="en-US" w:eastAsia="zh-CN"/>
        </w:rPr>
        <w:t>5.</w:t>
      </w:r>
      <w:r>
        <w:rPr>
          <w:rFonts w:hint="eastAsia" w:ascii="仿宋_GB2312" w:eastAsia="仿宋_GB2312"/>
          <w:b/>
          <w:bCs/>
          <w:sz w:val="24"/>
        </w:rPr>
        <w:t>投标人如有《中小企业声明函》（格式见附件1）或《残疾人福利性单位声明函》（格式见附件2）或《监狱企业的证明文件》（附件3），请按附件格式提供，并附在本表后。</w:t>
      </w:r>
    </w:p>
    <w:p w14:paraId="57589F59">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17F11BD0">
      <w:pPr>
        <w:pStyle w:val="26"/>
        <w:ind w:firstLine="4515" w:firstLineChars="2150"/>
        <w:rPr>
          <w:rFonts w:ascii="仿宋_GB2312" w:eastAsia="仿宋_GB2312"/>
        </w:rPr>
      </w:pPr>
    </w:p>
    <w:p w14:paraId="6EE17D62">
      <w:pPr>
        <w:pStyle w:val="26"/>
        <w:ind w:firstLine="4515" w:firstLineChars="2150"/>
        <w:rPr>
          <w:rFonts w:ascii="仿宋_GB2312" w:eastAsia="仿宋_GB2312"/>
        </w:rPr>
      </w:pPr>
    </w:p>
    <w:p w14:paraId="7573062A">
      <w:pPr>
        <w:jc w:val="center"/>
        <w:rPr>
          <w:rFonts w:ascii="仿宋_GB2312" w:eastAsia="仿宋_GB2312"/>
          <w:szCs w:val="21"/>
          <w:u w:val="single"/>
        </w:rPr>
      </w:pPr>
      <w:r>
        <w:rPr>
          <w:rFonts w:hint="eastAsia" w:ascii="仿宋_GB2312" w:eastAsia="仿宋_GB2312"/>
          <w:sz w:val="24"/>
          <w:lang w:val="en-US" w:eastAsia="zh-CN"/>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61DF2A2E">
      <w:pPr>
        <w:jc w:val="center"/>
        <w:rPr>
          <w:rFonts w:ascii="仿宋_GB2312" w:eastAsia="仿宋_GB2312"/>
          <w:szCs w:val="21"/>
          <w:u w:val="single"/>
        </w:rPr>
      </w:pPr>
    </w:p>
    <w:p w14:paraId="69BF3541">
      <w:pPr>
        <w:pStyle w:val="26"/>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p w14:paraId="68F4C8C9">
      <w:pPr>
        <w:pStyle w:val="26"/>
        <w:spacing w:line="400" w:lineRule="exact"/>
        <w:rPr>
          <w:rFonts w:ascii="仿宋_GB2312" w:hAnsi="宋体" w:eastAsia="仿宋_GB2312"/>
        </w:rPr>
      </w:pPr>
    </w:p>
    <w:p w14:paraId="045EDD7E">
      <w:pPr>
        <w:pStyle w:val="790"/>
        <w:ind w:firstLine="6000" w:firstLineChars="2500"/>
        <w:rPr>
          <w:rFonts w:ascii="仿宋_GB2312" w:eastAsia="仿宋_GB2312"/>
          <w:b/>
          <w:bCs/>
          <w:color w:val="000000"/>
          <w:sz w:val="33"/>
          <w:szCs w:val="33"/>
        </w:rPr>
      </w:pPr>
      <w:r>
        <w:rPr>
          <w:rFonts w:hint="eastAsia" w:ascii="仿宋_GB2312" w:hAnsi="宋体" w:eastAsia="仿宋_GB2312"/>
        </w:rPr>
        <w:t>日期：       年   月   日</w:t>
      </w: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012C8519">
      <w:pPr>
        <w:pStyle w:val="790"/>
        <w:jc w:val="center"/>
        <w:rPr>
          <w:rFonts w:ascii="仿宋_GB2312" w:eastAsia="仿宋_GB2312"/>
          <w:color w:val="000000"/>
        </w:rPr>
      </w:pPr>
      <w:r>
        <w:rPr>
          <w:rFonts w:hint="eastAsia" w:ascii="仿宋_GB2312" w:eastAsia="仿宋_GB2312"/>
          <w:b/>
          <w:bCs/>
          <w:color w:val="000000"/>
          <w:sz w:val="33"/>
          <w:szCs w:val="33"/>
        </w:rPr>
        <w:t>中小企业声明函（服务）</w:t>
      </w:r>
    </w:p>
    <w:p w14:paraId="3364C56B">
      <w:pPr>
        <w:pStyle w:val="790"/>
        <w:spacing w:line="405" w:lineRule="atLeast"/>
        <w:rPr>
          <w:rFonts w:hint="eastAsia" w:ascii="仿宋_GB2312" w:eastAsia="仿宋_GB2312"/>
          <w:color w:val="000000"/>
          <w:lang w:eastAsia="zh-CN"/>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柳州市人民医院</w:t>
      </w:r>
      <w:r>
        <w:rPr>
          <w:rFonts w:hint="eastAsia" w:ascii="仿宋_GB2312" w:eastAsia="仿宋_GB2312"/>
          <w:color w:val="000000"/>
        </w:rPr>
        <w:t>的</w:t>
      </w:r>
      <w:r>
        <w:rPr>
          <w:rFonts w:hint="eastAsia" w:ascii="仿宋_GB2312" w:eastAsia="仿宋_GB2312"/>
          <w:color w:val="000000"/>
          <w:u w:val="single"/>
        </w:rPr>
        <w:t>柳州市人民医院、柳州市康复医院保洁服务采购</w:t>
      </w:r>
      <w:r>
        <w:rPr>
          <w:rFonts w:hint="eastAsia" w:ascii="仿宋_GB2312" w:eastAsia="仿宋_GB2312"/>
          <w:color w:val="000000"/>
        </w:rPr>
        <w:t>活动，服务全部由符合政策要求的中小企业承接。相关企业的具体情况如下： </w:t>
      </w:r>
    </w:p>
    <w:p w14:paraId="61E54571">
      <w:pPr>
        <w:pStyle w:val="790"/>
        <w:spacing w:line="405" w:lineRule="atLeast"/>
        <w:rPr>
          <w:rFonts w:hint="eastAsia" w:ascii="仿宋_GB2312" w:eastAsia="仿宋_GB2312"/>
          <w:color w:val="000000"/>
          <w:lang w:eastAsia="zh-CN"/>
        </w:rPr>
      </w:pPr>
      <w:r>
        <w:rPr>
          <w:rFonts w:hint="eastAsia" w:ascii="仿宋_GB2312" w:eastAsia="仿宋_GB2312"/>
          <w:color w:val="000000"/>
        </w:rPr>
        <w:t xml:space="preserve">  1. </w:t>
      </w:r>
      <w:r>
        <w:rPr>
          <w:rFonts w:hint="eastAsia" w:ascii="仿宋_GB2312" w:eastAsia="仿宋_GB2312"/>
          <w:color w:val="000000"/>
          <w:u w:val="single"/>
        </w:rPr>
        <w:t>   </w:t>
      </w:r>
      <w:r>
        <w:rPr>
          <w:rStyle w:val="792"/>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rPr>
        <w:t>   </w:t>
      </w:r>
      <w:r>
        <w:rPr>
          <w:rStyle w:val="792"/>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；承接企业为</w:t>
      </w:r>
      <w:r>
        <w:rPr>
          <w:rFonts w:hint="eastAsia" w:ascii="仿宋_GB2312" w:eastAsia="仿宋_GB2312"/>
          <w:color w:val="000000"/>
          <w:u w:val="single"/>
        </w:rPr>
        <w:t>   </w:t>
      </w:r>
      <w:r>
        <w:rPr>
          <w:rStyle w:val="792"/>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792"/>
          <w:rFonts w:hint="eastAsia" w:ascii="仿宋_GB2312" w:eastAsia="仿宋_GB2312"/>
          <w:color w:val="000000"/>
          <w:u w:val="single"/>
        </w:rPr>
        <w:t>（中型企业、小型企业、微型企业）</w:t>
      </w:r>
      <w:r>
        <w:rPr>
          <w:rFonts w:hint="eastAsia" w:ascii="仿宋_GB2312" w:eastAsia="仿宋_GB2312"/>
          <w:color w:val="000000"/>
        </w:rPr>
        <w:t>；</w:t>
      </w:r>
    </w:p>
    <w:p w14:paraId="23FABCD1">
      <w:pPr>
        <w:pStyle w:val="790"/>
        <w:spacing w:line="405" w:lineRule="atLeast"/>
        <w:rPr>
          <w:rFonts w:ascii="仿宋_GB2312" w:eastAsia="仿宋_GB2312"/>
          <w:color w:val="000000"/>
        </w:rPr>
      </w:pPr>
      <w:r>
        <w:rPr>
          <w:rFonts w:hint="eastAsia" w:ascii="仿宋_GB2312" w:eastAsia="仿宋_GB2312"/>
          <w:color w:val="000000"/>
        </w:rPr>
        <w:t xml:space="preserve">  2. </w:t>
      </w:r>
      <w:r>
        <w:rPr>
          <w:rFonts w:hint="eastAsia" w:ascii="仿宋_GB2312" w:eastAsia="仿宋_GB2312"/>
          <w:color w:val="000000"/>
          <w:u w:val="single"/>
        </w:rPr>
        <w:t>   </w:t>
      </w:r>
      <w:r>
        <w:rPr>
          <w:rStyle w:val="792"/>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rPr>
        <w:t>   </w:t>
      </w:r>
      <w:r>
        <w:rPr>
          <w:rStyle w:val="792"/>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；承接企业为</w:t>
      </w:r>
      <w:r>
        <w:rPr>
          <w:rFonts w:hint="eastAsia" w:ascii="仿宋_GB2312" w:eastAsia="仿宋_GB2312"/>
          <w:color w:val="000000"/>
          <w:u w:val="single"/>
        </w:rPr>
        <w:t>   </w:t>
      </w:r>
      <w:r>
        <w:rPr>
          <w:rStyle w:val="792"/>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792"/>
          <w:rFonts w:hint="eastAsia" w:ascii="仿宋_GB2312" w:eastAsia="仿宋_GB2312"/>
          <w:color w:val="000000"/>
          <w:u w:val="single"/>
        </w:rPr>
        <w:t>（中型企业、小型企业、微型企业）</w:t>
      </w:r>
      <w:r>
        <w:rPr>
          <w:rFonts w:hint="eastAsia" w:ascii="仿宋_GB2312" w:eastAsia="仿宋_GB2312"/>
          <w:color w:val="000000"/>
        </w:rPr>
        <w:t>；</w:t>
      </w:r>
    </w:p>
    <w:p w14:paraId="2250A14D">
      <w:pPr>
        <w:pStyle w:val="790"/>
        <w:spacing w:line="405" w:lineRule="atLeast"/>
        <w:rPr>
          <w:rFonts w:hint="eastAsia" w:ascii="仿宋_GB2312" w:eastAsia="仿宋_GB2312"/>
          <w:color w:val="000000"/>
          <w:lang w:eastAsia="zh-CN"/>
        </w:rPr>
      </w:pPr>
      <w:r>
        <w:rPr>
          <w:rFonts w:hint="eastAsia" w:ascii="仿宋_GB2312" w:eastAsia="仿宋_GB2312"/>
          <w:color w:val="000000"/>
        </w:rPr>
        <w:t>……</w:t>
      </w:r>
    </w:p>
    <w:p w14:paraId="5AFABA58">
      <w:pPr>
        <w:pStyle w:val="790"/>
        <w:spacing w:line="405" w:lineRule="atLeast"/>
        <w:rPr>
          <w:rFonts w:hint="eastAsia" w:ascii="仿宋_GB2312" w:eastAsia="仿宋_GB2312"/>
          <w:color w:val="000000"/>
          <w:lang w:eastAsia="zh-CN"/>
        </w:rPr>
      </w:pPr>
      <w:r>
        <w:rPr>
          <w:rFonts w:hint="eastAsia" w:ascii="仿宋_GB2312" w:eastAsia="仿宋_GB2312"/>
          <w:color w:val="000000"/>
        </w:rPr>
        <w:t>  以上企业，不属于大企业的分支机构，不存在控股股东为大企业的情形，也不存在与大企业的负责人为同一人的情形。</w:t>
      </w:r>
    </w:p>
    <w:p w14:paraId="26087C7F">
      <w:pPr>
        <w:pStyle w:val="790"/>
        <w:spacing w:line="405" w:lineRule="atLeast"/>
        <w:rPr>
          <w:rFonts w:ascii="仿宋_GB2312" w:eastAsia="仿宋_GB2312"/>
          <w:color w:val="000000"/>
        </w:rPr>
      </w:pPr>
      <w:r>
        <w:rPr>
          <w:rFonts w:hint="eastAsia" w:ascii="仿宋_GB2312" w:eastAsia="仿宋_GB2312"/>
          <w:color w:val="000000"/>
        </w:rPr>
        <w:t>  本企业对上述声明内容的真实性负责。如有虚假，将依法承担相应责任。</w:t>
      </w:r>
    </w:p>
    <w:p w14:paraId="2E9CCF55">
      <w:pPr>
        <w:pStyle w:val="790"/>
        <w:spacing w:line="405" w:lineRule="atLeast"/>
        <w:rPr>
          <w:rFonts w:ascii="仿宋_GB2312" w:eastAsia="仿宋_GB2312"/>
          <w:color w:val="000000"/>
        </w:rPr>
      </w:pPr>
      <w:r>
        <w:rPr>
          <w:rFonts w:hint="eastAsia" w:ascii="仿宋_GB2312" w:eastAsia="仿宋_GB2312"/>
          <w:color w:val="000000"/>
        </w:rPr>
        <w:t> </w:t>
      </w:r>
    </w:p>
    <w:p w14:paraId="50CAB663">
      <w:pPr>
        <w:pStyle w:val="790"/>
        <w:spacing w:line="405" w:lineRule="atLeast"/>
        <w:rPr>
          <w:rFonts w:ascii="仿宋_GB2312" w:eastAsia="仿宋_GB2312"/>
          <w:color w:val="000000"/>
        </w:rPr>
      </w:pPr>
      <w:r>
        <w:rPr>
          <w:rFonts w:hint="eastAsia" w:ascii="仿宋_GB2312" w:eastAsia="仿宋_GB2312"/>
          <w:color w:val="000000"/>
        </w:rPr>
        <w:t>  </w:t>
      </w:r>
    </w:p>
    <w:p w14:paraId="0BC3CAE3">
      <w:pPr>
        <w:pStyle w:val="790"/>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14B0E8C">
      <w:pPr>
        <w:pStyle w:val="790"/>
        <w:jc w:val="right"/>
        <w:rPr>
          <w:rFonts w:ascii="仿宋_GB2312" w:eastAsia="仿宋_GB2312"/>
          <w:color w:val="000000"/>
        </w:rPr>
      </w:pPr>
      <w:r>
        <w:rPr>
          <w:rFonts w:hint="eastAsia" w:ascii="仿宋_GB2312" w:eastAsia="仿宋_GB2312"/>
          <w:color w:val="000000"/>
        </w:rPr>
        <w:t>日期：   年 月 日</w:t>
      </w:r>
    </w:p>
    <w:p w14:paraId="677A17E1">
      <w:pPr>
        <w:pStyle w:val="790"/>
        <w:spacing w:line="405" w:lineRule="atLeast"/>
        <w:rPr>
          <w:rFonts w:ascii="仿宋_GB2312" w:eastAsia="仿宋_GB2312"/>
          <w:color w:val="000000"/>
        </w:rPr>
      </w:pPr>
      <w:r>
        <w:rPr>
          <w:rFonts w:hint="eastAsia" w:ascii="仿宋_GB2312" w:eastAsia="仿宋_GB2312"/>
          <w:b/>
          <w:bCs/>
          <w:color w:val="000000"/>
        </w:rPr>
        <w:t> </w:t>
      </w:r>
    </w:p>
    <w:p w14:paraId="3F0E6FFC">
      <w:pPr>
        <w:pStyle w:val="8"/>
        <w:overflowPunct w:val="0"/>
        <w:spacing w:line="340" w:lineRule="exact"/>
        <w:ind w:left="949" w:leftChars="289" w:hanging="342" w:hangingChars="126"/>
        <w:rPr>
          <w:rFonts w:ascii="仿宋_GB2312" w:eastAsia="仿宋_GB2312"/>
          <w:b/>
          <w:bCs/>
          <w:sz w:val="28"/>
          <w:szCs w:val="28"/>
        </w:rPr>
      </w:pPr>
      <w:r>
        <w:rPr>
          <w:rFonts w:hint="eastAsia" w:ascii="仿宋_GB2312" w:eastAsia="仿宋_GB2312"/>
          <w:b/>
          <w:bCs/>
          <w:color w:val="000000"/>
          <w:sz w:val="27"/>
          <w:szCs w:val="27"/>
        </w:rPr>
        <w:t>注：</w:t>
      </w:r>
      <w:r>
        <w:rPr>
          <w:rFonts w:hint="eastAsia" w:ascii="仿宋_GB2312" w:eastAsia="仿宋_GB2312"/>
          <w:b/>
          <w:bCs/>
          <w:sz w:val="28"/>
          <w:szCs w:val="28"/>
        </w:rPr>
        <w:t>1.此项材料</w:t>
      </w:r>
      <w:r>
        <w:rPr>
          <w:rFonts w:hint="eastAsia" w:ascii="仿宋_GB2312" w:eastAsia="仿宋_GB2312"/>
          <w:b/>
          <w:bCs/>
          <w:sz w:val="28"/>
          <w:szCs w:val="28"/>
          <w:lang w:val="en-US" w:eastAsia="zh-CN"/>
        </w:rPr>
        <w:t>如有请</w:t>
      </w:r>
      <w:r>
        <w:rPr>
          <w:rFonts w:hint="eastAsia" w:ascii="仿宋_GB2312" w:eastAsia="仿宋_GB2312"/>
          <w:b/>
          <w:bCs/>
          <w:sz w:val="28"/>
          <w:szCs w:val="28"/>
        </w:rPr>
        <w:t>以PDF格式上传；</w:t>
      </w:r>
    </w:p>
    <w:p w14:paraId="65D0B673">
      <w:pPr>
        <w:pStyle w:val="8"/>
        <w:overflowPunct w:val="0"/>
        <w:spacing w:line="340" w:lineRule="exact"/>
        <w:ind w:left="0" w:firstLine="562" w:firstLineChars="200"/>
        <w:rPr>
          <w:rFonts w:ascii="仿宋_GB2312" w:eastAsia="仿宋_GB2312"/>
          <w:b/>
          <w:bCs/>
          <w:sz w:val="28"/>
          <w:szCs w:val="28"/>
        </w:rPr>
      </w:pPr>
      <w:r>
        <w:rPr>
          <w:rFonts w:hint="eastAsia" w:ascii="仿宋_GB2312" w:eastAsia="仿宋_GB2312"/>
          <w:b/>
          <w:bCs/>
          <w:sz w:val="28"/>
          <w:szCs w:val="28"/>
        </w:rPr>
        <w:t>2.投标人出具的《中小企业声明函》中填写的“所属行业”应与采购文件明确的“所属行业”内容一致。</w:t>
      </w:r>
    </w:p>
    <w:p w14:paraId="1ED65013">
      <w:pPr>
        <w:pStyle w:val="8"/>
        <w:overflowPunct w:val="0"/>
        <w:spacing w:line="340" w:lineRule="exact"/>
        <w:ind w:left="0" w:firstLine="542" w:firstLineChars="200"/>
        <w:rPr>
          <w:rFonts w:ascii="仿宋_GB2312" w:eastAsia="仿宋_GB2312"/>
          <w:b/>
          <w:bCs/>
          <w:sz w:val="28"/>
          <w:szCs w:val="28"/>
        </w:rPr>
      </w:pPr>
      <w:r>
        <w:rPr>
          <w:rFonts w:hint="eastAsia" w:ascii="仿宋_GB2312" w:eastAsia="仿宋_GB2312"/>
          <w:b/>
          <w:bCs/>
          <w:color w:val="000000"/>
          <w:sz w:val="27"/>
          <w:szCs w:val="27"/>
        </w:rPr>
        <w:t>采购标的对应的中小企业划分标准所属行业：</w:t>
      </w:r>
      <w:r>
        <w:rPr>
          <w:rFonts w:hint="eastAsia" w:ascii="仿宋_GB2312" w:eastAsia="仿宋_GB2312"/>
          <w:b/>
          <w:bCs/>
          <w:color w:val="000000"/>
          <w:sz w:val="27"/>
          <w:szCs w:val="27"/>
          <w:u w:val="single"/>
        </w:rPr>
        <w:t>物业管理</w:t>
      </w:r>
      <w:r>
        <w:rPr>
          <w:rFonts w:hint="eastAsia" w:ascii="仿宋_GB2312" w:eastAsia="仿宋_GB2312"/>
          <w:b/>
          <w:bCs/>
          <w:color w:val="000000"/>
          <w:sz w:val="27"/>
          <w:szCs w:val="27"/>
        </w:rPr>
        <w:t>。</w:t>
      </w:r>
    </w:p>
    <w:p w14:paraId="5D3DAD21">
      <w:pPr>
        <w:pStyle w:val="8"/>
        <w:overflowPunct w:val="0"/>
        <w:spacing w:line="340" w:lineRule="exact"/>
        <w:ind w:left="0" w:firstLine="480" w:firstLineChars="200"/>
        <w:rPr>
          <w:rFonts w:ascii="仿宋_GB2312" w:eastAsia="仿宋_GB2312"/>
          <w:sz w:val="24"/>
          <w:szCs w:val="24"/>
        </w:rPr>
      </w:pPr>
      <w:r>
        <w:rPr>
          <w:rFonts w:hint="eastAsia" w:ascii="仿宋_GB2312" w:eastAsia="仿宋_GB2312"/>
          <w:sz w:val="24"/>
          <w:szCs w:val="24"/>
        </w:rPr>
        <w:t>3.从业人员、营业收入、资产总额填报上一年度数据，无上一年度数据的新成立企业可不填报。</w:t>
      </w:r>
    </w:p>
    <w:p w14:paraId="1C9AC1A6">
      <w:pPr>
        <w:pStyle w:val="8"/>
        <w:overflowPunct w:val="0"/>
        <w:spacing w:line="340" w:lineRule="exact"/>
        <w:ind w:left="0" w:firstLine="480" w:firstLineChars="200"/>
        <w:rPr>
          <w:rFonts w:ascii="仿宋_GB2312" w:eastAsia="仿宋_GB2312"/>
          <w:sz w:val="24"/>
          <w:szCs w:val="24"/>
        </w:rPr>
      </w:pPr>
      <w:r>
        <w:rPr>
          <w:rFonts w:hint="eastAsia" w:ascii="仿宋_GB2312" w:eastAsia="仿宋_GB2312"/>
          <w:sz w:val="24"/>
          <w:szCs w:val="24"/>
        </w:rPr>
        <w:t>4.为方便投标人识别企业规模类型，投标人可使用工业和信息化部组织开发的中小企业规模类型自测小程序生成企业规模类型测试结果。</w:t>
      </w:r>
    </w:p>
    <w:p w14:paraId="5BEFF25E">
      <w:pPr>
        <w:pStyle w:val="8"/>
        <w:overflowPunct w:val="0"/>
        <w:spacing w:line="340" w:lineRule="exact"/>
        <w:ind w:left="0" w:firstLine="480" w:firstLineChars="200"/>
        <w:rPr>
          <w:rFonts w:ascii="仿宋_GB2312" w:eastAsia="仿宋_GB2312"/>
          <w:sz w:val="24"/>
          <w:szCs w:val="24"/>
        </w:rPr>
      </w:pPr>
      <w:r>
        <w:rPr>
          <w:rFonts w:hint="eastAsia" w:ascii="仿宋_GB2312" w:eastAsia="仿宋_GB2312"/>
          <w:sz w:val="24"/>
          <w:szCs w:val="24"/>
        </w:rPr>
        <w:t>自测小程序链接：https://baosong.miit.gov.cn/ScaleTest</w:t>
      </w:r>
    </w:p>
    <w:p w14:paraId="03C84DDE">
      <w:pPr>
        <w:pStyle w:val="8"/>
        <w:overflowPunct w:val="0"/>
        <w:spacing w:line="340" w:lineRule="exact"/>
        <w:ind w:left="0" w:firstLine="480" w:firstLineChars="200"/>
        <w:rPr>
          <w:rFonts w:ascii="仿宋_GB2312" w:eastAsia="仿宋_GB2312"/>
          <w:sz w:val="24"/>
          <w:szCs w:val="24"/>
        </w:rPr>
      </w:pPr>
      <w:r>
        <w:rPr>
          <w:rFonts w:hint="eastAsia" w:ascii="仿宋_GB2312" w:eastAsia="仿宋_GB2312"/>
          <w:sz w:val="24"/>
          <w:szCs w:val="24"/>
        </w:rPr>
        <w:t>5.投标人须按上述格式要求如实填写中小企业声明函，并对该声明函的真实性负责，否则不得享受相关中小企业扶持政策；</w:t>
      </w:r>
    </w:p>
    <w:p w14:paraId="65E14E00">
      <w:pPr>
        <w:pStyle w:val="794"/>
        <w:spacing w:before="0" w:beforeAutospacing="0" w:after="0" w:afterAutospacing="0" w:line="405" w:lineRule="atLeast"/>
        <w:ind w:firstLine="480" w:firstLineChars="200"/>
        <w:rPr>
          <w:rFonts w:ascii="仿宋_GB2312" w:eastAsia="仿宋_GB2312"/>
          <w:color w:val="000000"/>
        </w:rPr>
      </w:pPr>
      <w:r>
        <w:rPr>
          <w:rFonts w:hint="eastAsia" w:ascii="仿宋_GB2312" w:eastAsia="仿宋_GB2312"/>
        </w:rPr>
        <w:t>6.中标人</w:t>
      </w:r>
      <w:r>
        <w:rPr>
          <w:rFonts w:hint="eastAsia" w:ascii="仿宋_GB2312" w:eastAsia="仿宋_GB2312"/>
          <w:spacing w:val="6"/>
        </w:rPr>
        <w:t>依法享受中小企业扶持政策</w:t>
      </w:r>
      <w:r>
        <w:rPr>
          <w:rFonts w:hint="eastAsia" w:ascii="仿宋_GB2312" w:eastAsia="仿宋_GB2312"/>
        </w:rPr>
        <w:t>的，采购代理机构将在中标结果公告中公告其《中小企业声明函》</w:t>
      </w:r>
      <w:r>
        <w:rPr>
          <w:rFonts w:hint="eastAsia" w:ascii="仿宋_GB2312" w:eastAsia="仿宋_GB2312"/>
          <w:color w:val="000000"/>
        </w:rPr>
        <w:t>；</w:t>
      </w:r>
    </w:p>
    <w:p w14:paraId="360CF490">
      <w:pPr>
        <w:pStyle w:val="794"/>
        <w:spacing w:before="0" w:beforeAutospacing="0" w:after="0" w:afterAutospacing="0" w:line="405" w:lineRule="atLeast"/>
        <w:ind w:firstLine="480" w:firstLineChars="200"/>
        <w:rPr>
          <w:rFonts w:ascii="仿宋_GB2312" w:eastAsia="仿宋_GB2312"/>
          <w:color w:val="000000"/>
        </w:rPr>
      </w:pPr>
      <w:r>
        <w:rPr>
          <w:rFonts w:hint="eastAsia" w:ascii="仿宋_GB2312" w:eastAsia="仿宋_GB2312"/>
          <w:color w:val="000000"/>
        </w:rPr>
        <w:t>7.中小微企业划型标准附表</w:t>
      </w:r>
      <w:r>
        <w:rPr>
          <w:rFonts w:hint="eastAsia" w:ascii="仿宋_GB2312" w:eastAsia="仿宋_GB2312"/>
          <w:color w:val="auto"/>
          <w:sz w:val="24"/>
          <w:szCs w:val="24"/>
          <w:highlight w:val="none"/>
          <w:lang w:val="en-US" w:eastAsia="zh-CN"/>
        </w:rPr>
        <w:t>（若附表有变动，按最新政策执行）</w:t>
      </w:r>
      <w:r>
        <w:rPr>
          <w:rFonts w:hint="eastAsia" w:ascii="仿宋_GB2312" w:eastAsia="仿宋_GB2312"/>
          <w:color w:val="000000"/>
        </w:rPr>
        <w:t>：</w:t>
      </w:r>
    </w:p>
    <w:p w14:paraId="583F4ADF">
      <w:pPr>
        <w:pStyle w:val="794"/>
        <w:jc w:val="center"/>
        <w:rPr>
          <w:rFonts w:ascii="仿宋_GB2312" w:eastAsia="仿宋_GB2312"/>
          <w:color w:val="000000"/>
        </w:rPr>
      </w:pPr>
      <w:r>
        <w:rPr>
          <w:rFonts w:hint="eastAsia" w:ascii="仿宋_GB2312" w:eastAsia="仿宋_GB2312"/>
          <w:b/>
          <w:bCs/>
          <w:color w:val="000000"/>
          <w:sz w:val="33"/>
          <w:szCs w:val="33"/>
        </w:rPr>
        <w:t>中小微企业划型标准</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594"/>
        <w:gridCol w:w="1832"/>
        <w:gridCol w:w="1147"/>
        <w:gridCol w:w="1877"/>
        <w:gridCol w:w="1579"/>
        <w:gridCol w:w="1147"/>
      </w:tblGrid>
      <w:tr w14:paraId="182B47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8BD139">
            <w:pPr>
              <w:jc w:val="center"/>
              <w:rPr>
                <w:rFonts w:ascii="仿宋_GB2312" w:eastAsia="仿宋_GB2312"/>
                <w:color w:val="000000"/>
              </w:rPr>
            </w:pPr>
            <w:r>
              <w:rPr>
                <w:rFonts w:hint="eastAsia" w:ascii="仿宋_GB2312" w:eastAsia="仿宋_GB2312"/>
                <w:b/>
                <w:bCs/>
                <w:color w:val="000000"/>
              </w:rPr>
              <w:t>行业名称</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F9BBA0">
            <w:pPr>
              <w:jc w:val="center"/>
              <w:rPr>
                <w:rFonts w:ascii="仿宋_GB2312" w:eastAsia="仿宋_GB2312"/>
                <w:color w:val="000000"/>
              </w:rPr>
            </w:pPr>
            <w:r>
              <w:rPr>
                <w:rFonts w:hint="eastAsia" w:ascii="仿宋_GB2312" w:eastAsia="仿宋_GB2312"/>
                <w:b/>
                <w:bCs/>
                <w:color w:val="000000"/>
              </w:rPr>
              <w:t>指标名称</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3D0094">
            <w:pPr>
              <w:jc w:val="center"/>
              <w:rPr>
                <w:rFonts w:ascii="仿宋_GB2312" w:eastAsia="仿宋_GB2312"/>
                <w:color w:val="000000"/>
              </w:rPr>
            </w:pPr>
            <w:r>
              <w:rPr>
                <w:rFonts w:hint="eastAsia" w:ascii="仿宋_GB2312" w:eastAsia="仿宋_GB2312"/>
                <w:b/>
                <w:bCs/>
                <w:color w:val="000000"/>
              </w:rPr>
              <w:t>计量单位</w:t>
            </w:r>
          </w:p>
        </w:tc>
        <w:tc>
          <w:tcPr>
            <w:tcW w:w="18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061264">
            <w:pPr>
              <w:jc w:val="center"/>
              <w:rPr>
                <w:rFonts w:ascii="仿宋_GB2312" w:eastAsia="仿宋_GB2312"/>
                <w:color w:val="000000"/>
              </w:rPr>
            </w:pPr>
            <w:r>
              <w:rPr>
                <w:rFonts w:hint="eastAsia" w:ascii="仿宋_GB2312" w:eastAsia="仿宋_GB2312"/>
                <w:b/>
                <w:bCs/>
                <w:color w:val="000000"/>
              </w:rPr>
              <w:t>中型</w:t>
            </w:r>
          </w:p>
        </w:tc>
        <w:tc>
          <w:tcPr>
            <w:tcW w:w="15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E79A5B9">
            <w:pPr>
              <w:jc w:val="center"/>
              <w:rPr>
                <w:rFonts w:ascii="仿宋_GB2312" w:eastAsia="仿宋_GB2312"/>
                <w:color w:val="000000"/>
              </w:rPr>
            </w:pPr>
            <w:r>
              <w:rPr>
                <w:rFonts w:hint="eastAsia" w:ascii="仿宋_GB2312" w:eastAsia="仿宋_GB2312"/>
                <w:b/>
                <w:bCs/>
                <w:color w:val="000000"/>
              </w:rPr>
              <w:t>小型</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65675C">
            <w:pPr>
              <w:jc w:val="center"/>
              <w:rPr>
                <w:rFonts w:ascii="仿宋_GB2312" w:eastAsia="仿宋_GB2312"/>
                <w:color w:val="000000"/>
              </w:rPr>
            </w:pPr>
            <w:r>
              <w:rPr>
                <w:rFonts w:hint="eastAsia" w:ascii="仿宋_GB2312" w:eastAsia="仿宋_GB2312"/>
                <w:b/>
                <w:bCs/>
                <w:color w:val="000000"/>
              </w:rPr>
              <w:t>微型</w:t>
            </w:r>
          </w:p>
        </w:tc>
      </w:tr>
      <w:tr w14:paraId="6B7AE7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8CAF38">
            <w:pPr>
              <w:jc w:val="center"/>
              <w:rPr>
                <w:rFonts w:ascii="仿宋_GB2312" w:eastAsia="仿宋_GB2312"/>
                <w:color w:val="000000"/>
              </w:rPr>
            </w:pPr>
            <w:r>
              <w:rPr>
                <w:rFonts w:hint="eastAsia" w:ascii="仿宋_GB2312" w:eastAsia="仿宋_GB2312"/>
                <w:b/>
                <w:bCs/>
                <w:color w:val="000000"/>
              </w:rPr>
              <w:t>农、林、牧、渔</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881D8F">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2F6569D">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DA0062E">
            <w:pPr>
              <w:jc w:val="center"/>
              <w:rPr>
                <w:rFonts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B4520F">
            <w:pPr>
              <w:jc w:val="center"/>
              <w:rPr>
                <w:rFonts w:ascii="仿宋_GB2312" w:eastAsia="仿宋_GB2312"/>
                <w:color w:val="000000"/>
              </w:rPr>
            </w:pPr>
            <w:r>
              <w:rPr>
                <w:rFonts w:hint="eastAsia" w:ascii="仿宋_GB2312" w:eastAsia="仿宋_GB2312"/>
                <w:color w:val="000000"/>
              </w:rPr>
              <w:t>50≤Y&lt;500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69E51A">
            <w:pPr>
              <w:jc w:val="center"/>
              <w:rPr>
                <w:rFonts w:ascii="仿宋_GB2312" w:eastAsia="仿宋_GB2312"/>
                <w:color w:val="000000"/>
              </w:rPr>
            </w:pPr>
            <w:r>
              <w:rPr>
                <w:rFonts w:hint="eastAsia" w:ascii="仿宋_GB2312" w:eastAsia="仿宋_GB2312"/>
                <w:color w:val="000000"/>
              </w:rPr>
              <w:t>Y&lt;50</w:t>
            </w:r>
          </w:p>
        </w:tc>
      </w:tr>
      <w:tr w14:paraId="79A3B8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06FA16">
            <w:pPr>
              <w:jc w:val="center"/>
              <w:rPr>
                <w:rFonts w:ascii="仿宋_GB2312" w:eastAsia="仿宋_GB2312"/>
                <w:color w:val="000000"/>
              </w:rPr>
            </w:pPr>
            <w:r>
              <w:rPr>
                <w:rFonts w:hint="eastAsia" w:ascii="仿宋_GB2312" w:eastAsia="仿宋_GB2312"/>
                <w:b/>
                <w:bCs/>
                <w:color w:val="000000"/>
              </w:rPr>
              <w:t>工业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53E5E7">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01392CB">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FB709B">
            <w:pPr>
              <w:jc w:val="center"/>
              <w:rPr>
                <w:rFonts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FF2692A">
            <w:pPr>
              <w:jc w:val="center"/>
              <w:rPr>
                <w:rFonts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C0C50B">
            <w:pPr>
              <w:jc w:val="center"/>
              <w:rPr>
                <w:rFonts w:ascii="仿宋_GB2312" w:eastAsia="仿宋_GB2312"/>
                <w:color w:val="000000"/>
              </w:rPr>
            </w:pPr>
            <w:r>
              <w:rPr>
                <w:rFonts w:hint="eastAsia" w:ascii="仿宋_GB2312" w:eastAsia="仿宋_GB2312"/>
                <w:color w:val="000000"/>
              </w:rPr>
              <w:t>X&lt;20</w:t>
            </w:r>
          </w:p>
        </w:tc>
      </w:tr>
      <w:tr w14:paraId="6E9E2D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43D54848">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463FAF">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001C58">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03C510">
            <w:pPr>
              <w:jc w:val="center"/>
              <w:rPr>
                <w:rFonts w:ascii="仿宋_GB2312" w:eastAsia="仿宋_GB2312"/>
                <w:color w:val="000000"/>
              </w:rPr>
            </w:pPr>
            <w:r>
              <w:rPr>
                <w:rFonts w:hint="eastAsia" w:ascii="仿宋_GB2312" w:eastAsia="仿宋_GB2312"/>
                <w:color w:val="000000"/>
              </w:rPr>
              <w:t>2000≤Y&lt;40000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34DC60">
            <w:pPr>
              <w:jc w:val="center"/>
              <w:rPr>
                <w:rFonts w:ascii="仿宋_GB2312" w:eastAsia="仿宋_GB2312"/>
                <w:color w:val="000000"/>
              </w:rPr>
            </w:pPr>
            <w:r>
              <w:rPr>
                <w:rFonts w:hint="eastAsia" w:ascii="仿宋_GB2312" w:eastAsia="仿宋_GB2312"/>
                <w:color w:val="000000"/>
              </w:rPr>
              <w:t>300≤Y&lt;2000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D9A1107">
            <w:pPr>
              <w:jc w:val="center"/>
              <w:rPr>
                <w:rFonts w:ascii="仿宋_GB2312" w:eastAsia="仿宋_GB2312"/>
                <w:color w:val="000000"/>
              </w:rPr>
            </w:pPr>
            <w:r>
              <w:rPr>
                <w:rFonts w:hint="eastAsia" w:ascii="仿宋_GB2312" w:eastAsia="仿宋_GB2312"/>
                <w:color w:val="000000"/>
              </w:rPr>
              <w:t>Y&lt;300</w:t>
            </w:r>
          </w:p>
        </w:tc>
      </w:tr>
      <w:tr w14:paraId="343420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C54E30">
            <w:pPr>
              <w:jc w:val="center"/>
              <w:rPr>
                <w:rFonts w:ascii="仿宋_GB2312" w:eastAsia="仿宋_GB2312"/>
                <w:color w:val="000000"/>
              </w:rPr>
            </w:pPr>
            <w:r>
              <w:rPr>
                <w:rFonts w:hint="eastAsia" w:ascii="仿宋_GB2312" w:eastAsia="仿宋_GB2312"/>
                <w:b/>
                <w:bCs/>
                <w:color w:val="000000"/>
              </w:rPr>
              <w:t>建筑业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06C8B7">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2D0EF9">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B8274D">
            <w:pPr>
              <w:jc w:val="center"/>
              <w:rPr>
                <w:rFonts w:ascii="仿宋_GB2312" w:eastAsia="仿宋_GB2312"/>
                <w:color w:val="000000"/>
              </w:rPr>
            </w:pPr>
            <w:r>
              <w:rPr>
                <w:rFonts w:hint="eastAsia" w:ascii="仿宋_GB2312" w:eastAsia="仿宋_GB2312"/>
                <w:color w:val="000000"/>
              </w:rPr>
              <w:t>6000≤Y&lt;80000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9965F8">
            <w:pPr>
              <w:jc w:val="center"/>
              <w:rPr>
                <w:rFonts w:ascii="仿宋_GB2312" w:eastAsia="仿宋_GB2312"/>
                <w:color w:val="000000"/>
              </w:rPr>
            </w:pPr>
            <w:r>
              <w:rPr>
                <w:rFonts w:hint="eastAsia" w:ascii="仿宋_GB2312" w:eastAsia="仿宋_GB2312"/>
                <w:color w:val="000000"/>
              </w:rPr>
              <w:t>300≤Y&lt;6000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6E3405">
            <w:pPr>
              <w:jc w:val="center"/>
              <w:rPr>
                <w:rFonts w:ascii="仿宋_GB2312" w:eastAsia="仿宋_GB2312"/>
                <w:color w:val="000000"/>
              </w:rPr>
            </w:pPr>
            <w:r>
              <w:rPr>
                <w:rFonts w:hint="eastAsia" w:ascii="仿宋_GB2312" w:eastAsia="仿宋_GB2312"/>
                <w:color w:val="000000"/>
              </w:rPr>
              <w:t>Y&lt;300</w:t>
            </w:r>
          </w:p>
        </w:tc>
      </w:tr>
      <w:tr w14:paraId="0F0BCE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4EC1AAB0">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767AE46">
            <w:pPr>
              <w:jc w:val="center"/>
              <w:rPr>
                <w:rFonts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3A68867">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F9C1A9">
            <w:pPr>
              <w:jc w:val="center"/>
              <w:rPr>
                <w:rFonts w:ascii="仿宋_GB2312" w:eastAsia="仿宋_GB2312"/>
                <w:color w:val="000000"/>
              </w:rPr>
            </w:pPr>
            <w:r>
              <w:rPr>
                <w:rFonts w:hint="eastAsia" w:ascii="仿宋_GB2312" w:eastAsia="仿宋_GB2312"/>
                <w:color w:val="000000"/>
              </w:rPr>
              <w:t>5000≤Z&lt;80000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11169E3">
            <w:pPr>
              <w:jc w:val="center"/>
              <w:rPr>
                <w:rFonts w:ascii="仿宋_GB2312" w:eastAsia="仿宋_GB2312"/>
                <w:color w:val="000000"/>
              </w:rPr>
            </w:pPr>
            <w:r>
              <w:rPr>
                <w:rFonts w:hint="eastAsia" w:ascii="仿宋_GB2312" w:eastAsia="仿宋_GB2312"/>
                <w:color w:val="000000"/>
              </w:rPr>
              <w:t>300≤Z&lt;5000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C32A991">
            <w:pPr>
              <w:jc w:val="center"/>
              <w:rPr>
                <w:rFonts w:ascii="仿宋_GB2312" w:eastAsia="仿宋_GB2312"/>
                <w:color w:val="000000"/>
              </w:rPr>
            </w:pPr>
            <w:r>
              <w:rPr>
                <w:rFonts w:hint="eastAsia" w:ascii="仿宋_GB2312" w:eastAsia="仿宋_GB2312"/>
                <w:color w:val="000000"/>
              </w:rPr>
              <w:t>Z&lt;300</w:t>
            </w:r>
          </w:p>
        </w:tc>
      </w:tr>
      <w:tr w14:paraId="1DE930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46CC948">
            <w:pPr>
              <w:jc w:val="center"/>
              <w:rPr>
                <w:rFonts w:ascii="仿宋_GB2312" w:eastAsia="仿宋_GB2312"/>
                <w:color w:val="000000"/>
              </w:rPr>
            </w:pPr>
            <w:r>
              <w:rPr>
                <w:rFonts w:hint="eastAsia" w:ascii="仿宋_GB2312" w:eastAsia="仿宋_GB2312"/>
                <w:b/>
                <w:bCs/>
                <w:color w:val="000000"/>
              </w:rPr>
              <w:t>批发业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797A1B">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1279908">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650E435">
            <w:pPr>
              <w:jc w:val="center"/>
              <w:rPr>
                <w:rFonts w:ascii="仿宋_GB2312" w:eastAsia="仿宋_GB2312"/>
                <w:color w:val="000000"/>
              </w:rPr>
            </w:pPr>
            <w:r>
              <w:rPr>
                <w:rFonts w:hint="eastAsia" w:ascii="仿宋_GB2312" w:eastAsia="仿宋_GB2312"/>
                <w:color w:val="000000"/>
              </w:rPr>
              <w:t>20≤X&lt;200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798FBC">
            <w:pPr>
              <w:jc w:val="center"/>
              <w:rPr>
                <w:rFonts w:ascii="仿宋_GB2312" w:eastAsia="仿宋_GB2312"/>
                <w:color w:val="000000"/>
              </w:rPr>
            </w:pPr>
            <w:r>
              <w:rPr>
                <w:rFonts w:hint="eastAsia" w:ascii="仿宋_GB2312" w:eastAsia="仿宋_GB2312"/>
                <w:color w:val="000000"/>
              </w:rPr>
              <w:t>5≤X&lt;20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534AD5">
            <w:pPr>
              <w:jc w:val="center"/>
              <w:rPr>
                <w:rFonts w:ascii="仿宋_GB2312" w:eastAsia="仿宋_GB2312"/>
                <w:color w:val="000000"/>
              </w:rPr>
            </w:pPr>
            <w:r>
              <w:rPr>
                <w:rFonts w:hint="eastAsia" w:ascii="仿宋_GB2312" w:eastAsia="仿宋_GB2312"/>
                <w:color w:val="000000"/>
              </w:rPr>
              <w:t>X&lt;5</w:t>
            </w:r>
          </w:p>
        </w:tc>
      </w:tr>
      <w:tr w14:paraId="2CBEA1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323A416C">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8CDC01">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5D6350">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9C7060">
            <w:pPr>
              <w:jc w:val="center"/>
              <w:rPr>
                <w:rFonts w:ascii="仿宋_GB2312" w:eastAsia="仿宋_GB2312"/>
                <w:color w:val="000000"/>
              </w:rPr>
            </w:pPr>
            <w:r>
              <w:rPr>
                <w:rFonts w:hint="eastAsia" w:ascii="仿宋_GB2312" w:eastAsia="仿宋_GB2312"/>
                <w:color w:val="000000"/>
              </w:rPr>
              <w:t>5000≤Y&lt;40000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15CA13">
            <w:pPr>
              <w:jc w:val="center"/>
              <w:rPr>
                <w:rFonts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6A7F2A">
            <w:pPr>
              <w:jc w:val="center"/>
              <w:rPr>
                <w:rFonts w:ascii="仿宋_GB2312" w:eastAsia="仿宋_GB2312"/>
                <w:color w:val="000000"/>
              </w:rPr>
            </w:pPr>
            <w:r>
              <w:rPr>
                <w:rFonts w:hint="eastAsia" w:ascii="仿宋_GB2312" w:eastAsia="仿宋_GB2312"/>
                <w:color w:val="000000"/>
              </w:rPr>
              <w:t>Y&lt;1000</w:t>
            </w:r>
          </w:p>
        </w:tc>
      </w:tr>
      <w:tr w14:paraId="668171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59E64A">
            <w:pPr>
              <w:jc w:val="center"/>
              <w:rPr>
                <w:rFonts w:ascii="仿宋_GB2312" w:eastAsia="仿宋_GB2312"/>
                <w:color w:val="000000"/>
              </w:rPr>
            </w:pPr>
            <w:r>
              <w:rPr>
                <w:rFonts w:hint="eastAsia" w:ascii="仿宋_GB2312" w:eastAsia="仿宋_GB2312"/>
                <w:b/>
                <w:bCs/>
                <w:color w:val="000000"/>
              </w:rPr>
              <w:t>零售业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DFD2B8">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616E907">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2CE3FA">
            <w:pPr>
              <w:jc w:val="center"/>
              <w:rPr>
                <w:rFonts w:ascii="仿宋_GB2312" w:eastAsia="仿宋_GB2312"/>
                <w:color w:val="000000"/>
              </w:rPr>
            </w:pPr>
            <w:r>
              <w:rPr>
                <w:rFonts w:hint="eastAsia" w:ascii="仿宋_GB2312" w:eastAsia="仿宋_GB2312"/>
                <w:color w:val="000000"/>
              </w:rPr>
              <w:t>50≤X&lt;300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15A677F">
            <w:pPr>
              <w:jc w:val="center"/>
              <w:rPr>
                <w:rFonts w:ascii="仿宋_GB2312" w:eastAsia="仿宋_GB2312"/>
                <w:color w:val="000000"/>
              </w:rPr>
            </w:pPr>
            <w:r>
              <w:rPr>
                <w:rFonts w:hint="eastAsia" w:ascii="仿宋_GB2312" w:eastAsia="仿宋_GB2312"/>
                <w:color w:val="000000"/>
              </w:rPr>
              <w:t>10≤X&lt;50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5C49AD">
            <w:pPr>
              <w:jc w:val="center"/>
              <w:rPr>
                <w:rFonts w:ascii="仿宋_GB2312" w:eastAsia="仿宋_GB2312"/>
                <w:color w:val="000000"/>
              </w:rPr>
            </w:pPr>
            <w:r>
              <w:rPr>
                <w:rFonts w:hint="eastAsia" w:ascii="仿宋_GB2312" w:eastAsia="仿宋_GB2312"/>
                <w:color w:val="000000"/>
              </w:rPr>
              <w:t>X&lt;10</w:t>
            </w:r>
          </w:p>
        </w:tc>
      </w:tr>
      <w:tr w14:paraId="14B769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3353C9C1">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7A73544">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CD1FC84">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28DB9F">
            <w:pPr>
              <w:jc w:val="center"/>
              <w:rPr>
                <w:rFonts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F8957D9">
            <w:pPr>
              <w:jc w:val="center"/>
              <w:rPr>
                <w:rFonts w:ascii="仿宋_GB2312" w:eastAsia="仿宋_GB2312"/>
                <w:color w:val="000000"/>
              </w:rPr>
            </w:pPr>
            <w:r>
              <w:rPr>
                <w:rFonts w:hint="eastAsia" w:ascii="仿宋_GB2312" w:eastAsia="仿宋_GB2312"/>
                <w:color w:val="000000"/>
              </w:rPr>
              <w:t>100≤Y&lt;500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5F548D">
            <w:pPr>
              <w:jc w:val="center"/>
              <w:rPr>
                <w:rFonts w:ascii="仿宋_GB2312" w:eastAsia="仿宋_GB2312"/>
                <w:color w:val="000000"/>
              </w:rPr>
            </w:pPr>
            <w:r>
              <w:rPr>
                <w:rFonts w:hint="eastAsia" w:ascii="仿宋_GB2312" w:eastAsia="仿宋_GB2312"/>
                <w:color w:val="000000"/>
              </w:rPr>
              <w:t>Y&lt;100</w:t>
            </w:r>
          </w:p>
        </w:tc>
      </w:tr>
      <w:tr w14:paraId="57349A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B3C52A">
            <w:pPr>
              <w:jc w:val="center"/>
              <w:rPr>
                <w:rFonts w:ascii="仿宋_GB2312" w:eastAsia="仿宋_GB2312"/>
                <w:color w:val="000000"/>
              </w:rPr>
            </w:pPr>
            <w:r>
              <w:rPr>
                <w:rFonts w:hint="eastAsia" w:ascii="仿宋_GB2312" w:eastAsia="仿宋_GB2312"/>
                <w:b/>
                <w:bCs/>
                <w:color w:val="000000"/>
              </w:rPr>
              <w:t>交通运输业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8AEB0A">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D79F70F">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25EC13A">
            <w:pPr>
              <w:jc w:val="center"/>
              <w:rPr>
                <w:rFonts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6C7876">
            <w:pPr>
              <w:jc w:val="center"/>
              <w:rPr>
                <w:rFonts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A074295">
            <w:pPr>
              <w:jc w:val="center"/>
              <w:rPr>
                <w:rFonts w:ascii="仿宋_GB2312" w:eastAsia="仿宋_GB2312"/>
                <w:color w:val="000000"/>
              </w:rPr>
            </w:pPr>
            <w:r>
              <w:rPr>
                <w:rFonts w:hint="eastAsia" w:ascii="仿宋_GB2312" w:eastAsia="仿宋_GB2312"/>
                <w:color w:val="000000"/>
              </w:rPr>
              <w:t>X&lt;20</w:t>
            </w:r>
          </w:p>
        </w:tc>
      </w:tr>
      <w:tr w14:paraId="129F27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4DA57116">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AD5BF2">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4DD8625">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35C6C76">
            <w:pPr>
              <w:jc w:val="center"/>
              <w:rPr>
                <w:rFonts w:ascii="仿宋_GB2312" w:eastAsia="仿宋_GB2312"/>
                <w:color w:val="000000"/>
              </w:rPr>
            </w:pPr>
            <w:r>
              <w:rPr>
                <w:rFonts w:hint="eastAsia" w:ascii="仿宋_GB2312" w:eastAsia="仿宋_GB2312"/>
                <w:color w:val="000000"/>
              </w:rPr>
              <w:t>3000≤Y&lt;30000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B5B2C23">
            <w:pPr>
              <w:jc w:val="center"/>
              <w:rPr>
                <w:rFonts w:ascii="仿宋_GB2312" w:eastAsia="仿宋_GB2312"/>
                <w:color w:val="000000"/>
              </w:rPr>
            </w:pPr>
            <w:r>
              <w:rPr>
                <w:rFonts w:hint="eastAsia" w:ascii="仿宋_GB2312" w:eastAsia="仿宋_GB2312"/>
                <w:color w:val="000000"/>
              </w:rPr>
              <w:t>200≤Y&lt;3000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558407">
            <w:pPr>
              <w:jc w:val="center"/>
              <w:rPr>
                <w:rFonts w:ascii="仿宋_GB2312" w:eastAsia="仿宋_GB2312"/>
                <w:color w:val="000000"/>
              </w:rPr>
            </w:pPr>
            <w:r>
              <w:rPr>
                <w:rFonts w:hint="eastAsia" w:ascii="仿宋_GB2312" w:eastAsia="仿宋_GB2312"/>
                <w:color w:val="000000"/>
              </w:rPr>
              <w:t>Y&lt;200</w:t>
            </w:r>
          </w:p>
        </w:tc>
      </w:tr>
      <w:tr w14:paraId="2DDA21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3809E8">
            <w:pPr>
              <w:jc w:val="center"/>
              <w:rPr>
                <w:rFonts w:ascii="仿宋_GB2312" w:eastAsia="仿宋_GB2312"/>
                <w:color w:val="000000"/>
              </w:rPr>
            </w:pPr>
            <w:r>
              <w:rPr>
                <w:rFonts w:hint="eastAsia" w:ascii="仿宋_GB2312" w:eastAsia="仿宋_GB2312"/>
                <w:b/>
                <w:bCs/>
                <w:color w:val="000000"/>
              </w:rPr>
              <w:t>仓储业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EF6F30A">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A4908B1">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12412B">
            <w:pPr>
              <w:jc w:val="center"/>
              <w:rPr>
                <w:rFonts w:ascii="仿宋_GB2312" w:eastAsia="仿宋_GB2312"/>
                <w:color w:val="000000"/>
              </w:rPr>
            </w:pPr>
            <w:r>
              <w:rPr>
                <w:rFonts w:hint="eastAsia" w:ascii="仿宋_GB2312" w:eastAsia="仿宋_GB2312"/>
                <w:color w:val="000000"/>
              </w:rPr>
              <w:t>100≤X&lt;200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E2DBAD">
            <w:pPr>
              <w:jc w:val="center"/>
              <w:rPr>
                <w:rFonts w:ascii="仿宋_GB2312" w:eastAsia="仿宋_GB2312"/>
                <w:color w:val="000000"/>
              </w:rPr>
            </w:pPr>
            <w:r>
              <w:rPr>
                <w:rFonts w:hint="eastAsia" w:ascii="仿宋_GB2312" w:eastAsia="仿宋_GB2312"/>
                <w:color w:val="000000"/>
              </w:rPr>
              <w:t>20≤X&lt;100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96ABE72">
            <w:pPr>
              <w:jc w:val="center"/>
              <w:rPr>
                <w:rFonts w:ascii="仿宋_GB2312" w:eastAsia="仿宋_GB2312"/>
                <w:color w:val="000000"/>
              </w:rPr>
            </w:pPr>
            <w:r>
              <w:rPr>
                <w:rFonts w:hint="eastAsia" w:ascii="仿宋_GB2312" w:eastAsia="仿宋_GB2312"/>
                <w:color w:val="000000"/>
              </w:rPr>
              <w:t>X&lt;20</w:t>
            </w:r>
          </w:p>
        </w:tc>
      </w:tr>
      <w:tr w14:paraId="683A75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506E725F">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826C5B">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348099">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F1B49C">
            <w:pPr>
              <w:jc w:val="center"/>
              <w:rPr>
                <w:rFonts w:ascii="仿宋_GB2312" w:eastAsia="仿宋_GB2312"/>
                <w:color w:val="000000"/>
              </w:rPr>
            </w:pPr>
            <w:r>
              <w:rPr>
                <w:rFonts w:hint="eastAsia" w:ascii="仿宋_GB2312" w:eastAsia="仿宋_GB2312"/>
                <w:color w:val="000000"/>
              </w:rPr>
              <w:t>1000≤Y&lt;30000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43F6DE2">
            <w:pPr>
              <w:jc w:val="center"/>
              <w:rPr>
                <w:rFonts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02FA7A8">
            <w:pPr>
              <w:jc w:val="center"/>
              <w:rPr>
                <w:rFonts w:ascii="仿宋_GB2312" w:eastAsia="仿宋_GB2312"/>
                <w:color w:val="000000"/>
              </w:rPr>
            </w:pPr>
            <w:r>
              <w:rPr>
                <w:rFonts w:hint="eastAsia" w:ascii="仿宋_GB2312" w:eastAsia="仿宋_GB2312"/>
                <w:color w:val="000000"/>
              </w:rPr>
              <w:t>Y&lt;100</w:t>
            </w:r>
          </w:p>
        </w:tc>
      </w:tr>
      <w:tr w14:paraId="5B5392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22A621">
            <w:pPr>
              <w:jc w:val="center"/>
              <w:rPr>
                <w:rFonts w:ascii="仿宋_GB2312" w:eastAsia="仿宋_GB2312"/>
                <w:color w:val="000000"/>
              </w:rPr>
            </w:pPr>
            <w:r>
              <w:rPr>
                <w:rFonts w:hint="eastAsia" w:ascii="仿宋_GB2312" w:eastAsia="仿宋_GB2312"/>
                <w:b/>
                <w:bCs/>
                <w:color w:val="000000"/>
              </w:rPr>
              <w:t>邮政业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D33740">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CFF680">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43488D">
            <w:pPr>
              <w:jc w:val="center"/>
              <w:rPr>
                <w:rFonts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05C009D">
            <w:pPr>
              <w:jc w:val="center"/>
              <w:rPr>
                <w:rFonts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1F837ED">
            <w:pPr>
              <w:jc w:val="center"/>
              <w:rPr>
                <w:rFonts w:ascii="仿宋_GB2312" w:eastAsia="仿宋_GB2312"/>
                <w:color w:val="000000"/>
              </w:rPr>
            </w:pPr>
            <w:r>
              <w:rPr>
                <w:rFonts w:hint="eastAsia" w:ascii="仿宋_GB2312" w:eastAsia="仿宋_GB2312"/>
                <w:color w:val="000000"/>
              </w:rPr>
              <w:t>X&lt;20</w:t>
            </w:r>
          </w:p>
        </w:tc>
      </w:tr>
      <w:tr w14:paraId="45A196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33EFC4B5">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1EA817">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90A3DA">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06E5AAC">
            <w:pPr>
              <w:jc w:val="center"/>
              <w:rPr>
                <w:rFonts w:ascii="仿宋_GB2312" w:eastAsia="仿宋_GB2312"/>
                <w:color w:val="000000"/>
              </w:rPr>
            </w:pPr>
            <w:r>
              <w:rPr>
                <w:rFonts w:hint="eastAsia" w:ascii="仿宋_GB2312" w:eastAsia="仿宋_GB2312"/>
                <w:color w:val="000000"/>
              </w:rPr>
              <w:t>2000≤Y&lt;30000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A43F886">
            <w:pPr>
              <w:jc w:val="center"/>
              <w:rPr>
                <w:rFonts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97A766">
            <w:pPr>
              <w:jc w:val="center"/>
              <w:rPr>
                <w:rFonts w:ascii="仿宋_GB2312" w:eastAsia="仿宋_GB2312"/>
                <w:color w:val="000000"/>
              </w:rPr>
            </w:pPr>
            <w:r>
              <w:rPr>
                <w:rFonts w:hint="eastAsia" w:ascii="仿宋_GB2312" w:eastAsia="仿宋_GB2312"/>
                <w:color w:val="000000"/>
              </w:rPr>
              <w:t>Y&lt;100</w:t>
            </w:r>
          </w:p>
        </w:tc>
      </w:tr>
      <w:tr w14:paraId="0D15C0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99372F">
            <w:pPr>
              <w:jc w:val="center"/>
              <w:rPr>
                <w:rFonts w:ascii="仿宋_GB2312" w:eastAsia="仿宋_GB2312"/>
                <w:color w:val="000000"/>
              </w:rPr>
            </w:pPr>
            <w:r>
              <w:rPr>
                <w:rFonts w:hint="eastAsia" w:ascii="仿宋_GB2312" w:eastAsia="仿宋_GB2312"/>
                <w:b/>
                <w:bCs/>
                <w:color w:val="000000"/>
              </w:rPr>
              <w:t>住宿业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2512F0">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2466DF">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B4B7D9">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436A71">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778111">
            <w:pPr>
              <w:jc w:val="center"/>
              <w:rPr>
                <w:rFonts w:ascii="仿宋_GB2312" w:eastAsia="仿宋_GB2312"/>
                <w:color w:val="000000"/>
              </w:rPr>
            </w:pPr>
            <w:r>
              <w:rPr>
                <w:rFonts w:hint="eastAsia" w:ascii="仿宋_GB2312" w:eastAsia="仿宋_GB2312"/>
                <w:color w:val="000000"/>
              </w:rPr>
              <w:t>X&lt;10</w:t>
            </w:r>
          </w:p>
        </w:tc>
      </w:tr>
      <w:tr w14:paraId="280A11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D7C2290">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3E33C9">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D8F542">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4DECE87">
            <w:pPr>
              <w:jc w:val="center"/>
              <w:rPr>
                <w:rFonts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48BC20">
            <w:pPr>
              <w:jc w:val="center"/>
              <w:rPr>
                <w:rFonts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7D758B">
            <w:pPr>
              <w:jc w:val="center"/>
              <w:rPr>
                <w:rFonts w:ascii="仿宋_GB2312" w:eastAsia="仿宋_GB2312"/>
                <w:color w:val="000000"/>
              </w:rPr>
            </w:pPr>
            <w:r>
              <w:rPr>
                <w:rFonts w:hint="eastAsia" w:ascii="仿宋_GB2312" w:eastAsia="仿宋_GB2312"/>
                <w:color w:val="000000"/>
              </w:rPr>
              <w:t>Y&lt;100</w:t>
            </w:r>
          </w:p>
        </w:tc>
      </w:tr>
      <w:tr w14:paraId="6E7B5D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A5E2152">
            <w:pPr>
              <w:jc w:val="center"/>
              <w:rPr>
                <w:rFonts w:ascii="仿宋_GB2312" w:eastAsia="仿宋_GB2312"/>
                <w:color w:val="000000"/>
              </w:rPr>
            </w:pPr>
            <w:r>
              <w:rPr>
                <w:rFonts w:hint="eastAsia" w:ascii="仿宋_GB2312" w:eastAsia="仿宋_GB2312"/>
                <w:b/>
                <w:bCs/>
                <w:color w:val="000000"/>
              </w:rPr>
              <w:t>餐饮业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3D82731">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71E385">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B64641F">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0003D07">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9F5BCF">
            <w:pPr>
              <w:jc w:val="center"/>
              <w:rPr>
                <w:rFonts w:ascii="仿宋_GB2312" w:eastAsia="仿宋_GB2312"/>
                <w:color w:val="000000"/>
              </w:rPr>
            </w:pPr>
            <w:r>
              <w:rPr>
                <w:rFonts w:hint="eastAsia" w:ascii="仿宋_GB2312" w:eastAsia="仿宋_GB2312"/>
                <w:color w:val="000000"/>
              </w:rPr>
              <w:t>X&lt;10</w:t>
            </w:r>
          </w:p>
        </w:tc>
      </w:tr>
      <w:tr w14:paraId="62C80A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52A0FE82">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46E5D0">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C26EBD">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C99D7C">
            <w:pPr>
              <w:jc w:val="center"/>
              <w:rPr>
                <w:rFonts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A6DBCE">
            <w:pPr>
              <w:jc w:val="center"/>
              <w:rPr>
                <w:rFonts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546F1A">
            <w:pPr>
              <w:jc w:val="center"/>
              <w:rPr>
                <w:rFonts w:ascii="仿宋_GB2312" w:eastAsia="仿宋_GB2312"/>
                <w:color w:val="000000"/>
              </w:rPr>
            </w:pPr>
            <w:r>
              <w:rPr>
                <w:rFonts w:hint="eastAsia" w:ascii="仿宋_GB2312" w:eastAsia="仿宋_GB2312"/>
                <w:color w:val="000000"/>
              </w:rPr>
              <w:t>Y&lt;100</w:t>
            </w:r>
          </w:p>
        </w:tc>
      </w:tr>
      <w:tr w14:paraId="097B0B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BE90EF">
            <w:pPr>
              <w:jc w:val="center"/>
              <w:rPr>
                <w:rFonts w:ascii="仿宋_GB2312" w:eastAsia="仿宋_GB2312"/>
                <w:color w:val="000000"/>
              </w:rPr>
            </w:pPr>
            <w:r>
              <w:rPr>
                <w:rFonts w:hint="eastAsia" w:ascii="仿宋_GB2312" w:eastAsia="仿宋_GB2312"/>
                <w:b/>
                <w:bCs/>
                <w:color w:val="000000"/>
              </w:rPr>
              <w:t>信息传输业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E79014">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D7B63C9">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6FD71F">
            <w:pPr>
              <w:jc w:val="center"/>
              <w:rPr>
                <w:rFonts w:ascii="仿宋_GB2312" w:eastAsia="仿宋_GB2312"/>
                <w:color w:val="000000"/>
              </w:rPr>
            </w:pPr>
            <w:r>
              <w:rPr>
                <w:rFonts w:hint="eastAsia" w:ascii="仿宋_GB2312" w:eastAsia="仿宋_GB2312"/>
                <w:color w:val="000000"/>
              </w:rPr>
              <w:t>100≤X&lt;2000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32070E">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774859B">
            <w:pPr>
              <w:jc w:val="center"/>
              <w:rPr>
                <w:rFonts w:ascii="仿宋_GB2312" w:eastAsia="仿宋_GB2312"/>
                <w:color w:val="000000"/>
              </w:rPr>
            </w:pPr>
            <w:r>
              <w:rPr>
                <w:rFonts w:hint="eastAsia" w:ascii="仿宋_GB2312" w:eastAsia="仿宋_GB2312"/>
                <w:color w:val="000000"/>
              </w:rPr>
              <w:t>X&lt;10</w:t>
            </w:r>
          </w:p>
        </w:tc>
      </w:tr>
      <w:tr w14:paraId="1290A9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01A9943B">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A6D201">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1E815E1">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67EA69">
            <w:pPr>
              <w:jc w:val="center"/>
              <w:rPr>
                <w:rFonts w:ascii="仿宋_GB2312" w:eastAsia="仿宋_GB2312"/>
                <w:color w:val="000000"/>
              </w:rPr>
            </w:pPr>
            <w:r>
              <w:rPr>
                <w:rFonts w:hint="eastAsia" w:ascii="仿宋_GB2312" w:eastAsia="仿宋_GB2312"/>
                <w:color w:val="000000"/>
              </w:rPr>
              <w:t>1000≤Y&lt;100000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810DC1">
            <w:pPr>
              <w:jc w:val="center"/>
              <w:rPr>
                <w:rFonts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30A9D6">
            <w:pPr>
              <w:jc w:val="center"/>
              <w:rPr>
                <w:rFonts w:ascii="仿宋_GB2312" w:eastAsia="仿宋_GB2312"/>
                <w:color w:val="000000"/>
              </w:rPr>
            </w:pPr>
            <w:r>
              <w:rPr>
                <w:rFonts w:hint="eastAsia" w:ascii="仿宋_GB2312" w:eastAsia="仿宋_GB2312"/>
                <w:color w:val="000000"/>
              </w:rPr>
              <w:t>Y&lt;100</w:t>
            </w:r>
          </w:p>
        </w:tc>
      </w:tr>
      <w:tr w14:paraId="7F9BC6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5FE8372">
            <w:pPr>
              <w:jc w:val="center"/>
              <w:rPr>
                <w:rFonts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CCD5669">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A4FE18">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C9D9A94">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4F31507">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6F343B2">
            <w:pPr>
              <w:jc w:val="center"/>
              <w:rPr>
                <w:rFonts w:ascii="仿宋_GB2312" w:eastAsia="仿宋_GB2312"/>
                <w:color w:val="000000"/>
              </w:rPr>
            </w:pPr>
            <w:r>
              <w:rPr>
                <w:rFonts w:hint="eastAsia" w:ascii="仿宋_GB2312" w:eastAsia="仿宋_GB2312"/>
                <w:color w:val="000000"/>
              </w:rPr>
              <w:t>X&lt;10</w:t>
            </w:r>
          </w:p>
        </w:tc>
      </w:tr>
      <w:tr w14:paraId="0F5BC7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5CBF2049">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EEB779">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78798DA">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457C2BC">
            <w:pPr>
              <w:jc w:val="center"/>
              <w:rPr>
                <w:rFonts w:ascii="仿宋_GB2312" w:eastAsia="仿宋_GB2312"/>
                <w:color w:val="000000"/>
              </w:rPr>
            </w:pPr>
            <w:r>
              <w:rPr>
                <w:rFonts w:hint="eastAsia" w:ascii="仿宋_GB2312" w:eastAsia="仿宋_GB2312"/>
                <w:color w:val="000000"/>
              </w:rPr>
              <w:t>1000≤Y&lt;10000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0C839B">
            <w:pPr>
              <w:jc w:val="center"/>
              <w:rPr>
                <w:rFonts w:ascii="仿宋_GB2312" w:eastAsia="仿宋_GB2312"/>
                <w:color w:val="000000"/>
              </w:rPr>
            </w:pPr>
            <w:r>
              <w:rPr>
                <w:rFonts w:hint="eastAsia" w:ascii="仿宋_GB2312" w:eastAsia="仿宋_GB2312"/>
                <w:color w:val="000000"/>
              </w:rPr>
              <w:t>50≤Y&lt;1000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3EEB77">
            <w:pPr>
              <w:jc w:val="center"/>
              <w:rPr>
                <w:rFonts w:ascii="仿宋_GB2312" w:eastAsia="仿宋_GB2312"/>
                <w:color w:val="000000"/>
              </w:rPr>
            </w:pPr>
            <w:r>
              <w:rPr>
                <w:rFonts w:hint="eastAsia" w:ascii="仿宋_GB2312" w:eastAsia="仿宋_GB2312"/>
                <w:color w:val="000000"/>
              </w:rPr>
              <w:t>Y&lt;50</w:t>
            </w:r>
          </w:p>
        </w:tc>
      </w:tr>
      <w:tr w14:paraId="784613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970053">
            <w:pPr>
              <w:jc w:val="center"/>
              <w:rPr>
                <w:rFonts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438889">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A5982D">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24D93E">
            <w:pPr>
              <w:jc w:val="center"/>
              <w:rPr>
                <w:rFonts w:ascii="仿宋_GB2312" w:eastAsia="仿宋_GB2312"/>
                <w:color w:val="000000"/>
              </w:rPr>
            </w:pPr>
            <w:r>
              <w:rPr>
                <w:rFonts w:hint="eastAsia" w:ascii="仿宋_GB2312" w:eastAsia="仿宋_GB2312"/>
                <w:color w:val="000000"/>
              </w:rPr>
              <w:t>1000≤Y&lt;200000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873813">
            <w:pPr>
              <w:jc w:val="center"/>
              <w:rPr>
                <w:rFonts w:ascii="仿宋_GB2312" w:eastAsia="仿宋_GB2312"/>
                <w:color w:val="000000"/>
              </w:rPr>
            </w:pPr>
            <w:r>
              <w:rPr>
                <w:rFonts w:hint="eastAsia" w:ascii="仿宋_GB2312" w:eastAsia="仿宋_GB2312"/>
                <w:color w:val="000000"/>
              </w:rPr>
              <w:t>100≤X&lt;1000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6A9D6C9">
            <w:pPr>
              <w:jc w:val="center"/>
              <w:rPr>
                <w:rFonts w:ascii="仿宋_GB2312" w:eastAsia="仿宋_GB2312"/>
                <w:color w:val="000000"/>
              </w:rPr>
            </w:pPr>
            <w:r>
              <w:rPr>
                <w:rFonts w:hint="eastAsia" w:ascii="仿宋_GB2312" w:eastAsia="仿宋_GB2312"/>
                <w:color w:val="000000"/>
              </w:rPr>
              <w:t>X&lt;100</w:t>
            </w:r>
          </w:p>
        </w:tc>
      </w:tr>
      <w:tr w14:paraId="79B8A6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3A414CC0">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1C42A9">
            <w:pPr>
              <w:jc w:val="center"/>
              <w:rPr>
                <w:rFonts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FC38DD">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2BC10A1">
            <w:pPr>
              <w:jc w:val="center"/>
              <w:rPr>
                <w:rFonts w:ascii="仿宋_GB2312" w:eastAsia="仿宋_GB2312"/>
                <w:color w:val="000000"/>
              </w:rPr>
            </w:pPr>
            <w:r>
              <w:rPr>
                <w:rFonts w:hint="eastAsia" w:ascii="仿宋_GB2312" w:eastAsia="仿宋_GB2312"/>
                <w:color w:val="000000"/>
              </w:rPr>
              <w:t>5000≤Z&lt;10000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0BB13D3">
            <w:pPr>
              <w:jc w:val="center"/>
              <w:rPr>
                <w:rFonts w:ascii="仿宋_GB2312" w:eastAsia="仿宋_GB2312"/>
                <w:color w:val="000000"/>
              </w:rPr>
            </w:pPr>
            <w:r>
              <w:rPr>
                <w:rFonts w:hint="eastAsia" w:ascii="仿宋_GB2312" w:eastAsia="仿宋_GB2312"/>
                <w:color w:val="000000"/>
              </w:rPr>
              <w:t>2000≤Y&lt;5000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2D524B">
            <w:pPr>
              <w:jc w:val="center"/>
              <w:rPr>
                <w:rFonts w:ascii="仿宋_GB2312" w:eastAsia="仿宋_GB2312"/>
                <w:color w:val="000000"/>
              </w:rPr>
            </w:pPr>
            <w:r>
              <w:rPr>
                <w:rFonts w:hint="eastAsia" w:ascii="仿宋_GB2312" w:eastAsia="仿宋_GB2312"/>
                <w:color w:val="000000"/>
              </w:rPr>
              <w:t>Y&lt;2000</w:t>
            </w:r>
          </w:p>
        </w:tc>
      </w:tr>
      <w:tr w14:paraId="5198EE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6960859">
            <w:pPr>
              <w:jc w:val="center"/>
              <w:rPr>
                <w:rFonts w:ascii="仿宋_GB2312" w:eastAsia="仿宋_GB2312"/>
                <w:color w:val="000000"/>
              </w:rPr>
            </w:pPr>
            <w:r>
              <w:rPr>
                <w:rFonts w:hint="eastAsia" w:ascii="仿宋_GB2312" w:eastAsia="仿宋_GB2312"/>
                <w:b/>
                <w:bCs/>
                <w:color w:val="000000"/>
              </w:rPr>
              <w:t>物业管理</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64650E">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BA58CB">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E18CA3">
            <w:pPr>
              <w:jc w:val="center"/>
              <w:rPr>
                <w:rFonts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F2B4666">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4E32D38">
            <w:pPr>
              <w:jc w:val="center"/>
              <w:rPr>
                <w:rFonts w:ascii="仿宋_GB2312" w:eastAsia="仿宋_GB2312"/>
                <w:color w:val="000000"/>
              </w:rPr>
            </w:pPr>
            <w:r>
              <w:rPr>
                <w:rFonts w:hint="eastAsia" w:ascii="仿宋_GB2312" w:eastAsia="仿宋_GB2312"/>
                <w:color w:val="000000"/>
              </w:rPr>
              <w:t>X&lt;100</w:t>
            </w:r>
          </w:p>
        </w:tc>
      </w:tr>
      <w:tr w14:paraId="55CA89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472C3C7">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076FD88">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A33E45">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251AE9">
            <w:pPr>
              <w:jc w:val="center"/>
              <w:rPr>
                <w:rFonts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54E022A">
            <w:pPr>
              <w:jc w:val="center"/>
              <w:rPr>
                <w:rFonts w:ascii="仿宋_GB2312" w:eastAsia="仿宋_GB2312"/>
                <w:color w:val="000000"/>
              </w:rPr>
            </w:pPr>
            <w:r>
              <w:rPr>
                <w:rFonts w:hint="eastAsia" w:ascii="仿宋_GB2312" w:eastAsia="仿宋_GB2312"/>
                <w:color w:val="000000"/>
              </w:rPr>
              <w:t>500≤Y&lt;1000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DB394D">
            <w:pPr>
              <w:jc w:val="center"/>
              <w:rPr>
                <w:rFonts w:ascii="仿宋_GB2312" w:eastAsia="仿宋_GB2312"/>
                <w:color w:val="000000"/>
              </w:rPr>
            </w:pPr>
            <w:r>
              <w:rPr>
                <w:rFonts w:hint="eastAsia" w:ascii="仿宋_GB2312" w:eastAsia="仿宋_GB2312"/>
                <w:color w:val="000000"/>
              </w:rPr>
              <w:t>Y&lt;500</w:t>
            </w:r>
          </w:p>
        </w:tc>
      </w:tr>
      <w:tr w14:paraId="634F6F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503CF9">
            <w:pPr>
              <w:jc w:val="center"/>
              <w:rPr>
                <w:rFonts w:ascii="仿宋_GB2312" w:eastAsia="仿宋_GB2312"/>
                <w:color w:val="000000"/>
              </w:rPr>
            </w:pPr>
            <w:r>
              <w:rPr>
                <w:rFonts w:hint="eastAsia" w:ascii="仿宋_GB2312" w:eastAsia="仿宋_GB2312"/>
                <w:b/>
                <w:bCs/>
                <w:color w:val="000000"/>
              </w:rPr>
              <w:t>租赁和商务服务业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F04671D">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78998C6">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982AA71">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9B2A50">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3DAE89C">
            <w:pPr>
              <w:jc w:val="center"/>
              <w:rPr>
                <w:rFonts w:ascii="仿宋_GB2312" w:eastAsia="仿宋_GB2312"/>
                <w:color w:val="000000"/>
              </w:rPr>
            </w:pPr>
            <w:r>
              <w:rPr>
                <w:rFonts w:hint="eastAsia" w:ascii="仿宋_GB2312" w:eastAsia="仿宋_GB2312"/>
                <w:color w:val="000000"/>
              </w:rPr>
              <w:t>X&lt;10</w:t>
            </w:r>
          </w:p>
        </w:tc>
      </w:tr>
      <w:tr w14:paraId="0AC0E1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30D6F01C">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45749D">
            <w:pPr>
              <w:jc w:val="center"/>
              <w:rPr>
                <w:rFonts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9CCA98">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360362">
            <w:pPr>
              <w:jc w:val="center"/>
              <w:rPr>
                <w:rFonts w:ascii="仿宋_GB2312" w:eastAsia="仿宋_GB2312"/>
                <w:color w:val="000000"/>
              </w:rPr>
            </w:pPr>
            <w:r>
              <w:rPr>
                <w:rFonts w:hint="eastAsia" w:ascii="仿宋_GB2312" w:eastAsia="仿宋_GB2312"/>
                <w:color w:val="000000"/>
              </w:rPr>
              <w:t>8000≤Z&lt;120000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271ABC5">
            <w:pPr>
              <w:jc w:val="center"/>
              <w:rPr>
                <w:rFonts w:ascii="仿宋_GB2312" w:eastAsia="仿宋_GB2312"/>
                <w:color w:val="000000"/>
              </w:rPr>
            </w:pPr>
            <w:r>
              <w:rPr>
                <w:rFonts w:hint="eastAsia" w:ascii="仿宋_GB2312" w:eastAsia="仿宋_GB2312"/>
                <w:color w:val="000000"/>
              </w:rPr>
              <w:t>100≤Z&lt;8000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B2FB7F">
            <w:pPr>
              <w:jc w:val="center"/>
              <w:rPr>
                <w:rFonts w:ascii="仿宋_GB2312" w:eastAsia="仿宋_GB2312"/>
                <w:color w:val="000000"/>
              </w:rPr>
            </w:pPr>
            <w:r>
              <w:rPr>
                <w:rFonts w:hint="eastAsia" w:ascii="仿宋_GB2312" w:eastAsia="仿宋_GB2312"/>
                <w:color w:val="000000"/>
              </w:rPr>
              <w:t>Y&lt;100</w:t>
            </w:r>
          </w:p>
        </w:tc>
      </w:tr>
      <w:tr w14:paraId="557DBF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988739">
            <w:pPr>
              <w:jc w:val="center"/>
              <w:rPr>
                <w:rFonts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CB9EEF">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CC88BD">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ACB11B">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06D792">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810385">
            <w:pPr>
              <w:jc w:val="center"/>
              <w:rPr>
                <w:rFonts w:ascii="仿宋_GB2312" w:eastAsia="仿宋_GB2312"/>
                <w:color w:val="000000"/>
              </w:rPr>
            </w:pPr>
            <w:r>
              <w:rPr>
                <w:rFonts w:hint="eastAsia" w:ascii="仿宋_GB2312" w:eastAsia="仿宋_GB2312"/>
                <w:color w:val="000000"/>
              </w:rPr>
              <w:t>X&lt;10</w:t>
            </w:r>
          </w:p>
        </w:tc>
      </w:tr>
    </w:tbl>
    <w:p w14:paraId="4BD6F8CA">
      <w:pPr>
        <w:pStyle w:val="790"/>
        <w:spacing w:line="405" w:lineRule="atLeast"/>
        <w:rPr>
          <w:rFonts w:ascii="仿宋_GB2312" w:eastAsia="仿宋_GB2312"/>
          <w:color w:val="000000"/>
        </w:rPr>
      </w:pPr>
    </w:p>
    <w:p w14:paraId="51F2F8DD">
      <w:pPr>
        <w:pStyle w:val="790"/>
        <w:spacing w:line="405" w:lineRule="atLeast"/>
        <w:rPr>
          <w:rFonts w:ascii="仿宋_GB2312" w:eastAsia="仿宋_GB2312"/>
          <w:color w:val="000000"/>
        </w:rPr>
      </w:pPr>
    </w:p>
    <w:p w14:paraId="7142263A">
      <w:pPr>
        <w:pStyle w:val="790"/>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14:paraId="11C16726">
      <w:pPr>
        <w:pStyle w:val="790"/>
        <w:jc w:val="center"/>
        <w:rPr>
          <w:rFonts w:ascii="仿宋_GB2312" w:eastAsia="仿宋_GB2312"/>
          <w:color w:val="000000"/>
        </w:rPr>
      </w:pPr>
      <w:r>
        <w:rPr>
          <w:rFonts w:hint="eastAsia" w:ascii="仿宋_GB2312" w:eastAsia="仿宋_GB2312"/>
          <w:b/>
          <w:bCs/>
          <w:color w:val="000000"/>
          <w:sz w:val="33"/>
          <w:szCs w:val="33"/>
        </w:rPr>
        <w:t>残疾人福利性单位声明函</w:t>
      </w:r>
    </w:p>
    <w:p w14:paraId="2F8A64D4">
      <w:pPr>
        <w:pStyle w:val="790"/>
        <w:spacing w:line="405" w:lineRule="atLeast"/>
        <w:rPr>
          <w:rFonts w:hint="eastAsia" w:ascii="仿宋_GB2312" w:eastAsia="仿宋_GB2312"/>
          <w:color w:val="000000"/>
          <w:lang w:eastAsia="zh-CN"/>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xml:space="preserve">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p>
    <w:p w14:paraId="439EDBD2">
      <w:pPr>
        <w:pStyle w:val="790"/>
        <w:spacing w:line="405" w:lineRule="atLeast"/>
        <w:rPr>
          <w:rFonts w:ascii="仿宋_GB2312" w:eastAsia="仿宋_GB2312"/>
          <w:color w:val="000000"/>
        </w:rPr>
      </w:pPr>
      <w:r>
        <w:rPr>
          <w:rFonts w:hint="eastAsia" w:ascii="仿宋_GB2312" w:eastAsia="仿宋_GB2312"/>
          <w:color w:val="000000"/>
        </w:rPr>
        <w:t>  本单位对上述声明的真实性负责。如有虚假，将依法承担相应责任。</w:t>
      </w:r>
    </w:p>
    <w:p w14:paraId="4063D7EA">
      <w:pPr>
        <w:pStyle w:val="790"/>
        <w:spacing w:line="405" w:lineRule="atLeast"/>
        <w:rPr>
          <w:rFonts w:ascii="仿宋_GB2312" w:eastAsia="仿宋_GB2312"/>
          <w:color w:val="000000"/>
        </w:rPr>
      </w:pPr>
      <w:r>
        <w:rPr>
          <w:rFonts w:hint="eastAsia" w:ascii="仿宋_GB2312" w:eastAsia="仿宋_GB2312"/>
          <w:color w:val="000000"/>
        </w:rPr>
        <w:t>                                    </w:t>
      </w:r>
    </w:p>
    <w:p w14:paraId="515EF091">
      <w:pPr>
        <w:pStyle w:val="790"/>
        <w:jc w:val="right"/>
        <w:rPr>
          <w:rFonts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423FCC3C">
      <w:pPr>
        <w:pStyle w:val="790"/>
        <w:jc w:val="right"/>
        <w:rPr>
          <w:rFonts w:ascii="仿宋_GB2312" w:eastAsia="仿宋_GB2312"/>
          <w:color w:val="000000"/>
        </w:rPr>
      </w:pPr>
      <w:r>
        <w:rPr>
          <w:rFonts w:hint="eastAsia" w:ascii="仿宋_GB2312" w:eastAsia="仿宋_GB2312"/>
          <w:color w:val="000000"/>
        </w:rPr>
        <w:t>                              日  期：   </w:t>
      </w:r>
    </w:p>
    <w:p w14:paraId="5A99FDD0">
      <w:pPr>
        <w:keepNext w:val="0"/>
        <w:keepLines w:val="0"/>
        <w:pageBreakBefore w:val="0"/>
        <w:widowControl w:val="0"/>
        <w:kinsoku/>
        <w:wordWrap/>
        <w:overflowPunct/>
        <w:topLinePunct w:val="0"/>
        <w:autoSpaceDE/>
        <w:autoSpaceDN/>
        <w:bidi w:val="0"/>
        <w:adjustRightInd/>
        <w:snapToGrid w:val="0"/>
        <w:spacing w:beforeLines="50" w:after="50" w:line="320" w:lineRule="exact"/>
        <w:ind w:firstLine="422" w:firstLineChars="200"/>
        <w:textAlignment w:val="auto"/>
        <w:outlineLvl w:val="1"/>
        <w:rPr>
          <w:rFonts w:hint="eastAsia" w:ascii="仿宋_GB2312" w:hAnsi="Times New Roman" w:eastAsia="仿宋_GB2312" w:cs="Times New Roman"/>
          <w:b/>
          <w:bCs/>
          <w:sz w:val="24"/>
        </w:rPr>
      </w:pPr>
      <w:r>
        <w:rPr>
          <w:rFonts w:hint="eastAsia" w:ascii="仿宋_GB2312" w:eastAsia="仿宋_GB2312"/>
          <w:b/>
          <w:bCs/>
          <w:color w:val="000000"/>
        </w:rPr>
        <w:t> </w:t>
      </w:r>
      <w:r>
        <w:rPr>
          <w:rFonts w:hint="eastAsia" w:ascii="仿宋_GB2312" w:hAnsi="Times New Roman" w:eastAsia="仿宋_GB2312" w:cs="Times New Roman"/>
          <w:b/>
          <w:bCs/>
          <w:sz w:val="24"/>
        </w:rPr>
        <w:t>注：1.此项材料必须以PDF格式上传；</w:t>
      </w:r>
    </w:p>
    <w:p w14:paraId="1B885032">
      <w:pPr>
        <w:keepNext w:val="0"/>
        <w:keepLines w:val="0"/>
        <w:pageBreakBefore w:val="0"/>
        <w:widowControl w:val="0"/>
        <w:kinsoku/>
        <w:wordWrap/>
        <w:overflowPunct/>
        <w:topLinePunct w:val="0"/>
        <w:autoSpaceDE/>
        <w:autoSpaceDN/>
        <w:bidi w:val="0"/>
        <w:adjustRightInd/>
        <w:snapToGrid w:val="0"/>
        <w:spacing w:beforeLines="50" w:after="50" w:line="320" w:lineRule="exact"/>
        <w:ind w:firstLine="482" w:firstLineChars="200"/>
        <w:textAlignment w:val="auto"/>
        <w:outlineLvl w:val="1"/>
        <w:rPr>
          <w:rFonts w:ascii="仿宋_GB2312" w:eastAsia="仿宋_GB2312"/>
          <w:bCs/>
          <w:kern w:val="0"/>
          <w:sz w:val="24"/>
        </w:rPr>
      </w:pPr>
      <w:r>
        <w:rPr>
          <w:rFonts w:hint="eastAsia" w:ascii="仿宋_GB2312" w:hAnsi="Times New Roman" w:eastAsia="仿宋_GB2312" w:cs="Times New Roman"/>
          <w:b/>
          <w:bCs/>
          <w:sz w:val="24"/>
        </w:rPr>
        <w:t>2.中标人</w:t>
      </w:r>
      <w:r>
        <w:rPr>
          <w:rFonts w:hint="eastAsia" w:ascii="仿宋_GB2312" w:eastAsia="仿宋_GB2312"/>
          <w:b/>
          <w:bCs/>
          <w:sz w:val="24"/>
        </w:rPr>
        <w:t>声明为残疾人福利性单位的，采购代理机构将随中标结果同时公告其《残疾人福利性单位声明函》，接受社会监督；</w:t>
      </w:r>
    </w:p>
    <w:p w14:paraId="7FD3CD79">
      <w:pPr>
        <w:pStyle w:val="235"/>
        <w:ind w:firstLine="482" w:firstLineChars="200"/>
        <w:rPr>
          <w:rFonts w:ascii="仿宋_GB2312" w:eastAsia="仿宋_GB2312"/>
          <w:b/>
          <w:spacing w:val="0"/>
          <w:kern w:val="2"/>
        </w:rPr>
      </w:pPr>
      <w:r>
        <w:rPr>
          <w:rFonts w:hint="eastAsia" w:ascii="仿宋_GB2312" w:eastAsia="仿宋_GB2312"/>
          <w:b/>
          <w:spacing w:val="0"/>
          <w:kern w:val="2"/>
        </w:rPr>
        <w:t>3</w:t>
      </w:r>
      <w:r>
        <w:rPr>
          <w:rFonts w:ascii="仿宋_GB2312" w:eastAsia="仿宋_GB2312"/>
          <w:b/>
          <w:spacing w:val="0"/>
          <w:kern w:val="2"/>
        </w:rPr>
        <w:t>.享受政府采购支持政策的残疾人福利性单位应当同时满足以下条件：</w:t>
      </w:r>
    </w:p>
    <w:p w14:paraId="30400DB9">
      <w:pPr>
        <w:pStyle w:val="235"/>
        <w:rPr>
          <w:rFonts w:ascii="仿宋_GB2312" w:eastAsia="仿宋_GB2312"/>
          <w:bCs w:val="0"/>
          <w:spacing w:val="0"/>
          <w:kern w:val="2"/>
        </w:rPr>
      </w:pPr>
      <w:r>
        <w:rPr>
          <w:rFonts w:ascii="仿宋_GB2312" w:eastAsia="仿宋_GB2312"/>
          <w:b/>
          <w:spacing w:val="0"/>
          <w:kern w:val="2"/>
        </w:rPr>
        <w:t>　</w:t>
      </w:r>
      <w:r>
        <w:rPr>
          <w:rFonts w:ascii="仿宋_GB2312" w:eastAsia="仿宋_GB2312"/>
          <w:bCs w:val="0"/>
          <w:spacing w:val="0"/>
          <w:kern w:val="2"/>
        </w:rPr>
        <w:t>　（</w:t>
      </w:r>
      <w:r>
        <w:rPr>
          <w:rFonts w:hint="eastAsia" w:ascii="仿宋_GB2312" w:eastAsia="仿宋_GB2312"/>
          <w:bCs w:val="0"/>
          <w:spacing w:val="0"/>
          <w:kern w:val="2"/>
        </w:rPr>
        <w:t>1</w:t>
      </w:r>
      <w:r>
        <w:rPr>
          <w:rFonts w:ascii="仿宋_GB2312" w:eastAsia="仿宋_GB2312"/>
          <w:bCs w:val="0"/>
          <w:spacing w:val="0"/>
          <w:kern w:val="2"/>
        </w:rPr>
        <w:t>）安置的残疾人占本单位在职职工人数的比例不低于25%（含25%），并且安置的残疾人人数不少于10人（含10人）；</w:t>
      </w:r>
    </w:p>
    <w:p w14:paraId="18DF8A45">
      <w:pPr>
        <w:pStyle w:val="235"/>
        <w:rPr>
          <w:rFonts w:ascii="仿宋_GB2312" w:eastAsia="仿宋_GB2312"/>
          <w:bCs w:val="0"/>
          <w:spacing w:val="0"/>
          <w:kern w:val="2"/>
        </w:rPr>
      </w:pPr>
      <w:r>
        <w:rPr>
          <w:rFonts w:ascii="仿宋_GB2312" w:eastAsia="仿宋_GB2312"/>
          <w:bCs w:val="0"/>
          <w:spacing w:val="0"/>
          <w:kern w:val="2"/>
        </w:rPr>
        <w:t>　　（</w:t>
      </w:r>
      <w:r>
        <w:rPr>
          <w:rFonts w:hint="eastAsia" w:ascii="仿宋_GB2312" w:eastAsia="仿宋_GB2312"/>
          <w:bCs w:val="0"/>
          <w:spacing w:val="0"/>
          <w:kern w:val="2"/>
        </w:rPr>
        <w:t>2</w:t>
      </w:r>
      <w:r>
        <w:rPr>
          <w:rFonts w:ascii="仿宋_GB2312" w:eastAsia="仿宋_GB2312"/>
          <w:bCs w:val="0"/>
          <w:spacing w:val="0"/>
          <w:kern w:val="2"/>
        </w:rPr>
        <w:t>）依法与安置的每位残疾人签订了一年以上（含一年）的劳动合同或服务协议；</w:t>
      </w:r>
    </w:p>
    <w:p w14:paraId="06936612">
      <w:pPr>
        <w:pStyle w:val="235"/>
        <w:rPr>
          <w:rFonts w:ascii="仿宋_GB2312" w:eastAsia="仿宋_GB2312"/>
          <w:bCs w:val="0"/>
          <w:spacing w:val="0"/>
          <w:kern w:val="2"/>
        </w:rPr>
      </w:pPr>
      <w:r>
        <w:rPr>
          <w:rFonts w:ascii="仿宋_GB2312" w:eastAsia="仿宋_GB2312"/>
          <w:bCs w:val="0"/>
          <w:spacing w:val="0"/>
          <w:kern w:val="2"/>
        </w:rPr>
        <w:t>　　（</w:t>
      </w:r>
      <w:r>
        <w:rPr>
          <w:rFonts w:hint="eastAsia" w:ascii="仿宋_GB2312" w:eastAsia="仿宋_GB2312"/>
          <w:bCs w:val="0"/>
          <w:spacing w:val="0"/>
          <w:kern w:val="2"/>
        </w:rPr>
        <w:t>3</w:t>
      </w:r>
      <w:r>
        <w:rPr>
          <w:rFonts w:ascii="仿宋_GB2312" w:eastAsia="仿宋_GB2312"/>
          <w:bCs w:val="0"/>
          <w:spacing w:val="0"/>
          <w:kern w:val="2"/>
        </w:rPr>
        <w:t>）为安置的每位残疾人按月足额缴纳了基本养老保险、基本医疗保险、失业保险、工伤保险和生育保险等社会保险费；</w:t>
      </w:r>
    </w:p>
    <w:p w14:paraId="19E93C29">
      <w:pPr>
        <w:pStyle w:val="235"/>
        <w:rPr>
          <w:rFonts w:ascii="仿宋_GB2312" w:eastAsia="仿宋_GB2312"/>
          <w:bCs w:val="0"/>
          <w:spacing w:val="0"/>
          <w:kern w:val="2"/>
        </w:rPr>
      </w:pPr>
      <w:r>
        <w:rPr>
          <w:rFonts w:ascii="仿宋_GB2312" w:eastAsia="仿宋_GB2312"/>
          <w:bCs w:val="0"/>
          <w:spacing w:val="0"/>
          <w:kern w:val="2"/>
        </w:rPr>
        <w:t>　　（</w:t>
      </w:r>
      <w:r>
        <w:rPr>
          <w:rFonts w:hint="eastAsia" w:ascii="仿宋_GB2312" w:eastAsia="仿宋_GB2312"/>
          <w:bCs w:val="0"/>
          <w:spacing w:val="0"/>
          <w:kern w:val="2"/>
        </w:rPr>
        <w:t>4</w:t>
      </w:r>
      <w:r>
        <w:rPr>
          <w:rFonts w:ascii="仿宋_GB2312" w:eastAsia="仿宋_GB2312"/>
          <w:bCs w:val="0"/>
          <w:spacing w:val="0"/>
          <w:kern w:val="2"/>
        </w:rPr>
        <w:t>）通过银行等金融机构向安置的每位残疾人，按月支付了不低于单位所在区县适用的经省级人民政府批准的月最低工资标准的工资；</w:t>
      </w:r>
    </w:p>
    <w:p w14:paraId="3A782D13">
      <w:pPr>
        <w:pStyle w:val="235"/>
        <w:rPr>
          <w:rFonts w:ascii="仿宋_GB2312" w:eastAsia="仿宋_GB2312"/>
          <w:bCs w:val="0"/>
          <w:spacing w:val="0"/>
          <w:kern w:val="2"/>
        </w:rPr>
      </w:pPr>
      <w:r>
        <w:rPr>
          <w:rFonts w:ascii="仿宋_GB2312" w:eastAsia="仿宋_GB2312"/>
          <w:bCs w:val="0"/>
          <w:spacing w:val="0"/>
          <w:kern w:val="2"/>
        </w:rPr>
        <w:t>　　（</w:t>
      </w:r>
      <w:r>
        <w:rPr>
          <w:rFonts w:hint="eastAsia" w:ascii="仿宋_GB2312" w:eastAsia="仿宋_GB2312"/>
          <w:bCs w:val="0"/>
          <w:spacing w:val="0"/>
          <w:kern w:val="2"/>
        </w:rPr>
        <w:t>5</w:t>
      </w:r>
      <w:r>
        <w:rPr>
          <w:rFonts w:ascii="仿宋_GB2312" w:eastAsia="仿宋_GB2312"/>
          <w:bCs w:val="0"/>
          <w:spacing w:val="0"/>
          <w:kern w:val="2"/>
        </w:rPr>
        <w:t>）提供本单位制造的货物、承担的工程或者服务（以下简称产品），或者提供其他残疾人福利性单位制造的货物（不包括使用非残疾人福利性单位注册商标的货物）。</w:t>
      </w:r>
    </w:p>
    <w:p w14:paraId="4D6DDE83">
      <w:pPr>
        <w:pStyle w:val="235"/>
        <w:rPr>
          <w:rFonts w:ascii="仿宋_GB2312" w:eastAsia="仿宋_GB2312"/>
          <w:b/>
          <w:bCs w:val="0"/>
          <w:szCs w:val="21"/>
        </w:rPr>
      </w:pPr>
      <w:r>
        <w:rPr>
          <w:rFonts w:ascii="仿宋_GB2312" w:eastAsia="仿宋_GB2312"/>
          <w:bCs w:val="0"/>
          <w:spacing w:val="0"/>
          <w:kern w:val="2"/>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24CC274">
      <w:pPr>
        <w:pStyle w:val="790"/>
        <w:spacing w:line="405" w:lineRule="atLeast"/>
        <w:rPr>
          <w:rFonts w:ascii="仿宋_GB2312" w:eastAsia="仿宋_GB2312"/>
          <w:color w:val="000000"/>
        </w:rPr>
      </w:pPr>
    </w:p>
    <w:p w14:paraId="7ECBE740">
      <w:pPr>
        <w:pStyle w:val="790"/>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6F737710">
      <w:pPr>
        <w:pStyle w:val="790"/>
        <w:spacing w:line="405" w:lineRule="atLeast"/>
        <w:rPr>
          <w:rFonts w:ascii="仿宋_GB2312" w:eastAsia="仿宋_GB2312"/>
          <w:color w:val="000000"/>
        </w:rPr>
      </w:pPr>
      <w:r>
        <w:rPr>
          <w:rFonts w:hint="eastAsia" w:ascii="仿宋_GB2312" w:eastAsia="仿宋_GB2312"/>
          <w:color w:val="000000"/>
        </w:rPr>
        <w:t> </w:t>
      </w:r>
    </w:p>
    <w:p w14:paraId="3BAB818C">
      <w:pPr>
        <w:pStyle w:val="790"/>
        <w:spacing w:line="405" w:lineRule="atLeast"/>
        <w:rPr>
          <w:rFonts w:ascii="仿宋_GB2312" w:eastAsia="仿宋_GB2312"/>
          <w:color w:val="000000"/>
        </w:rPr>
      </w:pPr>
      <w:r>
        <w:rPr>
          <w:rFonts w:hint="eastAsia" w:ascii="仿宋_GB2312" w:eastAsia="仿宋_GB2312"/>
          <w:color w:val="000000"/>
        </w:rPr>
        <w:t> </w:t>
      </w:r>
    </w:p>
    <w:p w14:paraId="3D959E84">
      <w:pPr>
        <w:pStyle w:val="790"/>
        <w:spacing w:line="405" w:lineRule="atLeast"/>
        <w:rPr>
          <w:rFonts w:ascii="仿宋_GB2312" w:eastAsia="仿宋_GB2312"/>
          <w:color w:val="000000"/>
        </w:rPr>
      </w:pPr>
      <w:r>
        <w:rPr>
          <w:rFonts w:hint="eastAsia" w:ascii="仿宋_GB2312" w:eastAsia="仿宋_GB2312"/>
          <w:color w:val="000000"/>
        </w:rPr>
        <w:t> </w:t>
      </w:r>
    </w:p>
    <w:p w14:paraId="2FEF12CF">
      <w:pPr>
        <w:pStyle w:val="790"/>
        <w:spacing w:line="405" w:lineRule="atLeast"/>
        <w:rPr>
          <w:rFonts w:ascii="仿宋_GB2312" w:eastAsia="仿宋_GB2312"/>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注：请以PDF格式提供并加盖投标人CA电子签章。</w:t>
      </w:r>
    </w:p>
    <w:p w14:paraId="01B15569">
      <w:pPr>
        <w:pStyle w:val="790"/>
        <w:spacing w:line="405" w:lineRule="atLeast"/>
        <w:rPr>
          <w:rFonts w:ascii="仿宋_GB2312" w:eastAsia="仿宋_GB2312"/>
          <w:color w:val="000000"/>
        </w:rPr>
      </w:pPr>
      <w:r>
        <w:rPr>
          <w:rFonts w:hint="eastAsia" w:ascii="仿宋_GB2312" w:eastAsia="仿宋_GB2312"/>
          <w:color w:val="000000"/>
        </w:rPr>
        <w:t> </w:t>
      </w:r>
    </w:p>
    <w:p w14:paraId="0B265831">
      <w:pPr>
        <w:widowControl/>
        <w:jc w:val="left"/>
        <w:rPr>
          <w:rFonts w:ascii="仿宋_GB2312" w:hAnsi="宋体" w:eastAsia="仿宋_GB2312" w:cs="Courier New"/>
          <w:szCs w:val="21"/>
        </w:rPr>
      </w:pPr>
      <w:r>
        <w:rPr>
          <w:rFonts w:ascii="仿宋_GB2312" w:hAnsi="宋体" w:eastAsia="仿宋_GB2312"/>
        </w:rPr>
        <w:br w:type="page"/>
      </w:r>
    </w:p>
    <w:p w14:paraId="5912085F">
      <w:pPr>
        <w:spacing w:line="276" w:lineRule="auto"/>
        <w:jc w:val="left"/>
        <w:rPr>
          <w:rFonts w:ascii="仿宋_GB2312" w:eastAsia="仿宋_GB2312"/>
          <w:b/>
          <w:sz w:val="24"/>
          <w:highlight w:val="none"/>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highlight w:val="none"/>
        </w:rPr>
        <w:t>）投标报价明细表格式（必须提供）：</w:t>
      </w:r>
    </w:p>
    <w:p w14:paraId="622E4F16">
      <w:pPr>
        <w:snapToGrid w:val="0"/>
        <w:spacing w:before="50" w:after="50" w:line="400" w:lineRule="exact"/>
        <w:ind w:firstLine="3518" w:firstLineChars="1095"/>
        <w:rPr>
          <w:rFonts w:hint="eastAsia" w:ascii="仿宋_GB2312" w:eastAsia="仿宋_GB2312"/>
          <w:b/>
          <w:sz w:val="32"/>
          <w:szCs w:val="32"/>
        </w:rPr>
      </w:pPr>
    </w:p>
    <w:p w14:paraId="3F8161E6">
      <w:pPr>
        <w:snapToGrid w:val="0"/>
        <w:spacing w:before="50" w:after="50" w:line="400" w:lineRule="exact"/>
        <w:ind w:firstLine="3534" w:firstLineChars="1100"/>
        <w:rPr>
          <w:rFonts w:hint="eastAsia" w:ascii="仿宋_GB2312" w:eastAsia="仿宋_GB2312"/>
          <w:b/>
          <w:sz w:val="32"/>
          <w:szCs w:val="32"/>
        </w:rPr>
      </w:pPr>
      <w:r>
        <w:rPr>
          <w:rFonts w:hint="eastAsia" w:ascii="仿宋_GB2312" w:eastAsia="仿宋_GB2312"/>
          <w:b/>
          <w:sz w:val="32"/>
          <w:szCs w:val="32"/>
        </w:rPr>
        <w:t>投标报价明细表</w:t>
      </w:r>
    </w:p>
    <w:p w14:paraId="0E925E10">
      <w:pPr>
        <w:snapToGrid w:val="0"/>
        <w:spacing w:before="50" w:after="156" w:afterLines="50" w:line="400" w:lineRule="exact"/>
        <w:jc w:val="left"/>
        <w:rPr>
          <w:rFonts w:hint="eastAsia" w:ascii="仿宋_GB2312" w:eastAsia="仿宋_GB2312"/>
          <w:sz w:val="24"/>
        </w:rPr>
      </w:pPr>
      <w:r>
        <w:rPr>
          <w:rFonts w:hint="eastAsia" w:ascii="仿宋_GB2312" w:eastAsia="仿宋_GB2312"/>
          <w:sz w:val="24"/>
        </w:rPr>
        <w:t>项目名称：</w:t>
      </w:r>
    </w:p>
    <w:p w14:paraId="10FBB7FD">
      <w:pPr>
        <w:snapToGrid w:val="0"/>
        <w:spacing w:before="50" w:after="156" w:afterLines="50" w:line="400" w:lineRule="exact"/>
        <w:jc w:val="left"/>
        <w:rPr>
          <w:rFonts w:hint="eastAsia" w:ascii="仿宋_GB2312" w:eastAsia="仿宋_GB2312"/>
          <w:sz w:val="24"/>
        </w:rPr>
      </w:pPr>
      <w:r>
        <w:rPr>
          <w:rFonts w:hint="eastAsia" w:ascii="仿宋_GB2312" w:eastAsia="仿宋_GB2312"/>
          <w:sz w:val="24"/>
        </w:rPr>
        <w:t>项目编号：</w:t>
      </w:r>
    </w:p>
    <w:p w14:paraId="6C6E478D">
      <w:pPr>
        <w:spacing w:line="500" w:lineRule="exact"/>
        <w:rPr>
          <w:rFonts w:hint="eastAsia" w:ascii="仿宋_GB2312" w:hAnsi="宋体" w:eastAsia="仿宋_GB2312"/>
          <w:color w:val="000000"/>
          <w:sz w:val="24"/>
        </w:rPr>
      </w:pPr>
    </w:p>
    <w:p w14:paraId="211CBCA9">
      <w:pPr>
        <w:snapToGrid w:val="0"/>
        <w:spacing w:before="50" w:after="156" w:afterLines="50" w:line="400" w:lineRule="exact"/>
        <w:ind w:firstLine="102" w:firstLineChars="49"/>
        <w:jc w:val="right"/>
        <w:rPr>
          <w:rFonts w:hint="eastAsia" w:ascii="仿宋_GB2312" w:eastAsia="仿宋_GB2312"/>
          <w:b/>
          <w:szCs w:val="21"/>
        </w:rPr>
      </w:pPr>
      <w:r>
        <w:rPr>
          <w:rFonts w:hint="eastAsia" w:ascii="仿宋_GB2312" w:eastAsia="仿宋_GB2312"/>
        </w:rPr>
        <w:t xml:space="preserve"> 金额单位：人民币（元）</w:t>
      </w:r>
    </w:p>
    <w:p w14:paraId="190B6E34">
      <w:pPr>
        <w:spacing w:line="400" w:lineRule="exact"/>
        <w:rPr>
          <w:rFonts w:hint="eastAsia" w:ascii="仿宋_GB2312" w:eastAsia="仿宋_GB2312"/>
          <w:szCs w:val="21"/>
          <w:lang w:eastAsia="zh-CN"/>
        </w:rPr>
      </w:pPr>
      <w:r>
        <w:rPr>
          <w:rFonts w:hint="eastAsia" w:ascii="仿宋_GB2312" w:eastAsia="仿宋_GB2312"/>
          <w:szCs w:val="21"/>
        </w:rPr>
        <w:t>①基本工资</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792"/>
        <w:gridCol w:w="2554"/>
        <w:gridCol w:w="2822"/>
      </w:tblGrid>
      <w:tr w14:paraId="2483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top w:val="single" w:color="auto" w:sz="12" w:space="0"/>
              <w:left w:val="single" w:color="auto" w:sz="12" w:space="0"/>
            </w:tcBorders>
          </w:tcPr>
          <w:p w14:paraId="5F3E734D">
            <w:pPr>
              <w:spacing w:line="400" w:lineRule="exact"/>
              <w:jc w:val="center"/>
              <w:rPr>
                <w:rFonts w:hint="eastAsia" w:ascii="仿宋_GB2312" w:eastAsia="仿宋_GB2312"/>
                <w:b/>
                <w:szCs w:val="21"/>
              </w:rPr>
            </w:pPr>
            <w:r>
              <w:rPr>
                <w:rFonts w:hint="eastAsia" w:ascii="仿宋_GB2312" w:eastAsia="仿宋_GB2312"/>
                <w:b/>
                <w:szCs w:val="21"/>
              </w:rPr>
              <w:t>岗位</w:t>
            </w:r>
          </w:p>
        </w:tc>
        <w:tc>
          <w:tcPr>
            <w:tcW w:w="1792" w:type="dxa"/>
            <w:tcBorders>
              <w:top w:val="single" w:color="auto" w:sz="12" w:space="0"/>
            </w:tcBorders>
          </w:tcPr>
          <w:p w14:paraId="44B79D40">
            <w:pPr>
              <w:spacing w:line="400" w:lineRule="exact"/>
              <w:jc w:val="center"/>
              <w:rPr>
                <w:rFonts w:hint="eastAsia" w:ascii="仿宋_GB2312" w:eastAsia="仿宋_GB2312"/>
                <w:b/>
                <w:szCs w:val="21"/>
              </w:rPr>
            </w:pPr>
            <w:r>
              <w:rPr>
                <w:rFonts w:hint="eastAsia" w:ascii="仿宋_GB2312" w:eastAsia="仿宋_GB2312"/>
                <w:b/>
                <w:szCs w:val="21"/>
              </w:rPr>
              <w:t>人数</w:t>
            </w:r>
          </w:p>
        </w:tc>
        <w:tc>
          <w:tcPr>
            <w:tcW w:w="2554" w:type="dxa"/>
            <w:tcBorders>
              <w:top w:val="single" w:color="auto" w:sz="12" w:space="0"/>
            </w:tcBorders>
          </w:tcPr>
          <w:p w14:paraId="4B756311">
            <w:pPr>
              <w:spacing w:line="400" w:lineRule="exact"/>
              <w:jc w:val="center"/>
              <w:rPr>
                <w:rFonts w:hint="eastAsia" w:ascii="仿宋_GB2312" w:eastAsia="仿宋_GB2312"/>
                <w:b/>
                <w:szCs w:val="21"/>
              </w:rPr>
            </w:pPr>
            <w:r>
              <w:rPr>
                <w:rFonts w:hint="eastAsia" w:ascii="仿宋_GB2312" w:eastAsia="仿宋_GB2312"/>
                <w:b/>
                <w:szCs w:val="21"/>
              </w:rPr>
              <w:t>工资标准/人</w:t>
            </w:r>
          </w:p>
        </w:tc>
        <w:tc>
          <w:tcPr>
            <w:tcW w:w="2822" w:type="dxa"/>
            <w:tcBorders>
              <w:top w:val="single" w:color="auto" w:sz="12" w:space="0"/>
              <w:right w:val="single" w:color="auto" w:sz="12" w:space="0"/>
            </w:tcBorders>
          </w:tcPr>
          <w:p w14:paraId="649FCB4E">
            <w:pPr>
              <w:spacing w:line="400" w:lineRule="exact"/>
              <w:jc w:val="center"/>
              <w:rPr>
                <w:rFonts w:hint="eastAsia" w:ascii="仿宋_GB2312" w:eastAsia="仿宋_GB2312"/>
                <w:b/>
                <w:szCs w:val="21"/>
              </w:rPr>
            </w:pPr>
            <w:r>
              <w:rPr>
                <w:rFonts w:hint="eastAsia" w:ascii="仿宋_GB2312" w:eastAsia="仿宋_GB2312"/>
                <w:b/>
                <w:szCs w:val="21"/>
              </w:rPr>
              <w:t>工资额/月</w:t>
            </w:r>
          </w:p>
        </w:tc>
      </w:tr>
      <w:tr w14:paraId="3850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vAlign w:val="center"/>
          </w:tcPr>
          <w:p w14:paraId="19C48961">
            <w:pPr>
              <w:spacing w:line="400" w:lineRule="exact"/>
              <w:jc w:val="center"/>
              <w:rPr>
                <w:rFonts w:hint="eastAsia" w:ascii="仿宋_GB2312" w:eastAsia="仿宋_GB2312"/>
                <w:szCs w:val="21"/>
              </w:rPr>
            </w:pPr>
          </w:p>
        </w:tc>
        <w:tc>
          <w:tcPr>
            <w:tcW w:w="1792" w:type="dxa"/>
            <w:vAlign w:val="center"/>
          </w:tcPr>
          <w:p w14:paraId="3ED1740F">
            <w:pPr>
              <w:spacing w:line="400" w:lineRule="exact"/>
              <w:jc w:val="center"/>
              <w:rPr>
                <w:rFonts w:hint="eastAsia" w:ascii="仿宋_GB2312" w:eastAsia="仿宋_GB2312"/>
                <w:szCs w:val="21"/>
              </w:rPr>
            </w:pPr>
          </w:p>
        </w:tc>
        <w:tc>
          <w:tcPr>
            <w:tcW w:w="2554" w:type="dxa"/>
            <w:vAlign w:val="center"/>
          </w:tcPr>
          <w:p w14:paraId="13A82E08">
            <w:pPr>
              <w:spacing w:line="400" w:lineRule="exact"/>
              <w:ind w:left="-28" w:leftChars="-51" w:hanging="79" w:hangingChars="38"/>
              <w:jc w:val="center"/>
              <w:rPr>
                <w:rFonts w:hint="eastAsia" w:ascii="仿宋_GB2312" w:eastAsia="仿宋_GB2312"/>
                <w:szCs w:val="21"/>
              </w:rPr>
            </w:pPr>
          </w:p>
        </w:tc>
        <w:tc>
          <w:tcPr>
            <w:tcW w:w="2822" w:type="dxa"/>
            <w:tcBorders>
              <w:right w:val="single" w:color="auto" w:sz="12" w:space="0"/>
            </w:tcBorders>
            <w:vAlign w:val="center"/>
          </w:tcPr>
          <w:p w14:paraId="2786650D">
            <w:pPr>
              <w:spacing w:line="400" w:lineRule="exact"/>
              <w:jc w:val="center"/>
              <w:rPr>
                <w:rFonts w:hint="eastAsia" w:ascii="仿宋_GB2312" w:eastAsia="仿宋_GB2312"/>
                <w:szCs w:val="21"/>
              </w:rPr>
            </w:pPr>
          </w:p>
        </w:tc>
      </w:tr>
      <w:tr w14:paraId="53A1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vAlign w:val="center"/>
          </w:tcPr>
          <w:p w14:paraId="402E2CB7">
            <w:pPr>
              <w:spacing w:line="400" w:lineRule="exact"/>
              <w:jc w:val="center"/>
              <w:rPr>
                <w:rFonts w:hint="eastAsia" w:ascii="仿宋_GB2312" w:eastAsia="仿宋_GB2312"/>
                <w:szCs w:val="21"/>
              </w:rPr>
            </w:pPr>
          </w:p>
        </w:tc>
        <w:tc>
          <w:tcPr>
            <w:tcW w:w="1792" w:type="dxa"/>
            <w:vAlign w:val="center"/>
          </w:tcPr>
          <w:p w14:paraId="0A9AF520">
            <w:pPr>
              <w:spacing w:line="400" w:lineRule="exact"/>
              <w:jc w:val="center"/>
              <w:rPr>
                <w:rFonts w:hint="eastAsia" w:ascii="仿宋_GB2312" w:eastAsia="仿宋_GB2312"/>
                <w:szCs w:val="21"/>
              </w:rPr>
            </w:pPr>
          </w:p>
        </w:tc>
        <w:tc>
          <w:tcPr>
            <w:tcW w:w="2554" w:type="dxa"/>
            <w:vAlign w:val="center"/>
          </w:tcPr>
          <w:p w14:paraId="6B97E228">
            <w:pPr>
              <w:spacing w:line="400" w:lineRule="exact"/>
              <w:ind w:left="-28" w:leftChars="-51" w:hanging="79" w:hangingChars="38"/>
              <w:jc w:val="center"/>
              <w:rPr>
                <w:rFonts w:hint="eastAsia" w:ascii="仿宋_GB2312" w:eastAsia="仿宋_GB2312"/>
                <w:szCs w:val="21"/>
              </w:rPr>
            </w:pPr>
          </w:p>
        </w:tc>
        <w:tc>
          <w:tcPr>
            <w:tcW w:w="2822" w:type="dxa"/>
            <w:tcBorders>
              <w:right w:val="single" w:color="auto" w:sz="12" w:space="0"/>
            </w:tcBorders>
            <w:vAlign w:val="center"/>
          </w:tcPr>
          <w:p w14:paraId="59F3DA7D">
            <w:pPr>
              <w:spacing w:line="400" w:lineRule="exact"/>
              <w:jc w:val="center"/>
              <w:rPr>
                <w:rFonts w:hint="eastAsia" w:ascii="仿宋_GB2312" w:eastAsia="仿宋_GB2312"/>
                <w:szCs w:val="21"/>
              </w:rPr>
            </w:pPr>
          </w:p>
        </w:tc>
      </w:tr>
      <w:tr w14:paraId="5A41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vAlign w:val="center"/>
          </w:tcPr>
          <w:p w14:paraId="1E769A2F">
            <w:pPr>
              <w:spacing w:line="400" w:lineRule="exact"/>
              <w:jc w:val="center"/>
              <w:rPr>
                <w:rFonts w:hint="eastAsia" w:ascii="仿宋_GB2312" w:eastAsia="仿宋_GB2312"/>
                <w:szCs w:val="21"/>
              </w:rPr>
            </w:pPr>
          </w:p>
        </w:tc>
        <w:tc>
          <w:tcPr>
            <w:tcW w:w="1792" w:type="dxa"/>
            <w:vAlign w:val="center"/>
          </w:tcPr>
          <w:p w14:paraId="2CFD12F3">
            <w:pPr>
              <w:spacing w:line="400" w:lineRule="exact"/>
              <w:jc w:val="center"/>
              <w:rPr>
                <w:rFonts w:hint="eastAsia" w:ascii="仿宋_GB2312" w:eastAsia="仿宋_GB2312"/>
                <w:szCs w:val="21"/>
              </w:rPr>
            </w:pPr>
          </w:p>
        </w:tc>
        <w:tc>
          <w:tcPr>
            <w:tcW w:w="2554" w:type="dxa"/>
            <w:vAlign w:val="center"/>
          </w:tcPr>
          <w:p w14:paraId="18A91B10">
            <w:pPr>
              <w:spacing w:line="400" w:lineRule="exact"/>
              <w:ind w:left="-28" w:leftChars="-51" w:hanging="79" w:hangingChars="38"/>
              <w:jc w:val="center"/>
              <w:rPr>
                <w:rFonts w:hint="eastAsia" w:ascii="仿宋_GB2312" w:eastAsia="仿宋_GB2312"/>
                <w:szCs w:val="21"/>
              </w:rPr>
            </w:pPr>
          </w:p>
        </w:tc>
        <w:tc>
          <w:tcPr>
            <w:tcW w:w="2822" w:type="dxa"/>
            <w:tcBorders>
              <w:right w:val="single" w:color="auto" w:sz="12" w:space="0"/>
            </w:tcBorders>
            <w:vAlign w:val="center"/>
          </w:tcPr>
          <w:p w14:paraId="2C31DE51">
            <w:pPr>
              <w:spacing w:line="400" w:lineRule="exact"/>
              <w:jc w:val="center"/>
              <w:rPr>
                <w:rFonts w:hint="eastAsia" w:ascii="仿宋_GB2312" w:eastAsia="仿宋_GB2312"/>
                <w:szCs w:val="21"/>
              </w:rPr>
            </w:pPr>
          </w:p>
        </w:tc>
      </w:tr>
      <w:tr w14:paraId="009F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vAlign w:val="center"/>
          </w:tcPr>
          <w:p w14:paraId="78C27289">
            <w:pPr>
              <w:spacing w:line="400" w:lineRule="exact"/>
              <w:jc w:val="center"/>
              <w:rPr>
                <w:rFonts w:hint="eastAsia" w:ascii="仿宋_GB2312" w:eastAsia="仿宋_GB2312"/>
                <w:szCs w:val="21"/>
              </w:rPr>
            </w:pPr>
          </w:p>
        </w:tc>
        <w:tc>
          <w:tcPr>
            <w:tcW w:w="1792" w:type="dxa"/>
            <w:vAlign w:val="center"/>
          </w:tcPr>
          <w:p w14:paraId="328A7F0E">
            <w:pPr>
              <w:spacing w:line="400" w:lineRule="exact"/>
              <w:jc w:val="center"/>
              <w:rPr>
                <w:rFonts w:hint="eastAsia" w:ascii="仿宋_GB2312" w:eastAsia="仿宋_GB2312"/>
                <w:szCs w:val="21"/>
              </w:rPr>
            </w:pPr>
          </w:p>
        </w:tc>
        <w:tc>
          <w:tcPr>
            <w:tcW w:w="2554" w:type="dxa"/>
            <w:vAlign w:val="center"/>
          </w:tcPr>
          <w:p w14:paraId="21F01873">
            <w:pPr>
              <w:spacing w:line="400" w:lineRule="exact"/>
              <w:ind w:left="-28" w:leftChars="-51" w:hanging="79" w:hangingChars="38"/>
              <w:jc w:val="center"/>
              <w:rPr>
                <w:rFonts w:hint="eastAsia" w:ascii="仿宋_GB2312" w:eastAsia="仿宋_GB2312"/>
                <w:szCs w:val="21"/>
              </w:rPr>
            </w:pPr>
          </w:p>
        </w:tc>
        <w:tc>
          <w:tcPr>
            <w:tcW w:w="2822" w:type="dxa"/>
            <w:tcBorders>
              <w:right w:val="single" w:color="auto" w:sz="12" w:space="0"/>
            </w:tcBorders>
            <w:vAlign w:val="center"/>
          </w:tcPr>
          <w:p w14:paraId="21C87417">
            <w:pPr>
              <w:spacing w:line="400" w:lineRule="exact"/>
              <w:jc w:val="center"/>
              <w:rPr>
                <w:rFonts w:hint="eastAsia" w:ascii="仿宋_GB2312" w:eastAsia="仿宋_GB2312"/>
                <w:szCs w:val="21"/>
              </w:rPr>
            </w:pPr>
          </w:p>
        </w:tc>
      </w:tr>
      <w:tr w14:paraId="3943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vAlign w:val="center"/>
          </w:tcPr>
          <w:p w14:paraId="6023FFC0">
            <w:pPr>
              <w:spacing w:line="400" w:lineRule="exact"/>
              <w:jc w:val="center"/>
              <w:rPr>
                <w:rFonts w:hint="eastAsia" w:ascii="仿宋_GB2312" w:eastAsia="仿宋_GB2312"/>
                <w:szCs w:val="21"/>
              </w:rPr>
            </w:pPr>
          </w:p>
        </w:tc>
        <w:tc>
          <w:tcPr>
            <w:tcW w:w="1792" w:type="dxa"/>
            <w:vAlign w:val="center"/>
          </w:tcPr>
          <w:p w14:paraId="26E6FEE6">
            <w:pPr>
              <w:spacing w:line="400" w:lineRule="exact"/>
              <w:jc w:val="center"/>
              <w:rPr>
                <w:rFonts w:hint="eastAsia" w:ascii="仿宋_GB2312" w:eastAsia="仿宋_GB2312"/>
                <w:szCs w:val="21"/>
              </w:rPr>
            </w:pPr>
          </w:p>
        </w:tc>
        <w:tc>
          <w:tcPr>
            <w:tcW w:w="2554" w:type="dxa"/>
            <w:vAlign w:val="center"/>
          </w:tcPr>
          <w:p w14:paraId="07480180">
            <w:pPr>
              <w:spacing w:line="400" w:lineRule="exact"/>
              <w:jc w:val="center"/>
              <w:rPr>
                <w:rFonts w:hint="eastAsia" w:ascii="仿宋_GB2312" w:eastAsia="仿宋_GB2312"/>
                <w:szCs w:val="21"/>
              </w:rPr>
            </w:pPr>
          </w:p>
        </w:tc>
        <w:tc>
          <w:tcPr>
            <w:tcW w:w="2822" w:type="dxa"/>
            <w:tcBorders>
              <w:right w:val="single" w:color="auto" w:sz="12" w:space="0"/>
            </w:tcBorders>
            <w:vAlign w:val="center"/>
          </w:tcPr>
          <w:p w14:paraId="33DB49B5">
            <w:pPr>
              <w:spacing w:line="400" w:lineRule="exact"/>
              <w:jc w:val="center"/>
              <w:rPr>
                <w:rFonts w:hint="eastAsia" w:ascii="仿宋_GB2312" w:eastAsia="仿宋_GB2312"/>
                <w:szCs w:val="21"/>
              </w:rPr>
            </w:pPr>
          </w:p>
        </w:tc>
      </w:tr>
      <w:tr w14:paraId="6D49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bottom w:val="single" w:color="auto" w:sz="12" w:space="0"/>
            </w:tcBorders>
          </w:tcPr>
          <w:p w14:paraId="0E6AB406">
            <w:pPr>
              <w:spacing w:line="400" w:lineRule="exact"/>
              <w:jc w:val="center"/>
              <w:rPr>
                <w:rFonts w:hint="eastAsia" w:ascii="仿宋_GB2312" w:eastAsia="仿宋_GB2312"/>
                <w:b/>
                <w:szCs w:val="21"/>
              </w:rPr>
            </w:pPr>
            <w:r>
              <w:rPr>
                <w:rFonts w:hint="eastAsia" w:ascii="仿宋_GB2312" w:eastAsia="仿宋_GB2312"/>
                <w:b/>
                <w:szCs w:val="21"/>
              </w:rPr>
              <w:t>合计</w:t>
            </w:r>
          </w:p>
        </w:tc>
        <w:tc>
          <w:tcPr>
            <w:tcW w:w="1792" w:type="dxa"/>
            <w:tcBorders>
              <w:bottom w:val="single" w:color="auto" w:sz="12" w:space="0"/>
            </w:tcBorders>
            <w:vAlign w:val="center"/>
          </w:tcPr>
          <w:p w14:paraId="77412461">
            <w:pPr>
              <w:spacing w:line="400" w:lineRule="exact"/>
              <w:jc w:val="center"/>
              <w:rPr>
                <w:rFonts w:hint="eastAsia" w:ascii="仿宋_GB2312" w:eastAsia="仿宋_GB2312"/>
                <w:szCs w:val="21"/>
              </w:rPr>
            </w:pPr>
          </w:p>
        </w:tc>
        <w:tc>
          <w:tcPr>
            <w:tcW w:w="2554" w:type="dxa"/>
            <w:tcBorders>
              <w:bottom w:val="single" w:color="auto" w:sz="12" w:space="0"/>
            </w:tcBorders>
          </w:tcPr>
          <w:p w14:paraId="66C14CFA">
            <w:pPr>
              <w:spacing w:line="400" w:lineRule="exact"/>
              <w:jc w:val="center"/>
              <w:rPr>
                <w:rFonts w:hint="eastAsia" w:ascii="仿宋_GB2312" w:eastAsia="仿宋_GB2312"/>
                <w:szCs w:val="21"/>
              </w:rPr>
            </w:pPr>
          </w:p>
        </w:tc>
        <w:tc>
          <w:tcPr>
            <w:tcW w:w="2822" w:type="dxa"/>
            <w:tcBorders>
              <w:bottom w:val="single" w:color="auto" w:sz="12" w:space="0"/>
              <w:right w:val="single" w:color="auto" w:sz="12" w:space="0"/>
            </w:tcBorders>
          </w:tcPr>
          <w:p w14:paraId="6B8BA1A1">
            <w:pPr>
              <w:spacing w:line="400" w:lineRule="exact"/>
              <w:jc w:val="center"/>
              <w:rPr>
                <w:rFonts w:hint="eastAsia" w:ascii="仿宋_GB2312" w:eastAsia="仿宋_GB2312"/>
                <w:b/>
                <w:szCs w:val="21"/>
              </w:rPr>
            </w:pPr>
          </w:p>
        </w:tc>
      </w:tr>
    </w:tbl>
    <w:p w14:paraId="661286CF">
      <w:pPr>
        <w:spacing w:line="400" w:lineRule="exact"/>
        <w:rPr>
          <w:rFonts w:hint="eastAsia" w:ascii="仿宋_GB2312" w:eastAsia="仿宋_GB2312"/>
          <w:szCs w:val="21"/>
        </w:rPr>
      </w:pPr>
      <w:r>
        <w:rPr>
          <w:rFonts w:hint="eastAsia" w:ascii="仿宋_GB2312" w:eastAsia="仿宋_GB2312"/>
          <w:szCs w:val="21"/>
        </w:rPr>
        <w:t>②社会保险费</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3716"/>
        <w:gridCol w:w="3694"/>
      </w:tblGrid>
      <w:tr w14:paraId="3A45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dxa"/>
            <w:tcBorders>
              <w:top w:val="single" w:color="auto" w:sz="12" w:space="0"/>
              <w:left w:val="single" w:color="auto" w:sz="12" w:space="0"/>
            </w:tcBorders>
          </w:tcPr>
          <w:p w14:paraId="6B651D84">
            <w:pPr>
              <w:spacing w:line="400" w:lineRule="exact"/>
              <w:jc w:val="center"/>
              <w:rPr>
                <w:rFonts w:hint="eastAsia" w:ascii="仿宋_GB2312" w:eastAsia="仿宋_GB2312"/>
                <w:b/>
                <w:szCs w:val="21"/>
              </w:rPr>
            </w:pPr>
            <w:r>
              <w:rPr>
                <w:rFonts w:hint="eastAsia" w:ascii="仿宋_GB2312" w:eastAsia="仿宋_GB2312"/>
                <w:b/>
                <w:szCs w:val="21"/>
              </w:rPr>
              <w:t>人数</w:t>
            </w:r>
          </w:p>
        </w:tc>
        <w:tc>
          <w:tcPr>
            <w:tcW w:w="3716" w:type="dxa"/>
            <w:tcBorders>
              <w:top w:val="single" w:color="auto" w:sz="12" w:space="0"/>
            </w:tcBorders>
          </w:tcPr>
          <w:p w14:paraId="445C884A">
            <w:pPr>
              <w:spacing w:line="400" w:lineRule="exact"/>
              <w:jc w:val="center"/>
              <w:rPr>
                <w:rFonts w:hint="eastAsia" w:ascii="仿宋_GB2312" w:eastAsia="仿宋_GB2312"/>
                <w:b/>
                <w:szCs w:val="21"/>
              </w:rPr>
            </w:pPr>
            <w:r>
              <w:rPr>
                <w:rFonts w:hint="eastAsia" w:ascii="仿宋_GB2312" w:eastAsia="仿宋_GB2312"/>
                <w:b/>
                <w:szCs w:val="21"/>
              </w:rPr>
              <w:t>社保费/月</w:t>
            </w:r>
          </w:p>
        </w:tc>
        <w:tc>
          <w:tcPr>
            <w:tcW w:w="3694" w:type="dxa"/>
            <w:tcBorders>
              <w:top w:val="single" w:color="auto" w:sz="12" w:space="0"/>
              <w:right w:val="single" w:color="auto" w:sz="12" w:space="0"/>
            </w:tcBorders>
          </w:tcPr>
          <w:p w14:paraId="3FA8C5B7">
            <w:pPr>
              <w:spacing w:line="400" w:lineRule="exact"/>
              <w:jc w:val="center"/>
              <w:rPr>
                <w:rFonts w:hint="eastAsia" w:ascii="仿宋_GB2312" w:eastAsia="仿宋_GB2312"/>
                <w:b/>
                <w:szCs w:val="21"/>
              </w:rPr>
            </w:pPr>
            <w:r>
              <w:rPr>
                <w:rFonts w:hint="eastAsia" w:ascii="仿宋_GB2312" w:eastAsia="仿宋_GB2312"/>
                <w:b/>
                <w:szCs w:val="21"/>
              </w:rPr>
              <w:t>合计</w:t>
            </w:r>
          </w:p>
        </w:tc>
      </w:tr>
      <w:tr w14:paraId="229A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dxa"/>
            <w:tcBorders>
              <w:left w:val="single" w:color="auto" w:sz="12" w:space="0"/>
              <w:bottom w:val="single" w:color="auto" w:sz="12" w:space="0"/>
            </w:tcBorders>
          </w:tcPr>
          <w:p w14:paraId="6B7C0F3E">
            <w:pPr>
              <w:spacing w:line="400" w:lineRule="exact"/>
              <w:jc w:val="center"/>
              <w:rPr>
                <w:rFonts w:hint="eastAsia" w:ascii="仿宋_GB2312" w:eastAsia="仿宋_GB2312"/>
                <w:szCs w:val="21"/>
              </w:rPr>
            </w:pPr>
          </w:p>
        </w:tc>
        <w:tc>
          <w:tcPr>
            <w:tcW w:w="3716" w:type="dxa"/>
            <w:tcBorders>
              <w:bottom w:val="single" w:color="auto" w:sz="12" w:space="0"/>
            </w:tcBorders>
          </w:tcPr>
          <w:p w14:paraId="66EB878C">
            <w:pPr>
              <w:spacing w:line="400" w:lineRule="exact"/>
              <w:jc w:val="center"/>
              <w:rPr>
                <w:rFonts w:hint="eastAsia" w:ascii="仿宋_GB2312" w:eastAsia="仿宋_GB2312"/>
                <w:szCs w:val="21"/>
              </w:rPr>
            </w:pPr>
          </w:p>
        </w:tc>
        <w:tc>
          <w:tcPr>
            <w:tcW w:w="3694" w:type="dxa"/>
            <w:tcBorders>
              <w:bottom w:val="single" w:color="auto" w:sz="12" w:space="0"/>
              <w:right w:val="single" w:color="auto" w:sz="12" w:space="0"/>
            </w:tcBorders>
          </w:tcPr>
          <w:p w14:paraId="0BE576C3">
            <w:pPr>
              <w:spacing w:line="400" w:lineRule="exact"/>
              <w:jc w:val="center"/>
              <w:rPr>
                <w:rFonts w:hint="eastAsia" w:ascii="仿宋_GB2312" w:eastAsia="仿宋_GB2312"/>
                <w:b/>
                <w:szCs w:val="21"/>
              </w:rPr>
            </w:pPr>
          </w:p>
        </w:tc>
      </w:tr>
    </w:tbl>
    <w:p w14:paraId="7566E59A">
      <w:pPr>
        <w:spacing w:line="400" w:lineRule="exact"/>
        <w:rPr>
          <w:rFonts w:hint="eastAsia" w:ascii="仿宋_GB2312" w:eastAsia="仿宋_GB2312"/>
          <w:b/>
          <w:szCs w:val="21"/>
        </w:rPr>
      </w:pPr>
      <w:r>
        <w:rPr>
          <w:rFonts w:hint="eastAsia" w:ascii="仿宋_GB2312" w:eastAsia="仿宋_GB2312"/>
          <w:b/>
          <w:szCs w:val="21"/>
        </w:rPr>
        <w:t>费用测算：</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501"/>
        <w:gridCol w:w="2994"/>
        <w:gridCol w:w="2010"/>
        <w:gridCol w:w="1963"/>
      </w:tblGrid>
      <w:tr w14:paraId="3912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top w:val="single" w:color="auto" w:sz="12" w:space="0"/>
              <w:left w:val="single" w:color="auto" w:sz="12" w:space="0"/>
            </w:tcBorders>
          </w:tcPr>
          <w:p w14:paraId="0801B8C3">
            <w:pPr>
              <w:spacing w:line="400" w:lineRule="exact"/>
              <w:jc w:val="center"/>
              <w:rPr>
                <w:rFonts w:hint="eastAsia" w:ascii="仿宋_GB2312" w:eastAsia="仿宋_GB2312"/>
                <w:b/>
                <w:szCs w:val="21"/>
              </w:rPr>
            </w:pPr>
            <w:r>
              <w:rPr>
                <w:rFonts w:hint="eastAsia" w:ascii="仿宋_GB2312" w:eastAsia="仿宋_GB2312"/>
                <w:b/>
                <w:szCs w:val="21"/>
              </w:rPr>
              <w:t>序号</w:t>
            </w:r>
          </w:p>
        </w:tc>
        <w:tc>
          <w:tcPr>
            <w:tcW w:w="1501" w:type="dxa"/>
            <w:tcBorders>
              <w:top w:val="single" w:color="auto" w:sz="12" w:space="0"/>
            </w:tcBorders>
          </w:tcPr>
          <w:p w14:paraId="3BA0E9E5">
            <w:pPr>
              <w:spacing w:line="400" w:lineRule="exact"/>
              <w:jc w:val="center"/>
              <w:rPr>
                <w:rFonts w:hint="eastAsia" w:ascii="仿宋_GB2312" w:eastAsia="仿宋_GB2312"/>
                <w:b/>
                <w:szCs w:val="21"/>
              </w:rPr>
            </w:pPr>
            <w:r>
              <w:rPr>
                <w:rFonts w:hint="eastAsia" w:ascii="仿宋_GB2312" w:eastAsia="仿宋_GB2312"/>
                <w:b/>
                <w:szCs w:val="21"/>
              </w:rPr>
              <w:t>项目</w:t>
            </w:r>
          </w:p>
        </w:tc>
        <w:tc>
          <w:tcPr>
            <w:tcW w:w="2994" w:type="dxa"/>
            <w:tcBorders>
              <w:top w:val="single" w:color="auto" w:sz="12" w:space="0"/>
            </w:tcBorders>
          </w:tcPr>
          <w:p w14:paraId="43BCD241">
            <w:pPr>
              <w:spacing w:line="400" w:lineRule="exact"/>
              <w:jc w:val="center"/>
              <w:rPr>
                <w:rFonts w:hint="eastAsia" w:ascii="仿宋_GB2312" w:eastAsia="仿宋_GB2312"/>
                <w:b/>
                <w:szCs w:val="21"/>
              </w:rPr>
            </w:pPr>
            <w:r>
              <w:rPr>
                <w:rFonts w:hint="eastAsia" w:ascii="仿宋_GB2312" w:eastAsia="仿宋_GB2312"/>
                <w:b/>
                <w:szCs w:val="21"/>
              </w:rPr>
              <w:t>分项</w:t>
            </w:r>
          </w:p>
        </w:tc>
        <w:tc>
          <w:tcPr>
            <w:tcW w:w="2010" w:type="dxa"/>
            <w:tcBorders>
              <w:top w:val="single" w:color="auto" w:sz="12" w:space="0"/>
            </w:tcBorders>
          </w:tcPr>
          <w:p w14:paraId="1D423656">
            <w:pPr>
              <w:spacing w:line="400" w:lineRule="exact"/>
              <w:jc w:val="center"/>
              <w:rPr>
                <w:rFonts w:hint="eastAsia" w:ascii="仿宋_GB2312" w:eastAsia="仿宋_GB2312"/>
                <w:b/>
                <w:szCs w:val="21"/>
              </w:rPr>
            </w:pPr>
            <w:r>
              <w:rPr>
                <w:rFonts w:hint="eastAsia" w:ascii="仿宋_GB2312" w:eastAsia="仿宋_GB2312"/>
                <w:b/>
                <w:szCs w:val="21"/>
              </w:rPr>
              <w:t>月费用（元）</w:t>
            </w:r>
          </w:p>
        </w:tc>
        <w:tc>
          <w:tcPr>
            <w:tcW w:w="1963" w:type="dxa"/>
            <w:tcBorders>
              <w:top w:val="single" w:color="auto" w:sz="12" w:space="0"/>
              <w:right w:val="single" w:color="auto" w:sz="12" w:space="0"/>
            </w:tcBorders>
          </w:tcPr>
          <w:p w14:paraId="7D90AEBA">
            <w:pPr>
              <w:spacing w:line="400" w:lineRule="exact"/>
              <w:jc w:val="center"/>
              <w:rPr>
                <w:rFonts w:hint="eastAsia" w:ascii="仿宋_GB2312" w:eastAsia="仿宋_GB2312"/>
                <w:b/>
                <w:szCs w:val="21"/>
              </w:rPr>
            </w:pPr>
            <w:r>
              <w:rPr>
                <w:rFonts w:hint="eastAsia" w:ascii="仿宋_GB2312" w:eastAsia="仿宋_GB2312"/>
                <w:b/>
                <w:szCs w:val="21"/>
              </w:rPr>
              <w:t>备注</w:t>
            </w:r>
          </w:p>
        </w:tc>
      </w:tr>
      <w:tr w14:paraId="24BE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vMerge w:val="restart"/>
            <w:tcBorders>
              <w:left w:val="single" w:color="auto" w:sz="12" w:space="0"/>
            </w:tcBorders>
          </w:tcPr>
          <w:p w14:paraId="62D9015B">
            <w:pPr>
              <w:spacing w:line="400" w:lineRule="exact"/>
              <w:jc w:val="center"/>
              <w:rPr>
                <w:rFonts w:hint="eastAsia" w:ascii="仿宋_GB2312" w:eastAsia="仿宋_GB2312"/>
                <w:szCs w:val="21"/>
              </w:rPr>
            </w:pPr>
          </w:p>
          <w:p w14:paraId="34424282">
            <w:pPr>
              <w:spacing w:line="400" w:lineRule="exact"/>
              <w:jc w:val="center"/>
              <w:rPr>
                <w:rFonts w:hint="eastAsia" w:ascii="仿宋_GB2312" w:eastAsia="仿宋_GB2312"/>
                <w:szCs w:val="21"/>
              </w:rPr>
            </w:pPr>
            <w:r>
              <w:rPr>
                <w:rFonts w:hint="eastAsia" w:ascii="仿宋_GB2312" w:eastAsia="仿宋_GB2312"/>
                <w:szCs w:val="21"/>
              </w:rPr>
              <w:t>1</w:t>
            </w:r>
          </w:p>
        </w:tc>
        <w:tc>
          <w:tcPr>
            <w:tcW w:w="1501" w:type="dxa"/>
            <w:vMerge w:val="restart"/>
            <w:vAlign w:val="center"/>
          </w:tcPr>
          <w:p w14:paraId="0BFCA530">
            <w:pPr>
              <w:spacing w:line="400" w:lineRule="exact"/>
              <w:jc w:val="center"/>
              <w:rPr>
                <w:rFonts w:hint="eastAsia" w:ascii="仿宋_GB2312" w:eastAsia="仿宋_GB2312"/>
                <w:szCs w:val="21"/>
              </w:rPr>
            </w:pPr>
            <w:r>
              <w:rPr>
                <w:rFonts w:hint="eastAsia" w:ascii="仿宋_GB2312" w:eastAsia="仿宋_GB2312"/>
                <w:szCs w:val="21"/>
              </w:rPr>
              <w:t>人工费</w:t>
            </w:r>
          </w:p>
        </w:tc>
        <w:tc>
          <w:tcPr>
            <w:tcW w:w="2994" w:type="dxa"/>
          </w:tcPr>
          <w:p w14:paraId="39B5D60E">
            <w:pPr>
              <w:spacing w:line="400" w:lineRule="exact"/>
              <w:jc w:val="center"/>
              <w:rPr>
                <w:rFonts w:hint="eastAsia" w:ascii="仿宋_GB2312" w:eastAsia="仿宋_GB2312"/>
                <w:szCs w:val="21"/>
              </w:rPr>
            </w:pPr>
            <w:r>
              <w:rPr>
                <w:rFonts w:hint="eastAsia" w:ascii="仿宋_GB2312" w:eastAsia="仿宋_GB2312"/>
                <w:szCs w:val="21"/>
              </w:rPr>
              <w:t>工资</w:t>
            </w:r>
          </w:p>
        </w:tc>
        <w:tc>
          <w:tcPr>
            <w:tcW w:w="2010" w:type="dxa"/>
          </w:tcPr>
          <w:p w14:paraId="5C78E5F8">
            <w:pPr>
              <w:spacing w:line="400" w:lineRule="exact"/>
              <w:jc w:val="center"/>
              <w:rPr>
                <w:rFonts w:hint="eastAsia" w:ascii="仿宋_GB2312" w:eastAsia="仿宋_GB2312"/>
                <w:szCs w:val="21"/>
              </w:rPr>
            </w:pPr>
          </w:p>
        </w:tc>
        <w:tc>
          <w:tcPr>
            <w:tcW w:w="1963" w:type="dxa"/>
            <w:tcBorders>
              <w:right w:val="single" w:color="auto" w:sz="12" w:space="0"/>
            </w:tcBorders>
          </w:tcPr>
          <w:p w14:paraId="776D7E24">
            <w:pPr>
              <w:spacing w:line="400" w:lineRule="exact"/>
              <w:jc w:val="center"/>
              <w:rPr>
                <w:rFonts w:hint="eastAsia" w:ascii="仿宋_GB2312" w:eastAsia="仿宋_GB2312"/>
                <w:szCs w:val="21"/>
              </w:rPr>
            </w:pPr>
          </w:p>
        </w:tc>
      </w:tr>
      <w:tr w14:paraId="4680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774" w:type="dxa"/>
            <w:vMerge w:val="continue"/>
            <w:tcBorders>
              <w:left w:val="single" w:color="auto" w:sz="12" w:space="0"/>
            </w:tcBorders>
          </w:tcPr>
          <w:p w14:paraId="0307D9BE">
            <w:pPr>
              <w:spacing w:line="400" w:lineRule="exact"/>
              <w:jc w:val="center"/>
              <w:rPr>
                <w:rFonts w:hint="eastAsia" w:ascii="仿宋_GB2312" w:eastAsia="仿宋_GB2312"/>
                <w:szCs w:val="21"/>
              </w:rPr>
            </w:pPr>
          </w:p>
        </w:tc>
        <w:tc>
          <w:tcPr>
            <w:tcW w:w="1501" w:type="dxa"/>
            <w:vMerge w:val="continue"/>
          </w:tcPr>
          <w:p w14:paraId="1C4F058E">
            <w:pPr>
              <w:spacing w:line="400" w:lineRule="exact"/>
              <w:jc w:val="center"/>
              <w:rPr>
                <w:rFonts w:hint="eastAsia" w:ascii="仿宋_GB2312" w:eastAsia="仿宋_GB2312"/>
                <w:szCs w:val="21"/>
              </w:rPr>
            </w:pPr>
          </w:p>
        </w:tc>
        <w:tc>
          <w:tcPr>
            <w:tcW w:w="2994" w:type="dxa"/>
            <w:vAlign w:val="center"/>
          </w:tcPr>
          <w:p w14:paraId="63C36C2B">
            <w:pPr>
              <w:spacing w:line="400" w:lineRule="exact"/>
              <w:jc w:val="center"/>
              <w:rPr>
                <w:rFonts w:hint="eastAsia" w:ascii="仿宋_GB2312" w:eastAsia="仿宋_GB2312"/>
                <w:szCs w:val="21"/>
              </w:rPr>
            </w:pPr>
            <w:r>
              <w:rPr>
                <w:rFonts w:hint="eastAsia" w:ascii="仿宋_GB2312" w:eastAsia="仿宋_GB2312"/>
                <w:szCs w:val="21"/>
              </w:rPr>
              <w:t>社保（单位承担部分）</w:t>
            </w:r>
          </w:p>
        </w:tc>
        <w:tc>
          <w:tcPr>
            <w:tcW w:w="2010" w:type="dxa"/>
          </w:tcPr>
          <w:p w14:paraId="09D7879A">
            <w:pPr>
              <w:spacing w:line="400" w:lineRule="exact"/>
              <w:jc w:val="center"/>
              <w:rPr>
                <w:rFonts w:hint="eastAsia" w:ascii="仿宋_GB2312" w:eastAsia="仿宋_GB2312"/>
                <w:szCs w:val="21"/>
              </w:rPr>
            </w:pPr>
          </w:p>
        </w:tc>
        <w:tc>
          <w:tcPr>
            <w:tcW w:w="1963" w:type="dxa"/>
            <w:tcBorders>
              <w:right w:val="single" w:color="auto" w:sz="12" w:space="0"/>
            </w:tcBorders>
          </w:tcPr>
          <w:p w14:paraId="5C8240AD">
            <w:pPr>
              <w:spacing w:line="400" w:lineRule="exact"/>
              <w:jc w:val="center"/>
              <w:rPr>
                <w:rFonts w:hint="eastAsia" w:ascii="仿宋_GB2312" w:eastAsia="仿宋_GB2312"/>
                <w:szCs w:val="21"/>
              </w:rPr>
            </w:pPr>
          </w:p>
        </w:tc>
      </w:tr>
      <w:tr w14:paraId="1D48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vMerge w:val="continue"/>
            <w:tcBorders>
              <w:left w:val="single" w:color="auto" w:sz="12" w:space="0"/>
            </w:tcBorders>
          </w:tcPr>
          <w:p w14:paraId="327A398B">
            <w:pPr>
              <w:spacing w:line="400" w:lineRule="exact"/>
              <w:jc w:val="center"/>
              <w:rPr>
                <w:rFonts w:hint="eastAsia" w:ascii="仿宋_GB2312" w:eastAsia="仿宋_GB2312"/>
                <w:szCs w:val="21"/>
              </w:rPr>
            </w:pPr>
          </w:p>
        </w:tc>
        <w:tc>
          <w:tcPr>
            <w:tcW w:w="1501" w:type="dxa"/>
            <w:vMerge w:val="continue"/>
          </w:tcPr>
          <w:p w14:paraId="4B56EFB9">
            <w:pPr>
              <w:spacing w:line="400" w:lineRule="exact"/>
              <w:jc w:val="center"/>
              <w:rPr>
                <w:rFonts w:hint="eastAsia" w:ascii="仿宋_GB2312" w:eastAsia="仿宋_GB2312"/>
                <w:szCs w:val="21"/>
              </w:rPr>
            </w:pPr>
          </w:p>
        </w:tc>
        <w:tc>
          <w:tcPr>
            <w:tcW w:w="2994" w:type="dxa"/>
            <w:vAlign w:val="center"/>
          </w:tcPr>
          <w:p w14:paraId="52E4E556">
            <w:pPr>
              <w:spacing w:line="400" w:lineRule="exact"/>
              <w:jc w:val="center"/>
              <w:rPr>
                <w:rFonts w:hint="eastAsia" w:ascii="仿宋_GB2312" w:eastAsia="仿宋_GB2312"/>
                <w:szCs w:val="21"/>
              </w:rPr>
            </w:pPr>
            <w:r>
              <w:rPr>
                <w:rFonts w:hint="eastAsia" w:ascii="仿宋_GB2312" w:eastAsia="仿宋_GB2312"/>
                <w:szCs w:val="21"/>
              </w:rPr>
              <w:t>法定节假日加班费</w:t>
            </w:r>
          </w:p>
        </w:tc>
        <w:tc>
          <w:tcPr>
            <w:tcW w:w="2010" w:type="dxa"/>
          </w:tcPr>
          <w:p w14:paraId="11DF1C99">
            <w:pPr>
              <w:spacing w:line="400" w:lineRule="exact"/>
              <w:jc w:val="center"/>
              <w:rPr>
                <w:rFonts w:hint="eastAsia" w:ascii="仿宋_GB2312" w:eastAsia="仿宋_GB2312"/>
                <w:szCs w:val="21"/>
              </w:rPr>
            </w:pPr>
          </w:p>
        </w:tc>
        <w:tc>
          <w:tcPr>
            <w:tcW w:w="1963" w:type="dxa"/>
            <w:tcBorders>
              <w:right w:val="single" w:color="auto" w:sz="12" w:space="0"/>
            </w:tcBorders>
          </w:tcPr>
          <w:p w14:paraId="03945FA6">
            <w:pPr>
              <w:spacing w:line="400" w:lineRule="exact"/>
              <w:jc w:val="center"/>
              <w:rPr>
                <w:rFonts w:hint="eastAsia" w:ascii="仿宋_GB2312" w:eastAsia="仿宋_GB2312"/>
                <w:szCs w:val="21"/>
              </w:rPr>
            </w:pPr>
          </w:p>
        </w:tc>
      </w:tr>
      <w:tr w14:paraId="11B3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tcPr>
          <w:p w14:paraId="136A43CA">
            <w:pPr>
              <w:spacing w:line="400" w:lineRule="exact"/>
              <w:jc w:val="center"/>
              <w:rPr>
                <w:rFonts w:hint="eastAsia" w:ascii="仿宋_GB2312" w:eastAsia="仿宋_GB2312"/>
                <w:szCs w:val="21"/>
              </w:rPr>
            </w:pPr>
            <w:r>
              <w:rPr>
                <w:rFonts w:hint="eastAsia" w:ascii="仿宋_GB2312" w:eastAsia="仿宋_GB2312"/>
                <w:szCs w:val="21"/>
              </w:rPr>
              <w:t>2</w:t>
            </w:r>
          </w:p>
        </w:tc>
        <w:tc>
          <w:tcPr>
            <w:tcW w:w="4495" w:type="dxa"/>
            <w:gridSpan w:val="2"/>
            <w:vAlign w:val="center"/>
          </w:tcPr>
          <w:p w14:paraId="2483C7DD">
            <w:pPr>
              <w:spacing w:line="400" w:lineRule="exact"/>
              <w:jc w:val="center"/>
              <w:rPr>
                <w:rFonts w:hint="eastAsia" w:ascii="仿宋_GB2312" w:eastAsia="仿宋_GB2312"/>
                <w:szCs w:val="21"/>
              </w:rPr>
            </w:pPr>
            <w:r>
              <w:rPr>
                <w:rFonts w:hint="eastAsia" w:ascii="仿宋_GB2312" w:eastAsia="仿宋_GB2312"/>
                <w:szCs w:val="21"/>
              </w:rPr>
              <w:t>工具消耗费</w:t>
            </w:r>
          </w:p>
        </w:tc>
        <w:tc>
          <w:tcPr>
            <w:tcW w:w="2010" w:type="dxa"/>
          </w:tcPr>
          <w:p w14:paraId="4CC41A1C">
            <w:pPr>
              <w:spacing w:line="400" w:lineRule="exact"/>
              <w:jc w:val="center"/>
              <w:rPr>
                <w:rFonts w:hint="eastAsia" w:ascii="仿宋_GB2312" w:eastAsia="仿宋_GB2312"/>
                <w:szCs w:val="21"/>
              </w:rPr>
            </w:pPr>
          </w:p>
        </w:tc>
        <w:tc>
          <w:tcPr>
            <w:tcW w:w="1963" w:type="dxa"/>
            <w:tcBorders>
              <w:right w:val="single" w:color="auto" w:sz="12" w:space="0"/>
            </w:tcBorders>
          </w:tcPr>
          <w:p w14:paraId="1CC52A97">
            <w:pPr>
              <w:spacing w:line="400" w:lineRule="exact"/>
              <w:jc w:val="center"/>
              <w:rPr>
                <w:rFonts w:hint="eastAsia" w:ascii="仿宋_GB2312" w:eastAsia="仿宋_GB2312"/>
                <w:szCs w:val="21"/>
              </w:rPr>
            </w:pPr>
          </w:p>
        </w:tc>
      </w:tr>
      <w:tr w14:paraId="140E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tcPr>
          <w:p w14:paraId="75BA622E">
            <w:pPr>
              <w:spacing w:line="400" w:lineRule="exact"/>
              <w:jc w:val="center"/>
              <w:rPr>
                <w:rFonts w:hint="eastAsia" w:ascii="仿宋_GB2312" w:eastAsia="仿宋_GB2312"/>
                <w:szCs w:val="21"/>
              </w:rPr>
            </w:pPr>
            <w:r>
              <w:rPr>
                <w:rFonts w:hint="eastAsia" w:ascii="仿宋_GB2312" w:eastAsia="仿宋_GB2312"/>
                <w:szCs w:val="21"/>
              </w:rPr>
              <w:t>3</w:t>
            </w:r>
          </w:p>
        </w:tc>
        <w:tc>
          <w:tcPr>
            <w:tcW w:w="4495" w:type="dxa"/>
            <w:gridSpan w:val="2"/>
            <w:vAlign w:val="center"/>
          </w:tcPr>
          <w:p w14:paraId="2806EEED">
            <w:pPr>
              <w:spacing w:line="400" w:lineRule="exact"/>
              <w:jc w:val="center"/>
              <w:rPr>
                <w:rFonts w:hint="eastAsia" w:ascii="仿宋_GB2312" w:eastAsia="仿宋_GB2312"/>
                <w:szCs w:val="21"/>
              </w:rPr>
            </w:pPr>
            <w:r>
              <w:rPr>
                <w:rFonts w:hint="eastAsia" w:ascii="仿宋_GB2312" w:eastAsia="仿宋_GB2312"/>
                <w:b/>
                <w:szCs w:val="21"/>
              </w:rPr>
              <w:t>小计</w:t>
            </w:r>
          </w:p>
        </w:tc>
        <w:tc>
          <w:tcPr>
            <w:tcW w:w="2010" w:type="dxa"/>
          </w:tcPr>
          <w:p w14:paraId="31729DF0">
            <w:pPr>
              <w:spacing w:line="400" w:lineRule="exact"/>
              <w:jc w:val="center"/>
              <w:rPr>
                <w:rFonts w:hint="eastAsia" w:ascii="仿宋_GB2312" w:eastAsia="仿宋_GB2312"/>
                <w:szCs w:val="21"/>
              </w:rPr>
            </w:pPr>
          </w:p>
        </w:tc>
        <w:tc>
          <w:tcPr>
            <w:tcW w:w="1963" w:type="dxa"/>
            <w:tcBorders>
              <w:right w:val="single" w:color="auto" w:sz="12" w:space="0"/>
            </w:tcBorders>
          </w:tcPr>
          <w:p w14:paraId="187342F8">
            <w:pPr>
              <w:spacing w:line="400" w:lineRule="exact"/>
              <w:jc w:val="center"/>
              <w:rPr>
                <w:rFonts w:hint="eastAsia" w:ascii="仿宋_GB2312" w:eastAsia="仿宋_GB2312"/>
                <w:szCs w:val="21"/>
              </w:rPr>
            </w:pPr>
          </w:p>
        </w:tc>
      </w:tr>
      <w:tr w14:paraId="182C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tcPr>
          <w:p w14:paraId="1C5A66B2">
            <w:pPr>
              <w:spacing w:line="400" w:lineRule="exact"/>
              <w:jc w:val="center"/>
              <w:rPr>
                <w:rFonts w:hint="eastAsia" w:ascii="仿宋_GB2312" w:eastAsia="仿宋_GB2312"/>
                <w:szCs w:val="21"/>
              </w:rPr>
            </w:pPr>
            <w:r>
              <w:rPr>
                <w:rFonts w:hint="eastAsia" w:ascii="仿宋_GB2312" w:eastAsia="仿宋_GB2312"/>
                <w:szCs w:val="21"/>
              </w:rPr>
              <w:t>4</w:t>
            </w:r>
          </w:p>
        </w:tc>
        <w:tc>
          <w:tcPr>
            <w:tcW w:w="4495" w:type="dxa"/>
            <w:gridSpan w:val="2"/>
            <w:vAlign w:val="center"/>
          </w:tcPr>
          <w:p w14:paraId="588F7B73">
            <w:pPr>
              <w:spacing w:line="400" w:lineRule="exact"/>
              <w:jc w:val="center"/>
              <w:rPr>
                <w:rFonts w:hint="eastAsia" w:ascii="仿宋_GB2312" w:eastAsia="仿宋_GB2312"/>
                <w:szCs w:val="21"/>
              </w:rPr>
            </w:pPr>
            <w:r>
              <w:rPr>
                <w:rFonts w:hint="eastAsia" w:ascii="仿宋_GB2312" w:eastAsia="仿宋_GB2312"/>
                <w:szCs w:val="21"/>
              </w:rPr>
              <w:t>企业利润</w:t>
            </w:r>
          </w:p>
        </w:tc>
        <w:tc>
          <w:tcPr>
            <w:tcW w:w="2010" w:type="dxa"/>
          </w:tcPr>
          <w:p w14:paraId="11B5431F">
            <w:pPr>
              <w:spacing w:line="400" w:lineRule="exact"/>
              <w:jc w:val="center"/>
              <w:rPr>
                <w:rFonts w:hint="eastAsia" w:ascii="仿宋_GB2312" w:eastAsia="仿宋_GB2312"/>
                <w:szCs w:val="21"/>
              </w:rPr>
            </w:pPr>
          </w:p>
        </w:tc>
        <w:tc>
          <w:tcPr>
            <w:tcW w:w="1963" w:type="dxa"/>
            <w:tcBorders>
              <w:right w:val="single" w:color="auto" w:sz="12" w:space="0"/>
            </w:tcBorders>
          </w:tcPr>
          <w:p w14:paraId="4F93480A">
            <w:pPr>
              <w:spacing w:line="400" w:lineRule="exact"/>
              <w:jc w:val="center"/>
              <w:rPr>
                <w:rFonts w:hint="eastAsia" w:ascii="仿宋_GB2312" w:eastAsia="仿宋_GB2312"/>
                <w:szCs w:val="21"/>
              </w:rPr>
            </w:pPr>
          </w:p>
        </w:tc>
      </w:tr>
      <w:tr w14:paraId="458E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774" w:type="dxa"/>
            <w:tcBorders>
              <w:left w:val="single" w:color="auto" w:sz="12" w:space="0"/>
            </w:tcBorders>
          </w:tcPr>
          <w:p w14:paraId="3B25506F">
            <w:pPr>
              <w:spacing w:line="400" w:lineRule="exact"/>
              <w:jc w:val="center"/>
              <w:rPr>
                <w:rFonts w:hint="eastAsia" w:ascii="仿宋_GB2312" w:eastAsia="仿宋_GB2312"/>
                <w:szCs w:val="21"/>
              </w:rPr>
            </w:pPr>
            <w:r>
              <w:rPr>
                <w:rFonts w:hint="eastAsia" w:ascii="仿宋_GB2312" w:eastAsia="仿宋_GB2312"/>
                <w:szCs w:val="21"/>
              </w:rPr>
              <w:t>5</w:t>
            </w:r>
          </w:p>
        </w:tc>
        <w:tc>
          <w:tcPr>
            <w:tcW w:w="4495" w:type="dxa"/>
            <w:gridSpan w:val="2"/>
            <w:vAlign w:val="center"/>
          </w:tcPr>
          <w:p w14:paraId="640D03ED">
            <w:pPr>
              <w:spacing w:line="400" w:lineRule="exact"/>
              <w:jc w:val="center"/>
              <w:rPr>
                <w:rFonts w:hint="eastAsia" w:ascii="仿宋_GB2312" w:eastAsia="仿宋_GB2312"/>
                <w:szCs w:val="21"/>
              </w:rPr>
            </w:pPr>
            <w:r>
              <w:rPr>
                <w:rFonts w:hint="eastAsia" w:ascii="仿宋_GB2312" w:eastAsia="仿宋_GB2312"/>
                <w:szCs w:val="21"/>
              </w:rPr>
              <w:t>税费</w:t>
            </w:r>
          </w:p>
        </w:tc>
        <w:tc>
          <w:tcPr>
            <w:tcW w:w="2010" w:type="dxa"/>
          </w:tcPr>
          <w:p w14:paraId="134EDCC1">
            <w:pPr>
              <w:spacing w:line="400" w:lineRule="exact"/>
              <w:jc w:val="center"/>
              <w:rPr>
                <w:rFonts w:hint="eastAsia" w:ascii="仿宋_GB2312" w:eastAsia="仿宋_GB2312"/>
                <w:szCs w:val="21"/>
              </w:rPr>
            </w:pPr>
          </w:p>
        </w:tc>
        <w:tc>
          <w:tcPr>
            <w:tcW w:w="1963" w:type="dxa"/>
            <w:tcBorders>
              <w:right w:val="single" w:color="auto" w:sz="12" w:space="0"/>
            </w:tcBorders>
          </w:tcPr>
          <w:p w14:paraId="385A914F">
            <w:pPr>
              <w:spacing w:line="400" w:lineRule="exact"/>
              <w:jc w:val="center"/>
              <w:rPr>
                <w:rFonts w:hint="eastAsia" w:ascii="仿宋_GB2312" w:eastAsia="仿宋_GB2312"/>
                <w:szCs w:val="21"/>
              </w:rPr>
            </w:pPr>
          </w:p>
        </w:tc>
      </w:tr>
      <w:tr w14:paraId="4E15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269" w:type="dxa"/>
            <w:gridSpan w:val="3"/>
            <w:tcBorders>
              <w:left w:val="single" w:color="auto" w:sz="12" w:space="0"/>
            </w:tcBorders>
          </w:tcPr>
          <w:p w14:paraId="6A08B842">
            <w:pPr>
              <w:spacing w:line="400" w:lineRule="exact"/>
              <w:jc w:val="center"/>
              <w:rPr>
                <w:rFonts w:hint="eastAsia" w:ascii="仿宋_GB2312" w:eastAsia="仿宋_GB2312"/>
                <w:szCs w:val="21"/>
              </w:rPr>
            </w:pPr>
            <w:r>
              <w:rPr>
                <w:rFonts w:hint="eastAsia" w:ascii="仿宋_GB2312" w:eastAsia="仿宋_GB2312"/>
                <w:b/>
                <w:szCs w:val="21"/>
              </w:rPr>
              <w:t>总计（月）</w:t>
            </w:r>
          </w:p>
        </w:tc>
        <w:tc>
          <w:tcPr>
            <w:tcW w:w="2010" w:type="dxa"/>
          </w:tcPr>
          <w:p w14:paraId="64B10942">
            <w:pPr>
              <w:spacing w:line="400" w:lineRule="exact"/>
              <w:jc w:val="center"/>
              <w:rPr>
                <w:rFonts w:hint="eastAsia" w:ascii="仿宋_GB2312" w:eastAsia="仿宋_GB2312"/>
                <w:szCs w:val="21"/>
              </w:rPr>
            </w:pPr>
          </w:p>
        </w:tc>
        <w:tc>
          <w:tcPr>
            <w:tcW w:w="1963" w:type="dxa"/>
            <w:tcBorders>
              <w:right w:val="single" w:color="auto" w:sz="12" w:space="0"/>
            </w:tcBorders>
          </w:tcPr>
          <w:p w14:paraId="2D2FB21F">
            <w:pPr>
              <w:spacing w:line="400" w:lineRule="exact"/>
              <w:jc w:val="center"/>
              <w:rPr>
                <w:rFonts w:hint="eastAsia" w:ascii="仿宋_GB2312" w:eastAsia="仿宋_GB2312"/>
                <w:szCs w:val="21"/>
              </w:rPr>
            </w:pPr>
          </w:p>
        </w:tc>
      </w:tr>
      <w:tr w14:paraId="093E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269" w:type="dxa"/>
            <w:gridSpan w:val="3"/>
            <w:tcBorders>
              <w:left w:val="single" w:color="auto" w:sz="12" w:space="0"/>
            </w:tcBorders>
          </w:tcPr>
          <w:p w14:paraId="1B805426">
            <w:pPr>
              <w:spacing w:line="400" w:lineRule="exact"/>
              <w:jc w:val="center"/>
              <w:rPr>
                <w:rFonts w:hint="eastAsia" w:ascii="仿宋_GB2312" w:eastAsia="仿宋_GB2312"/>
                <w:b/>
                <w:szCs w:val="21"/>
              </w:rPr>
            </w:pPr>
            <w:r>
              <w:rPr>
                <w:rFonts w:hint="eastAsia" w:ascii="仿宋_GB2312" w:eastAsia="仿宋_GB2312"/>
                <w:b/>
                <w:szCs w:val="21"/>
              </w:rPr>
              <w:t>总报价（人民币大写）</w:t>
            </w:r>
          </w:p>
        </w:tc>
        <w:tc>
          <w:tcPr>
            <w:tcW w:w="3973" w:type="dxa"/>
            <w:gridSpan w:val="2"/>
            <w:tcBorders>
              <w:right w:val="single" w:color="auto" w:sz="12" w:space="0"/>
            </w:tcBorders>
          </w:tcPr>
          <w:p w14:paraId="1B3A9250">
            <w:pPr>
              <w:spacing w:line="400" w:lineRule="exact"/>
              <w:jc w:val="left"/>
              <w:rPr>
                <w:rFonts w:hint="eastAsia" w:ascii="仿宋_GB2312" w:eastAsia="仿宋_GB2312"/>
                <w:szCs w:val="21"/>
                <w:u w:val="single"/>
              </w:rPr>
            </w:pPr>
            <w:r>
              <w:rPr>
                <w:rFonts w:hint="eastAsia" w:ascii="仿宋_GB2312" w:eastAsia="仿宋_GB2312"/>
                <w:szCs w:val="21"/>
                <w:u w:val="single"/>
              </w:rPr>
              <w:t xml:space="preserve">                   （¥           ）</w:t>
            </w:r>
          </w:p>
        </w:tc>
      </w:tr>
    </w:tbl>
    <w:p w14:paraId="2BAB7A26">
      <w:pPr>
        <w:snapToGrid w:val="0"/>
        <w:spacing w:before="50" w:after="50" w:line="400" w:lineRule="exact"/>
        <w:ind w:firstLine="420" w:firstLineChars="200"/>
        <w:jc w:val="left"/>
        <w:rPr>
          <w:rFonts w:hint="eastAsia" w:ascii="仿宋_GB2312" w:eastAsia="仿宋_GB2312"/>
          <w:szCs w:val="21"/>
        </w:rPr>
      </w:pPr>
    </w:p>
    <w:p w14:paraId="49E3F9F2">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注：</w:t>
      </w:r>
      <w:r>
        <w:rPr>
          <w:rFonts w:hint="eastAsia" w:ascii="仿宋_GB2312" w:eastAsia="仿宋_GB2312"/>
          <w:b/>
          <w:bCs/>
          <w:szCs w:val="21"/>
        </w:rPr>
        <w:t>1.此项材料必须以PDF格式上传；</w:t>
      </w:r>
    </w:p>
    <w:p w14:paraId="7307D1AA">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2.报价一经涂改，应在涂改处加盖投标人CA电子签章或者由法定代表人或授权委托代理人签字或盖章，否则其投标作无效标处理；</w:t>
      </w:r>
    </w:p>
    <w:p w14:paraId="0E0A4ACE">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3.本项目报价为完成项目需求所有内容的总报价；</w:t>
      </w:r>
    </w:p>
    <w:p w14:paraId="7F995516">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4.投标报价明细表单价汇总须与投标总价一致，投标总价须与开标一览表投标总报价一致；</w:t>
      </w:r>
    </w:p>
    <w:p w14:paraId="68275FA8">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5.投标报价是履行合同的最终价格，应包括“项目需求”中所有服务内容所需要的管理服务费及其他所有成本费用。在合同实施时，采购人将不予支付中标人没有列入的项目费用，并认为此项费用已包括在总报价中；</w:t>
      </w:r>
    </w:p>
    <w:p w14:paraId="5CB9CD8D">
      <w:pPr>
        <w:snapToGrid w:val="0"/>
        <w:spacing w:before="50" w:line="400" w:lineRule="exact"/>
        <w:ind w:firstLine="420" w:firstLineChars="200"/>
        <w:jc w:val="left"/>
        <w:rPr>
          <w:rFonts w:hint="eastAsia" w:ascii="仿宋_GB2312" w:eastAsia="仿宋_GB2312"/>
          <w:szCs w:val="21"/>
        </w:rPr>
      </w:pPr>
      <w:r>
        <w:rPr>
          <w:rFonts w:hint="eastAsia" w:ascii="仿宋_GB2312" w:eastAsia="仿宋_GB2312"/>
          <w:szCs w:val="21"/>
        </w:rPr>
        <w:t>6.在填写时，如本表格不适合投标人的实际情况，可根据本表格式自行制表填写，但必须包含“岗位及内容明细、单位及数量、单项报价、单项合价”。</w:t>
      </w:r>
    </w:p>
    <w:p w14:paraId="6023CDD6">
      <w:pPr>
        <w:snapToGrid w:val="0"/>
        <w:spacing w:before="50" w:after="50" w:line="400" w:lineRule="exact"/>
        <w:jc w:val="left"/>
        <w:rPr>
          <w:rFonts w:hint="eastAsia" w:ascii="仿宋_GB2312" w:eastAsia="仿宋_GB2312"/>
          <w:szCs w:val="21"/>
        </w:rPr>
      </w:pPr>
    </w:p>
    <w:p w14:paraId="36E3E6BC">
      <w:pPr>
        <w:snapToGrid w:val="0"/>
        <w:spacing w:before="50" w:after="50" w:line="400" w:lineRule="exact"/>
        <w:jc w:val="left"/>
        <w:rPr>
          <w:rFonts w:hint="eastAsia" w:ascii="仿宋_GB2312" w:eastAsia="仿宋_GB2312"/>
          <w:szCs w:val="21"/>
        </w:rPr>
      </w:pPr>
    </w:p>
    <w:p w14:paraId="012168B6">
      <w:pPr>
        <w:snapToGrid w:val="0"/>
        <w:spacing w:before="50" w:after="50" w:line="400" w:lineRule="exact"/>
        <w:ind w:left="-2" w:leftChars="-1" w:right="-817" w:rightChars="-389" w:firstLine="422" w:firstLineChars="200"/>
        <w:rPr>
          <w:rFonts w:hint="eastAsia" w:ascii="仿宋_GB2312" w:eastAsia="仿宋_GB2312"/>
          <w:b/>
          <w:szCs w:val="21"/>
        </w:rPr>
      </w:pPr>
    </w:p>
    <w:p w14:paraId="672C11AB">
      <w:pPr>
        <w:spacing w:line="400" w:lineRule="exact"/>
        <w:rPr>
          <w:rFonts w:ascii="仿宋_GB2312" w:hAnsi="Courier New" w:eastAsia="仿宋_GB2312" w:cs="Courier New"/>
          <w:szCs w:val="21"/>
        </w:rPr>
      </w:pPr>
    </w:p>
    <w:p w14:paraId="6E7C03FD">
      <w:pPr>
        <w:snapToGrid w:val="0"/>
        <w:spacing w:before="50" w:after="50" w:line="400" w:lineRule="exact"/>
        <w:ind w:left="-2" w:leftChars="-1" w:right="-817" w:rightChars="-389" w:firstLine="420" w:firstLineChars="200"/>
        <w:jc w:val="left"/>
        <w:rPr>
          <w:rFonts w:hint="eastAsia" w:ascii="仿宋_GB2312" w:eastAsia="仿宋_GB2312"/>
          <w:szCs w:val="21"/>
        </w:rPr>
      </w:pPr>
      <w:r>
        <w:rPr>
          <w:rFonts w:hint="eastAsia" w:ascii="仿宋_GB2312" w:eastAsia="仿宋_GB2312"/>
          <w:szCs w:val="21"/>
        </w:rPr>
        <w:t xml:space="preserve">                         </w:t>
      </w:r>
      <w:r>
        <w:rPr>
          <w:rFonts w:ascii="仿宋_GB2312" w:eastAsia="仿宋_GB2312"/>
          <w:szCs w:val="21"/>
        </w:rPr>
        <w:t xml:space="preserve">        </w:t>
      </w: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38069057">
      <w:pPr>
        <w:spacing w:line="400" w:lineRule="exact"/>
        <w:ind w:firstLine="4830" w:firstLineChars="2300"/>
        <w:rPr>
          <w:rFonts w:ascii="仿宋_GB2312" w:hAnsi="Courier New" w:eastAsia="仿宋_GB2312" w:cs="Courier New"/>
          <w:szCs w:val="21"/>
        </w:rPr>
      </w:pPr>
      <w:r>
        <w:rPr>
          <w:rFonts w:hint="eastAsia" w:ascii="仿宋_GB2312" w:hAnsi="Courier New" w:eastAsia="仿宋_GB2312" w:cs="Courier New"/>
          <w:szCs w:val="21"/>
        </w:rPr>
        <w:t>投标人</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p>
    <w:p w14:paraId="2252F461">
      <w:pPr>
        <w:snapToGrid w:val="0"/>
        <w:spacing w:before="50" w:after="50" w:line="400" w:lineRule="exact"/>
        <w:ind w:left="-2" w:leftChars="-1" w:right="-817" w:rightChars="-389" w:firstLine="420" w:firstLineChars="200"/>
        <w:jc w:val="right"/>
        <w:rPr>
          <w:rFonts w:hint="eastAsia" w:ascii="仿宋_GB2312" w:eastAsia="仿宋_GB2312"/>
          <w:szCs w:val="21"/>
        </w:rPr>
      </w:pPr>
    </w:p>
    <w:p w14:paraId="08B694C1">
      <w:pPr>
        <w:spacing w:line="276" w:lineRule="auto"/>
        <w:jc w:val="right"/>
        <w:rPr>
          <w:rFonts w:hint="eastAsia" w:ascii="仿宋_GB2312" w:hAnsi="宋体" w:eastAsia="仿宋_GB2312"/>
          <w:sz w:val="24"/>
        </w:rPr>
      </w:pPr>
      <w:r>
        <w:rPr>
          <w:rFonts w:hint="eastAsia" w:ascii="仿宋_GB2312" w:hAnsi="宋体" w:eastAsia="仿宋_GB2312" w:cs="Times New Roman"/>
        </w:rPr>
        <w:t xml:space="preserve">                                                        </w:t>
      </w:r>
      <w:r>
        <w:rPr>
          <w:rFonts w:hint="eastAsia" w:ascii="仿宋_GB2312" w:hAnsi="宋体" w:eastAsia="仿宋_GB2312"/>
          <w:sz w:val="24"/>
        </w:rPr>
        <w:t>日期：</w:t>
      </w:r>
      <w:r>
        <w:rPr>
          <w:rFonts w:hint="eastAsia" w:ascii="仿宋_GB2312" w:eastAsia="仿宋_GB2312"/>
          <w:color w:val="000000"/>
          <w:sz w:val="24"/>
        </w:rPr>
        <w:t xml:space="preserve">       年   月   日</w:t>
      </w:r>
    </w:p>
    <w:p w14:paraId="0DA6F89F">
      <w:pPr>
        <w:spacing w:line="320" w:lineRule="exact"/>
        <w:ind w:right="360" w:firstLine="480"/>
        <w:jc w:val="right"/>
        <w:rPr>
          <w:rFonts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25EB81AC">
      <w:pPr>
        <w:snapToGrid w:val="0"/>
        <w:spacing w:before="120" w:beforeLines="50" w:after="50" w:line="400" w:lineRule="exact"/>
        <w:outlineLvl w:val="1"/>
        <w:rPr>
          <w:rFonts w:ascii="仿宋_GB2312" w:eastAsia="仿宋_GB2312"/>
          <w:b/>
          <w:bCs/>
          <w:szCs w:val="21"/>
        </w:rPr>
      </w:pPr>
    </w:p>
    <w:p w14:paraId="56DA77B4">
      <w:pPr>
        <w:snapToGrid w:val="0"/>
        <w:spacing w:before="120" w:beforeLines="50" w:after="50" w:line="400" w:lineRule="exact"/>
        <w:outlineLvl w:val="1"/>
        <w:rPr>
          <w:rFonts w:ascii="仿宋_GB2312" w:eastAsia="仿宋_GB2312"/>
          <w:b/>
          <w:bCs/>
          <w:szCs w:val="21"/>
        </w:rPr>
      </w:pPr>
    </w:p>
    <w:p w14:paraId="162F1487">
      <w:pPr>
        <w:snapToGrid w:val="0"/>
        <w:spacing w:before="120" w:beforeLines="50" w:after="50" w:line="400" w:lineRule="exact"/>
        <w:outlineLvl w:val="1"/>
        <w:rPr>
          <w:rFonts w:ascii="仿宋_GB2312" w:eastAsia="仿宋_GB2312"/>
          <w:b/>
          <w:bCs/>
          <w:szCs w:val="21"/>
        </w:rPr>
      </w:pPr>
    </w:p>
    <w:p w14:paraId="2733343E">
      <w:pPr>
        <w:snapToGrid w:val="0"/>
        <w:spacing w:before="120" w:beforeLines="50" w:after="50" w:line="400" w:lineRule="exact"/>
        <w:outlineLvl w:val="1"/>
        <w:rPr>
          <w:rFonts w:ascii="仿宋_GB2312" w:eastAsia="仿宋_GB2312"/>
          <w:b/>
          <w:bCs/>
          <w:szCs w:val="21"/>
        </w:rPr>
      </w:pPr>
    </w:p>
    <w:p w14:paraId="72680703">
      <w:pPr>
        <w:snapToGrid w:val="0"/>
        <w:spacing w:before="120" w:beforeLines="50" w:after="50" w:line="400" w:lineRule="exact"/>
        <w:outlineLvl w:val="1"/>
        <w:rPr>
          <w:rFonts w:ascii="仿宋_GB2312" w:eastAsia="仿宋_GB2312"/>
          <w:b/>
          <w:bCs/>
          <w:szCs w:val="21"/>
        </w:rPr>
      </w:pPr>
    </w:p>
    <w:p w14:paraId="1BE1EBCA">
      <w:pPr>
        <w:snapToGrid w:val="0"/>
        <w:spacing w:before="120" w:beforeLines="50" w:after="50" w:line="400" w:lineRule="exact"/>
        <w:outlineLvl w:val="1"/>
        <w:rPr>
          <w:rFonts w:ascii="仿宋_GB2312" w:eastAsia="仿宋_GB2312"/>
          <w:b/>
          <w:bCs/>
          <w:szCs w:val="21"/>
        </w:rPr>
      </w:pPr>
    </w:p>
    <w:p w14:paraId="451F54DD">
      <w:pPr>
        <w:snapToGrid w:val="0"/>
        <w:spacing w:before="120" w:beforeLines="50" w:after="50" w:line="400" w:lineRule="exact"/>
        <w:outlineLvl w:val="1"/>
        <w:rPr>
          <w:rFonts w:ascii="仿宋_GB2312" w:eastAsia="仿宋_GB2312"/>
          <w:b/>
          <w:bCs/>
          <w:szCs w:val="21"/>
        </w:rPr>
      </w:pPr>
    </w:p>
    <w:p w14:paraId="5E0769C4">
      <w:pPr>
        <w:snapToGrid w:val="0"/>
        <w:spacing w:before="120" w:beforeLines="50" w:after="50" w:line="400" w:lineRule="exact"/>
        <w:outlineLvl w:val="1"/>
        <w:rPr>
          <w:rFonts w:ascii="仿宋_GB2312" w:eastAsia="仿宋_GB2312"/>
          <w:b/>
          <w:bCs/>
          <w:szCs w:val="21"/>
        </w:rPr>
      </w:pPr>
    </w:p>
    <w:p w14:paraId="5D7168FB">
      <w:pPr>
        <w:snapToGrid w:val="0"/>
        <w:spacing w:before="120" w:beforeLines="50" w:after="50" w:line="400" w:lineRule="exact"/>
        <w:outlineLvl w:val="1"/>
        <w:rPr>
          <w:rFonts w:ascii="仿宋_GB2312" w:eastAsia="仿宋_GB2312"/>
          <w:b/>
          <w:bCs/>
          <w:szCs w:val="21"/>
        </w:rPr>
      </w:pPr>
    </w:p>
    <w:p w14:paraId="62D54AC9">
      <w:pPr>
        <w:snapToGrid w:val="0"/>
        <w:spacing w:before="120" w:beforeLines="50" w:after="50" w:line="400" w:lineRule="exact"/>
        <w:outlineLvl w:val="1"/>
        <w:rPr>
          <w:rFonts w:ascii="仿宋_GB2312" w:eastAsia="仿宋_GB2312"/>
          <w:b/>
          <w:bCs/>
          <w:szCs w:val="21"/>
        </w:rPr>
      </w:pPr>
    </w:p>
    <w:p w14:paraId="2BA2E68D">
      <w:pPr>
        <w:snapToGrid w:val="0"/>
        <w:spacing w:before="120" w:beforeLines="50" w:after="50" w:line="400" w:lineRule="exact"/>
        <w:outlineLvl w:val="1"/>
        <w:rPr>
          <w:rFonts w:ascii="仿宋_GB2312" w:eastAsia="仿宋_GB2312"/>
          <w:b/>
          <w:bCs/>
          <w:szCs w:val="21"/>
        </w:rPr>
      </w:pPr>
    </w:p>
    <w:p w14:paraId="2373676C">
      <w:pPr>
        <w:spacing w:line="276" w:lineRule="auto"/>
        <w:rPr>
          <w:rFonts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1D53568E">
      <w:pPr>
        <w:spacing w:line="276" w:lineRule="auto"/>
        <w:rPr>
          <w:rFonts w:ascii="仿宋_GB2312" w:hAnsi="宋体" w:eastAsia="仿宋_GB2312"/>
          <w:b/>
          <w:bCs/>
          <w:w w:val="95"/>
          <w:sz w:val="56"/>
          <w:szCs w:val="56"/>
        </w:rPr>
      </w:pPr>
    </w:p>
    <w:p w14:paraId="2FAD32AF">
      <w:pPr>
        <w:spacing w:line="320" w:lineRule="exact"/>
        <w:ind w:right="1080"/>
        <w:jc w:val="left"/>
        <w:rPr>
          <w:rFonts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39DABDDF">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17B2E816">
      <w:pPr>
        <w:snapToGrid w:val="0"/>
        <w:spacing w:before="50" w:after="50"/>
        <w:rPr>
          <w:rFonts w:ascii="仿宋_GB2312" w:eastAsia="仿宋_GB2312"/>
          <w:b/>
          <w:bCs/>
          <w:sz w:val="24"/>
        </w:rPr>
      </w:pPr>
    </w:p>
    <w:p w14:paraId="457E3FD3">
      <w:pPr>
        <w:tabs>
          <w:tab w:val="left" w:pos="3870"/>
          <w:tab w:val="left" w:pos="4085"/>
        </w:tabs>
        <w:snapToGrid w:val="0"/>
        <w:spacing w:line="400" w:lineRule="exact"/>
        <w:jc w:val="center"/>
        <w:rPr>
          <w:sz w:val="44"/>
          <w:szCs w:val="44"/>
        </w:rPr>
      </w:pPr>
      <w:r>
        <w:rPr>
          <w:sz w:val="44"/>
          <w:szCs w:val="44"/>
        </w:rPr>
        <w:t>目    录</w:t>
      </w:r>
    </w:p>
    <w:p w14:paraId="17636576">
      <w:pPr>
        <w:pStyle w:val="796"/>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5B38113E">
      <w:pPr>
        <w:pStyle w:val="796"/>
        <w:spacing w:before="0" w:beforeAutospacing="0" w:after="0" w:afterAutospacing="0" w:line="400" w:lineRule="atLeast"/>
        <w:rPr>
          <w:rFonts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14:paraId="10FA6C44">
      <w:pPr>
        <w:pStyle w:val="796"/>
        <w:spacing w:before="0" w:beforeAutospacing="0" w:after="0" w:afterAutospacing="0" w:line="40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72182007">
      <w:pPr>
        <w:pStyle w:val="796"/>
        <w:spacing w:before="0" w:beforeAutospacing="0" w:after="0" w:afterAutospacing="0" w:line="400" w:lineRule="atLeast"/>
        <w:rPr>
          <w:rFonts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w:t>
      </w:r>
    </w:p>
    <w:p w14:paraId="6E483EDB">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w:t>
      </w:r>
      <w:r>
        <w:rPr>
          <w:rFonts w:ascii="仿宋_GB2312" w:eastAsia="仿宋_GB2312"/>
          <w:color w:val="000000"/>
        </w:rPr>
        <w:t xml:space="preserve">  </w:t>
      </w:r>
      <w:r>
        <w:rPr>
          <w:rFonts w:hint="eastAsia" w:ascii="仿宋_GB2312" w:eastAsia="仿宋_GB2312"/>
          <w:color w:val="000000"/>
        </w:rPr>
        <w:t>（5）拟投入服务团队一览表（如有）…………………………………………………</w:t>
      </w:r>
    </w:p>
    <w:p w14:paraId="64A04D58">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（6）针对本项目的理解分析和工作方案（如有）……………………………………</w:t>
      </w:r>
    </w:p>
    <w:p w14:paraId="74C4177C">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（7）针对本项目的管理模式和管理机制（如有）……………………………</w:t>
      </w:r>
    </w:p>
    <w:p w14:paraId="21C5ED2E">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（8）针对本项目的进退场服务交接方案（如有）……………………………</w:t>
      </w:r>
    </w:p>
    <w:p w14:paraId="4128BE60">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（9）保洁服务方案（如有）…………………………………………………</w:t>
      </w:r>
    </w:p>
    <w:p w14:paraId="531C3959">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（10）应急预案和应急配合方案（如有）………………………………………</w:t>
      </w:r>
    </w:p>
    <w:p w14:paraId="7CD0E851">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（11）人员及稳定性管理方案（如有）…………………………………………………</w:t>
      </w:r>
    </w:p>
    <w:p w14:paraId="756D5539">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（12）投标人同类项目经验情况一览表………………………………………</w:t>
      </w:r>
    </w:p>
    <w:p w14:paraId="7E6B57D3">
      <w:pPr>
        <w:pStyle w:val="780"/>
        <w:spacing w:before="0" w:beforeAutospacing="0" w:after="0" w:afterAutospacing="0" w:line="400" w:lineRule="atLeast"/>
        <w:ind w:firstLine="480" w:firstLineChars="200"/>
        <w:rPr>
          <w:rFonts w:ascii="仿宋_GB2312" w:eastAsia="仿宋_GB2312"/>
          <w:color w:val="000000"/>
        </w:rPr>
      </w:pPr>
      <w:r>
        <w:rPr>
          <w:rFonts w:hint="eastAsia" w:ascii="仿宋_GB2312" w:eastAsia="仿宋_GB2312"/>
          <w:color w:val="000000"/>
        </w:rPr>
        <w:t>（13）投标人具备有效的质量管理体系认证证书（如有）………………………</w:t>
      </w:r>
    </w:p>
    <w:p w14:paraId="77153E0C">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（14）投标人具备有效的职业健康安全管理体系认证证书（如有）……………</w:t>
      </w:r>
    </w:p>
    <w:p w14:paraId="04FA5111">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（15）投标人具备有效的环境管理体系认证证书（如有）………………………</w:t>
      </w:r>
    </w:p>
    <w:p w14:paraId="1204B2A6">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（16）投标人对本项目的合理化建议和改进措施（如有，格式自拟）………………</w:t>
      </w:r>
    </w:p>
    <w:p w14:paraId="594649FE">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（17）投标人认为必要提供的声明及文件资料（如有，格式自拟）…………………</w:t>
      </w:r>
    </w:p>
    <w:p w14:paraId="6D1F6350">
      <w:pPr>
        <w:pStyle w:val="796"/>
        <w:spacing w:before="0" w:beforeAutospacing="0" w:after="0" w:afterAutospacing="0" w:line="400" w:lineRule="atLeast"/>
        <w:rPr>
          <w:rFonts w:ascii="仿宋_GB2312" w:eastAsia="仿宋_GB2312" w:cs="Courier New"/>
        </w:rPr>
        <w:sectPr>
          <w:pgSz w:w="11906" w:h="16838"/>
          <w:pgMar w:top="1440" w:right="707" w:bottom="1440" w:left="1440" w:header="851" w:footer="992" w:gutter="0"/>
          <w:cols w:space="720" w:num="1"/>
          <w:docGrid w:linePitch="312" w:charSpace="0"/>
        </w:sectPr>
      </w:pPr>
    </w:p>
    <w:p w14:paraId="31A0853A">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7623C820">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55C16D75">
      <w:pPr>
        <w:pStyle w:val="26"/>
        <w:ind w:left="-10" w:firstLine="6" w:firstLineChars="3"/>
        <w:jc w:val="center"/>
        <w:rPr>
          <w:rFonts w:ascii="仿宋_GB2312" w:hAnsi="宋体" w:eastAsia="仿宋_GB2312"/>
          <w:b/>
        </w:rPr>
      </w:pPr>
    </w:p>
    <w:p w14:paraId="789108D4">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柳州市人民医院</w:t>
      </w:r>
      <w:r>
        <w:rPr>
          <w:rFonts w:hint="eastAsia" w:ascii="仿宋_GB2312" w:eastAsia="仿宋_GB2312"/>
          <w:szCs w:val="21"/>
          <w:u w:val="single"/>
        </w:rPr>
        <w:t>、柳州市政府集中采购中心</w:t>
      </w:r>
      <w:r>
        <w:rPr>
          <w:rFonts w:hint="eastAsia" w:ascii="仿宋_GB2312" w:eastAsia="仿宋_GB2312"/>
          <w:szCs w:val="21"/>
        </w:rPr>
        <w:t>：</w:t>
      </w:r>
    </w:p>
    <w:p w14:paraId="6F0C995C">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51645170">
      <w:pPr>
        <w:snapToGrid w:val="0"/>
        <w:spacing w:line="400" w:lineRule="exact"/>
        <w:ind w:firstLine="420" w:firstLineChars="200"/>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109508A3">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40790B9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7EBF5AE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0E102E96">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1DD7E6F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7EC46D97">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81" w:name="_Hlk101451207"/>
      <w:r>
        <w:rPr>
          <w:rFonts w:hint="eastAsia" w:ascii="仿宋_GB2312" w:eastAsia="仿宋_GB2312"/>
          <w:szCs w:val="21"/>
        </w:rPr>
        <w:t>，并承诺我方向贵方提交的所有投标文件、资料都是准确的和真实的。</w:t>
      </w:r>
    </w:p>
    <w:p w14:paraId="50AD2E38">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1ED2F7A2">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1E72BAC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81"/>
    </w:p>
    <w:p w14:paraId="3274FFBF">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4D8421D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6113450B">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3B4C8E3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02F897F2">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15E9C8BA">
      <w:pPr>
        <w:pStyle w:val="26"/>
        <w:ind w:firstLine="4515" w:firstLineChars="2150"/>
        <w:rPr>
          <w:rFonts w:ascii="仿宋_GB2312" w:eastAsia="仿宋_GB2312"/>
        </w:rPr>
      </w:pPr>
    </w:p>
    <w:p w14:paraId="44C648AF">
      <w:pPr>
        <w:pStyle w:val="26"/>
        <w:ind w:firstLine="4515" w:firstLineChars="2150"/>
        <w:rPr>
          <w:rFonts w:ascii="仿宋_GB2312" w:eastAsia="仿宋_GB2312"/>
        </w:rPr>
      </w:pPr>
    </w:p>
    <w:p w14:paraId="05DF4C80">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628685B1">
      <w:pPr>
        <w:jc w:val="center"/>
        <w:rPr>
          <w:rFonts w:ascii="仿宋_GB2312" w:eastAsia="仿宋_GB2312"/>
          <w:szCs w:val="21"/>
          <w:u w:val="single"/>
        </w:rPr>
      </w:pPr>
    </w:p>
    <w:p w14:paraId="5DC3C42C">
      <w:pPr>
        <w:pStyle w:val="26"/>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3A49A2E7">
      <w:pPr>
        <w:pStyle w:val="26"/>
        <w:spacing w:line="400" w:lineRule="exact"/>
        <w:rPr>
          <w:rFonts w:ascii="仿宋_GB2312" w:hAnsi="宋体" w:eastAsia="仿宋_GB2312"/>
        </w:rPr>
      </w:pPr>
    </w:p>
    <w:p w14:paraId="35FB465E">
      <w:pPr>
        <w:pStyle w:val="26"/>
        <w:spacing w:line="240" w:lineRule="atLeast"/>
        <w:jc w:val="right"/>
        <w:rPr>
          <w:rFonts w:ascii="仿宋_GB2312" w:hAnsi="宋体" w:eastAsia="仿宋_GB2312"/>
        </w:rPr>
      </w:pPr>
      <w:r>
        <w:rPr>
          <w:rFonts w:hint="eastAsia" w:ascii="仿宋_GB2312" w:hAnsi="宋体" w:eastAsia="仿宋_GB2312"/>
        </w:rPr>
        <w:t>日期：       年   月   日</w:t>
      </w:r>
    </w:p>
    <w:p w14:paraId="03C764CF">
      <w:pPr>
        <w:pStyle w:val="26"/>
        <w:spacing w:line="360" w:lineRule="exact"/>
        <w:ind w:firstLine="482" w:firstLineChars="200"/>
        <w:rPr>
          <w:rFonts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50A8EEE0">
      <w:pPr>
        <w:pStyle w:val="26"/>
        <w:spacing w:line="360" w:lineRule="exact"/>
        <w:ind w:firstLine="482" w:firstLineChars="200"/>
        <w:rPr>
          <w:rFonts w:ascii="仿宋_GB2312" w:hAnsi="宋体" w:eastAsia="仿宋_GB2312"/>
          <w:b/>
          <w:bCs/>
          <w:sz w:val="24"/>
        </w:rPr>
        <w:sectPr>
          <w:pgSz w:w="11906" w:h="16838"/>
          <w:pgMar w:top="1440" w:right="1440" w:bottom="1440" w:left="1440" w:header="851" w:footer="992" w:gutter="0"/>
          <w:cols w:space="720" w:num="1"/>
          <w:docGrid w:linePitch="312" w:charSpace="0"/>
        </w:sectPr>
      </w:pPr>
    </w:p>
    <w:p w14:paraId="3CF51E18">
      <w:pPr>
        <w:pStyle w:val="798"/>
        <w:rPr>
          <w:rFonts w:ascii="仿宋_GB2312" w:eastAsia="仿宋_GB2312"/>
          <w:b/>
          <w:bCs/>
          <w:color w:val="000000"/>
        </w:rPr>
      </w:pPr>
      <w:r>
        <w:rPr>
          <w:rFonts w:hint="eastAsia" w:ascii="仿宋_GB2312" w:eastAsia="仿宋_GB2312"/>
          <w:b/>
          <w:bCs/>
          <w:color w:val="000000"/>
        </w:rPr>
        <w:t>（2）项目要求及服务需求响应表格式（必须提供）：</w:t>
      </w:r>
    </w:p>
    <w:p w14:paraId="096EAB1E">
      <w:pPr>
        <w:pStyle w:val="798"/>
        <w:jc w:val="center"/>
        <w:rPr>
          <w:rFonts w:ascii="仿宋_GB2312" w:eastAsia="仿宋_GB2312"/>
          <w:color w:val="000000"/>
        </w:rPr>
      </w:pPr>
      <w:r>
        <w:rPr>
          <w:rFonts w:hint="eastAsia" w:ascii="仿宋_GB2312" w:eastAsia="仿宋_GB2312"/>
          <w:b/>
          <w:bCs/>
          <w:color w:val="000000"/>
          <w:sz w:val="33"/>
          <w:szCs w:val="33"/>
        </w:rPr>
        <w:t>项目要求及服务需求响应表</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42"/>
        <w:gridCol w:w="3893"/>
        <w:gridCol w:w="3523"/>
        <w:gridCol w:w="1351"/>
      </w:tblGrid>
      <w:tr w14:paraId="436EB2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1"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6D057E">
            <w:pPr>
              <w:pStyle w:val="798"/>
              <w:spacing w:line="405" w:lineRule="atLeast"/>
              <w:rPr>
                <w:rFonts w:ascii="仿宋_GB2312" w:eastAsia="仿宋_GB2312"/>
                <w:color w:val="000000"/>
              </w:rPr>
            </w:pPr>
            <w:r>
              <w:rPr>
                <w:rFonts w:hint="eastAsia" w:ascii="仿宋_GB2312" w:eastAsia="仿宋_GB2312"/>
                <w:b/>
                <w:bCs/>
                <w:color w:val="000000"/>
              </w:rPr>
              <w:t>★一、项目要求及服务需求</w:t>
            </w:r>
          </w:p>
        </w:tc>
      </w:tr>
      <w:tr w14:paraId="407651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5"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EE1F00E">
            <w:pPr>
              <w:pStyle w:val="798"/>
              <w:jc w:val="center"/>
              <w:rPr>
                <w:rFonts w:ascii="仿宋_GB2312" w:eastAsia="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A504FD">
            <w:pPr>
              <w:pStyle w:val="798"/>
              <w:jc w:val="center"/>
              <w:rPr>
                <w:rFonts w:ascii="仿宋_GB2312" w:eastAsia="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923BCA">
            <w:pPr>
              <w:pStyle w:val="798"/>
              <w:jc w:val="center"/>
              <w:rPr>
                <w:rFonts w:ascii="仿宋_GB2312" w:eastAsia="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7D2AEB">
            <w:pPr>
              <w:pStyle w:val="798"/>
              <w:jc w:val="center"/>
              <w:rPr>
                <w:rFonts w:ascii="仿宋_GB2312" w:eastAsia="仿宋_GB2312"/>
                <w:color w:val="000000"/>
              </w:rPr>
            </w:pPr>
            <w:r>
              <w:rPr>
                <w:rFonts w:hint="eastAsia" w:ascii="仿宋_GB2312" w:eastAsia="仿宋_GB2312"/>
                <w:color w:val="000000"/>
              </w:rPr>
              <w:t>偏离说明</w:t>
            </w:r>
          </w:p>
        </w:tc>
      </w:tr>
      <w:tr w14:paraId="30EC38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5"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4D48236">
            <w:pPr>
              <w:pStyle w:val="798"/>
              <w:jc w:val="center"/>
              <w:rPr>
                <w:rFonts w:hint="eastAsia" w:ascii="仿宋_GB2312" w:eastAsia="仿宋_GB2312"/>
                <w:color w:val="000000"/>
                <w:lang w:val="en-US" w:eastAsia="zh-CN"/>
              </w:rPr>
            </w:pPr>
            <w:r>
              <w:rPr>
                <w:rFonts w:hint="eastAsia" w:ascii="仿宋_GB2312" w:eastAsia="仿宋_GB2312"/>
                <w:color w:val="000000"/>
                <w:lang w:val="en-US" w:eastAsia="zh-CN"/>
              </w:rPr>
              <w:t>1</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6A6579">
            <w:pPr>
              <w:pStyle w:val="798"/>
              <w:jc w:val="center"/>
              <w:rPr>
                <w:rFonts w:hint="eastAsia" w:ascii="仿宋_GB2312" w:eastAsia="仿宋_GB2312"/>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03D1B5">
            <w:pPr>
              <w:pStyle w:val="798"/>
              <w:jc w:val="center"/>
              <w:rPr>
                <w:rFonts w:hint="eastAsia" w:ascii="仿宋_GB2312" w:eastAsia="仿宋_GB2312"/>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18341E5">
            <w:pPr>
              <w:pStyle w:val="798"/>
              <w:jc w:val="center"/>
              <w:rPr>
                <w:rFonts w:hint="eastAsia" w:ascii="仿宋_GB2312" w:eastAsia="仿宋_GB2312"/>
                <w:color w:val="000000"/>
              </w:rPr>
            </w:pPr>
          </w:p>
        </w:tc>
      </w:tr>
      <w:tr w14:paraId="3BAA64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9"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77E3D0">
            <w:pPr>
              <w:pStyle w:val="798"/>
              <w:jc w:val="center"/>
              <w:rPr>
                <w:rFonts w:ascii="仿宋_GB2312" w:eastAsia="仿宋_GB2312"/>
                <w:color w:val="000000"/>
              </w:rPr>
            </w:pPr>
            <w:r>
              <w:rPr>
                <w:rFonts w:hint="eastAsia" w:ascii="仿宋_GB2312" w:eastAsia="仿宋_GB2312"/>
                <w:color w:val="000000"/>
              </w:rPr>
              <w:t>2</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32EFD7">
            <w:pPr>
              <w:pStyle w:val="798"/>
              <w:jc w:val="center"/>
              <w:rPr>
                <w:rFonts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C13623">
            <w:pPr>
              <w:pStyle w:val="798"/>
              <w:jc w:val="center"/>
              <w:rPr>
                <w:rFonts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D640E62">
            <w:pPr>
              <w:pStyle w:val="798"/>
              <w:jc w:val="center"/>
              <w:rPr>
                <w:rFonts w:ascii="仿宋_GB2312" w:eastAsia="仿宋_GB2312"/>
                <w:color w:val="000000"/>
              </w:rPr>
            </w:pPr>
            <w:r>
              <w:rPr>
                <w:rFonts w:hint="eastAsia" w:ascii="仿宋_GB2312" w:eastAsia="仿宋_GB2312"/>
                <w:color w:val="000000"/>
              </w:rPr>
              <w:t> </w:t>
            </w:r>
          </w:p>
        </w:tc>
      </w:tr>
      <w:tr w14:paraId="39B9DE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4"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1980550">
            <w:pPr>
              <w:pStyle w:val="798"/>
              <w:jc w:val="center"/>
              <w:rPr>
                <w:rFonts w:hint="eastAsia" w:ascii="仿宋_GB2312" w:eastAsia="仿宋_GB2312"/>
                <w:color w:val="000000"/>
              </w:rPr>
            </w:pPr>
            <w:r>
              <w:rPr>
                <w:rFonts w:hint="eastAsia" w:ascii="仿宋_GB2312" w:eastAsia="仿宋_GB2312"/>
                <w:color w:val="000000"/>
              </w:rPr>
              <w:t>3</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6DA319D">
            <w:pPr>
              <w:pStyle w:val="798"/>
              <w:jc w:val="center"/>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51EC58">
            <w:pPr>
              <w:pStyle w:val="798"/>
              <w:jc w:val="center"/>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9CB2E46">
            <w:pPr>
              <w:pStyle w:val="798"/>
              <w:jc w:val="center"/>
              <w:rPr>
                <w:rFonts w:hint="eastAsia" w:ascii="仿宋_GB2312" w:eastAsia="仿宋_GB2312"/>
                <w:color w:val="000000"/>
              </w:rPr>
            </w:pPr>
            <w:r>
              <w:rPr>
                <w:rFonts w:hint="eastAsia" w:ascii="仿宋_GB2312" w:eastAsia="仿宋_GB2312"/>
                <w:color w:val="000000"/>
              </w:rPr>
              <w:t> </w:t>
            </w:r>
          </w:p>
        </w:tc>
      </w:tr>
      <w:tr w14:paraId="007348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6"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D560D59">
            <w:pPr>
              <w:pStyle w:val="798"/>
              <w:jc w:val="center"/>
              <w:rPr>
                <w:rFonts w:hint="eastAsia" w:ascii="仿宋_GB2312" w:eastAsia="仿宋_GB2312"/>
                <w:color w:val="000000"/>
              </w:rPr>
            </w:pPr>
            <w:r>
              <w:rPr>
                <w:rFonts w:hint="eastAsia" w:ascii="仿宋_GB2312" w:eastAsia="仿宋_GB2312"/>
                <w:color w:val="000000"/>
              </w:rPr>
              <w:t>…</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7F25637">
            <w:pPr>
              <w:pStyle w:val="798"/>
              <w:jc w:val="center"/>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F6869B">
            <w:pPr>
              <w:pStyle w:val="798"/>
              <w:jc w:val="center"/>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D14CF0A">
            <w:pPr>
              <w:pStyle w:val="798"/>
              <w:jc w:val="center"/>
              <w:rPr>
                <w:rFonts w:hint="eastAsia" w:ascii="仿宋_GB2312" w:eastAsia="仿宋_GB2312"/>
                <w:color w:val="000000"/>
              </w:rPr>
            </w:pPr>
            <w:r>
              <w:rPr>
                <w:rFonts w:hint="eastAsia" w:ascii="仿宋_GB2312" w:eastAsia="仿宋_GB2312"/>
                <w:color w:val="000000"/>
              </w:rPr>
              <w:t> </w:t>
            </w:r>
          </w:p>
        </w:tc>
      </w:tr>
      <w:tr w14:paraId="5D64F8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22"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34F3C81">
            <w:pPr>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sz w:val="24"/>
              </w:rPr>
              <w:t>附表1.《柳州市人民医院保洁人员岗位设置表》</w:t>
            </w:r>
          </w:p>
        </w:tc>
      </w:tr>
      <w:tr w14:paraId="44430D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shd w:val="clear" w:color="auto" w:fill="auto"/>
            <w:noWrap/>
            <w:tcMar>
              <w:top w:w="120" w:type="dxa"/>
              <w:left w:w="75" w:type="dxa"/>
              <w:bottom w:w="120" w:type="dxa"/>
              <w:right w:w="75" w:type="dxa"/>
            </w:tcMar>
            <w:vAlign w:val="center"/>
          </w:tcPr>
          <w:p w14:paraId="1ECF8CE5">
            <w:pPr>
              <w:pStyle w:val="798"/>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shd w:val="clear" w:color="auto" w:fill="auto"/>
            <w:noWrap/>
            <w:tcMar>
              <w:top w:w="120" w:type="dxa"/>
              <w:left w:w="75" w:type="dxa"/>
              <w:bottom w:w="120" w:type="dxa"/>
              <w:right w:w="75" w:type="dxa"/>
            </w:tcMar>
            <w:vAlign w:val="center"/>
          </w:tcPr>
          <w:p w14:paraId="41250AF0">
            <w:pPr>
              <w:pStyle w:val="798"/>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shd w:val="clear" w:color="auto" w:fill="auto"/>
            <w:noWrap/>
            <w:tcMar>
              <w:top w:w="120" w:type="dxa"/>
              <w:left w:w="75" w:type="dxa"/>
              <w:bottom w:w="120" w:type="dxa"/>
              <w:right w:w="75" w:type="dxa"/>
            </w:tcMar>
            <w:vAlign w:val="center"/>
          </w:tcPr>
          <w:p w14:paraId="45CF4401">
            <w:pPr>
              <w:pStyle w:val="798"/>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shd w:val="clear" w:color="auto" w:fill="auto"/>
            <w:noWrap/>
            <w:tcMar>
              <w:top w:w="120" w:type="dxa"/>
              <w:left w:w="75" w:type="dxa"/>
              <w:bottom w:w="120" w:type="dxa"/>
              <w:right w:w="75" w:type="dxa"/>
            </w:tcMar>
            <w:vAlign w:val="center"/>
          </w:tcPr>
          <w:p w14:paraId="244C88EE">
            <w:pPr>
              <w:pStyle w:val="798"/>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偏离说明</w:t>
            </w:r>
          </w:p>
        </w:tc>
      </w:tr>
      <w:tr w14:paraId="1BD286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EE95E4">
            <w:pPr>
              <w:pStyle w:val="798"/>
              <w:spacing w:line="405" w:lineRule="atLeast"/>
              <w:rPr>
                <w:rFonts w:hint="eastAsia" w:ascii="仿宋_GB2312" w:hAnsi="仿宋_GB2312" w:eastAsia="仿宋_GB2312" w:cs="仿宋_GB2312"/>
                <w:b/>
                <w:bCs/>
                <w:color w:val="000000"/>
              </w:rPr>
            </w:pP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0AC101">
            <w:pPr>
              <w:pStyle w:val="798"/>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3EBDC9">
            <w:pPr>
              <w:pStyle w:val="798"/>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AE6602">
            <w:pPr>
              <w:pStyle w:val="798"/>
              <w:spacing w:line="405" w:lineRule="atLeast"/>
              <w:rPr>
                <w:rFonts w:hint="eastAsia" w:ascii="仿宋_GB2312" w:hAnsi="仿宋_GB2312" w:eastAsia="仿宋_GB2312" w:cs="仿宋_GB2312"/>
                <w:color w:val="000000"/>
              </w:rPr>
            </w:pPr>
          </w:p>
        </w:tc>
      </w:tr>
      <w:tr w14:paraId="1578A6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9391982">
            <w:pPr>
              <w:pStyle w:val="798"/>
              <w:spacing w:line="405" w:lineRule="atLeast"/>
              <w:rPr>
                <w:rFonts w:hint="eastAsia" w:ascii="仿宋_GB2312" w:hAnsi="仿宋_GB2312" w:eastAsia="仿宋_GB2312" w:cs="仿宋_GB2312"/>
                <w:b/>
                <w:bCs/>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bCs/>
              </w:rPr>
              <w:t>附表2.《柳州市人民医院保洁服务质量要求》</w:t>
            </w:r>
          </w:p>
        </w:tc>
      </w:tr>
      <w:tr w14:paraId="7879CD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1C9793">
            <w:pPr>
              <w:pStyle w:val="798"/>
              <w:jc w:val="center"/>
              <w:rPr>
                <w:rFonts w:hint="eastAsia" w:ascii="仿宋_GB2312" w:hAnsi="仿宋_GB2312" w:eastAsia="仿宋_GB2312" w:cs="仿宋_GB2312"/>
                <w:b/>
                <w:bCs/>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81A922">
            <w:pPr>
              <w:pStyle w:val="798"/>
              <w:jc w:val="center"/>
              <w:rPr>
                <w:rFonts w:hint="eastAsia" w:ascii="仿宋_GB2312" w:hAnsi="仿宋_GB2312" w:eastAsia="仿宋_GB2312" w:cs="仿宋_GB2312"/>
                <w:b/>
                <w:bCs/>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7C17A3">
            <w:pPr>
              <w:pStyle w:val="798"/>
              <w:jc w:val="center"/>
              <w:rPr>
                <w:rFonts w:hint="eastAsia" w:ascii="仿宋_GB2312" w:hAnsi="仿宋_GB2312" w:eastAsia="仿宋_GB2312" w:cs="仿宋_GB2312"/>
                <w:b/>
                <w:bCs/>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5C38321">
            <w:pPr>
              <w:pStyle w:val="798"/>
              <w:jc w:val="center"/>
              <w:rPr>
                <w:rFonts w:hint="eastAsia" w:ascii="仿宋_GB2312" w:hAnsi="仿宋_GB2312" w:eastAsia="仿宋_GB2312" w:cs="仿宋_GB2312"/>
                <w:b/>
                <w:bCs/>
                <w:color w:val="000000"/>
              </w:rPr>
            </w:pPr>
            <w:r>
              <w:rPr>
                <w:rFonts w:hint="eastAsia" w:ascii="仿宋_GB2312" w:eastAsia="仿宋_GB2312"/>
                <w:color w:val="000000"/>
              </w:rPr>
              <w:t>偏离说明</w:t>
            </w:r>
          </w:p>
        </w:tc>
      </w:tr>
      <w:tr w14:paraId="0DD595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9AD04F0">
            <w:pPr>
              <w:pStyle w:val="798"/>
              <w:spacing w:line="405" w:lineRule="atLeast"/>
              <w:rPr>
                <w:rFonts w:hint="eastAsia" w:ascii="仿宋_GB2312" w:hAnsi="仿宋_GB2312" w:eastAsia="仿宋_GB2312" w:cs="仿宋_GB2312"/>
                <w:b/>
                <w:bCs/>
                <w:color w:val="000000"/>
              </w:rPr>
            </w:pP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CB5055">
            <w:pPr>
              <w:pStyle w:val="798"/>
              <w:spacing w:line="405" w:lineRule="atLeast"/>
              <w:rPr>
                <w:rFonts w:hint="eastAsia" w:ascii="仿宋_GB2312" w:hAnsi="仿宋_GB2312" w:eastAsia="仿宋_GB2312" w:cs="仿宋_GB2312"/>
                <w:b/>
                <w:bCs/>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5C230A">
            <w:pPr>
              <w:pStyle w:val="798"/>
              <w:spacing w:line="405" w:lineRule="atLeast"/>
              <w:rPr>
                <w:rFonts w:hint="eastAsia" w:ascii="仿宋_GB2312" w:hAnsi="仿宋_GB2312" w:eastAsia="仿宋_GB2312" w:cs="仿宋_GB2312"/>
                <w:b/>
                <w:bCs/>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3E683B">
            <w:pPr>
              <w:pStyle w:val="798"/>
              <w:spacing w:line="405" w:lineRule="atLeast"/>
              <w:rPr>
                <w:rFonts w:hint="eastAsia" w:ascii="仿宋_GB2312" w:hAnsi="仿宋_GB2312" w:eastAsia="仿宋_GB2312" w:cs="仿宋_GB2312"/>
                <w:b/>
                <w:bCs/>
                <w:color w:val="000000"/>
              </w:rPr>
            </w:pPr>
          </w:p>
        </w:tc>
      </w:tr>
      <w:tr w14:paraId="160334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C2BF49E">
            <w:pPr>
              <w:pStyle w:val="798"/>
              <w:spacing w:line="405" w:lineRule="atLeast"/>
              <w:rPr>
                <w:rFonts w:hint="eastAsia" w:ascii="仿宋_GB2312" w:hAnsi="仿宋_GB2312" w:eastAsia="仿宋_GB2312" w:cs="仿宋_GB2312"/>
                <w:b/>
                <w:bCs/>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bCs/>
              </w:rPr>
              <w:t>附表3.《柳州市康复医院保洁服务质量要求》</w:t>
            </w:r>
          </w:p>
        </w:tc>
      </w:tr>
      <w:tr w14:paraId="0190B8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3DC8AE">
            <w:pPr>
              <w:pStyle w:val="798"/>
              <w:jc w:val="center"/>
              <w:rPr>
                <w:rFonts w:hint="eastAsia" w:ascii="仿宋_GB2312" w:hAnsi="仿宋_GB2312" w:eastAsia="仿宋_GB2312" w:cs="仿宋_GB2312"/>
                <w:b/>
                <w:bCs/>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DCCF565">
            <w:pPr>
              <w:pStyle w:val="798"/>
              <w:jc w:val="center"/>
              <w:rPr>
                <w:rFonts w:hint="eastAsia" w:ascii="仿宋_GB2312" w:hAnsi="仿宋_GB2312" w:eastAsia="仿宋_GB2312" w:cs="仿宋_GB2312"/>
                <w:b/>
                <w:bCs/>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B54B6E">
            <w:pPr>
              <w:pStyle w:val="798"/>
              <w:jc w:val="center"/>
              <w:rPr>
                <w:rFonts w:hint="eastAsia" w:ascii="仿宋_GB2312" w:hAnsi="仿宋_GB2312" w:eastAsia="仿宋_GB2312" w:cs="仿宋_GB2312"/>
                <w:b/>
                <w:bCs/>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E993FB">
            <w:pPr>
              <w:pStyle w:val="798"/>
              <w:jc w:val="center"/>
              <w:rPr>
                <w:rFonts w:hint="eastAsia" w:ascii="仿宋_GB2312" w:hAnsi="仿宋_GB2312" w:eastAsia="仿宋_GB2312" w:cs="仿宋_GB2312"/>
                <w:b/>
                <w:bCs/>
                <w:color w:val="000000"/>
              </w:rPr>
            </w:pPr>
            <w:r>
              <w:rPr>
                <w:rFonts w:hint="eastAsia" w:ascii="仿宋_GB2312" w:eastAsia="仿宋_GB2312"/>
                <w:color w:val="000000"/>
              </w:rPr>
              <w:t>偏离说明</w:t>
            </w:r>
          </w:p>
        </w:tc>
      </w:tr>
      <w:tr w14:paraId="1CE4BE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6CF93EE">
            <w:pPr>
              <w:pStyle w:val="798"/>
              <w:spacing w:line="405" w:lineRule="atLeast"/>
              <w:rPr>
                <w:rFonts w:hint="eastAsia" w:ascii="仿宋_GB2312" w:hAnsi="仿宋_GB2312" w:eastAsia="仿宋_GB2312" w:cs="仿宋_GB2312"/>
                <w:b/>
                <w:bCs/>
                <w:color w:val="000000"/>
              </w:rPr>
            </w:pP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0CFAF0">
            <w:pPr>
              <w:pStyle w:val="798"/>
              <w:spacing w:line="405" w:lineRule="atLeast"/>
              <w:rPr>
                <w:rFonts w:hint="eastAsia" w:ascii="仿宋_GB2312" w:hAnsi="仿宋_GB2312" w:eastAsia="仿宋_GB2312" w:cs="仿宋_GB2312"/>
                <w:b/>
                <w:bCs/>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FE93D8">
            <w:pPr>
              <w:pStyle w:val="798"/>
              <w:spacing w:line="405" w:lineRule="atLeast"/>
              <w:rPr>
                <w:rFonts w:hint="eastAsia" w:ascii="仿宋_GB2312" w:hAnsi="仿宋_GB2312" w:eastAsia="仿宋_GB2312" w:cs="仿宋_GB2312"/>
                <w:b/>
                <w:bCs/>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680EE3">
            <w:pPr>
              <w:pStyle w:val="798"/>
              <w:spacing w:line="405" w:lineRule="atLeast"/>
              <w:rPr>
                <w:rFonts w:hint="eastAsia" w:ascii="仿宋_GB2312" w:hAnsi="仿宋_GB2312" w:eastAsia="仿宋_GB2312" w:cs="仿宋_GB2312"/>
                <w:b/>
                <w:bCs/>
                <w:color w:val="000000"/>
              </w:rPr>
            </w:pPr>
          </w:p>
        </w:tc>
      </w:tr>
      <w:tr w14:paraId="466EC5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28F62B">
            <w:pPr>
              <w:pStyle w:val="798"/>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bCs/>
              </w:rPr>
              <w:t>附表4.《柳州市人民医院保洁工作时间安排及流程》</w:t>
            </w:r>
          </w:p>
        </w:tc>
      </w:tr>
      <w:tr w14:paraId="0EB059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2504A7">
            <w:pPr>
              <w:pStyle w:val="798"/>
              <w:jc w:val="center"/>
              <w:rPr>
                <w:rFonts w:hint="eastAsia" w:ascii="仿宋_GB2312" w:hAnsi="仿宋_GB2312" w:eastAsia="仿宋_GB2312" w:cs="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5F0CD8">
            <w:pPr>
              <w:pStyle w:val="798"/>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37350B">
            <w:pPr>
              <w:pStyle w:val="798"/>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9E0F52">
            <w:pPr>
              <w:pStyle w:val="798"/>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71B91C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A3399D6">
            <w:pPr>
              <w:pStyle w:val="798"/>
              <w:spacing w:line="405" w:lineRule="atLeast"/>
              <w:jc w:val="center"/>
              <w:rPr>
                <w:rFonts w:hint="eastAsia" w:ascii="仿宋_GB2312" w:hAnsi="仿宋_GB2312" w:eastAsia="仿宋_GB2312" w:cs="仿宋_GB2312"/>
                <w:color w:val="000000"/>
              </w:rPr>
            </w:pP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2A49CA4">
            <w:pPr>
              <w:pStyle w:val="798"/>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65CB90">
            <w:pPr>
              <w:pStyle w:val="798"/>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50CC9D8">
            <w:pPr>
              <w:pStyle w:val="798"/>
              <w:spacing w:line="405" w:lineRule="atLeast"/>
              <w:rPr>
                <w:rFonts w:hint="eastAsia" w:ascii="仿宋_GB2312" w:hAnsi="仿宋_GB2312" w:eastAsia="仿宋_GB2312" w:cs="仿宋_GB2312"/>
                <w:color w:val="000000"/>
              </w:rPr>
            </w:pPr>
          </w:p>
        </w:tc>
      </w:tr>
      <w:tr w14:paraId="5AF0CF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4A04E2C">
            <w:pPr>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szCs w:val="24"/>
              </w:rPr>
              <w:t>★附表5.《柳州市康复医院保洁工作时间安排及流程》</w:t>
            </w:r>
          </w:p>
        </w:tc>
      </w:tr>
      <w:tr w14:paraId="6323EB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DAE9E6">
            <w:pPr>
              <w:pStyle w:val="798"/>
              <w:jc w:val="center"/>
              <w:rPr>
                <w:rFonts w:hint="eastAsia" w:ascii="仿宋_GB2312" w:hAnsi="仿宋_GB2312" w:eastAsia="仿宋_GB2312" w:cs="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941DB5">
            <w:pPr>
              <w:pStyle w:val="798"/>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3068614">
            <w:pPr>
              <w:pStyle w:val="798"/>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3421775">
            <w:pPr>
              <w:pStyle w:val="798"/>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4A5466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F24A505">
            <w:pPr>
              <w:pStyle w:val="798"/>
              <w:spacing w:line="405" w:lineRule="atLeast"/>
              <w:jc w:val="center"/>
              <w:rPr>
                <w:rFonts w:hint="eastAsia" w:ascii="仿宋_GB2312" w:hAnsi="仿宋_GB2312" w:eastAsia="仿宋_GB2312" w:cs="仿宋_GB2312"/>
                <w:color w:val="000000"/>
              </w:rPr>
            </w:pP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C3B296">
            <w:pPr>
              <w:pStyle w:val="798"/>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E56E7FF">
            <w:pPr>
              <w:pStyle w:val="798"/>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D1BF9C6">
            <w:pPr>
              <w:pStyle w:val="798"/>
              <w:spacing w:line="405" w:lineRule="atLeast"/>
              <w:rPr>
                <w:rFonts w:hint="eastAsia" w:ascii="仿宋_GB2312" w:hAnsi="仿宋_GB2312" w:eastAsia="仿宋_GB2312" w:cs="仿宋_GB2312"/>
                <w:color w:val="000000"/>
              </w:rPr>
            </w:pPr>
          </w:p>
        </w:tc>
      </w:tr>
      <w:tr w14:paraId="3F2EBA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0E0FED4">
            <w:pPr>
              <w:pStyle w:val="798"/>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bCs/>
              </w:rPr>
              <w:t>附表6.《柳州市人民医院/柳州市康复医院医疗废物和保洁消毒管理规定》</w:t>
            </w:r>
          </w:p>
        </w:tc>
      </w:tr>
      <w:tr w14:paraId="6C1DB7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4E31A7">
            <w:pPr>
              <w:pStyle w:val="798"/>
              <w:jc w:val="center"/>
              <w:rPr>
                <w:rFonts w:hint="eastAsia" w:ascii="仿宋_GB2312" w:hAnsi="仿宋_GB2312" w:eastAsia="仿宋_GB2312" w:cs="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0D35A9">
            <w:pPr>
              <w:pStyle w:val="798"/>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6F1CC4">
            <w:pPr>
              <w:pStyle w:val="798"/>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3D0D786">
            <w:pPr>
              <w:pStyle w:val="798"/>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704A92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A016F9">
            <w:pPr>
              <w:pStyle w:val="798"/>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D43D1C3">
            <w:pPr>
              <w:pStyle w:val="798"/>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0CB7F5F">
            <w:pPr>
              <w:pStyle w:val="798"/>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D02064">
            <w:pPr>
              <w:pStyle w:val="798"/>
              <w:spacing w:line="405" w:lineRule="atLeast"/>
              <w:rPr>
                <w:rFonts w:hint="eastAsia" w:ascii="仿宋_GB2312" w:hAnsi="仿宋_GB2312" w:eastAsia="仿宋_GB2312" w:cs="仿宋_GB2312"/>
                <w:color w:val="000000"/>
              </w:rPr>
            </w:pPr>
          </w:p>
        </w:tc>
      </w:tr>
      <w:tr w14:paraId="16D9EA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76CDBC">
            <w:pPr>
              <w:pStyle w:val="798"/>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★附表7. 《柳州市人民医院/柳州市康复医院保洁服务勤杂工作内容》</w:t>
            </w:r>
          </w:p>
        </w:tc>
      </w:tr>
      <w:tr w14:paraId="6F8FD21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738BEF">
            <w:pPr>
              <w:pStyle w:val="798"/>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92CE5A">
            <w:pPr>
              <w:pStyle w:val="798"/>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E346B2">
            <w:pPr>
              <w:pStyle w:val="798"/>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CACE69">
            <w:pPr>
              <w:pStyle w:val="798"/>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6978E2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C0802F">
            <w:pPr>
              <w:pStyle w:val="798"/>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F64B71">
            <w:pPr>
              <w:pStyle w:val="798"/>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B21498">
            <w:pPr>
              <w:pStyle w:val="798"/>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0DFF59">
            <w:pPr>
              <w:pStyle w:val="798"/>
              <w:spacing w:line="405" w:lineRule="atLeast"/>
              <w:rPr>
                <w:rFonts w:hint="eastAsia" w:ascii="仿宋_GB2312" w:hAnsi="仿宋_GB2312" w:eastAsia="仿宋_GB2312" w:cs="仿宋_GB2312"/>
                <w:color w:val="000000"/>
              </w:rPr>
            </w:pPr>
          </w:p>
        </w:tc>
      </w:tr>
      <w:tr w14:paraId="7725D4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49D586">
            <w:pPr>
              <w:pStyle w:val="798"/>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★附表8.《柳州市人民医院保洁服务质量考核表》</w:t>
            </w:r>
          </w:p>
        </w:tc>
      </w:tr>
      <w:tr w14:paraId="568D1A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2F5A64">
            <w:pPr>
              <w:pStyle w:val="798"/>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364245">
            <w:pPr>
              <w:pStyle w:val="798"/>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B2B5EDF">
            <w:pPr>
              <w:pStyle w:val="798"/>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58AD86">
            <w:pPr>
              <w:pStyle w:val="798"/>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579613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6AC439">
            <w:pPr>
              <w:pStyle w:val="798"/>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4CEE03">
            <w:pPr>
              <w:pStyle w:val="798"/>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E4B4E4C">
            <w:pPr>
              <w:pStyle w:val="798"/>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7AFCF2">
            <w:pPr>
              <w:pStyle w:val="798"/>
              <w:spacing w:line="405" w:lineRule="atLeast"/>
              <w:rPr>
                <w:rFonts w:hint="eastAsia" w:ascii="仿宋_GB2312" w:hAnsi="仿宋_GB2312" w:eastAsia="仿宋_GB2312" w:cs="仿宋_GB2312"/>
                <w:color w:val="000000"/>
              </w:rPr>
            </w:pPr>
          </w:p>
        </w:tc>
      </w:tr>
      <w:tr w14:paraId="2A9B28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118D47">
            <w:pPr>
              <w:pStyle w:val="798"/>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★附表9.《柳州市康复医院保洁服务质量考核表》</w:t>
            </w:r>
          </w:p>
        </w:tc>
      </w:tr>
      <w:tr w14:paraId="6EA30D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7E5655">
            <w:pPr>
              <w:pStyle w:val="798"/>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6C4DE0A">
            <w:pPr>
              <w:pStyle w:val="798"/>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081536">
            <w:pPr>
              <w:pStyle w:val="798"/>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CADDB9">
            <w:pPr>
              <w:pStyle w:val="798"/>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7BD12D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DC54F1">
            <w:pPr>
              <w:pStyle w:val="798"/>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C2AC9B">
            <w:pPr>
              <w:pStyle w:val="798"/>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E9C751B">
            <w:pPr>
              <w:pStyle w:val="798"/>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342496">
            <w:pPr>
              <w:pStyle w:val="798"/>
              <w:spacing w:line="405" w:lineRule="atLeast"/>
              <w:rPr>
                <w:rFonts w:hint="eastAsia" w:ascii="仿宋_GB2312" w:hAnsi="仿宋_GB2312" w:eastAsia="仿宋_GB2312" w:cs="仿宋_GB2312"/>
                <w:color w:val="000000"/>
              </w:rPr>
            </w:pPr>
          </w:p>
        </w:tc>
      </w:tr>
      <w:tr w14:paraId="4E8843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F42B48A">
            <w:pPr>
              <w:pStyle w:val="798"/>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★附表10.《柳州市人民医院/柳州市康复医院保洁服务满意度调查表》</w:t>
            </w:r>
          </w:p>
        </w:tc>
      </w:tr>
      <w:tr w14:paraId="2ED14E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5C8530">
            <w:pPr>
              <w:pStyle w:val="798"/>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E6BB10E">
            <w:pPr>
              <w:pStyle w:val="798"/>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6B65CB">
            <w:pPr>
              <w:pStyle w:val="798"/>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DC4D963">
            <w:pPr>
              <w:pStyle w:val="798"/>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37B1FC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160DCD">
            <w:pPr>
              <w:pStyle w:val="798"/>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A50D807">
            <w:pPr>
              <w:pStyle w:val="798"/>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33F0DD">
            <w:pPr>
              <w:pStyle w:val="798"/>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2A57C9">
            <w:pPr>
              <w:pStyle w:val="798"/>
              <w:spacing w:line="405" w:lineRule="atLeast"/>
              <w:rPr>
                <w:rFonts w:hint="eastAsia" w:ascii="仿宋_GB2312" w:hAnsi="仿宋_GB2312" w:eastAsia="仿宋_GB2312" w:cs="仿宋_GB2312"/>
                <w:color w:val="000000"/>
              </w:rPr>
            </w:pPr>
          </w:p>
        </w:tc>
      </w:tr>
    </w:tbl>
    <w:p w14:paraId="4B153AEC">
      <w:pPr>
        <w:pStyle w:val="798"/>
        <w:spacing w:before="0" w:beforeAutospacing="0" w:after="0" w:afterAutospacing="0" w:line="240" w:lineRule="atLeast"/>
        <w:ind w:firstLine="482" w:firstLineChars="200"/>
        <w:rPr>
          <w:rFonts w:ascii="仿宋_GB2312" w:eastAsia="仿宋_GB2312"/>
          <w:b/>
          <w:bCs/>
          <w:color w:val="000000"/>
        </w:rPr>
      </w:pPr>
      <w:r>
        <w:rPr>
          <w:rFonts w:hint="eastAsia" w:ascii="仿宋_GB2312" w:eastAsia="仿宋_GB2312"/>
          <w:b/>
          <w:bCs/>
          <w:color w:val="000000"/>
        </w:rPr>
        <w:t>注：1.此项材料必须以PDF格式上传。</w:t>
      </w:r>
    </w:p>
    <w:p w14:paraId="23E76855">
      <w:pPr>
        <w:pStyle w:val="798"/>
        <w:spacing w:before="0" w:beforeAutospacing="0" w:after="0" w:afterAutospacing="0" w:line="240" w:lineRule="atLeast"/>
        <w:ind w:firstLine="482" w:firstLineChars="200"/>
        <w:rPr>
          <w:rFonts w:ascii="仿宋_GB2312" w:eastAsia="仿宋_GB2312"/>
          <w:color w:val="000000"/>
        </w:rPr>
      </w:pPr>
      <w:r>
        <w:rPr>
          <w:rFonts w:hint="eastAsia" w:ascii="仿宋_GB2312" w:eastAsia="仿宋_GB2312"/>
          <w:b/>
          <w:bCs/>
          <w:color w:val="000000"/>
        </w:rPr>
        <w:t>2.投标人应根据招标文件“第二章 采购需求中的项目要求及服务需求（包括采购需求中附表《柳州市人民医院保洁人员岗位设置表》、《柳州市人民医院保洁服务质量要求》、《柳州市康复医院保洁服务质量要求》、《柳州市人民医院保洁工作时间安排及流程》、《柳州市康复医院保洁工作时间安排及流程》、《柳州市人民医院/柳州市康复医院医疗废物和保洁消毒管理规定》、《柳州市人民医院/柳州市康复医院保洁服务勤杂工作内容》、《柳州市人民医院保洁服务质量考核表》、《柳州市康复医院保洁服务质量考核表》、《柳州市人民医院/柳州市康复医院保洁服务满意度调查表》的内容）”，逐条说明所提供服务对招标文件的服务内容要求作出实质性响应的情况，并填写偏离说明。具体响应内容优于招标文件要求的请在“偏离说明”一栏填写“正偏离”，具体响应内容满足招标文件要求的填写“无偏离”，具体响应内容低于招标文件要求的填写“负偏离”；</w:t>
      </w:r>
    </w:p>
    <w:p w14:paraId="53B91247">
      <w:pPr>
        <w:pStyle w:val="798"/>
        <w:spacing w:before="0" w:beforeAutospacing="0" w:after="0" w:afterAutospacing="0" w:line="240" w:lineRule="atLeast"/>
        <w:ind w:firstLine="482" w:firstLineChars="200"/>
        <w:rPr>
          <w:rFonts w:ascii="仿宋_GB2312" w:eastAsia="仿宋_GB2312"/>
          <w:color w:val="000000"/>
        </w:rPr>
      </w:pPr>
      <w:r>
        <w:rPr>
          <w:rFonts w:hint="eastAsia" w:ascii="仿宋_GB2312" w:eastAsia="仿宋_GB2312"/>
          <w:b/>
          <w:bCs/>
          <w:color w:val="000000"/>
        </w:rPr>
        <w:t>3.投标人就标记“★”符号的实质性响应内容发生负偏离一项以上的，视为投标无效。</w:t>
      </w:r>
    </w:p>
    <w:p w14:paraId="12CB75AC">
      <w:pPr>
        <w:pStyle w:val="798"/>
        <w:spacing w:line="240" w:lineRule="atLeast"/>
        <w:jc w:val="right"/>
        <w:rPr>
          <w:rFonts w:ascii="仿宋_GB2312" w:eastAsia="仿宋_GB2312"/>
          <w:color w:val="000000"/>
          <w:sz w:val="24"/>
          <w:szCs w:val="24"/>
        </w:rPr>
      </w:pPr>
      <w:r>
        <w:rPr>
          <w:rFonts w:hint="eastAsia" w:ascii="仿宋_GB2312" w:eastAsia="仿宋_GB2312"/>
          <w:color w:val="000000"/>
          <w:sz w:val="24"/>
          <w:szCs w:val="24"/>
        </w:rPr>
        <w:t>法定代表人或委托代理人</w:t>
      </w:r>
      <w:r>
        <w:rPr>
          <w:rFonts w:hint="eastAsia" w:ascii="仿宋_GB2312" w:eastAsia="仿宋_GB2312"/>
          <w:b/>
          <w:bCs/>
          <w:color w:val="000000"/>
          <w:sz w:val="24"/>
          <w:szCs w:val="24"/>
        </w:rPr>
        <w:t>签字：</w:t>
      </w:r>
      <w:r>
        <w:rPr>
          <w:rFonts w:hint="eastAsia" w:ascii="仿宋_GB2312" w:eastAsia="仿宋_GB2312"/>
          <w:color w:val="000000"/>
          <w:sz w:val="24"/>
          <w:szCs w:val="24"/>
          <w:u w:val="single"/>
        </w:rPr>
        <w:t>        </w:t>
      </w:r>
    </w:p>
    <w:p w14:paraId="32177864">
      <w:pPr>
        <w:pStyle w:val="798"/>
        <w:spacing w:line="240" w:lineRule="atLeast"/>
        <w:jc w:val="right"/>
        <w:rPr>
          <w:rFonts w:ascii="仿宋_GB2312" w:eastAsia="仿宋_GB2312"/>
          <w:color w:val="000000"/>
          <w:sz w:val="24"/>
          <w:szCs w:val="24"/>
        </w:rPr>
      </w:pPr>
      <w:r>
        <w:rPr>
          <w:rFonts w:hint="eastAsia" w:ascii="仿宋_GB2312" w:eastAsia="仿宋_GB2312"/>
          <w:color w:val="000000"/>
          <w:sz w:val="24"/>
          <w:szCs w:val="24"/>
        </w:rPr>
        <w:t>投标人</w:t>
      </w:r>
      <w:r>
        <w:rPr>
          <w:rFonts w:hint="eastAsia" w:ascii="仿宋_GB2312" w:eastAsia="仿宋_GB2312"/>
          <w:b/>
          <w:bCs/>
          <w:color w:val="000000"/>
          <w:sz w:val="24"/>
          <w:szCs w:val="24"/>
        </w:rPr>
        <w:t>（CA电子签章）</w:t>
      </w:r>
      <w:r>
        <w:rPr>
          <w:rFonts w:hint="eastAsia" w:ascii="仿宋_GB2312" w:eastAsia="仿宋_GB2312"/>
          <w:color w:val="000000"/>
          <w:sz w:val="24"/>
          <w:szCs w:val="24"/>
        </w:rPr>
        <w:t>：</w:t>
      </w:r>
      <w:r>
        <w:rPr>
          <w:rFonts w:hint="eastAsia" w:ascii="仿宋_GB2312" w:eastAsia="仿宋_GB2312"/>
          <w:color w:val="000000"/>
          <w:sz w:val="24"/>
          <w:szCs w:val="24"/>
          <w:u w:val="single"/>
        </w:rPr>
        <w:t>        </w:t>
      </w:r>
    </w:p>
    <w:p w14:paraId="58798420">
      <w:pPr>
        <w:pStyle w:val="26"/>
        <w:spacing w:line="240" w:lineRule="atLeast"/>
        <w:jc w:val="right"/>
        <w:rPr>
          <w:rFonts w:ascii="仿宋_GB2312" w:hAnsi="宋体" w:eastAsia="仿宋_GB2312"/>
          <w:sz w:val="24"/>
          <w:szCs w:val="24"/>
        </w:rPr>
        <w:sectPr>
          <w:pgSz w:w="11906" w:h="16838"/>
          <w:pgMar w:top="1440" w:right="707" w:bottom="1440" w:left="1440" w:header="851" w:footer="992" w:gutter="0"/>
          <w:cols w:space="720" w:num="1"/>
          <w:docGrid w:linePitch="312" w:charSpace="0"/>
        </w:sectPr>
      </w:pPr>
      <w:r>
        <w:rPr>
          <w:rFonts w:hint="eastAsia" w:ascii="仿宋_GB2312" w:eastAsia="仿宋_GB2312"/>
          <w:color w:val="000000"/>
          <w:sz w:val="24"/>
          <w:szCs w:val="24"/>
        </w:rPr>
        <w:t xml:space="preserve">日期：  </w:t>
      </w:r>
      <w:r>
        <w:rPr>
          <w:rFonts w:hint="eastAsia" w:ascii="仿宋_GB2312" w:eastAsia="仿宋_GB2312"/>
          <w:color w:val="000000"/>
          <w:sz w:val="24"/>
          <w:szCs w:val="24"/>
          <w:lang w:val="en-US" w:eastAsia="zh-CN"/>
        </w:rPr>
        <w:t xml:space="preserve"> </w:t>
      </w:r>
      <w:r>
        <w:rPr>
          <w:rFonts w:hint="eastAsia" w:ascii="仿宋_GB2312" w:eastAsia="仿宋_GB2312"/>
          <w:color w:val="000000"/>
          <w:sz w:val="24"/>
          <w:szCs w:val="24"/>
        </w:rPr>
        <w:t> 年 </w:t>
      </w:r>
      <w:r>
        <w:rPr>
          <w:rFonts w:hint="eastAsia" w:ascii="仿宋_GB2312" w:eastAsia="仿宋_GB2312"/>
          <w:color w:val="000000"/>
          <w:sz w:val="24"/>
          <w:szCs w:val="24"/>
          <w:lang w:val="en-US" w:eastAsia="zh-CN"/>
        </w:rPr>
        <w:t xml:space="preserve"> </w:t>
      </w:r>
      <w:r>
        <w:rPr>
          <w:rFonts w:hint="eastAsia" w:ascii="仿宋_GB2312" w:eastAsia="仿宋_GB2312"/>
          <w:color w:val="000000"/>
          <w:sz w:val="24"/>
          <w:szCs w:val="24"/>
        </w:rPr>
        <w:t>月 </w:t>
      </w:r>
      <w:r>
        <w:rPr>
          <w:rFonts w:hint="eastAsia" w:ascii="仿宋_GB2312" w:eastAsia="仿宋_GB2312"/>
          <w:color w:val="000000"/>
          <w:sz w:val="24"/>
          <w:szCs w:val="24"/>
          <w:lang w:val="en-US" w:eastAsia="zh-CN"/>
        </w:rPr>
        <w:t xml:space="preserve"> </w:t>
      </w:r>
      <w:r>
        <w:rPr>
          <w:rFonts w:hint="eastAsia" w:ascii="仿宋_GB2312" w:eastAsia="仿宋_GB2312"/>
          <w:color w:val="000000"/>
          <w:sz w:val="24"/>
          <w:szCs w:val="24"/>
        </w:rPr>
        <w:t>日</w:t>
      </w:r>
    </w:p>
    <w:p w14:paraId="3E3563D4">
      <w:pPr>
        <w:snapToGrid w:val="0"/>
        <w:spacing w:before="50"/>
        <w:jc w:val="left"/>
        <w:rPr>
          <w:rFonts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21438CB7">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14:paraId="4018A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377A1402">
            <w:pPr>
              <w:snapToGrid w:val="0"/>
              <w:spacing w:before="120" w:beforeLines="50"/>
              <w:jc w:val="center"/>
              <w:rPr>
                <w:rFonts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14:paraId="615E6E29">
            <w:pPr>
              <w:snapToGrid w:val="0"/>
              <w:spacing w:before="120" w:beforeLines="50"/>
              <w:jc w:val="center"/>
              <w:rPr>
                <w:rFonts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7EB50823">
            <w:pPr>
              <w:snapToGrid w:val="0"/>
              <w:spacing w:before="120" w:beforeLines="50"/>
              <w:jc w:val="center"/>
              <w:rPr>
                <w:rFonts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0206207A">
            <w:pPr>
              <w:snapToGrid w:val="0"/>
              <w:spacing w:before="120" w:beforeLines="50"/>
              <w:jc w:val="center"/>
              <w:rPr>
                <w:rFonts w:ascii="仿宋_GB2312" w:hAnsi="宋体" w:eastAsia="仿宋_GB2312"/>
                <w:color w:val="000000"/>
                <w:sz w:val="24"/>
              </w:rPr>
            </w:pPr>
            <w:r>
              <w:rPr>
                <w:rFonts w:hint="eastAsia" w:ascii="仿宋_GB2312" w:hAnsi="宋体" w:eastAsia="仿宋_GB2312"/>
                <w:color w:val="000000"/>
                <w:sz w:val="24"/>
              </w:rPr>
              <w:t>投标人的承诺或说明</w:t>
            </w:r>
          </w:p>
        </w:tc>
      </w:tr>
      <w:tr w14:paraId="190825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0C14E7AA">
            <w:pPr>
              <w:snapToGrid w:val="0"/>
              <w:spacing w:before="120" w:beforeLines="50"/>
              <w:jc w:val="left"/>
              <w:rPr>
                <w:rFonts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4FEF3C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8991051">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报价要求</w:t>
            </w:r>
          </w:p>
        </w:tc>
        <w:tc>
          <w:tcPr>
            <w:tcW w:w="2360" w:type="dxa"/>
            <w:tcBorders>
              <w:top w:val="single" w:color="auto" w:sz="4" w:space="0"/>
              <w:left w:val="single" w:color="auto" w:sz="4" w:space="0"/>
              <w:bottom w:val="single" w:color="auto" w:sz="4" w:space="0"/>
              <w:right w:val="single" w:color="auto" w:sz="4" w:space="0"/>
            </w:tcBorders>
            <w:vAlign w:val="center"/>
          </w:tcPr>
          <w:p w14:paraId="5313EA69">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E14A911">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9A6D2BC">
            <w:pPr>
              <w:snapToGrid w:val="0"/>
              <w:spacing w:before="120" w:beforeLines="50"/>
              <w:jc w:val="center"/>
              <w:rPr>
                <w:rFonts w:ascii="仿宋_GB2312" w:hAnsi="宋体" w:eastAsia="仿宋_GB2312"/>
                <w:color w:val="000000"/>
                <w:sz w:val="24"/>
              </w:rPr>
            </w:pPr>
          </w:p>
        </w:tc>
      </w:tr>
      <w:tr w14:paraId="007D6B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7FC81C1">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服务期限</w:t>
            </w:r>
          </w:p>
        </w:tc>
        <w:tc>
          <w:tcPr>
            <w:tcW w:w="2360" w:type="dxa"/>
            <w:tcBorders>
              <w:top w:val="single" w:color="auto" w:sz="4" w:space="0"/>
              <w:left w:val="single" w:color="auto" w:sz="4" w:space="0"/>
              <w:bottom w:val="single" w:color="auto" w:sz="4" w:space="0"/>
              <w:right w:val="single" w:color="auto" w:sz="4" w:space="0"/>
            </w:tcBorders>
            <w:vAlign w:val="center"/>
          </w:tcPr>
          <w:p w14:paraId="1D0A9791">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A654FF8">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BB9C312">
            <w:pPr>
              <w:snapToGrid w:val="0"/>
              <w:spacing w:before="120" w:beforeLines="50"/>
              <w:jc w:val="center"/>
              <w:rPr>
                <w:rFonts w:ascii="仿宋_GB2312" w:hAnsi="宋体" w:eastAsia="仿宋_GB2312"/>
                <w:color w:val="000000"/>
                <w:sz w:val="24"/>
              </w:rPr>
            </w:pPr>
          </w:p>
        </w:tc>
      </w:tr>
      <w:tr w14:paraId="4EF9F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693A3D0">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处理问题响应时间</w:t>
            </w:r>
          </w:p>
        </w:tc>
        <w:tc>
          <w:tcPr>
            <w:tcW w:w="2360" w:type="dxa"/>
            <w:tcBorders>
              <w:top w:val="single" w:color="auto" w:sz="4" w:space="0"/>
              <w:left w:val="single" w:color="auto" w:sz="4" w:space="0"/>
              <w:bottom w:val="single" w:color="auto" w:sz="4" w:space="0"/>
              <w:right w:val="single" w:color="auto" w:sz="4" w:space="0"/>
            </w:tcBorders>
            <w:vAlign w:val="center"/>
          </w:tcPr>
          <w:p w14:paraId="4900471E">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AB52610">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281F754">
            <w:pPr>
              <w:snapToGrid w:val="0"/>
              <w:spacing w:before="120" w:beforeLines="50"/>
              <w:jc w:val="center"/>
              <w:rPr>
                <w:rFonts w:ascii="仿宋_GB2312" w:hAnsi="宋体" w:eastAsia="仿宋_GB2312"/>
                <w:color w:val="000000"/>
                <w:sz w:val="24"/>
              </w:rPr>
            </w:pPr>
          </w:p>
        </w:tc>
      </w:tr>
      <w:tr w14:paraId="6FBD8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6A74C94">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服务交接时间及地点</w:t>
            </w:r>
          </w:p>
        </w:tc>
        <w:tc>
          <w:tcPr>
            <w:tcW w:w="2360" w:type="dxa"/>
            <w:tcBorders>
              <w:top w:val="single" w:color="auto" w:sz="4" w:space="0"/>
              <w:left w:val="single" w:color="auto" w:sz="4" w:space="0"/>
              <w:bottom w:val="single" w:color="auto" w:sz="4" w:space="0"/>
              <w:right w:val="single" w:color="auto" w:sz="4" w:space="0"/>
            </w:tcBorders>
            <w:vAlign w:val="center"/>
          </w:tcPr>
          <w:p w14:paraId="3B31B271">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C97695F">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7B256EC">
            <w:pPr>
              <w:snapToGrid w:val="0"/>
              <w:spacing w:before="120" w:beforeLines="50"/>
              <w:jc w:val="center"/>
              <w:rPr>
                <w:rFonts w:ascii="仿宋_GB2312" w:hAnsi="宋体" w:eastAsia="仿宋_GB2312"/>
                <w:color w:val="000000"/>
                <w:sz w:val="24"/>
              </w:rPr>
            </w:pPr>
          </w:p>
        </w:tc>
      </w:tr>
      <w:tr w14:paraId="570910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55F7B02C">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14:paraId="1A2E6905">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17FA0EA">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84CD80C">
            <w:pPr>
              <w:snapToGrid w:val="0"/>
              <w:spacing w:before="120" w:beforeLines="50"/>
              <w:jc w:val="center"/>
              <w:rPr>
                <w:rFonts w:ascii="仿宋_GB2312" w:hAnsi="宋体" w:eastAsia="仿宋_GB2312"/>
                <w:color w:val="000000"/>
                <w:sz w:val="24"/>
              </w:rPr>
            </w:pPr>
          </w:p>
        </w:tc>
      </w:tr>
      <w:tr w14:paraId="629FC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11BEDFE3">
            <w:pPr>
              <w:snapToGrid w:val="0"/>
              <w:spacing w:before="120" w:beforeLines="50"/>
              <w:jc w:val="left"/>
              <w:rPr>
                <w:rFonts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2F326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77702D5">
            <w:pPr>
              <w:snapToGrid w:val="0"/>
              <w:spacing w:before="120"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14:paraId="1BB47568">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508C9F4">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D38982A">
            <w:pPr>
              <w:snapToGrid w:val="0"/>
              <w:spacing w:before="120" w:beforeLines="50"/>
              <w:jc w:val="center"/>
              <w:rPr>
                <w:rFonts w:ascii="仿宋_GB2312" w:hAnsi="宋体" w:eastAsia="仿宋_GB2312"/>
                <w:color w:val="000000"/>
                <w:sz w:val="24"/>
              </w:rPr>
            </w:pPr>
          </w:p>
        </w:tc>
      </w:tr>
      <w:tr w14:paraId="112E52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3C973DE5">
            <w:pPr>
              <w:snapToGrid w:val="0"/>
              <w:spacing w:before="120" w:beforeLines="50"/>
              <w:jc w:val="left"/>
              <w:rPr>
                <w:rFonts w:ascii="仿宋_GB2312" w:hAnsi="宋体" w:eastAsia="仿宋_GB2312"/>
                <w:color w:val="000000"/>
                <w:sz w:val="24"/>
              </w:rPr>
            </w:pPr>
            <w:r>
              <w:rPr>
                <w:rFonts w:hint="eastAsia" w:ascii="仿宋_GB2312" w:hAnsi="宋体" w:eastAsia="仿宋_GB2312"/>
                <w:b/>
                <w:bCs/>
                <w:color w:val="000000"/>
                <w:sz w:val="24"/>
              </w:rPr>
              <w:t>四、资信要求</w:t>
            </w:r>
          </w:p>
        </w:tc>
      </w:tr>
      <w:tr w14:paraId="219B2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3929AAC7">
            <w:pPr>
              <w:snapToGrid w:val="0"/>
              <w:spacing w:before="120"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政策性加分条件（如有）</w:t>
            </w:r>
          </w:p>
        </w:tc>
        <w:tc>
          <w:tcPr>
            <w:tcW w:w="2360" w:type="dxa"/>
            <w:tcBorders>
              <w:top w:val="single" w:color="auto" w:sz="4" w:space="0"/>
              <w:left w:val="single" w:color="auto" w:sz="4" w:space="0"/>
              <w:bottom w:val="single" w:color="auto" w:sz="4" w:space="0"/>
              <w:right w:val="single" w:color="auto" w:sz="4" w:space="0"/>
            </w:tcBorders>
            <w:vAlign w:val="center"/>
          </w:tcPr>
          <w:p w14:paraId="0E896704">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841CC4F">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F47D3F5">
            <w:pPr>
              <w:snapToGrid w:val="0"/>
              <w:spacing w:before="120" w:beforeLines="50"/>
              <w:jc w:val="center"/>
              <w:rPr>
                <w:rFonts w:ascii="仿宋_GB2312" w:hAnsi="宋体" w:eastAsia="仿宋_GB2312"/>
                <w:color w:val="000000"/>
                <w:sz w:val="24"/>
              </w:rPr>
            </w:pPr>
          </w:p>
        </w:tc>
      </w:tr>
      <w:tr w14:paraId="64BE7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5966FA66">
            <w:pPr>
              <w:snapToGrid w:val="0"/>
              <w:spacing w:before="120"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5EA10E5E">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63B11AE4">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C618881">
            <w:pPr>
              <w:snapToGrid w:val="0"/>
              <w:spacing w:before="120" w:beforeLines="50"/>
              <w:jc w:val="center"/>
              <w:rPr>
                <w:rFonts w:ascii="仿宋_GB2312" w:hAnsi="宋体" w:eastAsia="仿宋_GB2312"/>
                <w:color w:val="000000"/>
                <w:sz w:val="24"/>
              </w:rPr>
            </w:pPr>
          </w:p>
        </w:tc>
      </w:tr>
      <w:tr w14:paraId="5673E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9026A1C">
            <w:pPr>
              <w:snapToGrid w:val="0"/>
              <w:spacing w:before="120"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 xml:space="preserve">能力或业绩要求（如有）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6CADB532">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F0D3746">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90E58DD">
            <w:pPr>
              <w:snapToGrid w:val="0"/>
              <w:spacing w:before="120" w:beforeLines="50"/>
              <w:jc w:val="center"/>
              <w:rPr>
                <w:rFonts w:ascii="仿宋_GB2312" w:hAnsi="宋体" w:eastAsia="仿宋_GB2312"/>
                <w:color w:val="000000"/>
                <w:sz w:val="24"/>
              </w:rPr>
            </w:pPr>
          </w:p>
        </w:tc>
      </w:tr>
      <w:tr w14:paraId="4A0C2E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377F7C6E">
            <w:pPr>
              <w:snapToGrid w:val="0"/>
              <w:spacing w:before="120"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 xml:space="preserve">人员要求（如有）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30D550CB">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2894481">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715CAA6">
            <w:pPr>
              <w:snapToGrid w:val="0"/>
              <w:spacing w:before="120" w:beforeLines="50"/>
              <w:jc w:val="center"/>
              <w:rPr>
                <w:rFonts w:ascii="仿宋_GB2312" w:hAnsi="宋体" w:eastAsia="仿宋_GB2312"/>
                <w:color w:val="000000"/>
                <w:sz w:val="24"/>
              </w:rPr>
            </w:pPr>
          </w:p>
        </w:tc>
      </w:tr>
      <w:tr w14:paraId="1DD530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5063C04D">
            <w:pPr>
              <w:snapToGrid w:val="0"/>
              <w:spacing w:before="120" w:beforeLines="50"/>
              <w:jc w:val="left"/>
              <w:rPr>
                <w:rFonts w:ascii="仿宋_GB2312" w:hAnsi="宋体" w:eastAsia="仿宋_GB2312"/>
                <w:color w:val="000000"/>
                <w:sz w:val="24"/>
              </w:rPr>
            </w:pPr>
            <w:r>
              <w:rPr>
                <w:rFonts w:hint="eastAsia" w:ascii="仿宋_GB2312" w:hAnsi="宋体" w:eastAsia="仿宋_GB2312"/>
                <w:b/>
                <w:bCs/>
                <w:color w:val="000000"/>
                <w:sz w:val="24"/>
              </w:rPr>
              <w:t>五、其他要求</w:t>
            </w:r>
          </w:p>
        </w:tc>
      </w:tr>
      <w:tr w14:paraId="641081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6ABBEA4">
            <w:pPr>
              <w:snapToGrid w:val="0"/>
              <w:spacing w:before="120"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360" w:type="dxa"/>
            <w:tcBorders>
              <w:top w:val="single" w:color="auto" w:sz="4" w:space="0"/>
              <w:left w:val="single" w:color="auto" w:sz="4" w:space="0"/>
              <w:bottom w:val="single" w:color="auto" w:sz="4" w:space="0"/>
              <w:right w:val="single" w:color="auto" w:sz="4" w:space="0"/>
            </w:tcBorders>
            <w:vAlign w:val="center"/>
          </w:tcPr>
          <w:p w14:paraId="55BD4EED">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A89C086">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1ABBA21">
            <w:pPr>
              <w:snapToGrid w:val="0"/>
              <w:spacing w:before="120" w:beforeLines="50"/>
              <w:jc w:val="center"/>
              <w:rPr>
                <w:rFonts w:ascii="仿宋_GB2312" w:hAnsi="宋体" w:eastAsia="仿宋_GB2312"/>
                <w:color w:val="000000"/>
                <w:sz w:val="24"/>
              </w:rPr>
            </w:pPr>
          </w:p>
        </w:tc>
      </w:tr>
    </w:tbl>
    <w:p w14:paraId="6855E16D">
      <w:pPr>
        <w:pStyle w:val="26"/>
        <w:spacing w:line="360" w:lineRule="exact"/>
        <w:ind w:firstLine="482" w:firstLineChars="200"/>
        <w:rPr>
          <w:rFonts w:ascii="Times New Roman" w:hAnsi="Times New Roman"/>
          <w:color w:val="000000" w:themeColor="text1"/>
          <w14:textFill>
            <w14:solidFill>
              <w14:schemeClr w14:val="tx1"/>
            </w14:solidFill>
          </w14:textFill>
        </w:rPr>
      </w:pPr>
      <w:bookmarkStart w:id="82" w:name="_Hlk93570789"/>
      <w:bookmarkStart w:id="83" w:name="_Hlk93570876"/>
      <w:r>
        <w:rPr>
          <w:rFonts w:hint="eastAsia" w:ascii="仿宋_GB2312" w:hAnsi="宋体" w:eastAsia="仿宋_GB2312"/>
          <w:b/>
          <w:bCs/>
          <w:color w:val="000000" w:themeColor="text1"/>
          <w:kern w:val="0"/>
          <w:sz w:val="24"/>
          <w14:textFill>
            <w14:solidFill>
              <w14:schemeClr w14:val="tx1"/>
            </w14:solidFill>
          </w14:textFill>
        </w:rPr>
        <w:t>注：1.</w:t>
      </w:r>
      <w:r>
        <w:rPr>
          <w:rFonts w:hint="eastAsia" w:ascii="仿宋_GB2312" w:eastAsia="仿宋_GB2312"/>
          <w:b/>
          <w:color w:val="000000" w:themeColor="text1"/>
          <w:sz w:val="24"/>
          <w14:textFill>
            <w14:solidFill>
              <w14:schemeClr w14:val="tx1"/>
            </w14:solidFill>
          </w14:textFill>
        </w:rPr>
        <w:t>此项材料必须</w:t>
      </w:r>
      <w:r>
        <w:rPr>
          <w:rFonts w:hint="eastAsia" w:ascii="仿宋_GB2312" w:hAnsi="宋体" w:eastAsia="仿宋_GB2312"/>
          <w:b/>
          <w:bCs/>
          <w:color w:val="000000" w:themeColor="text1"/>
          <w:sz w:val="24"/>
          <w14:textFill>
            <w14:solidFill>
              <w14:schemeClr w14:val="tx1"/>
            </w14:solidFill>
          </w14:textFill>
        </w:rPr>
        <w:t>以PDF格式上传。</w:t>
      </w:r>
    </w:p>
    <w:bookmarkEnd w:id="82"/>
    <w:p w14:paraId="41B5FB7F">
      <w:pPr>
        <w:ind w:firstLine="482" w:firstLineChars="200"/>
        <w:rPr>
          <w:rFonts w:ascii="仿宋_GB2312" w:eastAsia="仿宋_GB2312"/>
          <w:b/>
          <w:color w:val="000000" w:themeColor="text1"/>
          <w:sz w:val="24"/>
          <w14:textFill>
            <w14:solidFill>
              <w14:schemeClr w14:val="tx1"/>
            </w14:solidFill>
          </w14:textFill>
        </w:rPr>
      </w:pPr>
      <w:bookmarkStart w:id="84" w:name="_Hlk93570803"/>
      <w:r>
        <w:rPr>
          <w:rFonts w:hint="eastAsia" w:ascii="仿宋_GB2312" w:hAnsi="宋体" w:eastAsia="仿宋_GB2312"/>
          <w:b/>
          <w:bCs/>
          <w:color w:val="000000" w:themeColor="text1"/>
          <w:kern w:val="0"/>
          <w:sz w:val="24"/>
          <w14:textFill>
            <w14:solidFill>
              <w14:schemeClr w14:val="tx1"/>
            </w14:solidFill>
          </w14:textFill>
        </w:rPr>
        <w:t>2.</w:t>
      </w:r>
      <w:r>
        <w:rPr>
          <w:rFonts w:hint="eastAsia" w:ascii="仿宋_GB2312" w:eastAsia="仿宋_GB2312"/>
          <w:b/>
          <w:color w:val="000000" w:themeColor="text1"/>
          <w:sz w:val="24"/>
          <w14:textFill>
            <w14:solidFill>
              <w14:schemeClr w14:val="tx1"/>
            </w14:solidFill>
          </w14:textFill>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7D7E1C5D">
      <w:pPr>
        <w:widowControl/>
        <w:spacing w:line="300" w:lineRule="exact"/>
        <w:ind w:firstLine="482" w:firstLineChars="200"/>
        <w:rPr>
          <w:rFonts w:ascii="仿宋_GB2312" w:eastAsia="仿宋_GB2312"/>
          <w:color w:val="000000" w:themeColor="text1"/>
          <w:sz w:val="24"/>
          <w14:textFill>
            <w14:solidFill>
              <w14:schemeClr w14:val="tx1"/>
            </w14:solidFill>
          </w14:textFill>
        </w:rPr>
      </w:pPr>
      <w:r>
        <w:rPr>
          <w:rFonts w:hint="eastAsia" w:ascii="仿宋_GB2312" w:hAnsi="宋体" w:eastAsia="仿宋_GB2312"/>
          <w:b/>
          <w:bCs/>
          <w:color w:val="000000" w:themeColor="text1"/>
          <w:kern w:val="0"/>
          <w:sz w:val="24"/>
          <w14:textFill>
            <w14:solidFill>
              <w14:schemeClr w14:val="tx1"/>
            </w14:solidFill>
          </w14:textFill>
        </w:rPr>
        <w:t>3.投标人就标记“★”符号的实质性响应内容发生负偏离一项以上的，视为投标无效。</w:t>
      </w:r>
      <w:r>
        <w:rPr>
          <w:rFonts w:hint="eastAsia" w:ascii="仿宋_GB2312" w:eastAsia="仿宋_GB2312"/>
          <w:color w:val="000000" w:themeColor="text1"/>
          <w:sz w:val="24"/>
          <w14:textFill>
            <w14:solidFill>
              <w14:schemeClr w14:val="tx1"/>
            </w14:solidFill>
          </w14:textFill>
        </w:rPr>
        <w:t xml:space="preserve">  </w:t>
      </w:r>
      <w:bookmarkEnd w:id="84"/>
      <w:r>
        <w:rPr>
          <w:rFonts w:hint="eastAsia" w:ascii="仿宋_GB2312" w:eastAsia="仿宋_GB2312"/>
          <w:color w:val="000000" w:themeColor="text1"/>
          <w:sz w:val="24"/>
          <w14:textFill>
            <w14:solidFill>
              <w14:schemeClr w14:val="tx1"/>
            </w14:solidFill>
          </w14:textFill>
        </w:rPr>
        <w:t xml:space="preserve">              </w:t>
      </w:r>
    </w:p>
    <w:p w14:paraId="7D38F665">
      <w:pPr>
        <w:spacing w:line="300" w:lineRule="exact"/>
        <w:ind w:left="2880" w:hanging="2880" w:hangingChars="1200"/>
        <w:rPr>
          <w:rFonts w:hint="eastAsia" w:ascii="仿宋_GB2312" w:eastAsia="仿宋_GB2312"/>
          <w:color w:val="000000" w:themeColor="text1"/>
          <w:sz w:val="24"/>
          <w:lang w:eastAsia="zh-CN"/>
          <w14:textFill>
            <w14:solidFill>
              <w14:schemeClr w14:val="tx1"/>
            </w14:solidFill>
          </w14:textFill>
        </w:rPr>
      </w:pPr>
    </w:p>
    <w:p w14:paraId="6A1304D5">
      <w:pPr>
        <w:spacing w:line="300" w:lineRule="exact"/>
        <w:ind w:left="2873" w:leftChars="1368" w:firstLine="0" w:firstLineChars="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法定代表人或委托代理人</w:t>
      </w:r>
      <w:r>
        <w:rPr>
          <w:rFonts w:hint="eastAsia" w:ascii="仿宋_GB2312" w:eastAsia="仿宋_GB2312"/>
          <w:b/>
          <w:bCs/>
          <w:color w:val="000000" w:themeColor="text1"/>
          <w:sz w:val="24"/>
          <w14:textFill>
            <w14:solidFill>
              <w14:schemeClr w14:val="tx1"/>
            </w14:solidFill>
          </w14:textFill>
        </w:rPr>
        <w:t>（签字）：</w:t>
      </w:r>
      <w:r>
        <w:rPr>
          <w:rFonts w:hint="eastAsia" w:ascii="仿宋_GB2312" w:eastAsia="仿宋_GB2312"/>
          <w:color w:val="000000" w:themeColor="text1"/>
          <w:sz w:val="24"/>
          <w:u w:val="single"/>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14:paraId="76AD52B1">
      <w:pPr>
        <w:wordWrap w:val="0"/>
        <w:snapToGrid w:val="0"/>
        <w:spacing w:before="120" w:beforeLines="50" w:line="300" w:lineRule="exact"/>
        <w:jc w:val="right"/>
        <w:rPr>
          <w:rFonts w:hint="eastAsia" w:ascii="仿宋_GB2312" w:eastAsia="仿宋_GB2312"/>
          <w:color w:val="000000" w:themeColor="text1"/>
          <w:sz w:val="24"/>
          <w:u w:val="single"/>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 投标人</w:t>
      </w:r>
      <w:r>
        <w:rPr>
          <w:rFonts w:hint="eastAsia" w:ascii="仿宋_GB2312" w:eastAsia="仿宋_GB2312"/>
          <w:b/>
          <w:bCs/>
          <w:color w:val="000000" w:themeColor="text1"/>
          <w:sz w:val="24"/>
          <w14:textFill>
            <w14:solidFill>
              <w14:schemeClr w14:val="tx1"/>
            </w14:solidFill>
          </w14:textFill>
        </w:rPr>
        <w:t>（CA电子签章）：</w:t>
      </w:r>
      <w:r>
        <w:rPr>
          <w:rFonts w:hint="eastAsia" w:ascii="仿宋_GB2312" w:eastAsia="仿宋_GB2312"/>
          <w:color w:val="000000" w:themeColor="text1"/>
          <w:sz w:val="24"/>
          <w:u w:val="single"/>
          <w14:textFill>
            <w14:solidFill>
              <w14:schemeClr w14:val="tx1"/>
            </w14:solidFill>
          </w14:textFill>
        </w:rPr>
        <w:t xml:space="preserve">                   </w:t>
      </w:r>
    </w:p>
    <w:p w14:paraId="08CCFA89">
      <w:pPr>
        <w:wordWrap/>
        <w:snapToGrid w:val="0"/>
        <w:spacing w:before="120" w:beforeLines="50" w:line="300" w:lineRule="exact"/>
        <w:jc w:val="right"/>
        <w:rPr>
          <w:rFonts w:hint="eastAsia" w:ascii="仿宋_GB2312" w:eastAsia="仿宋_GB2312"/>
          <w:color w:val="000000" w:themeColor="text1"/>
          <w:sz w:val="24"/>
          <w:u w:val="single"/>
          <w14:textFill>
            <w14:solidFill>
              <w14:schemeClr w14:val="tx1"/>
            </w14:solidFill>
          </w14:textFill>
        </w:rPr>
      </w:pPr>
      <w:r>
        <w:rPr>
          <w:rFonts w:hint="eastAsia" w:ascii="仿宋_GB2312" w:eastAsia="仿宋_GB2312"/>
          <w:color w:val="000000"/>
          <w:sz w:val="24"/>
          <w:szCs w:val="24"/>
        </w:rPr>
        <w:t xml:space="preserve">日期：  </w:t>
      </w:r>
      <w:r>
        <w:rPr>
          <w:rFonts w:hint="eastAsia" w:ascii="仿宋_GB2312" w:eastAsia="仿宋_GB2312"/>
          <w:color w:val="000000"/>
          <w:sz w:val="24"/>
          <w:szCs w:val="24"/>
          <w:lang w:val="en-US" w:eastAsia="zh-CN"/>
        </w:rPr>
        <w:t xml:space="preserve"> </w:t>
      </w:r>
      <w:r>
        <w:rPr>
          <w:rFonts w:hint="eastAsia" w:ascii="仿宋_GB2312" w:eastAsia="仿宋_GB2312"/>
          <w:color w:val="000000"/>
          <w:sz w:val="24"/>
          <w:szCs w:val="24"/>
        </w:rPr>
        <w:t> 年 </w:t>
      </w:r>
      <w:r>
        <w:rPr>
          <w:rFonts w:hint="eastAsia" w:ascii="仿宋_GB2312" w:eastAsia="仿宋_GB2312"/>
          <w:color w:val="000000"/>
          <w:sz w:val="24"/>
          <w:szCs w:val="24"/>
          <w:lang w:val="en-US" w:eastAsia="zh-CN"/>
        </w:rPr>
        <w:t xml:space="preserve"> </w:t>
      </w:r>
      <w:r>
        <w:rPr>
          <w:rFonts w:hint="eastAsia" w:ascii="仿宋_GB2312" w:eastAsia="仿宋_GB2312"/>
          <w:color w:val="000000"/>
          <w:sz w:val="24"/>
          <w:szCs w:val="24"/>
        </w:rPr>
        <w:t>月 </w:t>
      </w:r>
      <w:r>
        <w:rPr>
          <w:rFonts w:hint="eastAsia" w:ascii="仿宋_GB2312" w:eastAsia="仿宋_GB2312"/>
          <w:color w:val="000000"/>
          <w:sz w:val="24"/>
          <w:szCs w:val="24"/>
          <w:lang w:val="en-US" w:eastAsia="zh-CN"/>
        </w:rPr>
        <w:t xml:space="preserve"> </w:t>
      </w:r>
      <w:r>
        <w:rPr>
          <w:rFonts w:hint="eastAsia" w:ascii="仿宋_GB2312" w:eastAsia="仿宋_GB2312"/>
          <w:color w:val="000000" w:themeColor="text1"/>
          <w:sz w:val="24"/>
          <w:lang w:val="en-US" w:eastAsia="zh-CN"/>
          <w14:textFill>
            <w14:solidFill>
              <w14:schemeClr w14:val="tx1"/>
            </w14:solidFill>
          </w14:textFill>
        </w:rPr>
        <w:t>日</w:t>
      </w:r>
      <w:r>
        <w:rPr>
          <w:rFonts w:hint="eastAsia" w:ascii="仿宋_GB2312" w:eastAsia="仿宋_GB2312"/>
          <w:color w:val="000000"/>
          <w:highlight w:val="none"/>
        </w:rPr>
        <w:t> </w:t>
      </w:r>
    </w:p>
    <w:bookmarkEnd w:id="83"/>
    <w:p w14:paraId="5907C323">
      <w:pPr>
        <w:pStyle w:val="26"/>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p>
    <w:p w14:paraId="256174D2">
      <w:pPr>
        <w:pStyle w:val="26"/>
        <w:spacing w:line="320" w:lineRule="exact"/>
        <w:jc w:val="right"/>
        <w:rPr>
          <w:rFonts w:ascii="仿宋_GB2312" w:eastAsia="仿宋_GB2312"/>
          <w:spacing w:val="-4"/>
        </w:rPr>
      </w:pPr>
    </w:p>
    <w:p w14:paraId="26CB5E74">
      <w:pPr>
        <w:pStyle w:val="800"/>
        <w:rPr>
          <w:rFonts w:ascii="仿宋_GB2312" w:eastAsia="仿宋_GB2312"/>
          <w:b/>
          <w:bCs/>
          <w:color w:val="000000"/>
        </w:rPr>
      </w:pPr>
      <w:r>
        <w:rPr>
          <w:rFonts w:hint="eastAsia" w:ascii="仿宋_GB2312" w:eastAsia="仿宋_GB2312"/>
          <w:b/>
          <w:bCs/>
          <w:color w:val="000000"/>
        </w:rPr>
        <w:t>（4）拟投入服务团队承诺函格式（必须提供）：</w:t>
      </w:r>
    </w:p>
    <w:p w14:paraId="62F34A86">
      <w:pPr>
        <w:pStyle w:val="800"/>
        <w:spacing w:line="405" w:lineRule="atLeast"/>
        <w:rPr>
          <w:rFonts w:ascii="仿宋_GB2312" w:eastAsia="仿宋_GB2312"/>
          <w:color w:val="000000"/>
        </w:rPr>
      </w:pPr>
      <w:r>
        <w:rPr>
          <w:rFonts w:hint="eastAsia" w:ascii="仿宋_GB2312" w:eastAsia="仿宋_GB2312"/>
          <w:color w:val="000000"/>
        </w:rPr>
        <w:t> </w:t>
      </w:r>
    </w:p>
    <w:p w14:paraId="2A7EF456">
      <w:pPr>
        <w:pStyle w:val="800"/>
        <w:jc w:val="center"/>
        <w:rPr>
          <w:rFonts w:ascii="仿宋_GB2312" w:eastAsia="仿宋_GB2312"/>
          <w:color w:val="000000"/>
        </w:rPr>
      </w:pPr>
      <w:r>
        <w:rPr>
          <w:rFonts w:hint="eastAsia" w:ascii="仿宋_GB2312" w:eastAsia="仿宋_GB2312"/>
          <w:b/>
          <w:bCs/>
          <w:color w:val="000000"/>
          <w:sz w:val="33"/>
          <w:szCs w:val="33"/>
        </w:rPr>
        <w:t>拟投入服务团队承诺函</w:t>
      </w:r>
    </w:p>
    <w:p w14:paraId="6370522B">
      <w:pPr>
        <w:pStyle w:val="800"/>
        <w:spacing w:line="405" w:lineRule="atLeast"/>
        <w:rPr>
          <w:rFonts w:ascii="仿宋_GB2312" w:eastAsia="仿宋_GB2312"/>
          <w:color w:val="000000"/>
        </w:rPr>
      </w:pPr>
      <w:r>
        <w:rPr>
          <w:rFonts w:hint="eastAsia" w:ascii="仿宋_GB2312" w:eastAsia="仿宋_GB2312"/>
          <w:color w:val="000000"/>
        </w:rPr>
        <w:t> </w:t>
      </w:r>
    </w:p>
    <w:p w14:paraId="670D2E09">
      <w:pPr>
        <w:pStyle w:val="800"/>
        <w:spacing w:line="405" w:lineRule="atLeast"/>
        <w:rPr>
          <w:rFonts w:ascii="仿宋_GB2312" w:eastAsia="仿宋_GB2312"/>
          <w:color w:val="000000"/>
        </w:rPr>
      </w:pPr>
      <w:r>
        <w:rPr>
          <w:rFonts w:hint="eastAsia" w:ascii="仿宋_GB2312" w:eastAsia="仿宋_GB2312"/>
          <w:color w:val="000000"/>
          <w:u w:val="single"/>
        </w:rPr>
        <w:t>柳州市人民医院、柳州市政府集中采购中心：</w:t>
      </w:r>
    </w:p>
    <w:p w14:paraId="7FABF71E">
      <w:pPr>
        <w:pStyle w:val="800"/>
        <w:spacing w:line="405" w:lineRule="atLeast"/>
        <w:rPr>
          <w:rFonts w:ascii="仿宋_GB2312" w:eastAsia="仿宋_GB2312"/>
          <w:color w:val="000000"/>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w:t>
      </w:r>
    </w:p>
    <w:p w14:paraId="033430AA">
      <w:pPr>
        <w:pStyle w:val="800"/>
        <w:spacing w:line="405" w:lineRule="atLeast"/>
        <w:rPr>
          <w:rFonts w:ascii="仿宋_GB2312" w:eastAsia="仿宋_GB2312"/>
          <w:color w:val="000000"/>
        </w:rPr>
      </w:pPr>
      <w:r>
        <w:rPr>
          <w:rFonts w:hint="eastAsia" w:ascii="仿宋_GB2312" w:eastAsia="仿宋_GB2312"/>
          <w:color w:val="000000"/>
        </w:rPr>
        <w:t>公开招标采购活动中若中标，保证服务团队人员按照投标文件中承诺的标准配备。后期履约严格按照投标文件中自行编写的措施及方案执行，如未遵守，将接受违约处罚。并保证项目负责人只在本物业服务项目中任职，如在其他项目中担任同等职务，将自动放弃本项目中标资格。</w:t>
      </w:r>
    </w:p>
    <w:p w14:paraId="043B997E">
      <w:pPr>
        <w:pStyle w:val="800"/>
        <w:spacing w:line="405" w:lineRule="atLeast"/>
        <w:rPr>
          <w:rFonts w:ascii="仿宋_GB2312" w:eastAsia="仿宋_GB2312"/>
          <w:color w:val="000000"/>
        </w:rPr>
      </w:pPr>
      <w:r>
        <w:rPr>
          <w:rFonts w:hint="eastAsia" w:ascii="仿宋_GB2312" w:eastAsia="仿宋_GB2312"/>
          <w:color w:val="000000"/>
        </w:rPr>
        <w:t> </w:t>
      </w:r>
    </w:p>
    <w:p w14:paraId="7D7C1EEF">
      <w:pPr>
        <w:pStyle w:val="800"/>
        <w:spacing w:line="405" w:lineRule="atLeast"/>
        <w:rPr>
          <w:rFonts w:ascii="仿宋_GB2312" w:eastAsia="仿宋_GB2312"/>
          <w:color w:val="000000"/>
        </w:rPr>
      </w:pPr>
      <w:r>
        <w:rPr>
          <w:rFonts w:hint="eastAsia" w:ascii="仿宋_GB2312" w:eastAsia="仿宋_GB2312"/>
          <w:color w:val="000000"/>
        </w:rPr>
        <w:t>     特此承诺！</w:t>
      </w:r>
    </w:p>
    <w:p w14:paraId="1DBBB572">
      <w:pPr>
        <w:pStyle w:val="800"/>
        <w:spacing w:line="405" w:lineRule="atLeast"/>
        <w:rPr>
          <w:rFonts w:ascii="仿宋_GB2312" w:eastAsia="仿宋_GB2312"/>
          <w:color w:val="000000"/>
        </w:rPr>
      </w:pPr>
      <w:r>
        <w:rPr>
          <w:rFonts w:hint="eastAsia" w:ascii="仿宋_GB2312" w:eastAsia="仿宋_GB2312"/>
          <w:color w:val="000000"/>
        </w:rPr>
        <w:t> </w:t>
      </w:r>
    </w:p>
    <w:p w14:paraId="452CA012">
      <w:pPr>
        <w:pStyle w:val="800"/>
        <w:jc w:val="right"/>
        <w:rPr>
          <w:rFonts w:ascii="仿宋_GB2312" w:eastAsia="仿宋_GB2312"/>
          <w:color w:val="000000"/>
        </w:rPr>
      </w:pPr>
      <w:r>
        <w:rPr>
          <w:rFonts w:hint="eastAsia" w:ascii="仿宋_GB2312" w:eastAsia="仿宋_GB2312"/>
          <w:color w:val="000000"/>
        </w:rPr>
        <w:t>                                 </w:t>
      </w:r>
    </w:p>
    <w:p w14:paraId="5C059B38">
      <w:pPr>
        <w:pStyle w:val="800"/>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E209486">
      <w:pPr>
        <w:pStyle w:val="800"/>
        <w:jc w:val="right"/>
        <w:rPr>
          <w:rFonts w:ascii="仿宋_GB2312" w:eastAsia="仿宋_GB2312"/>
          <w:color w:val="000000"/>
        </w:rPr>
      </w:pPr>
      <w:r>
        <w:rPr>
          <w:rFonts w:hint="eastAsia" w:ascii="仿宋_GB2312" w:eastAsia="仿宋_GB2312"/>
          <w:color w:val="000000"/>
        </w:rPr>
        <w:t>日期：   年 月 日</w:t>
      </w:r>
    </w:p>
    <w:p w14:paraId="22EEC913">
      <w:pPr>
        <w:pStyle w:val="800"/>
        <w:spacing w:line="405" w:lineRule="atLeast"/>
        <w:rPr>
          <w:rFonts w:ascii="仿宋_GB2312" w:eastAsia="仿宋_GB2312"/>
          <w:color w:val="000000"/>
        </w:rPr>
      </w:pPr>
      <w:r>
        <w:rPr>
          <w:rFonts w:hint="eastAsia" w:ascii="仿宋_GB2312" w:eastAsia="仿宋_GB2312"/>
          <w:b/>
          <w:bCs/>
          <w:color w:val="000000"/>
        </w:rPr>
        <w:t>注：此项材料必须以PDF格式上传。</w:t>
      </w:r>
    </w:p>
    <w:p w14:paraId="3DA4A310">
      <w:pPr>
        <w:pStyle w:val="800"/>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（5）拟投入服务团队一览表格式（如有）：</w:t>
      </w:r>
    </w:p>
    <w:p w14:paraId="70106963">
      <w:pPr>
        <w:pStyle w:val="800"/>
        <w:jc w:val="center"/>
        <w:rPr>
          <w:rFonts w:ascii="仿宋_GB2312" w:eastAsia="仿宋_GB2312"/>
          <w:color w:val="000000"/>
        </w:rPr>
      </w:pPr>
      <w:r>
        <w:rPr>
          <w:rFonts w:hint="eastAsia" w:ascii="仿宋_GB2312" w:eastAsia="仿宋_GB2312"/>
          <w:b/>
          <w:bCs/>
          <w:color w:val="000000"/>
          <w:sz w:val="33"/>
          <w:szCs w:val="33"/>
        </w:rPr>
        <w:t>拟投入服务团队一览表</w:t>
      </w:r>
    </w:p>
    <w:p w14:paraId="76D592D9">
      <w:pPr>
        <w:pStyle w:val="800"/>
        <w:spacing w:line="405" w:lineRule="atLeast"/>
        <w:rPr>
          <w:rFonts w:hint="eastAsia" w:ascii="仿宋_GB2312" w:eastAsia="仿宋_GB2312"/>
          <w:b/>
          <w:bCs/>
          <w:color w:val="000000"/>
          <w:lang w:eastAsia="zh-CN"/>
        </w:rPr>
      </w:pPr>
      <w:r>
        <w:rPr>
          <w:rFonts w:hint="eastAsia" w:ascii="仿宋_GB2312" w:eastAsia="仿宋_GB2312"/>
          <w:b/>
          <w:bCs/>
          <w:color w:val="000000"/>
        </w:rPr>
        <w:t>    注：投标人根据评标方法及评标标准中“人员配置方案分”所对应的人员素质评分内容，结合实际情况响应。</w:t>
      </w:r>
    </w:p>
    <w:p w14:paraId="2980C8B8">
      <w:pPr>
        <w:pStyle w:val="800"/>
        <w:spacing w:line="405" w:lineRule="atLeast"/>
        <w:rPr>
          <w:rFonts w:hint="eastAsia" w:ascii="仿宋_GB2312" w:eastAsia="仿宋_GB2312"/>
          <w:b/>
          <w:bCs/>
          <w:color w:val="000000"/>
          <w:lang w:eastAsia="zh-CN"/>
        </w:rPr>
      </w:pPr>
      <w:r>
        <w:rPr>
          <w:rFonts w:hint="eastAsia" w:ascii="仿宋_GB2312" w:eastAsia="仿宋_GB2312"/>
          <w:b/>
          <w:bCs/>
          <w:color w:val="000000"/>
        </w:rPr>
        <w:t>    第一条 项目负责人简历表</w:t>
      </w:r>
    </w:p>
    <w:p w14:paraId="40A7ED3B">
      <w:pPr>
        <w:pStyle w:val="800"/>
        <w:spacing w:line="405" w:lineRule="atLeast"/>
        <w:rPr>
          <w:rFonts w:ascii="仿宋_GB2312" w:eastAsia="仿宋_GB2312"/>
          <w:color w:val="000000"/>
        </w:rPr>
      </w:pPr>
      <w:r>
        <w:rPr>
          <w:rFonts w:hint="eastAsia" w:ascii="仿宋_GB2312" w:eastAsia="仿宋_GB2312"/>
          <w:b/>
          <w:bCs/>
          <w:color w:val="000000"/>
        </w:rPr>
        <w:t xml:space="preserve">                  </w:t>
      </w:r>
      <w:r>
        <w:rPr>
          <w:rFonts w:hint="eastAsia" w:ascii="仿宋_GB2312" w:eastAsia="仿宋_GB2312"/>
          <w:b/>
          <w:bCs/>
          <w:color w:val="000000"/>
          <w:lang w:val="en-US" w:eastAsia="zh-CN"/>
        </w:rPr>
        <w:t xml:space="preserve"> </w:t>
      </w:r>
      <w:r>
        <w:rPr>
          <w:rFonts w:hint="eastAsia" w:ascii="仿宋_GB2312" w:eastAsia="仿宋_GB2312"/>
          <w:b/>
          <w:bCs/>
          <w:color w:val="000000"/>
        </w:rPr>
        <w:t xml:space="preserve">   </w:t>
      </w:r>
      <w:r>
        <w:rPr>
          <w:rFonts w:hint="eastAsia" w:ascii="仿宋_GB2312" w:eastAsia="仿宋_GB2312"/>
          <w:b/>
          <w:bCs/>
          <w:color w:val="000000"/>
          <w:sz w:val="27"/>
          <w:szCs w:val="27"/>
        </w:rPr>
        <w:t>项目负责人简历表</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858"/>
        <w:gridCol w:w="2730"/>
        <w:gridCol w:w="1535"/>
        <w:gridCol w:w="3053"/>
      </w:tblGrid>
      <w:tr w14:paraId="23E14A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44CA6D">
            <w:pPr>
              <w:pStyle w:val="800"/>
              <w:jc w:val="center"/>
              <w:rPr>
                <w:rFonts w:ascii="仿宋_GB2312" w:eastAsia="仿宋_GB2312"/>
                <w:color w:val="000000"/>
              </w:rPr>
            </w:pPr>
            <w:r>
              <w:rPr>
                <w:rFonts w:hint="eastAsia" w:ascii="仿宋_GB2312" w:eastAsia="仿宋_GB2312"/>
                <w:color w:val="000000"/>
              </w:rPr>
              <w:t>姓    名</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1670D8">
            <w:pPr>
              <w:pStyle w:val="800"/>
              <w:jc w:val="center"/>
              <w:rPr>
                <w:rFonts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F3DF9D">
            <w:pPr>
              <w:pStyle w:val="800"/>
              <w:jc w:val="center"/>
              <w:rPr>
                <w:rFonts w:ascii="仿宋_GB2312" w:eastAsia="仿宋_GB2312"/>
                <w:color w:val="000000"/>
              </w:rPr>
            </w:pPr>
            <w:r>
              <w:rPr>
                <w:rFonts w:hint="eastAsia" w:ascii="仿宋_GB2312" w:eastAsia="仿宋_GB2312"/>
                <w:color w:val="000000"/>
              </w:rPr>
              <w:t>年   龄</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4D67F60">
            <w:pPr>
              <w:pStyle w:val="800"/>
              <w:jc w:val="center"/>
              <w:rPr>
                <w:rFonts w:ascii="仿宋_GB2312" w:eastAsia="仿宋_GB2312"/>
                <w:color w:val="000000"/>
              </w:rPr>
            </w:pPr>
            <w:r>
              <w:rPr>
                <w:rFonts w:hint="eastAsia" w:ascii="仿宋_GB2312" w:eastAsia="仿宋_GB2312"/>
                <w:color w:val="000000"/>
              </w:rPr>
              <w:t> </w:t>
            </w:r>
          </w:p>
        </w:tc>
      </w:tr>
      <w:tr w14:paraId="5C0841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F725A0">
            <w:pPr>
              <w:pStyle w:val="800"/>
              <w:jc w:val="center"/>
              <w:rPr>
                <w:rFonts w:ascii="仿宋_GB2312" w:eastAsia="仿宋_GB2312"/>
                <w:color w:val="000000"/>
              </w:rPr>
            </w:pPr>
            <w:r>
              <w:rPr>
                <w:rFonts w:hint="eastAsia" w:ascii="仿宋_GB2312" w:eastAsia="仿宋_GB2312"/>
                <w:color w:val="000000"/>
              </w:rPr>
              <w:t>性    别</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6B2963">
            <w:pPr>
              <w:pStyle w:val="800"/>
              <w:jc w:val="center"/>
              <w:rPr>
                <w:rFonts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1FB8FE">
            <w:pPr>
              <w:pStyle w:val="800"/>
              <w:jc w:val="center"/>
              <w:rPr>
                <w:rFonts w:ascii="仿宋_GB2312" w:eastAsia="仿宋_GB2312"/>
                <w:color w:val="000000"/>
              </w:rPr>
            </w:pPr>
            <w:r>
              <w:rPr>
                <w:rFonts w:hint="eastAsia" w:ascii="仿宋_GB2312" w:eastAsia="仿宋_GB2312"/>
                <w:color w:val="000000"/>
              </w:rPr>
              <w:t>学   历</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608D60B">
            <w:pPr>
              <w:pStyle w:val="800"/>
              <w:jc w:val="center"/>
              <w:rPr>
                <w:rFonts w:ascii="仿宋_GB2312" w:eastAsia="仿宋_GB2312"/>
                <w:color w:val="000000"/>
              </w:rPr>
            </w:pPr>
            <w:r>
              <w:rPr>
                <w:rFonts w:hint="eastAsia" w:ascii="仿宋_GB2312" w:eastAsia="仿宋_GB2312"/>
                <w:color w:val="000000"/>
              </w:rPr>
              <w:t> </w:t>
            </w:r>
          </w:p>
        </w:tc>
      </w:tr>
      <w:tr w14:paraId="416C79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D4456E">
            <w:pPr>
              <w:pStyle w:val="800"/>
              <w:jc w:val="center"/>
              <w:rPr>
                <w:rFonts w:ascii="仿宋_GB2312" w:eastAsia="仿宋_GB2312"/>
                <w:color w:val="000000"/>
              </w:rPr>
            </w:pPr>
            <w:r>
              <w:rPr>
                <w:rFonts w:hint="eastAsia" w:ascii="仿宋_GB2312" w:eastAsia="仿宋_GB2312"/>
                <w:color w:val="000000"/>
              </w:rPr>
              <w:t>职    称</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1786DFE">
            <w:pPr>
              <w:pStyle w:val="800"/>
              <w:jc w:val="center"/>
              <w:rPr>
                <w:rFonts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4208BBB">
            <w:pPr>
              <w:pStyle w:val="800"/>
              <w:jc w:val="center"/>
              <w:rPr>
                <w:rFonts w:ascii="仿宋_GB2312" w:eastAsia="仿宋_GB2312"/>
                <w:color w:val="000000"/>
              </w:rPr>
            </w:pPr>
            <w:r>
              <w:rPr>
                <w:rFonts w:hint="eastAsia" w:ascii="仿宋_GB2312" w:eastAsia="仿宋_GB2312"/>
                <w:color w:val="000000"/>
              </w:rPr>
              <w:t>毕业学校</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9D5256">
            <w:pPr>
              <w:pStyle w:val="800"/>
              <w:jc w:val="center"/>
              <w:rPr>
                <w:rFonts w:ascii="仿宋_GB2312" w:eastAsia="仿宋_GB2312"/>
                <w:color w:val="000000"/>
              </w:rPr>
            </w:pPr>
            <w:r>
              <w:rPr>
                <w:rFonts w:hint="eastAsia" w:ascii="仿宋_GB2312" w:eastAsia="仿宋_GB2312"/>
                <w:color w:val="000000"/>
              </w:rPr>
              <w:t> </w:t>
            </w:r>
          </w:p>
        </w:tc>
      </w:tr>
      <w:tr w14:paraId="412B43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6D7A7B">
            <w:pPr>
              <w:pStyle w:val="800"/>
              <w:jc w:val="center"/>
              <w:rPr>
                <w:rFonts w:ascii="仿宋_GB2312" w:eastAsia="仿宋_GB2312"/>
                <w:color w:val="000000"/>
              </w:rPr>
            </w:pPr>
            <w:r>
              <w:rPr>
                <w:rFonts w:hint="eastAsia" w:ascii="仿宋_GB2312" w:eastAsia="仿宋_GB2312"/>
                <w:color w:val="000000"/>
              </w:rPr>
              <w:t>执业资格</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00C3CE">
            <w:pPr>
              <w:pStyle w:val="800"/>
              <w:jc w:val="center"/>
              <w:rPr>
                <w:rFonts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064B13E">
            <w:pPr>
              <w:pStyle w:val="800"/>
              <w:jc w:val="center"/>
              <w:rPr>
                <w:rFonts w:ascii="仿宋_GB2312" w:eastAsia="仿宋_GB2312"/>
                <w:color w:val="000000"/>
              </w:rPr>
            </w:pPr>
            <w:r>
              <w:rPr>
                <w:rFonts w:hint="eastAsia" w:ascii="仿宋_GB2312" w:eastAsia="仿宋_GB2312"/>
                <w:color w:val="000000"/>
              </w:rPr>
              <w:t>毕业时间</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1F077A8">
            <w:pPr>
              <w:pStyle w:val="800"/>
              <w:spacing w:line="405" w:lineRule="atLeast"/>
              <w:rPr>
                <w:rFonts w:ascii="仿宋_GB2312" w:eastAsia="仿宋_GB2312"/>
                <w:color w:val="000000"/>
              </w:rPr>
            </w:pPr>
            <w:r>
              <w:rPr>
                <w:rFonts w:hint="eastAsia" w:ascii="仿宋_GB2312" w:eastAsia="仿宋_GB2312"/>
                <w:color w:val="000000"/>
              </w:rPr>
              <w:t> </w:t>
            </w:r>
          </w:p>
        </w:tc>
      </w:tr>
      <w:tr w14:paraId="59216B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15" w:hRule="atLeast"/>
          <w:jc w:val="center"/>
        </w:trPr>
        <w:tc>
          <w:tcPr>
            <w:tcW w:w="8520"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CCF6B6">
            <w:pPr>
              <w:pStyle w:val="800"/>
              <w:spacing w:line="405" w:lineRule="atLeast"/>
              <w:rPr>
                <w:rFonts w:ascii="仿宋_GB2312" w:eastAsia="仿宋_GB2312"/>
                <w:color w:val="000000"/>
              </w:rPr>
            </w:pPr>
            <w:r>
              <w:rPr>
                <w:rFonts w:hint="eastAsia" w:ascii="仿宋_GB2312" w:eastAsia="仿宋_GB2312"/>
                <w:color w:val="000000"/>
              </w:rPr>
              <w:t>相关工作经验：</w:t>
            </w:r>
          </w:p>
        </w:tc>
      </w:tr>
    </w:tbl>
    <w:p w14:paraId="7A2C6BF6">
      <w:pPr>
        <w:rPr>
          <w:rFonts w:hint="eastAsia" w:ascii="仿宋_GB2312" w:eastAsia="仿宋_GB2312"/>
          <w:color w:val="000000"/>
          <w:sz w:val="24"/>
          <w:szCs w:val="24"/>
          <w:lang w:eastAsia="zh-CN"/>
        </w:rPr>
      </w:pPr>
      <w:r>
        <w:rPr>
          <w:rFonts w:hint="eastAsia" w:ascii="仿宋_GB2312" w:eastAsia="仿宋_GB2312"/>
          <w:b/>
          <w:bCs/>
          <w:color w:val="000000"/>
        </w:rPr>
        <w:t> </w:t>
      </w:r>
      <w:r>
        <w:rPr>
          <w:rFonts w:hint="eastAsia" w:ascii="仿宋_GB2312" w:eastAsia="仿宋_GB2312"/>
          <w:b/>
          <w:bCs/>
          <w:color w:val="000000"/>
          <w:sz w:val="24"/>
          <w:szCs w:val="24"/>
        </w:rPr>
        <w:t xml:space="preserve"> </w:t>
      </w:r>
      <w:r>
        <w:rPr>
          <w:rFonts w:hint="eastAsia" w:ascii="仿宋_GB2312" w:eastAsia="仿宋_GB2312"/>
          <w:b/>
          <w:bCs/>
          <w:color w:val="000000"/>
          <w:sz w:val="24"/>
          <w:szCs w:val="24"/>
          <w:lang w:val="en-US" w:eastAsia="zh-CN"/>
        </w:rPr>
        <w:t xml:space="preserve">   </w:t>
      </w:r>
      <w:r>
        <w:rPr>
          <w:rFonts w:hint="eastAsia" w:ascii="仿宋_GB2312" w:eastAsia="仿宋_GB2312"/>
          <w:b/>
          <w:bCs/>
          <w:color w:val="000000"/>
          <w:sz w:val="24"/>
          <w:szCs w:val="24"/>
        </w:rPr>
        <w:t>注：1.投标人提供项目负责人为本公司正式员工的相关证明材料（如劳动合同</w:t>
      </w:r>
      <w:r>
        <w:rPr>
          <w:rFonts w:hint="eastAsia" w:ascii="仿宋_GB2312" w:eastAsia="仿宋_GB2312"/>
          <w:b/>
          <w:bCs/>
          <w:color w:val="000000"/>
          <w:sz w:val="24"/>
          <w:szCs w:val="24"/>
          <w:lang w:eastAsia="zh-CN"/>
        </w:rPr>
        <w:t>、</w:t>
      </w:r>
      <w:r>
        <w:rPr>
          <w:rFonts w:hint="eastAsia" w:ascii="仿宋_GB2312" w:eastAsia="仿宋_GB2312"/>
          <w:b/>
          <w:bCs/>
          <w:color w:val="000000"/>
          <w:sz w:val="24"/>
          <w:szCs w:val="24"/>
        </w:rPr>
        <w:t>协议等），并提供其学历证书、工作经验证明材料（如有）；</w:t>
      </w:r>
    </w:p>
    <w:p w14:paraId="7223F19E">
      <w:pPr>
        <w:rPr>
          <w:rFonts w:hint="eastAsia" w:ascii="仿宋_GB2312" w:eastAsia="仿宋_GB2312"/>
          <w:color w:val="000000"/>
          <w:sz w:val="24"/>
          <w:szCs w:val="24"/>
        </w:rPr>
      </w:pPr>
      <w:r>
        <w:rPr>
          <w:rFonts w:hint="eastAsia" w:ascii="仿宋_GB2312" w:eastAsia="仿宋_GB2312"/>
          <w:color w:val="000000"/>
          <w:sz w:val="24"/>
          <w:szCs w:val="24"/>
        </w:rPr>
        <w:t> </w:t>
      </w:r>
      <w:r>
        <w:rPr>
          <w:rFonts w:hint="eastAsia" w:ascii="仿宋_GB2312" w:eastAsia="仿宋_GB2312"/>
          <w:color w:val="000000"/>
          <w:sz w:val="24"/>
          <w:szCs w:val="24"/>
          <w:lang w:val="en-US" w:eastAsia="zh-CN"/>
        </w:rPr>
        <w:t xml:space="preserve">    </w:t>
      </w:r>
      <w:r>
        <w:rPr>
          <w:rFonts w:hint="eastAsia" w:ascii="仿宋_GB2312" w:eastAsia="仿宋_GB2312"/>
          <w:color w:val="000000"/>
          <w:sz w:val="24"/>
          <w:szCs w:val="24"/>
        </w:rPr>
        <w:t> 2.项目负责人只能在本物业服务项目中任职，如在其他项目中担任同等职务，将按承诺函中的承诺放弃本项目中标资格。</w:t>
      </w:r>
    </w:p>
    <w:p w14:paraId="3F0AB7E8">
      <w:pPr>
        <w:rPr>
          <w:rFonts w:hint="eastAsia" w:ascii="仿宋_GB2312" w:eastAsia="仿宋_GB2312"/>
          <w:color w:val="000000"/>
          <w:sz w:val="24"/>
          <w:szCs w:val="24"/>
        </w:rPr>
      </w:pPr>
    </w:p>
    <w:p w14:paraId="67F9283E">
      <w:pPr>
        <w:rPr>
          <w:rFonts w:ascii="仿宋_GB2312" w:eastAsia="仿宋_GB2312"/>
          <w:color w:val="000000"/>
          <w:sz w:val="24"/>
          <w:szCs w:val="24"/>
        </w:rPr>
      </w:pPr>
      <w:r>
        <w:rPr>
          <w:rFonts w:hint="eastAsia" w:ascii="仿宋_GB2312" w:eastAsia="仿宋_GB2312"/>
          <w:b/>
          <w:bCs/>
          <w:color w:val="000000"/>
          <w:sz w:val="24"/>
          <w:szCs w:val="24"/>
        </w:rPr>
        <w:t>                 第二条 其余服务人员素质结构表</w:t>
      </w:r>
    </w:p>
    <w:p w14:paraId="5C89B773">
      <w:pPr>
        <w:jc w:val="center"/>
        <w:rPr>
          <w:rFonts w:ascii="仿宋_GB2312" w:eastAsia="仿宋_GB2312"/>
          <w:color w:val="000000"/>
          <w:highlight w:val="none"/>
        </w:rPr>
      </w:pPr>
      <w:r>
        <w:rPr>
          <w:rFonts w:hint="eastAsia" w:ascii="仿宋_GB2312" w:eastAsia="仿宋_GB2312"/>
          <w:b/>
          <w:bCs/>
          <w:color w:val="000000"/>
          <w:sz w:val="27"/>
          <w:szCs w:val="27"/>
        </w:rPr>
        <w:t>其余服</w:t>
      </w:r>
      <w:r>
        <w:rPr>
          <w:rFonts w:hint="eastAsia" w:ascii="仿宋_GB2312" w:eastAsia="仿宋_GB2312"/>
          <w:b/>
          <w:bCs/>
          <w:color w:val="000000"/>
          <w:sz w:val="27"/>
          <w:szCs w:val="27"/>
          <w:highlight w:val="none"/>
        </w:rPr>
        <w:t>务人员素质结构表</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22"/>
        <w:gridCol w:w="1556"/>
        <w:gridCol w:w="2353"/>
        <w:gridCol w:w="1729"/>
        <w:gridCol w:w="1208"/>
        <w:gridCol w:w="1208"/>
      </w:tblGrid>
      <w:tr w14:paraId="4D45C2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4FAA52">
            <w:pPr>
              <w:pStyle w:val="800"/>
              <w:jc w:val="center"/>
              <w:rPr>
                <w:rFonts w:ascii="仿宋_GB2312" w:eastAsia="仿宋_GB2312"/>
                <w:color w:val="000000"/>
                <w:highlight w:val="none"/>
              </w:rPr>
            </w:pPr>
            <w:r>
              <w:rPr>
                <w:rFonts w:hint="eastAsia" w:ascii="仿宋_GB2312" w:eastAsia="仿宋_GB2312"/>
                <w:color w:val="000000"/>
                <w:highlight w:val="none"/>
              </w:rPr>
              <w:t>保洁班长</w:t>
            </w:r>
          </w:p>
        </w:tc>
      </w:tr>
      <w:tr w14:paraId="397FEC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4B9F6E">
            <w:pPr>
              <w:pStyle w:val="800"/>
              <w:jc w:val="center"/>
              <w:rPr>
                <w:rFonts w:ascii="仿宋_GB2312" w:eastAsia="仿宋_GB2312"/>
                <w:color w:val="000000"/>
                <w:highlight w:val="none"/>
              </w:rPr>
            </w:pPr>
            <w:r>
              <w:rPr>
                <w:rFonts w:hint="eastAsia" w:ascii="仿宋_GB2312" w:eastAsia="仿宋_GB2312"/>
                <w:color w:val="000000"/>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noWrap/>
            <w:tcMar>
              <w:top w:w="120" w:type="dxa"/>
              <w:left w:w="75" w:type="dxa"/>
              <w:bottom w:w="120" w:type="dxa"/>
              <w:right w:w="75" w:type="dxa"/>
            </w:tcMar>
            <w:vAlign w:val="center"/>
          </w:tcPr>
          <w:p w14:paraId="582FF43C">
            <w:pPr>
              <w:pStyle w:val="80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工作经验</w:t>
            </w:r>
          </w:p>
        </w:tc>
        <w:tc>
          <w:tcPr>
            <w:tcW w:w="2548" w:type="dxa"/>
            <w:tcBorders>
              <w:top w:val="single" w:color="333333" w:sz="6" w:space="0"/>
              <w:left w:val="single" w:color="333333" w:sz="6" w:space="0"/>
              <w:bottom w:val="single" w:color="333333" w:sz="6" w:space="0"/>
              <w:right w:val="single" w:color="333333" w:sz="6" w:space="0"/>
            </w:tcBorders>
            <w:shd w:val="clear" w:color="auto" w:fill="auto"/>
            <w:noWrap/>
            <w:tcMar>
              <w:top w:w="120" w:type="dxa"/>
              <w:left w:w="75" w:type="dxa"/>
              <w:bottom w:w="120" w:type="dxa"/>
              <w:right w:w="75" w:type="dxa"/>
            </w:tcMar>
            <w:vAlign w:val="center"/>
          </w:tcPr>
          <w:p w14:paraId="42B98141">
            <w:pPr>
              <w:pStyle w:val="80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人数</w:t>
            </w:r>
          </w:p>
        </w:tc>
        <w:tc>
          <w:tcPr>
            <w:tcW w:w="1869" w:type="dxa"/>
            <w:tcBorders>
              <w:top w:val="single" w:color="333333" w:sz="6" w:space="0"/>
              <w:left w:val="single" w:color="333333" w:sz="6" w:space="0"/>
              <w:bottom w:val="single" w:color="333333" w:sz="6" w:space="0"/>
              <w:right w:val="single" w:color="333333" w:sz="6" w:space="0"/>
            </w:tcBorders>
            <w:shd w:val="clear" w:color="auto" w:fill="auto"/>
            <w:noWrap/>
            <w:tcMar>
              <w:top w:w="120" w:type="dxa"/>
              <w:left w:w="75" w:type="dxa"/>
              <w:bottom w:w="120" w:type="dxa"/>
              <w:right w:w="75" w:type="dxa"/>
            </w:tcMar>
            <w:vAlign w:val="center"/>
          </w:tcPr>
          <w:p w14:paraId="61A0842F">
            <w:pPr>
              <w:pStyle w:val="80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5FBFCA7">
            <w:pPr>
              <w:pStyle w:val="800"/>
              <w:jc w:val="center"/>
              <w:rPr>
                <w:rFonts w:ascii="仿宋_GB2312" w:eastAsia="仿宋_GB2312"/>
                <w:color w:val="000000"/>
                <w:highlight w:val="none"/>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F187CFF">
            <w:pPr>
              <w:pStyle w:val="800"/>
              <w:jc w:val="center"/>
              <w:rPr>
                <w:rFonts w:ascii="仿宋_GB2312" w:eastAsia="仿宋_GB2312"/>
                <w:color w:val="000000"/>
                <w:highlight w:val="none"/>
              </w:rPr>
            </w:pPr>
            <w:r>
              <w:rPr>
                <w:rFonts w:hint="eastAsia" w:ascii="仿宋_GB2312" w:eastAsia="仿宋_GB2312"/>
                <w:color w:val="000000"/>
                <w:highlight w:val="none"/>
              </w:rPr>
              <w:t>……</w:t>
            </w:r>
          </w:p>
        </w:tc>
      </w:tr>
      <w:tr w14:paraId="4B8901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9EB8E3">
            <w:pPr>
              <w:pStyle w:val="800"/>
              <w:jc w:val="center"/>
              <w:rPr>
                <w:rFonts w:ascii="仿宋_GB2312" w:eastAsia="仿宋_GB2312"/>
                <w:color w:val="000000"/>
                <w:highlight w:val="none"/>
              </w:rPr>
            </w:pPr>
            <w:r>
              <w:rPr>
                <w:rFonts w:hint="eastAsia" w:ascii="仿宋_GB2312" w:eastAsia="仿宋_GB2312"/>
                <w:color w:val="000000"/>
                <w:highlight w:val="none"/>
              </w:rPr>
              <w:t>1</w:t>
            </w:r>
          </w:p>
        </w:tc>
        <w:tc>
          <w:tcPr>
            <w:tcW w:w="16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27D6C0">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A664802">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E560C6">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BE6312">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4EB8CE5">
            <w:pPr>
              <w:pStyle w:val="800"/>
              <w:jc w:val="center"/>
              <w:rPr>
                <w:rFonts w:ascii="仿宋_GB2312" w:eastAsia="仿宋_GB2312"/>
                <w:color w:val="000000"/>
                <w:highlight w:val="none"/>
              </w:rPr>
            </w:pPr>
            <w:r>
              <w:rPr>
                <w:rFonts w:hint="eastAsia" w:ascii="仿宋_GB2312" w:eastAsia="仿宋_GB2312"/>
                <w:color w:val="000000"/>
                <w:highlight w:val="none"/>
              </w:rPr>
              <w:t> </w:t>
            </w:r>
          </w:p>
        </w:tc>
      </w:tr>
      <w:tr w14:paraId="6ED13C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0AD925">
            <w:pPr>
              <w:pStyle w:val="800"/>
              <w:jc w:val="center"/>
              <w:rPr>
                <w:rFonts w:ascii="仿宋_GB2312" w:eastAsia="仿宋_GB2312"/>
                <w:color w:val="000000"/>
                <w:highlight w:val="none"/>
              </w:rPr>
            </w:pPr>
            <w:r>
              <w:rPr>
                <w:rFonts w:hint="eastAsia" w:ascii="仿宋_GB2312" w:eastAsia="仿宋_GB2312"/>
                <w:color w:val="000000"/>
                <w:highlight w:val="none"/>
              </w:rPr>
              <w:t>2</w:t>
            </w:r>
          </w:p>
        </w:tc>
        <w:tc>
          <w:tcPr>
            <w:tcW w:w="16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5395E3F">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E16FC1">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78902ED">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420055">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513AC99">
            <w:pPr>
              <w:pStyle w:val="800"/>
              <w:jc w:val="center"/>
              <w:rPr>
                <w:rFonts w:ascii="仿宋_GB2312" w:eastAsia="仿宋_GB2312"/>
                <w:color w:val="000000"/>
                <w:highlight w:val="none"/>
              </w:rPr>
            </w:pPr>
            <w:r>
              <w:rPr>
                <w:rFonts w:hint="eastAsia" w:ascii="仿宋_GB2312" w:eastAsia="仿宋_GB2312"/>
                <w:color w:val="000000"/>
                <w:highlight w:val="none"/>
              </w:rPr>
              <w:t> </w:t>
            </w:r>
          </w:p>
        </w:tc>
      </w:tr>
      <w:tr w14:paraId="14771F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446A68">
            <w:pPr>
              <w:pStyle w:val="800"/>
              <w:jc w:val="center"/>
              <w:rPr>
                <w:rFonts w:ascii="仿宋_GB2312" w:eastAsia="仿宋_GB2312"/>
                <w:color w:val="000000"/>
                <w:highlight w:val="none"/>
              </w:rPr>
            </w:pPr>
            <w:r>
              <w:rPr>
                <w:rFonts w:hint="eastAsia" w:ascii="仿宋_GB2312" w:eastAsia="仿宋_GB2312"/>
                <w:color w:val="000000"/>
                <w:highlight w:val="none"/>
              </w:rPr>
              <w:t>......</w:t>
            </w:r>
          </w:p>
        </w:tc>
        <w:tc>
          <w:tcPr>
            <w:tcW w:w="16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B2B72D">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2A174E">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3CD1162">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D20B4CA">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AC4A191">
            <w:pPr>
              <w:pStyle w:val="800"/>
              <w:jc w:val="center"/>
              <w:rPr>
                <w:rFonts w:ascii="仿宋_GB2312" w:eastAsia="仿宋_GB2312"/>
                <w:color w:val="000000"/>
                <w:highlight w:val="none"/>
              </w:rPr>
            </w:pPr>
            <w:r>
              <w:rPr>
                <w:rFonts w:hint="eastAsia" w:ascii="仿宋_GB2312" w:eastAsia="仿宋_GB2312"/>
                <w:color w:val="000000"/>
                <w:highlight w:val="none"/>
              </w:rPr>
              <w:t> </w:t>
            </w:r>
          </w:p>
        </w:tc>
      </w:tr>
      <w:tr w14:paraId="7E4115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ED2F6C">
            <w:pPr>
              <w:pStyle w:val="800"/>
              <w:jc w:val="center"/>
              <w:rPr>
                <w:rFonts w:ascii="仿宋_GB2312" w:eastAsia="仿宋_GB2312"/>
                <w:color w:val="000000"/>
                <w:highlight w:val="none"/>
              </w:rPr>
            </w:pPr>
            <w:r>
              <w:rPr>
                <w:rFonts w:hint="eastAsia" w:ascii="仿宋_GB2312" w:eastAsia="仿宋_GB2312"/>
                <w:color w:val="000000"/>
                <w:highlight w:val="none"/>
              </w:rPr>
              <w:t>保洁员</w:t>
            </w:r>
          </w:p>
        </w:tc>
      </w:tr>
      <w:tr w14:paraId="3DA8F0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EA8192">
            <w:pPr>
              <w:pStyle w:val="800"/>
              <w:jc w:val="center"/>
              <w:rPr>
                <w:rFonts w:ascii="仿宋_GB2312" w:eastAsia="仿宋_GB2312"/>
                <w:color w:val="000000"/>
                <w:highlight w:val="none"/>
              </w:rPr>
            </w:pPr>
            <w:r>
              <w:rPr>
                <w:rFonts w:hint="eastAsia" w:ascii="仿宋_GB2312" w:eastAsia="仿宋_GB2312"/>
                <w:color w:val="000000"/>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noWrap/>
            <w:tcMar>
              <w:top w:w="120" w:type="dxa"/>
              <w:left w:w="75" w:type="dxa"/>
              <w:bottom w:w="120" w:type="dxa"/>
              <w:right w:w="75" w:type="dxa"/>
            </w:tcMar>
            <w:vAlign w:val="center"/>
          </w:tcPr>
          <w:p w14:paraId="3C797629">
            <w:pPr>
              <w:pStyle w:val="80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工作经验</w:t>
            </w:r>
          </w:p>
        </w:tc>
        <w:tc>
          <w:tcPr>
            <w:tcW w:w="2548" w:type="dxa"/>
            <w:tcBorders>
              <w:top w:val="single" w:color="333333" w:sz="6" w:space="0"/>
              <w:left w:val="single" w:color="333333" w:sz="6" w:space="0"/>
              <w:bottom w:val="single" w:color="333333" w:sz="6" w:space="0"/>
              <w:right w:val="single" w:color="333333" w:sz="6" w:space="0"/>
            </w:tcBorders>
            <w:shd w:val="clear" w:color="auto" w:fill="auto"/>
            <w:noWrap/>
            <w:tcMar>
              <w:top w:w="120" w:type="dxa"/>
              <w:left w:w="75" w:type="dxa"/>
              <w:bottom w:w="120" w:type="dxa"/>
              <w:right w:w="75" w:type="dxa"/>
            </w:tcMar>
            <w:vAlign w:val="center"/>
          </w:tcPr>
          <w:p w14:paraId="1AB6DE9C">
            <w:pPr>
              <w:pStyle w:val="80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人数</w:t>
            </w:r>
          </w:p>
        </w:tc>
        <w:tc>
          <w:tcPr>
            <w:tcW w:w="1869" w:type="dxa"/>
            <w:tcBorders>
              <w:top w:val="single" w:color="333333" w:sz="6" w:space="0"/>
              <w:left w:val="single" w:color="333333" w:sz="6" w:space="0"/>
              <w:bottom w:val="single" w:color="333333" w:sz="6" w:space="0"/>
              <w:right w:val="single" w:color="333333" w:sz="6" w:space="0"/>
            </w:tcBorders>
            <w:shd w:val="clear" w:color="auto" w:fill="auto"/>
            <w:noWrap/>
            <w:tcMar>
              <w:top w:w="120" w:type="dxa"/>
              <w:left w:w="75" w:type="dxa"/>
              <w:bottom w:w="120" w:type="dxa"/>
              <w:right w:w="75" w:type="dxa"/>
            </w:tcMar>
            <w:vAlign w:val="center"/>
          </w:tcPr>
          <w:p w14:paraId="7486C6BC">
            <w:pPr>
              <w:pStyle w:val="800"/>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82FFBF">
            <w:pPr>
              <w:pStyle w:val="800"/>
              <w:jc w:val="center"/>
              <w:rPr>
                <w:rFonts w:ascii="仿宋_GB2312" w:eastAsia="仿宋_GB2312"/>
                <w:color w:val="000000"/>
                <w:highlight w:val="none"/>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9A407E">
            <w:pPr>
              <w:pStyle w:val="800"/>
              <w:jc w:val="center"/>
              <w:rPr>
                <w:rFonts w:ascii="仿宋_GB2312" w:eastAsia="仿宋_GB2312"/>
                <w:color w:val="000000"/>
                <w:highlight w:val="none"/>
              </w:rPr>
            </w:pPr>
            <w:r>
              <w:rPr>
                <w:rFonts w:hint="eastAsia" w:ascii="仿宋_GB2312" w:eastAsia="仿宋_GB2312"/>
                <w:color w:val="000000"/>
                <w:highlight w:val="none"/>
              </w:rPr>
              <w:t>……</w:t>
            </w:r>
          </w:p>
        </w:tc>
      </w:tr>
      <w:tr w14:paraId="70A957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149B5E">
            <w:pPr>
              <w:pStyle w:val="800"/>
              <w:jc w:val="center"/>
              <w:rPr>
                <w:rFonts w:ascii="仿宋_GB2312" w:eastAsia="仿宋_GB2312"/>
                <w:color w:val="000000"/>
                <w:highlight w:val="none"/>
              </w:rPr>
            </w:pPr>
            <w:r>
              <w:rPr>
                <w:rFonts w:hint="eastAsia" w:ascii="仿宋_GB2312" w:eastAsia="仿宋_GB2312"/>
                <w:color w:val="000000"/>
                <w:highlight w:val="none"/>
              </w:rPr>
              <w:t>1</w:t>
            </w:r>
          </w:p>
        </w:tc>
        <w:tc>
          <w:tcPr>
            <w:tcW w:w="16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9924C3">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242ED8">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2604C8">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927792">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E021340">
            <w:pPr>
              <w:pStyle w:val="800"/>
              <w:jc w:val="center"/>
              <w:rPr>
                <w:rFonts w:ascii="仿宋_GB2312" w:eastAsia="仿宋_GB2312"/>
                <w:color w:val="000000"/>
                <w:highlight w:val="none"/>
              </w:rPr>
            </w:pPr>
            <w:r>
              <w:rPr>
                <w:rFonts w:hint="eastAsia" w:ascii="仿宋_GB2312" w:eastAsia="仿宋_GB2312"/>
                <w:color w:val="000000"/>
                <w:highlight w:val="none"/>
              </w:rPr>
              <w:t> </w:t>
            </w:r>
          </w:p>
        </w:tc>
      </w:tr>
      <w:tr w14:paraId="615800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2F8C49">
            <w:pPr>
              <w:pStyle w:val="800"/>
              <w:jc w:val="center"/>
              <w:rPr>
                <w:rFonts w:hint="eastAsia" w:ascii="仿宋_GB2312" w:eastAsia="仿宋_GB2312"/>
                <w:color w:val="000000"/>
                <w:highlight w:val="none"/>
              </w:rPr>
            </w:pPr>
            <w:r>
              <w:rPr>
                <w:rFonts w:hint="eastAsia" w:ascii="仿宋_GB2312" w:eastAsia="仿宋_GB2312"/>
                <w:color w:val="000000"/>
                <w:highlight w:val="none"/>
              </w:rPr>
              <w:t>2</w:t>
            </w:r>
          </w:p>
        </w:tc>
        <w:tc>
          <w:tcPr>
            <w:tcW w:w="16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906163">
            <w:pPr>
              <w:pStyle w:val="80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79F4B0">
            <w:pPr>
              <w:pStyle w:val="80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BFE5EF">
            <w:pPr>
              <w:pStyle w:val="80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AB9B48">
            <w:pPr>
              <w:pStyle w:val="800"/>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5BBF049">
            <w:pPr>
              <w:pStyle w:val="800"/>
              <w:jc w:val="center"/>
              <w:rPr>
                <w:rFonts w:hint="eastAsia" w:ascii="仿宋_GB2312" w:eastAsia="仿宋_GB2312"/>
                <w:color w:val="000000"/>
                <w:highlight w:val="none"/>
              </w:rPr>
            </w:pPr>
            <w:r>
              <w:rPr>
                <w:rFonts w:hint="eastAsia" w:ascii="仿宋_GB2312" w:eastAsia="仿宋_GB2312"/>
                <w:color w:val="000000"/>
                <w:highlight w:val="none"/>
              </w:rPr>
              <w:t> </w:t>
            </w:r>
          </w:p>
        </w:tc>
      </w:tr>
      <w:tr w14:paraId="6757BC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99BC8C">
            <w:pPr>
              <w:pStyle w:val="800"/>
              <w:jc w:val="center"/>
              <w:rPr>
                <w:rFonts w:ascii="仿宋_GB2312" w:eastAsia="仿宋_GB2312"/>
                <w:color w:val="000000"/>
                <w:highlight w:val="none"/>
              </w:rPr>
            </w:pPr>
            <w:r>
              <w:rPr>
                <w:rFonts w:hint="eastAsia" w:ascii="仿宋_GB2312" w:eastAsia="仿宋_GB2312"/>
                <w:color w:val="000000"/>
                <w:highlight w:val="none"/>
              </w:rPr>
              <w:t>……</w:t>
            </w:r>
          </w:p>
        </w:tc>
        <w:tc>
          <w:tcPr>
            <w:tcW w:w="16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E30A85">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176AFA">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6FF0C8">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274FB28">
            <w:pPr>
              <w:pStyle w:val="800"/>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CD3E07B">
            <w:pPr>
              <w:pStyle w:val="800"/>
              <w:jc w:val="center"/>
              <w:rPr>
                <w:rFonts w:ascii="仿宋_GB2312" w:eastAsia="仿宋_GB2312"/>
                <w:color w:val="000000"/>
                <w:highlight w:val="none"/>
              </w:rPr>
            </w:pPr>
            <w:r>
              <w:rPr>
                <w:rFonts w:hint="eastAsia" w:ascii="仿宋_GB2312" w:eastAsia="仿宋_GB2312"/>
                <w:color w:val="000000"/>
                <w:highlight w:val="none"/>
              </w:rPr>
              <w:t> </w:t>
            </w:r>
          </w:p>
        </w:tc>
      </w:tr>
    </w:tbl>
    <w:p w14:paraId="2BDFCC49">
      <w:pPr>
        <w:rPr>
          <w:rFonts w:ascii="仿宋_GB2312" w:eastAsia="仿宋_GB2312"/>
          <w:color w:val="000000"/>
        </w:rPr>
      </w:pPr>
      <w:r>
        <w:rPr>
          <w:rFonts w:hint="eastAsia" w:ascii="仿宋_GB2312" w:eastAsia="仿宋_GB2312"/>
          <w:color w:val="000000"/>
        </w:rPr>
        <w:t> </w:t>
      </w:r>
    </w:p>
    <w:p w14:paraId="43ACDF17">
      <w:pPr>
        <w:pStyle w:val="800"/>
        <w:spacing w:line="405" w:lineRule="atLeast"/>
        <w:rPr>
          <w:rFonts w:hint="eastAsia" w:ascii="仿宋_GB2312" w:eastAsia="仿宋_GB2312"/>
          <w:color w:val="000000"/>
        </w:rPr>
      </w:pPr>
      <w:r>
        <w:rPr>
          <w:rFonts w:hint="eastAsia" w:ascii="仿宋_GB2312" w:eastAsia="仿宋_GB2312"/>
          <w:color w:val="000000"/>
        </w:rPr>
        <w:t> </w:t>
      </w:r>
    </w:p>
    <w:p w14:paraId="42233824">
      <w:pPr>
        <w:pStyle w:val="800"/>
        <w:spacing w:line="405" w:lineRule="atLeast"/>
        <w:rPr>
          <w:rFonts w:hint="eastAsia" w:ascii="仿宋_GB2312" w:eastAsia="仿宋_GB2312"/>
          <w:color w:val="000000"/>
        </w:rPr>
      </w:pPr>
    </w:p>
    <w:p w14:paraId="009D37B8">
      <w:pPr>
        <w:pStyle w:val="800"/>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p>
    <w:p w14:paraId="2A6F37BB">
      <w:pPr>
        <w:pStyle w:val="800"/>
        <w:jc w:val="right"/>
        <w:rPr>
          <w:rFonts w:ascii="仿宋_GB2312" w:eastAsia="仿宋_GB2312"/>
          <w:color w:val="000000"/>
        </w:rPr>
      </w:pPr>
      <w:r>
        <w:rPr>
          <w:rFonts w:hint="eastAsia" w:ascii="仿宋_GB2312" w:eastAsia="仿宋_GB2312"/>
          <w:color w:val="000000"/>
        </w:rPr>
        <w:t>日期：    年  月  日</w:t>
      </w:r>
    </w:p>
    <w:p w14:paraId="07B9C905">
      <w:pPr>
        <w:pStyle w:val="800"/>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7E543E99">
      <w:pPr>
        <w:rPr>
          <w:rFonts w:ascii="仿宋_GB2312" w:eastAsia="仿宋_GB2312"/>
          <w:b/>
          <w:bCs/>
          <w:sz w:val="32"/>
          <w:szCs w:val="32"/>
        </w:rPr>
      </w:pPr>
      <w:r>
        <w:rPr>
          <w:rFonts w:hint="eastAsia" w:ascii="仿宋_GB2312" w:eastAsia="仿宋_GB2312"/>
          <w:color w:val="000000"/>
        </w:rPr>
        <w:br w:type="page"/>
      </w:r>
      <w:r>
        <w:rPr>
          <w:rFonts w:hint="eastAsia" w:ascii="仿宋_GB2312" w:hAnsi="宋体" w:eastAsia="仿宋_GB2312" w:cs="宋体"/>
          <w:b/>
          <w:bCs/>
          <w:color w:val="000000"/>
          <w:kern w:val="0"/>
          <w:sz w:val="24"/>
        </w:rPr>
        <w:t>（6）针对本项目的理解分析和工作方案</w:t>
      </w:r>
      <w:r>
        <w:rPr>
          <w:rFonts w:hint="eastAsia" w:ascii="仿宋_GB2312" w:hAnsi="宋体" w:eastAsia="仿宋_GB2312" w:cs="宋体"/>
          <w:b/>
          <w:bCs/>
          <w:color w:val="000000"/>
          <w:kern w:val="0"/>
          <w:sz w:val="24"/>
          <w:lang w:val="en-US" w:eastAsia="zh-CN"/>
        </w:rPr>
        <w:t>格式</w:t>
      </w:r>
      <w:r>
        <w:rPr>
          <w:rFonts w:hint="eastAsia" w:ascii="仿宋_GB2312" w:hAnsi="宋体" w:eastAsia="仿宋_GB2312" w:cs="宋体"/>
          <w:b/>
          <w:bCs/>
          <w:color w:val="000000"/>
          <w:kern w:val="0"/>
          <w:sz w:val="24"/>
        </w:rPr>
        <w:t>（如有）：</w:t>
      </w:r>
    </w:p>
    <w:p w14:paraId="00F263C1">
      <w:pPr>
        <w:rPr>
          <w:rFonts w:ascii="仿宋_GB2312" w:eastAsia="仿宋_GB2312"/>
          <w:b/>
          <w:bCs/>
          <w:color w:val="000000"/>
          <w:sz w:val="33"/>
          <w:szCs w:val="33"/>
        </w:rPr>
      </w:pPr>
    </w:p>
    <w:p w14:paraId="6DE99EFA">
      <w:pPr>
        <w:jc w:val="center"/>
        <w:rPr>
          <w:rFonts w:ascii="仿宋_GB2312" w:eastAsia="仿宋_GB2312"/>
          <w:b/>
          <w:bCs/>
          <w:color w:val="000000"/>
          <w:sz w:val="33"/>
          <w:szCs w:val="33"/>
        </w:rPr>
      </w:pPr>
    </w:p>
    <w:p w14:paraId="3684E20B">
      <w:pPr>
        <w:pStyle w:val="802"/>
        <w:jc w:val="center"/>
        <w:rPr>
          <w:rFonts w:ascii="仿宋_GB2312" w:eastAsia="仿宋_GB2312"/>
          <w:b/>
          <w:bCs/>
          <w:color w:val="000000"/>
          <w:sz w:val="33"/>
          <w:szCs w:val="33"/>
        </w:rPr>
      </w:pPr>
      <w:r>
        <w:rPr>
          <w:rFonts w:hint="eastAsia" w:ascii="仿宋_GB2312" w:eastAsia="仿宋_GB2312"/>
          <w:b/>
          <w:bCs/>
          <w:color w:val="000000"/>
          <w:sz w:val="33"/>
          <w:szCs w:val="33"/>
        </w:rPr>
        <w:t>针对本项目的理解分析和工作方案</w:t>
      </w:r>
    </w:p>
    <w:p w14:paraId="22E0A3BA">
      <w:pPr>
        <w:pStyle w:val="802"/>
        <w:jc w:val="center"/>
        <w:rPr>
          <w:rFonts w:ascii="仿宋_GB2312" w:eastAsia="仿宋_GB2312"/>
          <w:color w:val="000000"/>
        </w:rPr>
      </w:pPr>
      <w:r>
        <w:rPr>
          <w:rFonts w:hint="eastAsia" w:ascii="仿宋_GB2312" w:eastAsia="仿宋_GB2312"/>
          <w:color w:val="000000"/>
        </w:rPr>
        <w:t> </w:t>
      </w:r>
    </w:p>
    <w:p w14:paraId="1EF5E758">
      <w:pPr>
        <w:pStyle w:val="802"/>
        <w:spacing w:line="405" w:lineRule="atLeast"/>
        <w:rPr>
          <w:rFonts w:ascii="仿宋_GB2312" w:eastAsia="仿宋_GB2312"/>
          <w:b/>
          <w:bCs/>
          <w:color w:val="000000"/>
        </w:rPr>
      </w:pPr>
      <w:r>
        <w:rPr>
          <w:rFonts w:hint="eastAsia" w:ascii="仿宋_GB2312" w:eastAsia="仿宋_GB2312"/>
          <w:color w:val="000000"/>
        </w:rPr>
        <w:t>  由投标人按第二章《采购需求》要求，自行编写以下内容，</w:t>
      </w:r>
      <w:r>
        <w:rPr>
          <w:rFonts w:hint="eastAsia" w:ascii="仿宋_GB2312" w:eastAsia="仿宋_GB2312"/>
          <w:b/>
          <w:bCs/>
          <w:color w:val="000000"/>
        </w:rPr>
        <w:t>包括：</w:t>
      </w:r>
      <w:r>
        <w:rPr>
          <w:rFonts w:hint="eastAsia" w:ascii="仿宋_GB2312" w:eastAsia="仿宋_GB2312"/>
          <w:b/>
          <w:bCs/>
          <w:color w:val="000000"/>
          <w:lang w:eastAsia="zh-CN"/>
        </w:rPr>
        <w:t>（</w:t>
      </w:r>
      <w:r>
        <w:rPr>
          <w:rFonts w:hint="eastAsia" w:ascii="仿宋_GB2312" w:eastAsia="仿宋_GB2312"/>
          <w:b/>
          <w:bCs/>
          <w:color w:val="000000"/>
        </w:rPr>
        <w:t>1）针对本项目服务内容进行理解分析；（2）针对项目特点提出工作思路及方案；（3）分析工作中可能出现的服务重点和难点；（4）提出服务重点和难点相应解决措施。</w:t>
      </w:r>
    </w:p>
    <w:p w14:paraId="5AB8ED77">
      <w:pPr>
        <w:pStyle w:val="802"/>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037AC78D">
      <w:pPr>
        <w:pStyle w:val="802"/>
        <w:spacing w:line="405" w:lineRule="atLeast"/>
        <w:rPr>
          <w:rFonts w:ascii="仿宋_GB2312" w:eastAsia="仿宋_GB2312"/>
          <w:color w:val="000000"/>
        </w:rPr>
      </w:pPr>
      <w:r>
        <w:rPr>
          <w:rFonts w:hint="eastAsia" w:ascii="仿宋_GB2312" w:eastAsia="仿宋_GB2312"/>
          <w:color w:val="000000"/>
        </w:rPr>
        <w:t> </w:t>
      </w:r>
    </w:p>
    <w:p w14:paraId="18460D1E">
      <w:pPr>
        <w:pStyle w:val="802"/>
        <w:jc w:val="right"/>
        <w:rPr>
          <w:rFonts w:ascii="仿宋_GB2312" w:eastAsia="仿宋_GB2312"/>
          <w:color w:val="000000"/>
        </w:rPr>
      </w:pPr>
      <w:r>
        <w:rPr>
          <w:rFonts w:hint="eastAsia" w:ascii="仿宋_GB2312" w:eastAsia="仿宋_GB2312"/>
          <w:color w:val="000000"/>
        </w:rPr>
        <w:t>                                 </w:t>
      </w:r>
    </w:p>
    <w:p w14:paraId="527207C5">
      <w:pPr>
        <w:pStyle w:val="802"/>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BA10287">
      <w:pPr>
        <w:pStyle w:val="802"/>
        <w:jc w:val="right"/>
        <w:rPr>
          <w:rFonts w:ascii="仿宋_GB2312" w:eastAsia="仿宋_GB2312"/>
          <w:color w:val="000000"/>
        </w:rPr>
      </w:pPr>
      <w:r>
        <w:rPr>
          <w:rFonts w:hint="eastAsia" w:ascii="仿宋_GB2312" w:eastAsia="仿宋_GB2312"/>
          <w:color w:val="000000"/>
        </w:rPr>
        <w:t>日期：   年 月 日</w:t>
      </w:r>
    </w:p>
    <w:p w14:paraId="6AEAFFCF">
      <w:pPr>
        <w:pStyle w:val="802"/>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54649153">
      <w:pPr>
        <w:rPr>
          <w:rFonts w:ascii="仿宋_GB2312" w:eastAsia="仿宋_GB2312"/>
          <w:b/>
          <w:bCs/>
          <w:sz w:val="32"/>
          <w:szCs w:val="32"/>
        </w:rPr>
      </w:pPr>
    </w:p>
    <w:p w14:paraId="3127F100">
      <w:pPr>
        <w:rPr>
          <w:rFonts w:ascii="仿宋_GB2312" w:eastAsia="仿宋_GB2312"/>
          <w:b/>
          <w:bCs/>
          <w:sz w:val="32"/>
          <w:szCs w:val="32"/>
        </w:rPr>
      </w:pPr>
      <w:r>
        <w:rPr>
          <w:rFonts w:hint="eastAsia" w:ascii="仿宋_GB2312" w:eastAsia="仿宋_GB2312"/>
          <w:b/>
          <w:bCs/>
          <w:sz w:val="32"/>
          <w:szCs w:val="32"/>
        </w:rPr>
        <w:br w:type="page"/>
      </w:r>
      <w:r>
        <w:rPr>
          <w:rFonts w:hint="eastAsia" w:ascii="仿宋_GB2312" w:hAnsi="宋体" w:eastAsia="仿宋_GB2312" w:cs="宋体"/>
          <w:b/>
          <w:bCs/>
          <w:color w:val="000000"/>
          <w:kern w:val="0"/>
          <w:sz w:val="24"/>
        </w:rPr>
        <w:t>（7）针对本项目的管理模式和管理机制</w:t>
      </w:r>
      <w:r>
        <w:rPr>
          <w:rFonts w:hint="eastAsia" w:ascii="仿宋_GB2312" w:hAnsi="宋体" w:eastAsia="仿宋_GB2312" w:cs="宋体"/>
          <w:b/>
          <w:bCs/>
          <w:color w:val="000000"/>
          <w:kern w:val="0"/>
          <w:sz w:val="24"/>
          <w:lang w:val="en-US" w:eastAsia="zh-CN"/>
        </w:rPr>
        <w:t>格式</w:t>
      </w:r>
      <w:r>
        <w:rPr>
          <w:rFonts w:hint="eastAsia" w:ascii="仿宋_GB2312" w:hAnsi="宋体" w:eastAsia="仿宋_GB2312" w:cs="宋体"/>
          <w:b/>
          <w:bCs/>
          <w:color w:val="000000"/>
          <w:kern w:val="0"/>
          <w:sz w:val="24"/>
        </w:rPr>
        <w:t>（如有）：</w:t>
      </w:r>
    </w:p>
    <w:p w14:paraId="64554A4A">
      <w:pPr>
        <w:pStyle w:val="802"/>
        <w:jc w:val="both"/>
        <w:rPr>
          <w:rFonts w:ascii="仿宋_GB2312" w:eastAsia="仿宋_GB2312"/>
          <w:b/>
          <w:bCs/>
          <w:color w:val="000000"/>
          <w:sz w:val="33"/>
          <w:szCs w:val="33"/>
        </w:rPr>
      </w:pPr>
    </w:p>
    <w:p w14:paraId="370FE90D">
      <w:pPr>
        <w:pStyle w:val="802"/>
        <w:jc w:val="center"/>
        <w:rPr>
          <w:rFonts w:ascii="仿宋_GB2312" w:eastAsia="仿宋_GB2312"/>
          <w:color w:val="000000"/>
        </w:rPr>
      </w:pPr>
      <w:r>
        <w:rPr>
          <w:rFonts w:hint="eastAsia" w:ascii="仿宋_GB2312" w:eastAsia="仿宋_GB2312"/>
          <w:b/>
          <w:bCs/>
          <w:color w:val="000000"/>
          <w:sz w:val="33"/>
          <w:szCs w:val="33"/>
        </w:rPr>
        <w:t>针对本项目的管理模式和管理机制</w:t>
      </w:r>
    </w:p>
    <w:p w14:paraId="786C6E56">
      <w:pPr>
        <w:pStyle w:val="802"/>
        <w:spacing w:line="405" w:lineRule="atLeast"/>
        <w:rPr>
          <w:rFonts w:ascii="仿宋_GB2312" w:eastAsia="仿宋_GB2312"/>
          <w:color w:val="000000"/>
        </w:rPr>
      </w:pPr>
      <w:r>
        <w:rPr>
          <w:rFonts w:hint="eastAsia" w:ascii="仿宋_GB2312" w:eastAsia="仿宋_GB2312"/>
          <w:color w:val="000000"/>
        </w:rPr>
        <w:t xml:space="preserve">  </w:t>
      </w:r>
    </w:p>
    <w:p w14:paraId="72D1D88B">
      <w:pPr>
        <w:pStyle w:val="802"/>
        <w:spacing w:line="405" w:lineRule="atLeast"/>
        <w:rPr>
          <w:rFonts w:ascii="仿宋_GB2312" w:eastAsia="仿宋_GB2312"/>
          <w:b/>
          <w:bCs/>
          <w:color w:val="000000"/>
        </w:rPr>
      </w:pPr>
      <w:r>
        <w:rPr>
          <w:rFonts w:hint="eastAsia" w:ascii="仿宋_GB2312" w:eastAsia="仿宋_GB2312"/>
          <w:color w:val="000000"/>
        </w:rPr>
        <w:t>  由投标人按第二章《采购需求》要求，自行编写以下内容，</w:t>
      </w:r>
      <w:r>
        <w:rPr>
          <w:rFonts w:hint="eastAsia" w:ascii="仿宋_GB2312" w:eastAsia="仿宋_GB2312"/>
          <w:b/>
          <w:bCs/>
          <w:color w:val="000000"/>
        </w:rPr>
        <w:t>包括：</w:t>
      </w:r>
      <w:r>
        <w:rPr>
          <w:rFonts w:hint="eastAsia" w:ascii="仿宋_GB2312" w:hAnsi="仿宋_GB2312" w:eastAsia="仿宋_GB2312" w:cs="仿宋_GB2312"/>
          <w:b/>
          <w:bCs/>
          <w:szCs w:val="21"/>
        </w:rPr>
        <w:t>（1）岗位责任制度；（2）服务沟通机制；</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lang w:eastAsia="zh-CN"/>
        </w:rPr>
        <w:t>）质量监督</w:t>
      </w:r>
      <w:r>
        <w:rPr>
          <w:rFonts w:hint="eastAsia" w:ascii="仿宋_GB2312" w:hAnsi="仿宋_GB2312" w:eastAsia="仿宋_GB2312" w:cs="仿宋_GB2312"/>
          <w:b/>
          <w:bCs/>
          <w:szCs w:val="21"/>
          <w:lang w:val="en-US" w:eastAsia="zh-CN"/>
        </w:rPr>
        <w:t>制度</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eastAsia="zh-CN"/>
        </w:rPr>
        <w:t>4</w:t>
      </w:r>
      <w:r>
        <w:rPr>
          <w:rFonts w:hint="eastAsia" w:ascii="仿宋_GB2312" w:hAnsi="仿宋_GB2312" w:eastAsia="仿宋_GB2312" w:cs="仿宋_GB2312"/>
          <w:b/>
          <w:bCs/>
          <w:szCs w:val="21"/>
          <w:lang w:eastAsia="zh-CN"/>
        </w:rPr>
        <w:t>）信息反馈处理制度；</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流程及服务规范；（6）</w:t>
      </w:r>
      <w:r>
        <w:rPr>
          <w:rFonts w:hint="eastAsia" w:ascii="仿宋_GB2312" w:hAnsi="仿宋_GB2312" w:eastAsia="仿宋_GB2312" w:cs="仿宋_GB2312"/>
          <w:b/>
          <w:bCs/>
          <w:szCs w:val="21"/>
        </w:rPr>
        <w:t>工作记录及档案管理（包括交接验收资料、巡视记录、档案管理、投诉与处理记录、其它管理与服务活动记录等）</w:t>
      </w:r>
      <w:r>
        <w:rPr>
          <w:rFonts w:hint="eastAsia" w:ascii="仿宋_GB2312" w:eastAsia="仿宋_GB2312"/>
          <w:b/>
          <w:bCs/>
          <w:color w:val="000000"/>
        </w:rPr>
        <w:t>。</w:t>
      </w:r>
    </w:p>
    <w:p w14:paraId="776D3DB6">
      <w:pPr>
        <w:pStyle w:val="802"/>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34E55AA4">
      <w:pPr>
        <w:pStyle w:val="802"/>
        <w:spacing w:line="405" w:lineRule="atLeast"/>
        <w:rPr>
          <w:rFonts w:ascii="仿宋_GB2312" w:eastAsia="仿宋_GB2312"/>
          <w:color w:val="000000"/>
        </w:rPr>
      </w:pPr>
      <w:r>
        <w:rPr>
          <w:rFonts w:hint="eastAsia" w:ascii="仿宋_GB2312" w:eastAsia="仿宋_GB2312"/>
          <w:color w:val="000000"/>
        </w:rPr>
        <w:t> </w:t>
      </w:r>
    </w:p>
    <w:p w14:paraId="5DD3123A">
      <w:pPr>
        <w:pStyle w:val="802"/>
        <w:jc w:val="right"/>
        <w:rPr>
          <w:rFonts w:ascii="仿宋_GB2312" w:eastAsia="仿宋_GB2312"/>
          <w:color w:val="000000"/>
        </w:rPr>
      </w:pPr>
      <w:r>
        <w:rPr>
          <w:rFonts w:hint="eastAsia" w:ascii="仿宋_GB2312" w:eastAsia="仿宋_GB2312"/>
          <w:color w:val="000000"/>
        </w:rPr>
        <w:t xml:space="preserve">                               </w:t>
      </w:r>
    </w:p>
    <w:p w14:paraId="056F344F">
      <w:pPr>
        <w:pStyle w:val="802"/>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16366A22">
      <w:pPr>
        <w:pStyle w:val="802"/>
        <w:jc w:val="right"/>
        <w:rPr>
          <w:rFonts w:ascii="仿宋_GB2312" w:eastAsia="仿宋_GB2312"/>
          <w:color w:val="000000"/>
        </w:rPr>
      </w:pPr>
      <w:r>
        <w:rPr>
          <w:rFonts w:hint="eastAsia" w:ascii="仿宋_GB2312" w:eastAsia="仿宋_GB2312"/>
          <w:color w:val="000000"/>
        </w:rPr>
        <w:t>日期：   年 月 日</w:t>
      </w:r>
    </w:p>
    <w:p w14:paraId="40924D01">
      <w:pPr>
        <w:pStyle w:val="802"/>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47A0F11C">
      <w:pPr>
        <w:rPr>
          <w:rFonts w:ascii="仿宋_GB2312" w:eastAsia="仿宋_GB2312"/>
          <w:b/>
          <w:bCs/>
          <w:sz w:val="32"/>
          <w:szCs w:val="32"/>
        </w:rPr>
      </w:pPr>
    </w:p>
    <w:p w14:paraId="044E9F89">
      <w:pPr>
        <w:rPr>
          <w:rFonts w:ascii="仿宋_GB2312" w:hAnsi="仿宋_GB2312" w:eastAsia="仿宋_GB2312" w:cs="仿宋_GB2312"/>
          <w:b/>
          <w:szCs w:val="21"/>
        </w:rPr>
      </w:pPr>
      <w:r>
        <w:rPr>
          <w:rFonts w:hint="eastAsia" w:ascii="仿宋_GB2312" w:eastAsia="仿宋_GB2312"/>
          <w:b/>
          <w:bCs/>
          <w:sz w:val="32"/>
          <w:szCs w:val="32"/>
        </w:rPr>
        <w:br w:type="page"/>
      </w:r>
      <w:r>
        <w:rPr>
          <w:rFonts w:hint="eastAsia" w:ascii="仿宋_GB2312" w:hAnsi="仿宋_GB2312" w:eastAsia="仿宋_GB2312" w:cs="仿宋_GB2312"/>
          <w:b/>
          <w:szCs w:val="21"/>
        </w:rPr>
        <w:t>（8）</w:t>
      </w:r>
      <w:r>
        <w:rPr>
          <w:rFonts w:hint="eastAsia" w:ascii="仿宋_GB2312" w:hAnsi="宋体" w:eastAsia="仿宋_GB2312" w:cs="宋体"/>
          <w:b/>
          <w:bCs/>
          <w:color w:val="000000"/>
          <w:kern w:val="0"/>
          <w:sz w:val="24"/>
          <w:szCs w:val="24"/>
        </w:rPr>
        <w:t>针对本项目的进退场服务交接方案</w:t>
      </w:r>
      <w:r>
        <w:rPr>
          <w:rFonts w:hint="eastAsia" w:ascii="仿宋_GB2312" w:hAnsi="宋体" w:eastAsia="仿宋_GB2312" w:cs="宋体"/>
          <w:b/>
          <w:bCs/>
          <w:color w:val="000000"/>
          <w:kern w:val="0"/>
          <w:sz w:val="24"/>
          <w:lang w:val="en-US" w:eastAsia="zh-CN"/>
        </w:rPr>
        <w:t>格式</w:t>
      </w:r>
      <w:r>
        <w:rPr>
          <w:rFonts w:hint="eastAsia" w:ascii="仿宋_GB2312" w:hAnsi="仿宋_GB2312" w:eastAsia="仿宋_GB2312" w:cs="仿宋_GB2312"/>
          <w:b/>
          <w:szCs w:val="21"/>
        </w:rPr>
        <w:t>（如有）：</w:t>
      </w:r>
    </w:p>
    <w:p w14:paraId="574AEE82">
      <w:pPr>
        <w:rPr>
          <w:rFonts w:ascii="仿宋_GB2312" w:eastAsia="仿宋_GB2312"/>
          <w:b/>
          <w:bCs/>
          <w:sz w:val="32"/>
          <w:szCs w:val="32"/>
        </w:rPr>
      </w:pPr>
    </w:p>
    <w:p w14:paraId="70ACE3B7">
      <w:pPr>
        <w:rPr>
          <w:rFonts w:ascii="仿宋_GB2312" w:eastAsia="仿宋_GB2312"/>
          <w:b/>
          <w:bCs/>
          <w:sz w:val="32"/>
          <w:szCs w:val="32"/>
        </w:rPr>
      </w:pPr>
    </w:p>
    <w:p w14:paraId="33A8D24D">
      <w:pPr>
        <w:pStyle w:val="802"/>
        <w:jc w:val="center"/>
        <w:rPr>
          <w:rFonts w:ascii="仿宋_GB2312" w:eastAsia="仿宋_GB2312"/>
          <w:b/>
          <w:bCs/>
          <w:color w:val="000000"/>
          <w:sz w:val="33"/>
          <w:szCs w:val="33"/>
        </w:rPr>
      </w:pPr>
      <w:r>
        <w:rPr>
          <w:rFonts w:hint="eastAsia" w:ascii="仿宋_GB2312" w:eastAsia="仿宋_GB2312"/>
          <w:b/>
          <w:bCs/>
          <w:color w:val="000000"/>
          <w:sz w:val="33"/>
          <w:szCs w:val="33"/>
        </w:rPr>
        <w:t>针对本项目的进退场服务交接方案</w:t>
      </w:r>
    </w:p>
    <w:p w14:paraId="6E98A052">
      <w:pPr>
        <w:rPr>
          <w:rFonts w:ascii="仿宋_GB2312" w:eastAsia="仿宋_GB2312"/>
          <w:color w:val="000000"/>
        </w:rPr>
      </w:pPr>
    </w:p>
    <w:p w14:paraId="704B6D83">
      <w:pPr>
        <w:rPr>
          <w:rFonts w:ascii="仿宋_GB2312" w:eastAsia="仿宋_GB2312"/>
          <w:color w:val="000000"/>
        </w:rPr>
      </w:pPr>
    </w:p>
    <w:p w14:paraId="18B52105">
      <w:pPr>
        <w:widowControl/>
        <w:spacing w:line="400" w:lineRule="exact"/>
        <w:ind w:firstLine="480" w:firstLineChars="200"/>
        <w:rPr>
          <w:rFonts w:ascii="仿宋_GB2312" w:hAnsi="宋体" w:eastAsia="仿宋_GB2312" w:cs="宋体"/>
          <w:b/>
          <w:bCs/>
          <w:color w:val="000000"/>
          <w:kern w:val="0"/>
          <w:sz w:val="24"/>
        </w:rPr>
      </w:pPr>
      <w:r>
        <w:rPr>
          <w:rFonts w:hint="eastAsia" w:ascii="仿宋_GB2312" w:hAnsi="宋体" w:eastAsia="仿宋_GB2312" w:cs="宋体"/>
          <w:color w:val="000000"/>
          <w:kern w:val="0"/>
          <w:sz w:val="24"/>
        </w:rPr>
        <w:t>由投标人按第二章《采购需求》要求，自行编写以下内容，包括：</w:t>
      </w:r>
      <w:r>
        <w:rPr>
          <w:rFonts w:hint="eastAsia" w:ascii="仿宋_GB2312" w:hAnsi="宋体" w:eastAsia="仿宋_GB2312" w:cs="宋体"/>
          <w:b/>
          <w:bCs/>
          <w:color w:val="000000"/>
          <w:kern w:val="0"/>
          <w:sz w:val="24"/>
        </w:rPr>
        <w:t>（1）成立针对本项目的进退场交接小组；（2）提出进场交接方案；（3）提出退场交接方案。</w:t>
      </w:r>
    </w:p>
    <w:p w14:paraId="77C07BFA">
      <w:pPr>
        <w:pStyle w:val="802"/>
        <w:spacing w:line="405" w:lineRule="atLeast"/>
        <w:ind w:firstLine="480" w:firstLineChars="200"/>
        <w:rPr>
          <w:rFonts w:ascii="仿宋_GB2312" w:eastAsia="仿宋_GB2312"/>
          <w:color w:val="000000"/>
        </w:rPr>
      </w:pPr>
      <w:r>
        <w:rPr>
          <w:rFonts w:hint="eastAsia" w:ascii="仿宋_GB2312" w:eastAsia="仿宋_GB2312"/>
          <w:color w:val="000000"/>
        </w:rPr>
        <w:t xml:space="preserve"> 所列内容作为构成合同不可分割的部分，必须真实、诚信。</w:t>
      </w:r>
    </w:p>
    <w:p w14:paraId="2E612ABF">
      <w:pPr>
        <w:pStyle w:val="802"/>
        <w:spacing w:line="405" w:lineRule="atLeast"/>
        <w:rPr>
          <w:rFonts w:ascii="仿宋_GB2312" w:eastAsia="仿宋_GB2312"/>
          <w:color w:val="000000"/>
        </w:rPr>
      </w:pPr>
      <w:r>
        <w:rPr>
          <w:rFonts w:hint="eastAsia" w:ascii="仿宋_GB2312" w:eastAsia="仿宋_GB2312"/>
          <w:color w:val="000000"/>
        </w:rPr>
        <w:t> </w:t>
      </w:r>
    </w:p>
    <w:p w14:paraId="60B19DDA">
      <w:pPr>
        <w:pStyle w:val="802"/>
        <w:jc w:val="right"/>
        <w:rPr>
          <w:rFonts w:ascii="仿宋_GB2312" w:eastAsia="仿宋_GB2312"/>
          <w:color w:val="000000"/>
        </w:rPr>
      </w:pPr>
      <w:r>
        <w:rPr>
          <w:rFonts w:hint="eastAsia" w:ascii="仿宋_GB2312" w:eastAsia="仿宋_GB2312"/>
          <w:color w:val="000000"/>
        </w:rPr>
        <w:t xml:space="preserve">                               </w:t>
      </w:r>
    </w:p>
    <w:p w14:paraId="1901A471">
      <w:pPr>
        <w:pStyle w:val="802"/>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F0E3A45">
      <w:pPr>
        <w:pStyle w:val="802"/>
        <w:jc w:val="right"/>
        <w:rPr>
          <w:rFonts w:ascii="仿宋_GB2312" w:eastAsia="仿宋_GB2312"/>
          <w:color w:val="000000"/>
        </w:rPr>
      </w:pPr>
      <w:r>
        <w:rPr>
          <w:rFonts w:hint="eastAsia" w:ascii="仿宋_GB2312" w:eastAsia="仿宋_GB2312"/>
          <w:color w:val="000000"/>
        </w:rPr>
        <w:t>日期：   年 月 日</w:t>
      </w:r>
    </w:p>
    <w:p w14:paraId="0FDE6440">
      <w:pPr>
        <w:ind w:firstLine="723" w:firstLineChars="300"/>
        <w:rPr>
          <w:rFonts w:ascii="仿宋_GB2312" w:eastAsia="仿宋_GB2312"/>
          <w:b/>
          <w:bCs/>
          <w:sz w:val="24"/>
          <w:szCs w:val="24"/>
        </w:rPr>
      </w:pPr>
      <w:r>
        <w:rPr>
          <w:rFonts w:hint="eastAsia" w:ascii="仿宋_GB2312" w:eastAsia="仿宋_GB2312"/>
          <w:b/>
          <w:bCs/>
          <w:color w:val="000000"/>
          <w:sz w:val="24"/>
        </w:rPr>
        <w:t>注：此项材料如有请以PDF格式上传。</w:t>
      </w:r>
    </w:p>
    <w:p w14:paraId="61B8B667">
      <w:pPr>
        <w:ind w:firstLine="643" w:firstLineChars="200"/>
        <w:jc w:val="left"/>
        <w:rPr>
          <w:rFonts w:ascii="仿宋_GB2312" w:eastAsia="仿宋_GB2312"/>
          <w:b/>
          <w:bCs/>
          <w:sz w:val="32"/>
          <w:szCs w:val="32"/>
        </w:rPr>
      </w:pPr>
    </w:p>
    <w:p w14:paraId="063A6E61">
      <w:pPr>
        <w:jc w:val="left"/>
        <w:rPr>
          <w:rFonts w:ascii="仿宋_GB2312" w:eastAsia="仿宋_GB2312"/>
          <w:b/>
          <w:bCs/>
          <w:color w:val="000000"/>
        </w:rPr>
      </w:pPr>
      <w:r>
        <w:rPr>
          <w:rFonts w:ascii="仿宋_GB2312" w:eastAsia="仿宋_GB2312"/>
          <w:b/>
          <w:bCs/>
          <w:sz w:val="32"/>
          <w:szCs w:val="32"/>
        </w:rPr>
        <w:br w:type="page"/>
      </w:r>
      <w:r>
        <w:rPr>
          <w:rFonts w:hint="eastAsia" w:ascii="仿宋_GB2312" w:eastAsia="仿宋_GB2312"/>
          <w:b/>
          <w:bCs/>
          <w:color w:val="000000"/>
          <w:sz w:val="24"/>
        </w:rPr>
        <w:t>（9）保洁服务方案格式（如有）：</w:t>
      </w:r>
    </w:p>
    <w:p w14:paraId="0AA9345E">
      <w:pPr>
        <w:jc w:val="left"/>
        <w:rPr>
          <w:rFonts w:ascii="仿宋_GB2312" w:eastAsia="仿宋_GB2312"/>
          <w:b/>
          <w:bCs/>
          <w:color w:val="000000"/>
        </w:rPr>
      </w:pPr>
    </w:p>
    <w:p w14:paraId="184AA54F">
      <w:pPr>
        <w:jc w:val="left"/>
        <w:rPr>
          <w:rFonts w:ascii="仿宋_GB2312" w:eastAsia="仿宋_GB2312"/>
          <w:b/>
          <w:bCs/>
          <w:color w:val="000000"/>
        </w:rPr>
      </w:pPr>
    </w:p>
    <w:p w14:paraId="02B49328">
      <w:pPr>
        <w:jc w:val="left"/>
        <w:rPr>
          <w:rFonts w:ascii="仿宋_GB2312" w:eastAsia="仿宋_GB2312"/>
          <w:b/>
          <w:bCs/>
          <w:color w:val="000000"/>
        </w:rPr>
      </w:pPr>
    </w:p>
    <w:p w14:paraId="647E15A2">
      <w:pPr>
        <w:pStyle w:val="802"/>
        <w:jc w:val="center"/>
        <w:rPr>
          <w:rFonts w:ascii="仿宋_GB2312" w:eastAsia="仿宋_GB2312"/>
          <w:color w:val="000000"/>
        </w:rPr>
      </w:pPr>
      <w:r>
        <w:rPr>
          <w:rFonts w:hint="eastAsia" w:ascii="仿宋_GB2312" w:eastAsia="仿宋_GB2312"/>
          <w:b/>
          <w:bCs/>
          <w:color w:val="000000"/>
          <w:sz w:val="33"/>
          <w:szCs w:val="33"/>
        </w:rPr>
        <w:t>保洁服务方案</w:t>
      </w:r>
    </w:p>
    <w:p w14:paraId="5410D938">
      <w:pPr>
        <w:pStyle w:val="802"/>
        <w:spacing w:line="405" w:lineRule="atLeast"/>
        <w:rPr>
          <w:rFonts w:ascii="仿宋_GB2312" w:eastAsia="仿宋_GB2312"/>
          <w:color w:val="000000"/>
        </w:rPr>
      </w:pPr>
      <w:r>
        <w:rPr>
          <w:rFonts w:hint="eastAsia" w:ascii="仿宋_GB2312" w:eastAsia="仿宋_GB2312"/>
          <w:color w:val="000000"/>
        </w:rPr>
        <w:t xml:space="preserve"> </w:t>
      </w:r>
    </w:p>
    <w:p w14:paraId="256A235F">
      <w:pPr>
        <w:pStyle w:val="802"/>
        <w:spacing w:line="405" w:lineRule="atLeast"/>
        <w:ind w:firstLine="480" w:firstLineChars="200"/>
        <w:rPr>
          <w:rFonts w:ascii="仿宋_GB2312" w:eastAsia="仿宋_GB2312"/>
          <w:b/>
          <w:bCs/>
          <w:color w:val="000000"/>
        </w:rPr>
      </w:pPr>
      <w:r>
        <w:rPr>
          <w:rFonts w:hint="eastAsia" w:ascii="仿宋_GB2312" w:eastAsia="仿宋_GB2312"/>
          <w:color w:val="000000"/>
        </w:rPr>
        <w:t>由投标人按第二章《采购需求》内容自行编写以下内容，</w:t>
      </w:r>
      <w:r>
        <w:rPr>
          <w:rFonts w:hint="eastAsia" w:ascii="仿宋_GB2312" w:eastAsia="仿宋_GB2312"/>
          <w:b/>
          <w:bCs/>
          <w:color w:val="000000"/>
        </w:rPr>
        <w:t>包括：（1）保洁方案；（</w:t>
      </w:r>
      <w:r>
        <w:rPr>
          <w:rFonts w:hint="eastAsia" w:ascii="仿宋_GB2312" w:eastAsia="仿宋_GB2312"/>
          <w:b/>
          <w:bCs/>
          <w:color w:val="000000"/>
          <w:lang w:val="en-US" w:eastAsia="zh-CN"/>
        </w:rPr>
        <w:t>2</w:t>
      </w:r>
      <w:r>
        <w:rPr>
          <w:rFonts w:hint="eastAsia" w:ascii="仿宋_GB2312" w:eastAsia="仿宋_GB2312"/>
          <w:b/>
          <w:bCs/>
          <w:color w:val="000000"/>
        </w:rPr>
        <w:t>）提供本项目的针对性服务方案等。</w:t>
      </w:r>
    </w:p>
    <w:p w14:paraId="73DBA7CF">
      <w:pPr>
        <w:pStyle w:val="802"/>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4CC1A829">
      <w:pPr>
        <w:pStyle w:val="802"/>
        <w:jc w:val="right"/>
        <w:rPr>
          <w:rFonts w:ascii="仿宋_GB2312" w:eastAsia="仿宋_GB2312"/>
          <w:color w:val="000000"/>
        </w:rPr>
      </w:pPr>
      <w:r>
        <w:rPr>
          <w:rFonts w:hint="eastAsia" w:ascii="仿宋_GB2312" w:eastAsia="仿宋_GB2312"/>
          <w:color w:val="000000"/>
        </w:rPr>
        <w:t xml:space="preserve">                               </w:t>
      </w:r>
    </w:p>
    <w:p w14:paraId="3C5CFF64">
      <w:pPr>
        <w:pStyle w:val="802"/>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6BE78A4">
      <w:pPr>
        <w:pStyle w:val="802"/>
        <w:jc w:val="right"/>
        <w:rPr>
          <w:rFonts w:ascii="仿宋_GB2312" w:eastAsia="仿宋_GB2312"/>
          <w:color w:val="000000"/>
        </w:rPr>
      </w:pPr>
      <w:r>
        <w:rPr>
          <w:rFonts w:hint="eastAsia" w:ascii="仿宋_GB2312" w:eastAsia="仿宋_GB2312"/>
          <w:color w:val="000000"/>
        </w:rPr>
        <w:t>日期：   年 月 日</w:t>
      </w:r>
    </w:p>
    <w:p w14:paraId="64271932">
      <w:pPr>
        <w:pStyle w:val="802"/>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4AFE8967">
      <w:pPr>
        <w:rPr>
          <w:rFonts w:ascii="仿宋_GB2312" w:hAnsi="仿宋_GB2312" w:eastAsia="仿宋_GB2312" w:cs="仿宋_GB2312"/>
          <w:b/>
          <w:szCs w:val="21"/>
        </w:rPr>
      </w:pPr>
      <w:r>
        <w:rPr>
          <w:rFonts w:hint="eastAsia" w:ascii="仿宋_GB2312" w:eastAsia="仿宋_GB2312"/>
          <w:b/>
          <w:bCs/>
          <w:color w:val="000000"/>
        </w:rPr>
        <w:br w:type="page"/>
      </w:r>
      <w:r>
        <w:rPr>
          <w:rFonts w:hint="eastAsia" w:ascii="仿宋_GB2312" w:hAnsi="仿宋_GB2312" w:eastAsia="仿宋_GB2312" w:cs="仿宋_GB2312"/>
          <w:b/>
          <w:sz w:val="24"/>
          <w:szCs w:val="24"/>
        </w:rPr>
        <w:t>（10）应急预案和应急配合方案格式（如有）：</w:t>
      </w:r>
    </w:p>
    <w:p w14:paraId="21EA0006">
      <w:pPr>
        <w:pStyle w:val="802"/>
        <w:spacing w:line="405" w:lineRule="atLeast"/>
        <w:rPr>
          <w:rFonts w:ascii="仿宋_GB2312" w:hAnsi="仿宋_GB2312" w:eastAsia="仿宋_GB2312" w:cs="仿宋_GB2312"/>
          <w:b/>
          <w:szCs w:val="21"/>
        </w:rPr>
      </w:pPr>
    </w:p>
    <w:p w14:paraId="290FA439">
      <w:pPr>
        <w:pStyle w:val="802"/>
        <w:jc w:val="center"/>
        <w:rPr>
          <w:rFonts w:ascii="仿宋_GB2312" w:eastAsia="仿宋_GB2312"/>
          <w:b/>
          <w:bCs/>
          <w:color w:val="000000"/>
          <w:sz w:val="33"/>
          <w:szCs w:val="33"/>
        </w:rPr>
      </w:pPr>
      <w:r>
        <w:rPr>
          <w:rFonts w:hint="eastAsia" w:ascii="仿宋_GB2312" w:eastAsia="仿宋_GB2312"/>
          <w:b/>
          <w:bCs/>
          <w:color w:val="000000"/>
          <w:sz w:val="33"/>
          <w:szCs w:val="33"/>
        </w:rPr>
        <w:t>应急预案和应急配合方案</w:t>
      </w:r>
    </w:p>
    <w:p w14:paraId="581BE178">
      <w:pPr>
        <w:pStyle w:val="802"/>
        <w:spacing w:line="405" w:lineRule="atLeast"/>
        <w:ind w:firstLine="480" w:firstLineChars="200"/>
        <w:rPr>
          <w:rFonts w:ascii="仿宋_GB2312" w:eastAsia="仿宋_GB2312"/>
          <w:color w:val="000000"/>
        </w:rPr>
      </w:pPr>
    </w:p>
    <w:p w14:paraId="40A58C5D">
      <w:pPr>
        <w:pStyle w:val="802"/>
        <w:spacing w:line="405" w:lineRule="atLeast"/>
        <w:ind w:firstLine="480" w:firstLineChars="200"/>
        <w:rPr>
          <w:rFonts w:ascii="仿宋_GB2312" w:eastAsia="仿宋_GB2312"/>
          <w:b/>
          <w:bCs/>
          <w:color w:val="000000"/>
        </w:rPr>
      </w:pPr>
      <w:r>
        <w:rPr>
          <w:rFonts w:hint="eastAsia" w:ascii="仿宋_GB2312" w:eastAsia="仿宋_GB2312"/>
          <w:color w:val="000000"/>
        </w:rPr>
        <w:t>由投标人按第二章《采购需求》内容自行编写以下内容，</w:t>
      </w:r>
      <w:r>
        <w:rPr>
          <w:rFonts w:hint="eastAsia" w:ascii="仿宋_GB2312" w:eastAsia="仿宋_GB2312"/>
          <w:b/>
          <w:bCs/>
          <w:color w:val="000000"/>
        </w:rPr>
        <w:t>包括：（1）针对医院大型活动如重要迎检、重大庆祝活动、重要节假日等方面；（2）院感防控管理、洪涝灾害保洁等应急保洁消毒方面。</w:t>
      </w:r>
    </w:p>
    <w:p w14:paraId="2A06A879">
      <w:pPr>
        <w:pStyle w:val="802"/>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5C79F7E2">
      <w:pPr>
        <w:pStyle w:val="802"/>
        <w:jc w:val="right"/>
        <w:rPr>
          <w:rFonts w:ascii="仿宋_GB2312" w:eastAsia="仿宋_GB2312"/>
          <w:color w:val="000000"/>
        </w:rPr>
      </w:pPr>
      <w:r>
        <w:rPr>
          <w:rFonts w:hint="eastAsia" w:ascii="仿宋_GB2312" w:eastAsia="仿宋_GB2312"/>
          <w:color w:val="000000"/>
        </w:rPr>
        <w:t xml:space="preserve">                               </w:t>
      </w:r>
    </w:p>
    <w:p w14:paraId="4E276F58">
      <w:pPr>
        <w:pStyle w:val="802"/>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9E75F6E">
      <w:pPr>
        <w:pStyle w:val="802"/>
        <w:jc w:val="right"/>
        <w:rPr>
          <w:rFonts w:ascii="仿宋_GB2312" w:eastAsia="仿宋_GB2312"/>
          <w:color w:val="000000"/>
        </w:rPr>
      </w:pPr>
      <w:r>
        <w:rPr>
          <w:rFonts w:hint="eastAsia" w:ascii="仿宋_GB2312" w:eastAsia="仿宋_GB2312"/>
          <w:color w:val="000000"/>
        </w:rPr>
        <w:t>日期：   年 月 日</w:t>
      </w:r>
    </w:p>
    <w:p w14:paraId="1C44DE59">
      <w:pPr>
        <w:pStyle w:val="802"/>
        <w:spacing w:line="405" w:lineRule="atLeast"/>
        <w:rPr>
          <w:rFonts w:ascii="仿宋_GB2312" w:eastAsia="仿宋_GB2312"/>
          <w:b/>
          <w:bCs/>
          <w:color w:val="000000"/>
        </w:rPr>
      </w:pPr>
      <w:r>
        <w:rPr>
          <w:rFonts w:hint="eastAsia" w:ascii="仿宋_GB2312" w:eastAsia="仿宋_GB2312"/>
          <w:b/>
          <w:bCs/>
          <w:color w:val="000000"/>
        </w:rPr>
        <w:t>注：此项材料如有请以PDF格式上传。</w:t>
      </w:r>
    </w:p>
    <w:p w14:paraId="1912B894">
      <w:pPr>
        <w:jc w:val="left"/>
        <w:rPr>
          <w:rFonts w:ascii="仿宋_GB2312" w:hAnsi="仿宋_GB2312" w:eastAsia="仿宋_GB2312" w:cs="仿宋_GB2312"/>
          <w:b/>
          <w:bCs/>
          <w:szCs w:val="21"/>
        </w:rPr>
      </w:pPr>
      <w:r>
        <w:rPr>
          <w:rFonts w:hint="eastAsia" w:ascii="仿宋_GB2312" w:eastAsia="仿宋_GB2312"/>
          <w:b/>
          <w:bCs/>
          <w:color w:val="000000"/>
        </w:rPr>
        <w:br w:type="page"/>
      </w:r>
      <w:r>
        <w:rPr>
          <w:rFonts w:hint="eastAsia" w:ascii="仿宋_GB2312" w:hAnsi="仿宋_GB2312" w:eastAsia="仿宋_GB2312" w:cs="仿宋_GB2312"/>
          <w:b/>
          <w:bCs/>
          <w:sz w:val="24"/>
          <w:szCs w:val="24"/>
        </w:rPr>
        <w:t>（11）人员及稳定性管理方案格式（如有）：</w:t>
      </w:r>
    </w:p>
    <w:p w14:paraId="7E3FBABD">
      <w:pPr>
        <w:jc w:val="left"/>
        <w:rPr>
          <w:rFonts w:ascii="仿宋_GB2312" w:hAnsi="仿宋_GB2312" w:eastAsia="仿宋_GB2312" w:cs="仿宋_GB2312"/>
          <w:b/>
          <w:bCs/>
          <w:szCs w:val="21"/>
        </w:rPr>
      </w:pPr>
    </w:p>
    <w:p w14:paraId="6DEBCE9B">
      <w:pPr>
        <w:jc w:val="left"/>
        <w:rPr>
          <w:rFonts w:ascii="仿宋_GB2312" w:hAnsi="仿宋_GB2312" w:eastAsia="仿宋_GB2312" w:cs="仿宋_GB2312"/>
          <w:b/>
          <w:bCs/>
          <w:szCs w:val="21"/>
        </w:rPr>
      </w:pPr>
    </w:p>
    <w:p w14:paraId="0A620A85">
      <w:pPr>
        <w:jc w:val="center"/>
        <w:rPr>
          <w:rFonts w:ascii="仿宋_GB2312" w:hAnsi="仿宋_GB2312" w:eastAsia="仿宋_GB2312" w:cs="仿宋_GB2312"/>
          <w:b/>
          <w:bCs/>
          <w:szCs w:val="21"/>
        </w:rPr>
      </w:pPr>
    </w:p>
    <w:p w14:paraId="6E3A4DAE">
      <w:pPr>
        <w:pStyle w:val="802"/>
        <w:jc w:val="center"/>
        <w:rPr>
          <w:rFonts w:ascii="仿宋_GB2312" w:eastAsia="仿宋_GB2312"/>
          <w:b/>
          <w:bCs/>
          <w:color w:val="000000"/>
          <w:sz w:val="33"/>
          <w:szCs w:val="33"/>
        </w:rPr>
      </w:pPr>
      <w:r>
        <w:rPr>
          <w:rFonts w:hint="eastAsia" w:ascii="仿宋_GB2312" w:eastAsia="仿宋_GB2312"/>
          <w:b/>
          <w:bCs/>
          <w:color w:val="000000"/>
          <w:sz w:val="33"/>
          <w:szCs w:val="33"/>
        </w:rPr>
        <w:t>人员及稳定性管理方案</w:t>
      </w:r>
    </w:p>
    <w:p w14:paraId="4DC30359">
      <w:pPr>
        <w:pStyle w:val="802"/>
        <w:jc w:val="center"/>
        <w:rPr>
          <w:rFonts w:ascii="仿宋_GB2312" w:eastAsia="仿宋_GB2312"/>
          <w:b/>
          <w:bCs/>
          <w:color w:val="000000"/>
          <w:sz w:val="33"/>
          <w:szCs w:val="33"/>
        </w:rPr>
      </w:pPr>
    </w:p>
    <w:p w14:paraId="4D643FFA">
      <w:pPr>
        <w:pStyle w:val="803"/>
        <w:spacing w:line="400" w:lineRule="exact"/>
        <w:ind w:firstLine="480" w:firstLineChars="200"/>
        <w:rPr>
          <w:rFonts w:ascii="仿宋_GB2312" w:hAnsi="宋体" w:eastAsia="仿宋_GB2312" w:cs="宋体"/>
          <w:b/>
          <w:bCs/>
          <w:color w:val="000000"/>
          <w:sz w:val="24"/>
          <w:szCs w:val="24"/>
        </w:rPr>
      </w:pPr>
      <w:r>
        <w:rPr>
          <w:rFonts w:hint="eastAsia" w:ascii="仿宋_GB2312" w:eastAsia="仿宋_GB2312"/>
          <w:color w:val="000000"/>
          <w:sz w:val="24"/>
          <w:szCs w:val="24"/>
        </w:rPr>
        <w:t>由投标人按第二章《采购需求》内容自行编写以下内容，</w:t>
      </w:r>
      <w:r>
        <w:rPr>
          <w:rFonts w:hint="eastAsia" w:ascii="仿宋_GB2312" w:eastAsia="仿宋_GB2312"/>
          <w:b/>
          <w:bCs/>
          <w:color w:val="000000"/>
          <w:sz w:val="24"/>
          <w:szCs w:val="24"/>
        </w:rPr>
        <w:t>包括：</w:t>
      </w:r>
      <w:r>
        <w:rPr>
          <w:rFonts w:hint="eastAsia" w:ascii="仿宋_GB2312" w:hAnsi="宋体" w:eastAsia="仿宋_GB2312" w:cs="宋体"/>
          <w:b/>
          <w:bCs/>
          <w:color w:val="000000"/>
          <w:sz w:val="24"/>
          <w:szCs w:val="24"/>
        </w:rPr>
        <w:t>（1）提供服务团队组建方案；（2）人员稳定性方案及承诺；（3）人员考核制度；（4）人性关怀制度；（5）培训计划；（6）岗位模范化制度（7）奖惩制度。</w:t>
      </w:r>
    </w:p>
    <w:p w14:paraId="19F74113">
      <w:pPr>
        <w:pStyle w:val="802"/>
        <w:spacing w:line="405" w:lineRule="atLeast"/>
        <w:ind w:firstLine="482" w:firstLineChars="200"/>
        <w:rPr>
          <w:rFonts w:ascii="仿宋_GB2312" w:eastAsia="仿宋_GB2312"/>
          <w:b/>
          <w:bCs/>
          <w:color w:val="000000"/>
        </w:rPr>
      </w:pPr>
    </w:p>
    <w:p w14:paraId="3D8834EB">
      <w:pPr>
        <w:pStyle w:val="802"/>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2D62EBFF">
      <w:pPr>
        <w:pStyle w:val="802"/>
        <w:jc w:val="right"/>
        <w:rPr>
          <w:rFonts w:ascii="仿宋_GB2312" w:eastAsia="仿宋_GB2312"/>
          <w:color w:val="000000"/>
        </w:rPr>
      </w:pPr>
      <w:r>
        <w:rPr>
          <w:rFonts w:hint="eastAsia" w:ascii="仿宋_GB2312" w:eastAsia="仿宋_GB2312"/>
          <w:color w:val="000000"/>
        </w:rPr>
        <w:t xml:space="preserve">                               </w:t>
      </w:r>
    </w:p>
    <w:p w14:paraId="47045A32">
      <w:pPr>
        <w:pStyle w:val="802"/>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D0511B9">
      <w:pPr>
        <w:pStyle w:val="802"/>
        <w:jc w:val="right"/>
        <w:rPr>
          <w:rFonts w:ascii="仿宋_GB2312" w:eastAsia="仿宋_GB2312"/>
          <w:color w:val="000000"/>
        </w:rPr>
      </w:pPr>
      <w:r>
        <w:rPr>
          <w:rFonts w:hint="eastAsia" w:ascii="仿宋_GB2312" w:eastAsia="仿宋_GB2312"/>
          <w:color w:val="000000"/>
        </w:rPr>
        <w:t>日期：   年 月 日</w:t>
      </w:r>
    </w:p>
    <w:p w14:paraId="1685ACB8">
      <w:pPr>
        <w:pStyle w:val="802"/>
        <w:spacing w:line="405" w:lineRule="atLeast"/>
        <w:rPr>
          <w:rFonts w:ascii="仿宋_GB2312" w:eastAsia="仿宋_GB2312"/>
          <w:b/>
          <w:bCs/>
          <w:color w:val="000000"/>
        </w:rPr>
      </w:pPr>
      <w:r>
        <w:rPr>
          <w:rFonts w:hint="eastAsia" w:ascii="仿宋_GB2312" w:eastAsia="仿宋_GB2312"/>
          <w:b/>
          <w:bCs/>
          <w:color w:val="000000"/>
        </w:rPr>
        <w:t>注：此项材料如有请以PDF格式上传。</w:t>
      </w:r>
    </w:p>
    <w:p w14:paraId="213FBF66">
      <w:pPr>
        <w:rPr>
          <w:rFonts w:ascii="仿宋_GB2312" w:eastAsia="仿宋_GB2312"/>
          <w:b/>
          <w:bCs/>
          <w:color w:val="000000"/>
        </w:rPr>
      </w:pPr>
      <w:r>
        <w:rPr>
          <w:rFonts w:hint="eastAsia" w:ascii="仿宋_GB2312" w:eastAsia="仿宋_GB2312"/>
          <w:b/>
          <w:bCs/>
          <w:color w:val="000000"/>
          <w:sz w:val="33"/>
          <w:szCs w:val="33"/>
        </w:rPr>
        <w:br w:type="page"/>
      </w:r>
      <w:r>
        <w:rPr>
          <w:rFonts w:hint="eastAsia" w:ascii="仿宋_GB2312" w:eastAsia="仿宋_GB2312"/>
          <w:b/>
          <w:bCs/>
          <w:color w:val="000000"/>
        </w:rPr>
        <w:t>（12）投标人同类项目经验一览表格式（如有）：</w:t>
      </w:r>
    </w:p>
    <w:p w14:paraId="259E7A82">
      <w:pPr>
        <w:pStyle w:val="802"/>
        <w:jc w:val="center"/>
        <w:rPr>
          <w:rFonts w:ascii="仿宋_GB2312" w:eastAsia="仿宋_GB2312"/>
          <w:color w:val="000000"/>
        </w:rPr>
      </w:pPr>
      <w:r>
        <w:rPr>
          <w:rFonts w:hint="eastAsia" w:ascii="仿宋_GB2312" w:eastAsia="仿宋_GB2312"/>
          <w:b/>
          <w:bCs/>
          <w:color w:val="000000"/>
          <w:sz w:val="33"/>
          <w:szCs w:val="33"/>
        </w:rPr>
        <w:t>投标人同类项目经验情况一览表</w:t>
      </w:r>
    </w:p>
    <w:p w14:paraId="4BCE8785">
      <w:pPr>
        <w:pStyle w:val="802"/>
        <w:spacing w:line="405" w:lineRule="atLeast"/>
        <w:rPr>
          <w:rFonts w:ascii="仿宋_GB2312" w:eastAsia="仿宋_GB2312"/>
          <w:color w:val="000000"/>
        </w:rPr>
      </w:pPr>
      <w:r>
        <w:rPr>
          <w:rFonts w:hint="eastAsia" w:ascii="仿宋_GB2312" w:eastAsia="仿宋_GB2312"/>
          <w:color w:val="000000"/>
        </w:rPr>
        <w:t>（投标人2021年1月1日起至今承接的同类服务项目合同材料附后并加盖投标人CA电子签章）</w:t>
      </w:r>
    </w:p>
    <w:tbl>
      <w:tblPr>
        <w:tblStyle w:val="48"/>
        <w:tblW w:w="91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228"/>
        <w:gridCol w:w="2593"/>
        <w:gridCol w:w="1233"/>
        <w:gridCol w:w="1674"/>
        <w:gridCol w:w="1448"/>
      </w:tblGrid>
      <w:tr w14:paraId="282AC0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2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31DF4B">
            <w:pPr>
              <w:pStyle w:val="802"/>
              <w:jc w:val="center"/>
              <w:rPr>
                <w:rFonts w:ascii="仿宋_GB2312" w:eastAsia="仿宋_GB2312"/>
                <w:color w:val="000000"/>
              </w:rPr>
            </w:pPr>
            <w:r>
              <w:rPr>
                <w:rFonts w:hint="eastAsia" w:ascii="仿宋_GB2312" w:eastAsia="仿宋_GB2312"/>
                <w:color w:val="000000"/>
              </w:rPr>
              <w:t>业主单位名称</w:t>
            </w:r>
          </w:p>
        </w:tc>
        <w:tc>
          <w:tcPr>
            <w:tcW w:w="25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502241">
            <w:pPr>
              <w:pStyle w:val="802"/>
              <w:jc w:val="center"/>
              <w:rPr>
                <w:rFonts w:ascii="仿宋_GB2312" w:eastAsia="仿宋_GB2312"/>
                <w:color w:val="000000"/>
              </w:rPr>
            </w:pPr>
            <w:r>
              <w:rPr>
                <w:rFonts w:hint="eastAsia" w:ascii="仿宋_GB2312" w:eastAsia="仿宋_GB2312"/>
                <w:color w:val="000000"/>
              </w:rPr>
              <w:t>服务项目名称</w:t>
            </w:r>
          </w:p>
        </w:tc>
        <w:tc>
          <w:tcPr>
            <w:tcW w:w="12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3EE191">
            <w:pPr>
              <w:pStyle w:val="802"/>
              <w:jc w:val="center"/>
              <w:rPr>
                <w:rFonts w:ascii="仿宋_GB2312" w:eastAsia="仿宋_GB2312"/>
                <w:color w:val="000000"/>
              </w:rPr>
            </w:pPr>
            <w:r>
              <w:rPr>
                <w:rFonts w:hint="eastAsia" w:ascii="仿宋_GB2312" w:eastAsia="仿宋_GB2312"/>
                <w:color w:val="000000"/>
              </w:rPr>
              <w:t>服务起止时间</w:t>
            </w:r>
          </w:p>
        </w:tc>
        <w:tc>
          <w:tcPr>
            <w:tcW w:w="167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605C3B">
            <w:pPr>
              <w:pStyle w:val="802"/>
              <w:jc w:val="center"/>
              <w:rPr>
                <w:rFonts w:ascii="仿宋_GB2312" w:eastAsia="仿宋_GB2312"/>
                <w:color w:val="000000"/>
              </w:rPr>
            </w:pPr>
            <w:r>
              <w:rPr>
                <w:rFonts w:hint="eastAsia" w:ascii="仿宋_GB2312" w:eastAsia="仿宋_GB2312"/>
                <w:color w:val="000000"/>
              </w:rPr>
              <w:t>合同金额</w:t>
            </w:r>
          </w:p>
          <w:p w14:paraId="1CBF1422">
            <w:pPr>
              <w:pStyle w:val="802"/>
              <w:jc w:val="center"/>
              <w:rPr>
                <w:rFonts w:ascii="仿宋_GB2312" w:eastAsia="仿宋_GB2312"/>
                <w:color w:val="000000"/>
              </w:rPr>
            </w:pPr>
            <w:r>
              <w:rPr>
                <w:rFonts w:hint="eastAsia" w:ascii="仿宋_GB2312" w:eastAsia="仿宋_GB2312"/>
                <w:color w:val="000000"/>
              </w:rPr>
              <w:t>（万元）</w:t>
            </w:r>
          </w:p>
        </w:tc>
        <w:tc>
          <w:tcPr>
            <w:tcW w:w="14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7427E1">
            <w:pPr>
              <w:pStyle w:val="802"/>
              <w:jc w:val="center"/>
              <w:rPr>
                <w:rFonts w:ascii="仿宋_GB2312" w:eastAsia="仿宋_GB2312"/>
                <w:color w:val="000000"/>
              </w:rPr>
            </w:pPr>
            <w:r>
              <w:rPr>
                <w:rFonts w:hint="eastAsia" w:ascii="仿宋_GB2312" w:eastAsia="仿宋_GB2312"/>
                <w:color w:val="000000"/>
              </w:rPr>
              <w:t>合同附件页码</w:t>
            </w:r>
          </w:p>
        </w:tc>
      </w:tr>
      <w:tr w14:paraId="4E0299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2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1B453C">
            <w:pPr>
              <w:pStyle w:val="802"/>
              <w:spacing w:line="405" w:lineRule="atLeast"/>
              <w:rPr>
                <w:rFonts w:ascii="仿宋_GB2312" w:eastAsia="仿宋_GB2312"/>
                <w:color w:val="000000"/>
              </w:rPr>
            </w:pPr>
            <w:r>
              <w:rPr>
                <w:rFonts w:hint="eastAsia" w:ascii="仿宋_GB2312" w:eastAsia="仿宋_GB2312"/>
                <w:color w:val="000000"/>
              </w:rPr>
              <w:t> </w:t>
            </w:r>
          </w:p>
        </w:tc>
        <w:tc>
          <w:tcPr>
            <w:tcW w:w="25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3BBBD4">
            <w:pPr>
              <w:pStyle w:val="802"/>
              <w:spacing w:line="405" w:lineRule="atLeast"/>
              <w:rPr>
                <w:rFonts w:ascii="仿宋_GB2312" w:eastAsia="仿宋_GB2312"/>
                <w:color w:val="000000"/>
              </w:rPr>
            </w:pPr>
            <w:r>
              <w:rPr>
                <w:rFonts w:hint="eastAsia" w:ascii="仿宋_GB2312" w:eastAsia="仿宋_GB2312"/>
                <w:color w:val="000000"/>
              </w:rPr>
              <w:t> </w:t>
            </w:r>
          </w:p>
        </w:tc>
        <w:tc>
          <w:tcPr>
            <w:tcW w:w="12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A19438">
            <w:pPr>
              <w:pStyle w:val="802"/>
              <w:spacing w:line="405" w:lineRule="atLeast"/>
              <w:rPr>
                <w:rFonts w:ascii="仿宋_GB2312" w:eastAsia="仿宋_GB2312"/>
                <w:color w:val="000000"/>
              </w:rPr>
            </w:pPr>
            <w:r>
              <w:rPr>
                <w:rFonts w:hint="eastAsia" w:ascii="仿宋_GB2312" w:eastAsia="仿宋_GB2312"/>
                <w:color w:val="000000"/>
              </w:rPr>
              <w:t> </w:t>
            </w:r>
          </w:p>
        </w:tc>
        <w:tc>
          <w:tcPr>
            <w:tcW w:w="167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C0313E">
            <w:pPr>
              <w:pStyle w:val="802"/>
              <w:spacing w:line="405" w:lineRule="atLeast"/>
              <w:rPr>
                <w:rFonts w:ascii="仿宋_GB2312" w:eastAsia="仿宋_GB2312"/>
                <w:color w:val="000000"/>
              </w:rPr>
            </w:pPr>
            <w:r>
              <w:rPr>
                <w:rFonts w:hint="eastAsia" w:ascii="仿宋_GB2312" w:eastAsia="仿宋_GB2312"/>
                <w:color w:val="000000"/>
              </w:rPr>
              <w:t> </w:t>
            </w:r>
          </w:p>
        </w:tc>
        <w:tc>
          <w:tcPr>
            <w:tcW w:w="14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2DC59B">
            <w:pPr>
              <w:pStyle w:val="802"/>
              <w:spacing w:line="405" w:lineRule="atLeast"/>
              <w:rPr>
                <w:rFonts w:ascii="仿宋_GB2312" w:eastAsia="仿宋_GB2312"/>
                <w:color w:val="000000"/>
              </w:rPr>
            </w:pPr>
            <w:r>
              <w:rPr>
                <w:rFonts w:hint="eastAsia" w:ascii="仿宋_GB2312" w:eastAsia="仿宋_GB2312"/>
                <w:color w:val="000000"/>
              </w:rPr>
              <w:t> </w:t>
            </w:r>
          </w:p>
        </w:tc>
      </w:tr>
      <w:tr w14:paraId="61EE31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2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DA27BF">
            <w:pPr>
              <w:pStyle w:val="802"/>
              <w:spacing w:line="405" w:lineRule="atLeast"/>
              <w:rPr>
                <w:rFonts w:ascii="仿宋_GB2312" w:eastAsia="仿宋_GB2312"/>
                <w:color w:val="000000"/>
              </w:rPr>
            </w:pPr>
            <w:r>
              <w:rPr>
                <w:rFonts w:hint="eastAsia" w:ascii="仿宋_GB2312" w:eastAsia="仿宋_GB2312"/>
                <w:color w:val="000000"/>
              </w:rPr>
              <w:t> </w:t>
            </w:r>
          </w:p>
        </w:tc>
        <w:tc>
          <w:tcPr>
            <w:tcW w:w="25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33A400">
            <w:pPr>
              <w:pStyle w:val="802"/>
              <w:spacing w:line="405" w:lineRule="atLeast"/>
              <w:rPr>
                <w:rFonts w:ascii="仿宋_GB2312" w:eastAsia="仿宋_GB2312"/>
                <w:color w:val="000000"/>
              </w:rPr>
            </w:pPr>
            <w:r>
              <w:rPr>
                <w:rFonts w:hint="eastAsia" w:ascii="仿宋_GB2312" w:eastAsia="仿宋_GB2312"/>
                <w:color w:val="000000"/>
              </w:rPr>
              <w:t> </w:t>
            </w:r>
          </w:p>
        </w:tc>
        <w:tc>
          <w:tcPr>
            <w:tcW w:w="12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277721">
            <w:pPr>
              <w:pStyle w:val="802"/>
              <w:spacing w:line="405" w:lineRule="atLeast"/>
              <w:rPr>
                <w:rFonts w:ascii="仿宋_GB2312" w:eastAsia="仿宋_GB2312"/>
                <w:color w:val="000000"/>
              </w:rPr>
            </w:pPr>
            <w:r>
              <w:rPr>
                <w:rFonts w:hint="eastAsia" w:ascii="仿宋_GB2312" w:eastAsia="仿宋_GB2312"/>
                <w:color w:val="000000"/>
              </w:rPr>
              <w:t> </w:t>
            </w:r>
          </w:p>
        </w:tc>
        <w:tc>
          <w:tcPr>
            <w:tcW w:w="167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1212BE">
            <w:pPr>
              <w:pStyle w:val="802"/>
              <w:spacing w:line="405" w:lineRule="atLeast"/>
              <w:rPr>
                <w:rFonts w:ascii="仿宋_GB2312" w:eastAsia="仿宋_GB2312"/>
                <w:color w:val="000000"/>
              </w:rPr>
            </w:pPr>
            <w:r>
              <w:rPr>
                <w:rFonts w:hint="eastAsia" w:ascii="仿宋_GB2312" w:eastAsia="仿宋_GB2312"/>
                <w:color w:val="000000"/>
              </w:rPr>
              <w:t> </w:t>
            </w:r>
          </w:p>
        </w:tc>
        <w:tc>
          <w:tcPr>
            <w:tcW w:w="14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65D020">
            <w:pPr>
              <w:pStyle w:val="802"/>
              <w:spacing w:line="405" w:lineRule="atLeast"/>
              <w:rPr>
                <w:rFonts w:ascii="仿宋_GB2312" w:eastAsia="仿宋_GB2312"/>
                <w:color w:val="000000"/>
              </w:rPr>
            </w:pPr>
            <w:r>
              <w:rPr>
                <w:rFonts w:hint="eastAsia" w:ascii="仿宋_GB2312" w:eastAsia="仿宋_GB2312"/>
                <w:color w:val="000000"/>
              </w:rPr>
              <w:t> </w:t>
            </w:r>
          </w:p>
        </w:tc>
      </w:tr>
      <w:tr w14:paraId="498AA9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2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FECDFC">
            <w:pPr>
              <w:pStyle w:val="802"/>
              <w:spacing w:line="405" w:lineRule="atLeast"/>
              <w:rPr>
                <w:rFonts w:ascii="仿宋_GB2312" w:eastAsia="仿宋_GB2312"/>
                <w:color w:val="000000"/>
              </w:rPr>
            </w:pPr>
            <w:r>
              <w:rPr>
                <w:rFonts w:hint="eastAsia" w:ascii="仿宋_GB2312" w:eastAsia="仿宋_GB2312"/>
                <w:color w:val="000000"/>
              </w:rPr>
              <w:t> </w:t>
            </w:r>
          </w:p>
        </w:tc>
        <w:tc>
          <w:tcPr>
            <w:tcW w:w="25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30F173">
            <w:pPr>
              <w:pStyle w:val="802"/>
              <w:spacing w:line="405" w:lineRule="atLeast"/>
              <w:rPr>
                <w:rFonts w:ascii="仿宋_GB2312" w:eastAsia="仿宋_GB2312"/>
                <w:color w:val="000000"/>
              </w:rPr>
            </w:pPr>
            <w:r>
              <w:rPr>
                <w:rFonts w:hint="eastAsia" w:ascii="仿宋_GB2312" w:eastAsia="仿宋_GB2312"/>
                <w:color w:val="000000"/>
              </w:rPr>
              <w:t> </w:t>
            </w:r>
          </w:p>
        </w:tc>
        <w:tc>
          <w:tcPr>
            <w:tcW w:w="12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AB8564">
            <w:pPr>
              <w:pStyle w:val="802"/>
              <w:spacing w:line="405" w:lineRule="atLeast"/>
              <w:rPr>
                <w:rFonts w:ascii="仿宋_GB2312" w:eastAsia="仿宋_GB2312"/>
                <w:color w:val="000000"/>
              </w:rPr>
            </w:pPr>
            <w:r>
              <w:rPr>
                <w:rFonts w:hint="eastAsia" w:ascii="仿宋_GB2312" w:eastAsia="仿宋_GB2312"/>
                <w:color w:val="000000"/>
              </w:rPr>
              <w:t> </w:t>
            </w:r>
          </w:p>
        </w:tc>
        <w:tc>
          <w:tcPr>
            <w:tcW w:w="167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294B82">
            <w:pPr>
              <w:pStyle w:val="802"/>
              <w:spacing w:line="405" w:lineRule="atLeast"/>
              <w:rPr>
                <w:rFonts w:ascii="仿宋_GB2312" w:eastAsia="仿宋_GB2312"/>
                <w:color w:val="000000"/>
              </w:rPr>
            </w:pPr>
            <w:r>
              <w:rPr>
                <w:rFonts w:hint="eastAsia" w:ascii="仿宋_GB2312" w:eastAsia="仿宋_GB2312"/>
                <w:color w:val="000000"/>
              </w:rPr>
              <w:t> </w:t>
            </w:r>
          </w:p>
        </w:tc>
        <w:tc>
          <w:tcPr>
            <w:tcW w:w="14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428F92">
            <w:pPr>
              <w:pStyle w:val="802"/>
              <w:spacing w:line="405" w:lineRule="atLeast"/>
              <w:rPr>
                <w:rFonts w:ascii="仿宋_GB2312" w:eastAsia="仿宋_GB2312"/>
                <w:color w:val="000000"/>
              </w:rPr>
            </w:pPr>
            <w:r>
              <w:rPr>
                <w:rFonts w:hint="eastAsia" w:ascii="仿宋_GB2312" w:eastAsia="仿宋_GB2312"/>
                <w:color w:val="000000"/>
              </w:rPr>
              <w:t> </w:t>
            </w:r>
          </w:p>
        </w:tc>
      </w:tr>
      <w:tr w14:paraId="41EB0A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2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9989C8">
            <w:pPr>
              <w:pStyle w:val="802"/>
              <w:spacing w:line="405" w:lineRule="atLeast"/>
              <w:rPr>
                <w:rFonts w:ascii="仿宋_GB2312" w:eastAsia="仿宋_GB2312"/>
                <w:color w:val="000000"/>
              </w:rPr>
            </w:pPr>
            <w:r>
              <w:rPr>
                <w:rFonts w:hint="eastAsia" w:ascii="仿宋_GB2312" w:eastAsia="仿宋_GB2312"/>
                <w:color w:val="000000"/>
              </w:rPr>
              <w:t> </w:t>
            </w:r>
          </w:p>
        </w:tc>
        <w:tc>
          <w:tcPr>
            <w:tcW w:w="25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479BC5">
            <w:pPr>
              <w:pStyle w:val="802"/>
              <w:spacing w:line="405" w:lineRule="atLeast"/>
              <w:rPr>
                <w:rFonts w:ascii="仿宋_GB2312" w:eastAsia="仿宋_GB2312"/>
                <w:color w:val="000000"/>
              </w:rPr>
            </w:pPr>
            <w:r>
              <w:rPr>
                <w:rFonts w:hint="eastAsia" w:ascii="仿宋_GB2312" w:eastAsia="仿宋_GB2312"/>
                <w:color w:val="000000"/>
              </w:rPr>
              <w:t> </w:t>
            </w:r>
          </w:p>
        </w:tc>
        <w:tc>
          <w:tcPr>
            <w:tcW w:w="12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2F8D70">
            <w:pPr>
              <w:pStyle w:val="802"/>
              <w:spacing w:line="405" w:lineRule="atLeast"/>
              <w:rPr>
                <w:rFonts w:ascii="仿宋_GB2312" w:eastAsia="仿宋_GB2312"/>
                <w:color w:val="000000"/>
              </w:rPr>
            </w:pPr>
            <w:r>
              <w:rPr>
                <w:rFonts w:hint="eastAsia" w:ascii="仿宋_GB2312" w:eastAsia="仿宋_GB2312"/>
                <w:color w:val="000000"/>
              </w:rPr>
              <w:t> </w:t>
            </w:r>
          </w:p>
        </w:tc>
        <w:tc>
          <w:tcPr>
            <w:tcW w:w="167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51D65B">
            <w:pPr>
              <w:pStyle w:val="802"/>
              <w:spacing w:line="405" w:lineRule="atLeast"/>
              <w:rPr>
                <w:rFonts w:ascii="仿宋_GB2312" w:eastAsia="仿宋_GB2312"/>
                <w:color w:val="000000"/>
              </w:rPr>
            </w:pPr>
            <w:r>
              <w:rPr>
                <w:rFonts w:hint="eastAsia" w:ascii="仿宋_GB2312" w:eastAsia="仿宋_GB2312"/>
                <w:color w:val="000000"/>
              </w:rPr>
              <w:t> </w:t>
            </w:r>
          </w:p>
        </w:tc>
        <w:tc>
          <w:tcPr>
            <w:tcW w:w="14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9944A3">
            <w:pPr>
              <w:pStyle w:val="802"/>
              <w:spacing w:line="405" w:lineRule="atLeast"/>
              <w:rPr>
                <w:rFonts w:ascii="仿宋_GB2312" w:eastAsia="仿宋_GB2312"/>
                <w:color w:val="000000"/>
              </w:rPr>
            </w:pPr>
            <w:r>
              <w:rPr>
                <w:rFonts w:hint="eastAsia" w:ascii="仿宋_GB2312" w:eastAsia="仿宋_GB2312"/>
                <w:color w:val="000000"/>
              </w:rPr>
              <w:t> </w:t>
            </w:r>
          </w:p>
        </w:tc>
      </w:tr>
      <w:tr w14:paraId="2286B6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2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FB5F3E">
            <w:pPr>
              <w:pStyle w:val="802"/>
              <w:spacing w:line="405" w:lineRule="atLeast"/>
              <w:rPr>
                <w:rFonts w:ascii="仿宋_GB2312" w:eastAsia="仿宋_GB2312"/>
                <w:color w:val="000000"/>
              </w:rPr>
            </w:pPr>
            <w:r>
              <w:rPr>
                <w:rFonts w:hint="eastAsia" w:ascii="仿宋_GB2312" w:eastAsia="仿宋_GB2312"/>
                <w:color w:val="000000"/>
              </w:rPr>
              <w:t> </w:t>
            </w:r>
          </w:p>
        </w:tc>
        <w:tc>
          <w:tcPr>
            <w:tcW w:w="25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81CC73">
            <w:pPr>
              <w:pStyle w:val="802"/>
              <w:spacing w:line="405" w:lineRule="atLeast"/>
              <w:rPr>
                <w:rFonts w:ascii="仿宋_GB2312" w:eastAsia="仿宋_GB2312"/>
                <w:color w:val="000000"/>
              </w:rPr>
            </w:pPr>
            <w:r>
              <w:rPr>
                <w:rFonts w:hint="eastAsia" w:ascii="仿宋_GB2312" w:eastAsia="仿宋_GB2312"/>
                <w:color w:val="000000"/>
              </w:rPr>
              <w:t> </w:t>
            </w:r>
          </w:p>
        </w:tc>
        <w:tc>
          <w:tcPr>
            <w:tcW w:w="12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8D4C97">
            <w:pPr>
              <w:pStyle w:val="802"/>
              <w:spacing w:line="405" w:lineRule="atLeast"/>
              <w:rPr>
                <w:rFonts w:ascii="仿宋_GB2312" w:eastAsia="仿宋_GB2312"/>
                <w:color w:val="000000"/>
              </w:rPr>
            </w:pPr>
            <w:r>
              <w:rPr>
                <w:rFonts w:hint="eastAsia" w:ascii="仿宋_GB2312" w:eastAsia="仿宋_GB2312"/>
                <w:color w:val="000000"/>
              </w:rPr>
              <w:t> </w:t>
            </w:r>
          </w:p>
        </w:tc>
        <w:tc>
          <w:tcPr>
            <w:tcW w:w="167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C01D98">
            <w:pPr>
              <w:pStyle w:val="802"/>
              <w:spacing w:line="405" w:lineRule="atLeast"/>
              <w:rPr>
                <w:rFonts w:ascii="仿宋_GB2312" w:eastAsia="仿宋_GB2312"/>
                <w:color w:val="000000"/>
              </w:rPr>
            </w:pPr>
            <w:r>
              <w:rPr>
                <w:rFonts w:hint="eastAsia" w:ascii="仿宋_GB2312" w:eastAsia="仿宋_GB2312"/>
                <w:color w:val="000000"/>
              </w:rPr>
              <w:t> </w:t>
            </w:r>
          </w:p>
        </w:tc>
        <w:tc>
          <w:tcPr>
            <w:tcW w:w="14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3BF082">
            <w:pPr>
              <w:pStyle w:val="802"/>
              <w:spacing w:line="405" w:lineRule="atLeast"/>
              <w:rPr>
                <w:rFonts w:ascii="仿宋_GB2312" w:eastAsia="仿宋_GB2312"/>
                <w:color w:val="000000"/>
              </w:rPr>
            </w:pPr>
            <w:r>
              <w:rPr>
                <w:rFonts w:hint="eastAsia" w:ascii="仿宋_GB2312" w:eastAsia="仿宋_GB2312"/>
                <w:color w:val="000000"/>
              </w:rPr>
              <w:t> </w:t>
            </w:r>
          </w:p>
        </w:tc>
      </w:tr>
    </w:tbl>
    <w:p w14:paraId="2511F9C6">
      <w:pPr>
        <w:rPr>
          <w:rFonts w:ascii="仿宋_GB2312" w:eastAsia="仿宋_GB2312"/>
          <w:color w:val="000000"/>
        </w:rPr>
      </w:pPr>
      <w:r>
        <w:rPr>
          <w:rFonts w:hint="eastAsia" w:ascii="仿宋_GB2312" w:eastAsia="仿宋_GB2312"/>
          <w:color w:val="000000"/>
        </w:rPr>
        <w:t> </w:t>
      </w:r>
    </w:p>
    <w:p w14:paraId="3DA7E9E9">
      <w:pPr>
        <w:pStyle w:val="802"/>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14:paraId="6DC56656">
      <w:pPr>
        <w:pStyle w:val="802"/>
        <w:jc w:val="right"/>
        <w:rPr>
          <w:rFonts w:ascii="仿宋_GB2312" w:eastAsia="仿宋_GB2312"/>
          <w:color w:val="000000"/>
        </w:rPr>
      </w:pPr>
      <w:r>
        <w:rPr>
          <w:rFonts w:hint="eastAsia" w:ascii="仿宋_GB2312" w:eastAsia="仿宋_GB2312"/>
          <w:color w:val="000000"/>
        </w:rPr>
        <w:t>日期：   年  月  日</w:t>
      </w:r>
    </w:p>
    <w:p w14:paraId="48F3D126">
      <w:pPr>
        <w:pStyle w:val="802"/>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4CAB8BD3">
      <w:pPr>
        <w:pStyle w:val="780"/>
        <w:spacing w:before="0" w:beforeAutospacing="0" w:after="0" w:afterAutospacing="0" w:line="400" w:lineRule="atLeast"/>
        <w:rPr>
          <w:rFonts w:ascii="仿宋_GB2312" w:eastAsia="仿宋_GB2312"/>
          <w:color w:val="000000"/>
        </w:rPr>
      </w:pPr>
      <w:r>
        <w:rPr>
          <w:rFonts w:hint="eastAsia" w:ascii="仿宋_GB2312" w:eastAsia="仿宋_GB2312"/>
          <w:b/>
          <w:bCs/>
          <w:color w:val="000000"/>
          <w:sz w:val="33"/>
          <w:szCs w:val="33"/>
        </w:rPr>
        <w:br w:type="page"/>
      </w:r>
      <w:r>
        <w:rPr>
          <w:rFonts w:hint="eastAsia" w:ascii="仿宋_GB2312" w:eastAsia="仿宋_GB2312"/>
          <w:b/>
          <w:bCs/>
          <w:color w:val="000000"/>
          <w:sz w:val="33"/>
          <w:szCs w:val="33"/>
          <w:lang w:val="en-US" w:eastAsia="zh-CN"/>
        </w:rPr>
        <w:t xml:space="preserve">   </w:t>
      </w:r>
      <w:r>
        <w:rPr>
          <w:rFonts w:hint="eastAsia" w:ascii="仿宋_GB2312" w:eastAsia="仿宋_GB2312"/>
          <w:color w:val="000000"/>
        </w:rPr>
        <w:t>（13）投标人具备有效的质量管理体系认证证书（如有）；</w:t>
      </w:r>
    </w:p>
    <w:p w14:paraId="6C200281">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（14）投标人具备有效的职业健康安全管理体系认证证书（如有）；</w:t>
      </w:r>
    </w:p>
    <w:p w14:paraId="230CFB70">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（15）投标人具备有效的环境管理体系认证证书（如有）；</w:t>
      </w:r>
    </w:p>
    <w:p w14:paraId="4416B2CE">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（16）投标人对本项目的合理化建议和改进措施（如有，格式自拟）；</w:t>
      </w:r>
    </w:p>
    <w:p w14:paraId="35D66EBD">
      <w:pPr>
        <w:pStyle w:val="780"/>
        <w:spacing w:before="0" w:beforeAutospacing="0" w:after="0" w:afterAutospacing="0" w:line="400" w:lineRule="atLeast"/>
        <w:rPr>
          <w:rFonts w:ascii="仿宋_GB2312" w:eastAsia="仿宋_GB2312"/>
          <w:color w:val="000000"/>
        </w:rPr>
      </w:pPr>
      <w:r>
        <w:rPr>
          <w:rFonts w:hint="eastAsia" w:ascii="仿宋_GB2312" w:eastAsia="仿宋_GB2312"/>
          <w:color w:val="000000"/>
        </w:rPr>
        <w:t>  （17）投标人认为必要提供的声明及文件资料（如有，格式自拟）；</w:t>
      </w:r>
    </w:p>
    <w:p w14:paraId="7E6323B2">
      <w:pPr>
        <w:ind w:firstLine="643" w:firstLineChars="200"/>
        <w:jc w:val="left"/>
        <w:rPr>
          <w:rFonts w:ascii="仿宋_GB2312" w:eastAsia="仿宋_GB2312"/>
          <w:b/>
          <w:bCs/>
          <w:sz w:val="32"/>
          <w:szCs w:val="32"/>
        </w:rPr>
      </w:pPr>
    </w:p>
    <w:p w14:paraId="3C5D581A">
      <w:pPr>
        <w:ind w:firstLine="643" w:firstLineChars="200"/>
        <w:jc w:val="left"/>
        <w:rPr>
          <w:rFonts w:ascii="仿宋_GB2312" w:eastAsia="仿宋_GB2312"/>
          <w:b/>
          <w:bCs/>
          <w:sz w:val="32"/>
          <w:szCs w:val="32"/>
        </w:rPr>
      </w:pPr>
    </w:p>
    <w:p w14:paraId="6409C1C6">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1</w:t>
      </w:r>
      <w:r>
        <w:rPr>
          <w:rFonts w:hint="eastAsia" w:ascii="仿宋_GB2312" w:eastAsia="仿宋_GB2312"/>
          <w:b/>
          <w:bCs/>
          <w:sz w:val="32"/>
          <w:szCs w:val="32"/>
        </w:rPr>
        <w:t>3）项至第（</w:t>
      </w:r>
      <w:r>
        <w:rPr>
          <w:rFonts w:ascii="仿宋_GB2312" w:eastAsia="仿宋_GB2312"/>
          <w:b/>
          <w:bCs/>
          <w:sz w:val="32"/>
          <w:szCs w:val="32"/>
        </w:rPr>
        <w:t>1</w:t>
      </w:r>
      <w:r>
        <w:rPr>
          <w:rFonts w:hint="eastAsia" w:ascii="仿宋_GB2312" w:eastAsia="仿宋_GB2312"/>
          <w:b/>
          <w:bCs/>
          <w:sz w:val="32"/>
          <w:szCs w:val="32"/>
        </w:rPr>
        <w:t>7）项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p w14:paraId="7FAB1598">
      <w:pPr>
        <w:ind w:firstLine="643" w:firstLineChars="200"/>
        <w:jc w:val="left"/>
        <w:rPr>
          <w:rFonts w:ascii="仿宋_GB2312" w:eastAsia="仿宋_GB2312"/>
          <w:b/>
          <w:bCs/>
          <w:sz w:val="32"/>
          <w:szCs w:val="32"/>
        </w:rPr>
      </w:pP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FA8A5D5-4AFF-452E-98F6-2A9ADD36B1C4}"/>
  </w:font>
  <w:font w:name="黑体">
    <w:panose1 w:val="02010609060101010101"/>
    <w:charset w:val="86"/>
    <w:family w:val="auto"/>
    <w:pitch w:val="default"/>
    <w:sig w:usb0="800002BF" w:usb1="38CF7CFA" w:usb2="00000016" w:usb3="00000000" w:csb0="00040001" w:csb1="00000000"/>
    <w:embedRegular r:id="rId2" w:fontKey="{6C7DC8F6-E41B-4158-9279-DD44AFA1A73D}"/>
  </w:font>
  <w:font w:name="Courier New">
    <w:panose1 w:val="02070309020205020404"/>
    <w:charset w:val="01"/>
    <w:family w:val="modern"/>
    <w:pitch w:val="default"/>
    <w:sig w:usb0="E0002EFF" w:usb1="C0007843" w:usb2="00000009" w:usb3="00000000" w:csb0="400001FF" w:csb1="FFFF0000"/>
    <w:embedRegular r:id="rId3" w:fontKey="{1974D318-609A-446E-8B38-6D0D7054E0A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FC9A25E-37EE-4C05-BA8E-3F72A0F5B3A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3BD653DA-5D23-4376-BCA3-A6A8FDC4E153}"/>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6" w:fontKey="{5C0058A4-3C17-40AA-919F-265875A32167}"/>
  </w:font>
  <w:font w:name="仿宋">
    <w:panose1 w:val="02010609060101010101"/>
    <w:charset w:val="86"/>
    <w:family w:val="modern"/>
    <w:pitch w:val="default"/>
    <w:sig w:usb0="800002BF" w:usb1="38CF7CFA" w:usb2="00000016" w:usb3="00000000" w:csb0="00040001" w:csb1="00000000"/>
    <w:embedRegular r:id="rId7" w:fontKey="{AAAB6483-0E53-4A60-B58B-8A13D6A32F1D}"/>
  </w:font>
  <w:font w:name="华文新魏">
    <w:panose1 w:val="02010800040101010101"/>
    <w:charset w:val="86"/>
    <w:family w:val="auto"/>
    <w:pitch w:val="default"/>
    <w:sig w:usb0="00000001" w:usb1="080F0000" w:usb2="00000000" w:usb3="00000000" w:csb0="00040000" w:csb1="00000000"/>
    <w:embedRegular r:id="rId8" w:fontKey="{6C98B69C-4CA9-49AF-82AB-ED2A9D6995DA}"/>
  </w:font>
  <w:font w:name="华文中宋">
    <w:panose1 w:val="02010600040101010101"/>
    <w:charset w:val="86"/>
    <w:family w:val="auto"/>
    <w:pitch w:val="default"/>
    <w:sig w:usb0="00000287" w:usb1="080F0000" w:usb2="00000000" w:usb3="00000000" w:csb0="0004009F" w:csb1="DFD70000"/>
    <w:embedRegular r:id="rId9" w:fontKey="{5C958CD5-4AE4-44DA-836F-1AB8EBE9251F}"/>
  </w:font>
  <w:font w:name="楷体">
    <w:panose1 w:val="02010609060101010101"/>
    <w:charset w:val="86"/>
    <w:family w:val="modern"/>
    <w:pitch w:val="default"/>
    <w:sig w:usb0="800002BF" w:usb1="38CF7CFA" w:usb2="00000016" w:usb3="00000000" w:csb0="00040001" w:csb1="00000000"/>
    <w:embedRegular r:id="rId10" w:fontKey="{212AE19B-AB21-40B3-B66E-E76C3931073B}"/>
  </w:font>
  <w:font w:name="方正仿宋_GB2312">
    <w:panose1 w:val="02000000000000000000"/>
    <w:charset w:val="86"/>
    <w:family w:val="auto"/>
    <w:pitch w:val="default"/>
    <w:sig w:usb0="A00002BF" w:usb1="184F6CFA" w:usb2="00000012" w:usb3="00000000" w:csb0="00040001" w:csb1="00000000"/>
    <w:embedRegular r:id="rId11" w:fontKey="{09344E16-C6FC-4BF9-8CBB-CBEA1FDADD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34D37">
    <w:pPr>
      <w:pStyle w:val="31"/>
      <w:framePr w:wrap="around" w:vAnchor="text" w:hAnchor="margin" w:xAlign="center" w:y="1"/>
      <w:rPr>
        <w:rStyle w:val="54"/>
      </w:rPr>
    </w:pPr>
    <w:r>
      <w:fldChar w:fldCharType="begin"/>
    </w:r>
    <w:r>
      <w:rPr>
        <w:rStyle w:val="54"/>
      </w:rPr>
      <w:instrText xml:space="preserve">PAGE  </w:instrText>
    </w:r>
    <w:r>
      <w:fldChar w:fldCharType="end"/>
    </w:r>
  </w:p>
  <w:p w14:paraId="6BA5ED4D">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5753">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BB0F">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68C09498"/>
  <w:p w14:paraId="25C6E4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14:paraId="577C3940">
        <w:pPr>
          <w:pStyle w:val="31"/>
          <w:jc w:val="center"/>
        </w:pPr>
        <w:r>
          <w:fldChar w:fldCharType="begin"/>
        </w:r>
        <w:r>
          <w:instrText xml:space="preserve">PAGE   \* MERGEFORMAT</w:instrText>
        </w:r>
        <w:r>
          <w:fldChar w:fldCharType="separate"/>
        </w:r>
        <w:r>
          <w:rPr>
            <w:lang w:val="zh-CN"/>
          </w:rPr>
          <w:t>18</w:t>
        </w:r>
        <w:r>
          <w:fldChar w:fldCharType="end"/>
        </w:r>
      </w:p>
    </w:sdtContent>
  </w:sdt>
  <w:p w14:paraId="7C8A00D1">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E3A85">
    <w:pPr>
      <w:pStyle w:val="31"/>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0BB94">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C364">
    <w:pPr>
      <w:pStyle w:val="32"/>
      <w:jc w:val="right"/>
      <w:rPr>
        <w:b/>
        <w:color w:val="000000"/>
      </w:rPr>
    </w:pPr>
    <w:r>
      <w:rPr>
        <w:b/>
      </w:rPr>
      <w:t>柳州市人民医院、柳州市康复医院保洁服务采购</w:t>
    </w:r>
    <w:r>
      <w:rPr>
        <w:rFonts w:hint="eastAsia"/>
        <w:b/>
      </w:rPr>
      <w:t>（</w:t>
    </w:r>
    <w:r>
      <w:rPr>
        <w:b/>
      </w:rPr>
      <w:t>LZZC2024-G3-991070-LZSZ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4"/>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2">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VmNDJhOGE4MWQyM2QwN2NlMTBlOWY2MTEzYzgyM2IifQ=="/>
  </w:docVars>
  <w:rsids>
    <w:rsidRoot w:val="00172A27"/>
    <w:rsid w:val="00000098"/>
    <w:rsid w:val="00000235"/>
    <w:rsid w:val="00000BE6"/>
    <w:rsid w:val="00000EA6"/>
    <w:rsid w:val="00000F70"/>
    <w:rsid w:val="00001419"/>
    <w:rsid w:val="00001E3D"/>
    <w:rsid w:val="0000234F"/>
    <w:rsid w:val="000031DB"/>
    <w:rsid w:val="0000367B"/>
    <w:rsid w:val="000043C7"/>
    <w:rsid w:val="00004F6D"/>
    <w:rsid w:val="00005402"/>
    <w:rsid w:val="00006D60"/>
    <w:rsid w:val="00007042"/>
    <w:rsid w:val="000070F9"/>
    <w:rsid w:val="00007A45"/>
    <w:rsid w:val="00007B12"/>
    <w:rsid w:val="00007FF7"/>
    <w:rsid w:val="0001002C"/>
    <w:rsid w:val="00010AB6"/>
    <w:rsid w:val="00011112"/>
    <w:rsid w:val="000115B7"/>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3B87"/>
    <w:rsid w:val="000345B3"/>
    <w:rsid w:val="0003560F"/>
    <w:rsid w:val="00035DE8"/>
    <w:rsid w:val="00036947"/>
    <w:rsid w:val="00036A92"/>
    <w:rsid w:val="00036DAE"/>
    <w:rsid w:val="00036F4B"/>
    <w:rsid w:val="000374B1"/>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591"/>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A7C"/>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16"/>
    <w:rsid w:val="00102B75"/>
    <w:rsid w:val="0010348F"/>
    <w:rsid w:val="001034A6"/>
    <w:rsid w:val="0010388D"/>
    <w:rsid w:val="00103D5A"/>
    <w:rsid w:val="00104C63"/>
    <w:rsid w:val="0010686F"/>
    <w:rsid w:val="0010717F"/>
    <w:rsid w:val="00107881"/>
    <w:rsid w:val="00107944"/>
    <w:rsid w:val="001106E1"/>
    <w:rsid w:val="0011175F"/>
    <w:rsid w:val="00111A85"/>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A2C"/>
    <w:rsid w:val="00131D50"/>
    <w:rsid w:val="00131E0E"/>
    <w:rsid w:val="00132238"/>
    <w:rsid w:val="00132937"/>
    <w:rsid w:val="00133A8C"/>
    <w:rsid w:val="00133E96"/>
    <w:rsid w:val="00133F75"/>
    <w:rsid w:val="00134C03"/>
    <w:rsid w:val="001353A6"/>
    <w:rsid w:val="001361A9"/>
    <w:rsid w:val="00136235"/>
    <w:rsid w:val="00136A54"/>
    <w:rsid w:val="00136AE6"/>
    <w:rsid w:val="0014052A"/>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D37"/>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622D"/>
    <w:rsid w:val="002575BB"/>
    <w:rsid w:val="00257967"/>
    <w:rsid w:val="00257FB5"/>
    <w:rsid w:val="00260A57"/>
    <w:rsid w:val="002611C7"/>
    <w:rsid w:val="00261536"/>
    <w:rsid w:val="002621B7"/>
    <w:rsid w:val="00262474"/>
    <w:rsid w:val="0026287B"/>
    <w:rsid w:val="00262FAF"/>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A5E"/>
    <w:rsid w:val="002A5CB2"/>
    <w:rsid w:val="002A6021"/>
    <w:rsid w:val="002A6BAC"/>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6C7"/>
    <w:rsid w:val="002D0B49"/>
    <w:rsid w:val="002D0FDA"/>
    <w:rsid w:val="002D1825"/>
    <w:rsid w:val="002D1C41"/>
    <w:rsid w:val="002D1F2F"/>
    <w:rsid w:val="002D32FB"/>
    <w:rsid w:val="002D3368"/>
    <w:rsid w:val="002D3671"/>
    <w:rsid w:val="002D3EB1"/>
    <w:rsid w:val="002D407F"/>
    <w:rsid w:val="002D494D"/>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7CC"/>
    <w:rsid w:val="002F784D"/>
    <w:rsid w:val="002F79BD"/>
    <w:rsid w:val="002F7AE1"/>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239"/>
    <w:rsid w:val="00316254"/>
    <w:rsid w:val="00316417"/>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E65"/>
    <w:rsid w:val="00350FE4"/>
    <w:rsid w:val="003510D1"/>
    <w:rsid w:val="00351CD1"/>
    <w:rsid w:val="003521C6"/>
    <w:rsid w:val="00352531"/>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4DB5"/>
    <w:rsid w:val="003654D9"/>
    <w:rsid w:val="00366044"/>
    <w:rsid w:val="00366B82"/>
    <w:rsid w:val="003707BD"/>
    <w:rsid w:val="0037262E"/>
    <w:rsid w:val="00372C39"/>
    <w:rsid w:val="00373D22"/>
    <w:rsid w:val="00374B60"/>
    <w:rsid w:val="00380066"/>
    <w:rsid w:val="00380744"/>
    <w:rsid w:val="00380E79"/>
    <w:rsid w:val="00381040"/>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5990"/>
    <w:rsid w:val="003B6EC7"/>
    <w:rsid w:val="003C02BF"/>
    <w:rsid w:val="003C0EDC"/>
    <w:rsid w:val="003C0F2F"/>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FB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5A68"/>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2EF2"/>
    <w:rsid w:val="004A30CB"/>
    <w:rsid w:val="004A31F2"/>
    <w:rsid w:val="004A423A"/>
    <w:rsid w:val="004A4539"/>
    <w:rsid w:val="004A46C3"/>
    <w:rsid w:val="004A501E"/>
    <w:rsid w:val="004A5D26"/>
    <w:rsid w:val="004A6B76"/>
    <w:rsid w:val="004A70D0"/>
    <w:rsid w:val="004A72A3"/>
    <w:rsid w:val="004B14D7"/>
    <w:rsid w:val="004B2137"/>
    <w:rsid w:val="004B2C6C"/>
    <w:rsid w:val="004B4637"/>
    <w:rsid w:val="004B46FE"/>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2B49"/>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B3A"/>
    <w:rsid w:val="00547EB1"/>
    <w:rsid w:val="005506BF"/>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322F"/>
    <w:rsid w:val="005748E8"/>
    <w:rsid w:val="00574D0D"/>
    <w:rsid w:val="00575D51"/>
    <w:rsid w:val="00576223"/>
    <w:rsid w:val="005769FC"/>
    <w:rsid w:val="00576B69"/>
    <w:rsid w:val="00576DC7"/>
    <w:rsid w:val="0057713D"/>
    <w:rsid w:val="00577436"/>
    <w:rsid w:val="00577538"/>
    <w:rsid w:val="00580B68"/>
    <w:rsid w:val="005811D8"/>
    <w:rsid w:val="0058133E"/>
    <w:rsid w:val="00581528"/>
    <w:rsid w:val="005818F7"/>
    <w:rsid w:val="00581972"/>
    <w:rsid w:val="0058198F"/>
    <w:rsid w:val="00581CE7"/>
    <w:rsid w:val="00581F67"/>
    <w:rsid w:val="00582F3D"/>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A066E"/>
    <w:rsid w:val="005A0726"/>
    <w:rsid w:val="005A1CD3"/>
    <w:rsid w:val="005A2123"/>
    <w:rsid w:val="005A2A9F"/>
    <w:rsid w:val="005A42A9"/>
    <w:rsid w:val="005A46A4"/>
    <w:rsid w:val="005A499F"/>
    <w:rsid w:val="005A58C2"/>
    <w:rsid w:val="005A58E7"/>
    <w:rsid w:val="005A6146"/>
    <w:rsid w:val="005A6499"/>
    <w:rsid w:val="005A7297"/>
    <w:rsid w:val="005B042B"/>
    <w:rsid w:val="005B0959"/>
    <w:rsid w:val="005B0A6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2A08"/>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624"/>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4B8C"/>
    <w:rsid w:val="0064611C"/>
    <w:rsid w:val="00646459"/>
    <w:rsid w:val="00646CC8"/>
    <w:rsid w:val="00646D32"/>
    <w:rsid w:val="00647AAF"/>
    <w:rsid w:val="00647BAE"/>
    <w:rsid w:val="00647D60"/>
    <w:rsid w:val="006500D3"/>
    <w:rsid w:val="006515AD"/>
    <w:rsid w:val="00652715"/>
    <w:rsid w:val="006528A8"/>
    <w:rsid w:val="0065292D"/>
    <w:rsid w:val="00654583"/>
    <w:rsid w:val="00654A3B"/>
    <w:rsid w:val="00655053"/>
    <w:rsid w:val="006550DB"/>
    <w:rsid w:val="00655EE2"/>
    <w:rsid w:val="00656319"/>
    <w:rsid w:val="006563EF"/>
    <w:rsid w:val="006565E1"/>
    <w:rsid w:val="00656E6F"/>
    <w:rsid w:val="00657364"/>
    <w:rsid w:val="00657D37"/>
    <w:rsid w:val="006605BD"/>
    <w:rsid w:val="00661C30"/>
    <w:rsid w:val="00661E30"/>
    <w:rsid w:val="00661F03"/>
    <w:rsid w:val="006625D6"/>
    <w:rsid w:val="00662B6C"/>
    <w:rsid w:val="00662C71"/>
    <w:rsid w:val="006637F7"/>
    <w:rsid w:val="00663A61"/>
    <w:rsid w:val="00663D31"/>
    <w:rsid w:val="0066443D"/>
    <w:rsid w:val="006650F6"/>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6F19"/>
    <w:rsid w:val="006A76C9"/>
    <w:rsid w:val="006B018F"/>
    <w:rsid w:val="006B1151"/>
    <w:rsid w:val="006B19D5"/>
    <w:rsid w:val="006B2145"/>
    <w:rsid w:val="006B23E2"/>
    <w:rsid w:val="006B2921"/>
    <w:rsid w:val="006B29C9"/>
    <w:rsid w:val="006B3BE9"/>
    <w:rsid w:val="006B3E92"/>
    <w:rsid w:val="006B47BD"/>
    <w:rsid w:val="006B4C22"/>
    <w:rsid w:val="006B547C"/>
    <w:rsid w:val="006B5C01"/>
    <w:rsid w:val="006B64ED"/>
    <w:rsid w:val="006B6CAB"/>
    <w:rsid w:val="006B6E84"/>
    <w:rsid w:val="006B7023"/>
    <w:rsid w:val="006B751C"/>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04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B1A"/>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353"/>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C5"/>
    <w:rsid w:val="00743178"/>
    <w:rsid w:val="00743837"/>
    <w:rsid w:val="007439E9"/>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01A8"/>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2B1A"/>
    <w:rsid w:val="007C37D4"/>
    <w:rsid w:val="007C401C"/>
    <w:rsid w:val="007C43A0"/>
    <w:rsid w:val="007C5A84"/>
    <w:rsid w:val="007C62E5"/>
    <w:rsid w:val="007C6402"/>
    <w:rsid w:val="007C64E5"/>
    <w:rsid w:val="007C6C62"/>
    <w:rsid w:val="007C7147"/>
    <w:rsid w:val="007C7222"/>
    <w:rsid w:val="007C74EB"/>
    <w:rsid w:val="007C7766"/>
    <w:rsid w:val="007C7F65"/>
    <w:rsid w:val="007D00B3"/>
    <w:rsid w:val="007D0FBC"/>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17"/>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2DEF"/>
    <w:rsid w:val="00813478"/>
    <w:rsid w:val="008141C1"/>
    <w:rsid w:val="00815472"/>
    <w:rsid w:val="008156BB"/>
    <w:rsid w:val="00815EC1"/>
    <w:rsid w:val="0081663E"/>
    <w:rsid w:val="008170ED"/>
    <w:rsid w:val="0081774A"/>
    <w:rsid w:val="00817AC1"/>
    <w:rsid w:val="00820319"/>
    <w:rsid w:val="00821095"/>
    <w:rsid w:val="00821846"/>
    <w:rsid w:val="00821F92"/>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09A3"/>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6EED"/>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4AFF"/>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BD5"/>
    <w:rsid w:val="008A1C13"/>
    <w:rsid w:val="008A1C6B"/>
    <w:rsid w:val="008A2FEE"/>
    <w:rsid w:val="008A3860"/>
    <w:rsid w:val="008A4550"/>
    <w:rsid w:val="008A4A15"/>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14B"/>
    <w:rsid w:val="008C429C"/>
    <w:rsid w:val="008C4503"/>
    <w:rsid w:val="008C6827"/>
    <w:rsid w:val="008C7F51"/>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3798"/>
    <w:rsid w:val="008E4E0A"/>
    <w:rsid w:val="008E5D83"/>
    <w:rsid w:val="008E6924"/>
    <w:rsid w:val="008E6D32"/>
    <w:rsid w:val="008E7005"/>
    <w:rsid w:val="008F043D"/>
    <w:rsid w:val="008F05FE"/>
    <w:rsid w:val="008F0F24"/>
    <w:rsid w:val="008F112D"/>
    <w:rsid w:val="008F1F55"/>
    <w:rsid w:val="008F21E9"/>
    <w:rsid w:val="008F273B"/>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499"/>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04F"/>
    <w:rsid w:val="009646B1"/>
    <w:rsid w:val="0096496F"/>
    <w:rsid w:val="0096549F"/>
    <w:rsid w:val="00966466"/>
    <w:rsid w:val="00966A20"/>
    <w:rsid w:val="00967E8B"/>
    <w:rsid w:val="00970AC9"/>
    <w:rsid w:val="00970AD7"/>
    <w:rsid w:val="00970E94"/>
    <w:rsid w:val="00970FC6"/>
    <w:rsid w:val="00971068"/>
    <w:rsid w:val="009712E9"/>
    <w:rsid w:val="00971377"/>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9AA"/>
    <w:rsid w:val="00985F8B"/>
    <w:rsid w:val="0098624B"/>
    <w:rsid w:val="0098636F"/>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6DDE"/>
    <w:rsid w:val="00A47BE2"/>
    <w:rsid w:val="00A47C00"/>
    <w:rsid w:val="00A5064A"/>
    <w:rsid w:val="00A5286C"/>
    <w:rsid w:val="00A528BE"/>
    <w:rsid w:val="00A528CD"/>
    <w:rsid w:val="00A530B5"/>
    <w:rsid w:val="00A5336A"/>
    <w:rsid w:val="00A5380C"/>
    <w:rsid w:val="00A539D5"/>
    <w:rsid w:val="00A53B20"/>
    <w:rsid w:val="00A54B23"/>
    <w:rsid w:val="00A553F5"/>
    <w:rsid w:val="00A5574B"/>
    <w:rsid w:val="00A558A3"/>
    <w:rsid w:val="00A5649F"/>
    <w:rsid w:val="00A564A1"/>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A66"/>
    <w:rsid w:val="00A72EAD"/>
    <w:rsid w:val="00A72ECC"/>
    <w:rsid w:val="00A72FED"/>
    <w:rsid w:val="00A73C67"/>
    <w:rsid w:val="00A74225"/>
    <w:rsid w:val="00A74710"/>
    <w:rsid w:val="00A74E8C"/>
    <w:rsid w:val="00A74E90"/>
    <w:rsid w:val="00A74FD7"/>
    <w:rsid w:val="00A75510"/>
    <w:rsid w:val="00A7593B"/>
    <w:rsid w:val="00A760E7"/>
    <w:rsid w:val="00A76103"/>
    <w:rsid w:val="00A766F4"/>
    <w:rsid w:val="00A77162"/>
    <w:rsid w:val="00A776F6"/>
    <w:rsid w:val="00A77A5A"/>
    <w:rsid w:val="00A808F0"/>
    <w:rsid w:val="00A8103F"/>
    <w:rsid w:val="00A81166"/>
    <w:rsid w:val="00A82B66"/>
    <w:rsid w:val="00A83A17"/>
    <w:rsid w:val="00A83EBA"/>
    <w:rsid w:val="00A842B4"/>
    <w:rsid w:val="00A843BD"/>
    <w:rsid w:val="00A84FF7"/>
    <w:rsid w:val="00A85064"/>
    <w:rsid w:val="00A85364"/>
    <w:rsid w:val="00A8541D"/>
    <w:rsid w:val="00A85781"/>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B6FFE"/>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2B7F"/>
    <w:rsid w:val="00AF2BDF"/>
    <w:rsid w:val="00AF3736"/>
    <w:rsid w:val="00AF393B"/>
    <w:rsid w:val="00AF4504"/>
    <w:rsid w:val="00AF4674"/>
    <w:rsid w:val="00AF4914"/>
    <w:rsid w:val="00AF5B6B"/>
    <w:rsid w:val="00AF5B76"/>
    <w:rsid w:val="00AF724D"/>
    <w:rsid w:val="00AF72AA"/>
    <w:rsid w:val="00AF73EF"/>
    <w:rsid w:val="00AF775E"/>
    <w:rsid w:val="00AF7B67"/>
    <w:rsid w:val="00B00635"/>
    <w:rsid w:val="00B027C6"/>
    <w:rsid w:val="00B03802"/>
    <w:rsid w:val="00B04C47"/>
    <w:rsid w:val="00B050CB"/>
    <w:rsid w:val="00B065A4"/>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19ED"/>
    <w:rsid w:val="00B42113"/>
    <w:rsid w:val="00B42131"/>
    <w:rsid w:val="00B429C0"/>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BA7"/>
    <w:rsid w:val="00B50CEE"/>
    <w:rsid w:val="00B515CA"/>
    <w:rsid w:val="00B515F1"/>
    <w:rsid w:val="00B518DF"/>
    <w:rsid w:val="00B51B35"/>
    <w:rsid w:val="00B5226E"/>
    <w:rsid w:val="00B525ED"/>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1D2E"/>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560"/>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F02E5"/>
    <w:rsid w:val="00BF038E"/>
    <w:rsid w:val="00BF08AE"/>
    <w:rsid w:val="00BF0950"/>
    <w:rsid w:val="00BF0A76"/>
    <w:rsid w:val="00BF13BD"/>
    <w:rsid w:val="00BF1E79"/>
    <w:rsid w:val="00BF1ED6"/>
    <w:rsid w:val="00BF2ED3"/>
    <w:rsid w:val="00BF3626"/>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3F8"/>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200D"/>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3D"/>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3F0C"/>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306"/>
    <w:rsid w:val="00CD5875"/>
    <w:rsid w:val="00CD6E6B"/>
    <w:rsid w:val="00CE05E7"/>
    <w:rsid w:val="00CE09B9"/>
    <w:rsid w:val="00CE0CF3"/>
    <w:rsid w:val="00CE1391"/>
    <w:rsid w:val="00CE16CB"/>
    <w:rsid w:val="00CE1F2E"/>
    <w:rsid w:val="00CE2CFA"/>
    <w:rsid w:val="00CE3816"/>
    <w:rsid w:val="00CE3B8C"/>
    <w:rsid w:val="00CE4CC1"/>
    <w:rsid w:val="00CE545C"/>
    <w:rsid w:val="00CE5A77"/>
    <w:rsid w:val="00CE622E"/>
    <w:rsid w:val="00CE62AD"/>
    <w:rsid w:val="00CE636F"/>
    <w:rsid w:val="00CE63F9"/>
    <w:rsid w:val="00CE6994"/>
    <w:rsid w:val="00CE6A97"/>
    <w:rsid w:val="00CE7955"/>
    <w:rsid w:val="00CF007B"/>
    <w:rsid w:val="00CF01D8"/>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299"/>
    <w:rsid w:val="00D029C9"/>
    <w:rsid w:val="00D02A7B"/>
    <w:rsid w:val="00D0324E"/>
    <w:rsid w:val="00D03ACA"/>
    <w:rsid w:val="00D03D44"/>
    <w:rsid w:val="00D04FFD"/>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49"/>
    <w:rsid w:val="00D736F6"/>
    <w:rsid w:val="00D736F7"/>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746"/>
    <w:rsid w:val="00D92930"/>
    <w:rsid w:val="00D92B52"/>
    <w:rsid w:val="00D933A0"/>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6B0C"/>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41A"/>
    <w:rsid w:val="00E0298E"/>
    <w:rsid w:val="00E03400"/>
    <w:rsid w:val="00E036A2"/>
    <w:rsid w:val="00E0385A"/>
    <w:rsid w:val="00E038AA"/>
    <w:rsid w:val="00E03AB1"/>
    <w:rsid w:val="00E03F58"/>
    <w:rsid w:val="00E042DE"/>
    <w:rsid w:val="00E043FA"/>
    <w:rsid w:val="00E0473D"/>
    <w:rsid w:val="00E047D5"/>
    <w:rsid w:val="00E052F5"/>
    <w:rsid w:val="00E063B1"/>
    <w:rsid w:val="00E06516"/>
    <w:rsid w:val="00E067CE"/>
    <w:rsid w:val="00E06AAB"/>
    <w:rsid w:val="00E07706"/>
    <w:rsid w:val="00E07BC6"/>
    <w:rsid w:val="00E07E2D"/>
    <w:rsid w:val="00E10372"/>
    <w:rsid w:val="00E11F5D"/>
    <w:rsid w:val="00E1238A"/>
    <w:rsid w:val="00E12DBB"/>
    <w:rsid w:val="00E13A16"/>
    <w:rsid w:val="00E15826"/>
    <w:rsid w:val="00E15B8F"/>
    <w:rsid w:val="00E165D6"/>
    <w:rsid w:val="00E16B76"/>
    <w:rsid w:val="00E170EA"/>
    <w:rsid w:val="00E171AC"/>
    <w:rsid w:val="00E17662"/>
    <w:rsid w:val="00E1783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F36"/>
    <w:rsid w:val="00E325AD"/>
    <w:rsid w:val="00E32849"/>
    <w:rsid w:val="00E33BC7"/>
    <w:rsid w:val="00E33BFF"/>
    <w:rsid w:val="00E35025"/>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98F"/>
    <w:rsid w:val="00E62375"/>
    <w:rsid w:val="00E62639"/>
    <w:rsid w:val="00E62BDD"/>
    <w:rsid w:val="00E63133"/>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2ED4"/>
    <w:rsid w:val="00E83506"/>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79"/>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F4F"/>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E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0546"/>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579"/>
    <w:rsid w:val="00F40D35"/>
    <w:rsid w:val="00F40DF0"/>
    <w:rsid w:val="00F416DB"/>
    <w:rsid w:val="00F4294B"/>
    <w:rsid w:val="00F42AC7"/>
    <w:rsid w:val="00F439F9"/>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6D52"/>
    <w:rsid w:val="00F573CE"/>
    <w:rsid w:val="00F5795C"/>
    <w:rsid w:val="00F57DD5"/>
    <w:rsid w:val="00F600A7"/>
    <w:rsid w:val="00F60102"/>
    <w:rsid w:val="00F61663"/>
    <w:rsid w:val="00F617CE"/>
    <w:rsid w:val="00F62482"/>
    <w:rsid w:val="00F62D9E"/>
    <w:rsid w:val="00F6324B"/>
    <w:rsid w:val="00F63CA9"/>
    <w:rsid w:val="00F65044"/>
    <w:rsid w:val="00F6537E"/>
    <w:rsid w:val="00F67028"/>
    <w:rsid w:val="00F670A3"/>
    <w:rsid w:val="00F719A6"/>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669"/>
    <w:rsid w:val="00FA0DA4"/>
    <w:rsid w:val="00FA0FC8"/>
    <w:rsid w:val="00FA1D2B"/>
    <w:rsid w:val="00FA2A35"/>
    <w:rsid w:val="00FA2BA7"/>
    <w:rsid w:val="00FA355E"/>
    <w:rsid w:val="00FA467C"/>
    <w:rsid w:val="00FA5436"/>
    <w:rsid w:val="00FA54AB"/>
    <w:rsid w:val="00FA583E"/>
    <w:rsid w:val="00FA6818"/>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25A"/>
    <w:rsid w:val="00FC1CB0"/>
    <w:rsid w:val="00FC2138"/>
    <w:rsid w:val="00FC23D2"/>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72E"/>
    <w:rsid w:val="00FD4CE1"/>
    <w:rsid w:val="00FD5D35"/>
    <w:rsid w:val="00FD6183"/>
    <w:rsid w:val="00FE19EC"/>
    <w:rsid w:val="00FE1C43"/>
    <w:rsid w:val="00FE26F3"/>
    <w:rsid w:val="00FE2A42"/>
    <w:rsid w:val="00FE3D8C"/>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2F41F1"/>
    <w:rsid w:val="014E290D"/>
    <w:rsid w:val="016247FA"/>
    <w:rsid w:val="017442FA"/>
    <w:rsid w:val="01745EE6"/>
    <w:rsid w:val="018326A3"/>
    <w:rsid w:val="01A06A8F"/>
    <w:rsid w:val="01C6622B"/>
    <w:rsid w:val="01E07CD8"/>
    <w:rsid w:val="01EA671C"/>
    <w:rsid w:val="01F21448"/>
    <w:rsid w:val="021673DB"/>
    <w:rsid w:val="022353B4"/>
    <w:rsid w:val="022A3557"/>
    <w:rsid w:val="024A56F5"/>
    <w:rsid w:val="025C1016"/>
    <w:rsid w:val="02671768"/>
    <w:rsid w:val="026E0F2B"/>
    <w:rsid w:val="027A2F04"/>
    <w:rsid w:val="027E60B1"/>
    <w:rsid w:val="02845B9C"/>
    <w:rsid w:val="02924A37"/>
    <w:rsid w:val="02B1196D"/>
    <w:rsid w:val="02DD55DA"/>
    <w:rsid w:val="03084CFA"/>
    <w:rsid w:val="0314369E"/>
    <w:rsid w:val="031F008F"/>
    <w:rsid w:val="032A676A"/>
    <w:rsid w:val="032D7D27"/>
    <w:rsid w:val="03415224"/>
    <w:rsid w:val="035C5045"/>
    <w:rsid w:val="03724869"/>
    <w:rsid w:val="037B54CB"/>
    <w:rsid w:val="03E32C2B"/>
    <w:rsid w:val="03E45FEA"/>
    <w:rsid w:val="03F375BC"/>
    <w:rsid w:val="044C3505"/>
    <w:rsid w:val="04551879"/>
    <w:rsid w:val="04704D33"/>
    <w:rsid w:val="047713FB"/>
    <w:rsid w:val="04C65B16"/>
    <w:rsid w:val="04E43544"/>
    <w:rsid w:val="05133C63"/>
    <w:rsid w:val="05184748"/>
    <w:rsid w:val="053A77BB"/>
    <w:rsid w:val="055B55D2"/>
    <w:rsid w:val="05AF1557"/>
    <w:rsid w:val="05DA1569"/>
    <w:rsid w:val="05DD7507"/>
    <w:rsid w:val="05EC0902"/>
    <w:rsid w:val="05FE680E"/>
    <w:rsid w:val="06051935"/>
    <w:rsid w:val="060824FF"/>
    <w:rsid w:val="0620235A"/>
    <w:rsid w:val="063F11B9"/>
    <w:rsid w:val="06B12657"/>
    <w:rsid w:val="070C0CAE"/>
    <w:rsid w:val="071C4109"/>
    <w:rsid w:val="072C420B"/>
    <w:rsid w:val="07725961"/>
    <w:rsid w:val="07DE24CD"/>
    <w:rsid w:val="07E04069"/>
    <w:rsid w:val="08101121"/>
    <w:rsid w:val="082A3964"/>
    <w:rsid w:val="083945D9"/>
    <w:rsid w:val="084F5179"/>
    <w:rsid w:val="08566507"/>
    <w:rsid w:val="08797942"/>
    <w:rsid w:val="08A14F57"/>
    <w:rsid w:val="08AD7905"/>
    <w:rsid w:val="08B90902"/>
    <w:rsid w:val="08CA5E7D"/>
    <w:rsid w:val="08EE742E"/>
    <w:rsid w:val="0919789C"/>
    <w:rsid w:val="09267A12"/>
    <w:rsid w:val="09275B42"/>
    <w:rsid w:val="09547520"/>
    <w:rsid w:val="09697C1D"/>
    <w:rsid w:val="09CA6EA6"/>
    <w:rsid w:val="09D973F0"/>
    <w:rsid w:val="09DF25C2"/>
    <w:rsid w:val="0A2B7D2A"/>
    <w:rsid w:val="0A474359"/>
    <w:rsid w:val="0A5371A2"/>
    <w:rsid w:val="0A57260B"/>
    <w:rsid w:val="0A6A629A"/>
    <w:rsid w:val="0AC47D8A"/>
    <w:rsid w:val="0ACC1410"/>
    <w:rsid w:val="0B083D6B"/>
    <w:rsid w:val="0B141F1A"/>
    <w:rsid w:val="0B445C59"/>
    <w:rsid w:val="0B6573F2"/>
    <w:rsid w:val="0B744619"/>
    <w:rsid w:val="0B82496D"/>
    <w:rsid w:val="0BB958B8"/>
    <w:rsid w:val="0BC663BC"/>
    <w:rsid w:val="0BD537C3"/>
    <w:rsid w:val="0BD92474"/>
    <w:rsid w:val="0C232BA4"/>
    <w:rsid w:val="0C600AAB"/>
    <w:rsid w:val="0C650670"/>
    <w:rsid w:val="0C69683A"/>
    <w:rsid w:val="0C7451AE"/>
    <w:rsid w:val="0CFA3905"/>
    <w:rsid w:val="0D5A60C0"/>
    <w:rsid w:val="0D8C6527"/>
    <w:rsid w:val="0D9773A6"/>
    <w:rsid w:val="0DBE2B84"/>
    <w:rsid w:val="0DCA115E"/>
    <w:rsid w:val="0DEE0F90"/>
    <w:rsid w:val="0E115C8A"/>
    <w:rsid w:val="0EA30700"/>
    <w:rsid w:val="0EB31142"/>
    <w:rsid w:val="0ED40186"/>
    <w:rsid w:val="0EF66418"/>
    <w:rsid w:val="0F095504"/>
    <w:rsid w:val="0F391B71"/>
    <w:rsid w:val="0F3B2473"/>
    <w:rsid w:val="0F6E4136"/>
    <w:rsid w:val="0FBA74F6"/>
    <w:rsid w:val="0FC3085C"/>
    <w:rsid w:val="0FE20946"/>
    <w:rsid w:val="10111F7C"/>
    <w:rsid w:val="1023263D"/>
    <w:rsid w:val="104F1744"/>
    <w:rsid w:val="106016F3"/>
    <w:rsid w:val="10861BA8"/>
    <w:rsid w:val="1094132B"/>
    <w:rsid w:val="10967DE9"/>
    <w:rsid w:val="10A52D12"/>
    <w:rsid w:val="10A56E7C"/>
    <w:rsid w:val="10D34B99"/>
    <w:rsid w:val="10EC5C5A"/>
    <w:rsid w:val="10FD1C16"/>
    <w:rsid w:val="11203590"/>
    <w:rsid w:val="112076B2"/>
    <w:rsid w:val="11402599"/>
    <w:rsid w:val="11402F73"/>
    <w:rsid w:val="11454713"/>
    <w:rsid w:val="114F5A4E"/>
    <w:rsid w:val="11612A9E"/>
    <w:rsid w:val="1175146B"/>
    <w:rsid w:val="119A3B84"/>
    <w:rsid w:val="126006AE"/>
    <w:rsid w:val="12617F82"/>
    <w:rsid w:val="12671F77"/>
    <w:rsid w:val="127A0FCA"/>
    <w:rsid w:val="127E4ECB"/>
    <w:rsid w:val="12AF5192"/>
    <w:rsid w:val="12BD152A"/>
    <w:rsid w:val="12EF1953"/>
    <w:rsid w:val="12F5304A"/>
    <w:rsid w:val="12F67447"/>
    <w:rsid w:val="13177D05"/>
    <w:rsid w:val="131A0221"/>
    <w:rsid w:val="132373BC"/>
    <w:rsid w:val="1335429C"/>
    <w:rsid w:val="133E6103"/>
    <w:rsid w:val="13540009"/>
    <w:rsid w:val="136F0D23"/>
    <w:rsid w:val="137267FA"/>
    <w:rsid w:val="138D35B6"/>
    <w:rsid w:val="13B011C1"/>
    <w:rsid w:val="13E0137B"/>
    <w:rsid w:val="141D2C0B"/>
    <w:rsid w:val="147C72F5"/>
    <w:rsid w:val="14957781"/>
    <w:rsid w:val="14C50C9C"/>
    <w:rsid w:val="14D7277E"/>
    <w:rsid w:val="14D95BA5"/>
    <w:rsid w:val="15400323"/>
    <w:rsid w:val="1593631A"/>
    <w:rsid w:val="15B34A9A"/>
    <w:rsid w:val="15FB249C"/>
    <w:rsid w:val="16103820"/>
    <w:rsid w:val="161B6B1A"/>
    <w:rsid w:val="16263110"/>
    <w:rsid w:val="163D4862"/>
    <w:rsid w:val="165C73DE"/>
    <w:rsid w:val="16B761A1"/>
    <w:rsid w:val="16D01B7A"/>
    <w:rsid w:val="16D276A1"/>
    <w:rsid w:val="17035AAC"/>
    <w:rsid w:val="1711684A"/>
    <w:rsid w:val="173516EA"/>
    <w:rsid w:val="173D7D0F"/>
    <w:rsid w:val="1776627E"/>
    <w:rsid w:val="17885FB1"/>
    <w:rsid w:val="17965F21"/>
    <w:rsid w:val="17991A43"/>
    <w:rsid w:val="17AF79E2"/>
    <w:rsid w:val="17D404BB"/>
    <w:rsid w:val="17EC4251"/>
    <w:rsid w:val="17F13463"/>
    <w:rsid w:val="180A4C18"/>
    <w:rsid w:val="18256981"/>
    <w:rsid w:val="18714330"/>
    <w:rsid w:val="187E553C"/>
    <w:rsid w:val="18A5132D"/>
    <w:rsid w:val="18B43502"/>
    <w:rsid w:val="18B43F14"/>
    <w:rsid w:val="18E427C8"/>
    <w:rsid w:val="18E52B69"/>
    <w:rsid w:val="192223EF"/>
    <w:rsid w:val="19523A78"/>
    <w:rsid w:val="19582448"/>
    <w:rsid w:val="196F2052"/>
    <w:rsid w:val="197449B0"/>
    <w:rsid w:val="19AE7F28"/>
    <w:rsid w:val="19B6113F"/>
    <w:rsid w:val="19CA0989"/>
    <w:rsid w:val="19E83D12"/>
    <w:rsid w:val="19EC2827"/>
    <w:rsid w:val="19F40797"/>
    <w:rsid w:val="19F67AD9"/>
    <w:rsid w:val="1A1F54BE"/>
    <w:rsid w:val="1A213ABD"/>
    <w:rsid w:val="1A515AD2"/>
    <w:rsid w:val="1A604FC3"/>
    <w:rsid w:val="1A617FFD"/>
    <w:rsid w:val="1AC05FEB"/>
    <w:rsid w:val="1AD40A8A"/>
    <w:rsid w:val="1AEF6A73"/>
    <w:rsid w:val="1AF71523"/>
    <w:rsid w:val="1B1A4A1C"/>
    <w:rsid w:val="1B38030C"/>
    <w:rsid w:val="1B3C1C8E"/>
    <w:rsid w:val="1B674AC7"/>
    <w:rsid w:val="1B695F6C"/>
    <w:rsid w:val="1B6D5BEA"/>
    <w:rsid w:val="1B746B39"/>
    <w:rsid w:val="1B80541E"/>
    <w:rsid w:val="1BC50187"/>
    <w:rsid w:val="1BCA7842"/>
    <w:rsid w:val="1BEB4334"/>
    <w:rsid w:val="1C2C1334"/>
    <w:rsid w:val="1C42696B"/>
    <w:rsid w:val="1C427144"/>
    <w:rsid w:val="1C4409AC"/>
    <w:rsid w:val="1C530BD0"/>
    <w:rsid w:val="1C8F133C"/>
    <w:rsid w:val="1C8F3C79"/>
    <w:rsid w:val="1CC90CBC"/>
    <w:rsid w:val="1CDD0B4D"/>
    <w:rsid w:val="1D094F9C"/>
    <w:rsid w:val="1D0E23E7"/>
    <w:rsid w:val="1D491EF1"/>
    <w:rsid w:val="1D8C2345"/>
    <w:rsid w:val="1D8D7A52"/>
    <w:rsid w:val="1DAE65F0"/>
    <w:rsid w:val="1DBF5A6D"/>
    <w:rsid w:val="1DE67F4B"/>
    <w:rsid w:val="1DEF5D9F"/>
    <w:rsid w:val="1E111767"/>
    <w:rsid w:val="1E117A37"/>
    <w:rsid w:val="1E720322"/>
    <w:rsid w:val="1E8B4AEE"/>
    <w:rsid w:val="1EB142DF"/>
    <w:rsid w:val="1F035E51"/>
    <w:rsid w:val="1F5D75F6"/>
    <w:rsid w:val="1F656BFD"/>
    <w:rsid w:val="1F7A665D"/>
    <w:rsid w:val="1F9E565E"/>
    <w:rsid w:val="1FA2333B"/>
    <w:rsid w:val="1FD53D5E"/>
    <w:rsid w:val="1FE3647B"/>
    <w:rsid w:val="1FE9537C"/>
    <w:rsid w:val="2023550C"/>
    <w:rsid w:val="203B4DB3"/>
    <w:rsid w:val="208E77B9"/>
    <w:rsid w:val="20F64BEA"/>
    <w:rsid w:val="20F75FD5"/>
    <w:rsid w:val="20FB6AEC"/>
    <w:rsid w:val="2105481C"/>
    <w:rsid w:val="210E4642"/>
    <w:rsid w:val="21110DC5"/>
    <w:rsid w:val="213011D5"/>
    <w:rsid w:val="21423675"/>
    <w:rsid w:val="216B6728"/>
    <w:rsid w:val="21B45DF5"/>
    <w:rsid w:val="21E15853"/>
    <w:rsid w:val="21FC1A76"/>
    <w:rsid w:val="22211C9D"/>
    <w:rsid w:val="224332AE"/>
    <w:rsid w:val="22581B32"/>
    <w:rsid w:val="22605689"/>
    <w:rsid w:val="228377FC"/>
    <w:rsid w:val="22AD589A"/>
    <w:rsid w:val="22AF0896"/>
    <w:rsid w:val="22BF2074"/>
    <w:rsid w:val="22C72083"/>
    <w:rsid w:val="22FB72D8"/>
    <w:rsid w:val="2302735A"/>
    <w:rsid w:val="23245B22"/>
    <w:rsid w:val="23314333"/>
    <w:rsid w:val="23360FD0"/>
    <w:rsid w:val="233D2346"/>
    <w:rsid w:val="23597536"/>
    <w:rsid w:val="23C2673F"/>
    <w:rsid w:val="23CC6C6C"/>
    <w:rsid w:val="23CD25AF"/>
    <w:rsid w:val="240D7F6A"/>
    <w:rsid w:val="24105B34"/>
    <w:rsid w:val="2466767A"/>
    <w:rsid w:val="24777F0B"/>
    <w:rsid w:val="24962CBD"/>
    <w:rsid w:val="24975E97"/>
    <w:rsid w:val="24AF1021"/>
    <w:rsid w:val="24D17B32"/>
    <w:rsid w:val="24EC5DD1"/>
    <w:rsid w:val="24FD13D3"/>
    <w:rsid w:val="253C2765"/>
    <w:rsid w:val="256652B4"/>
    <w:rsid w:val="256D377B"/>
    <w:rsid w:val="256F5ACC"/>
    <w:rsid w:val="2581184D"/>
    <w:rsid w:val="25965F7C"/>
    <w:rsid w:val="25A517EF"/>
    <w:rsid w:val="25AE084C"/>
    <w:rsid w:val="264F6618"/>
    <w:rsid w:val="26713644"/>
    <w:rsid w:val="2674362D"/>
    <w:rsid w:val="26827063"/>
    <w:rsid w:val="268A2F86"/>
    <w:rsid w:val="268F20C6"/>
    <w:rsid w:val="269E30FB"/>
    <w:rsid w:val="26C72B6F"/>
    <w:rsid w:val="26DA605D"/>
    <w:rsid w:val="26E50D2A"/>
    <w:rsid w:val="26EC6985"/>
    <w:rsid w:val="273A63A3"/>
    <w:rsid w:val="2749444C"/>
    <w:rsid w:val="27693709"/>
    <w:rsid w:val="279F537D"/>
    <w:rsid w:val="27B23302"/>
    <w:rsid w:val="28197154"/>
    <w:rsid w:val="283C2BCC"/>
    <w:rsid w:val="285A74F6"/>
    <w:rsid w:val="288822B5"/>
    <w:rsid w:val="28B65382"/>
    <w:rsid w:val="28DE02D2"/>
    <w:rsid w:val="28F12425"/>
    <w:rsid w:val="28F84B93"/>
    <w:rsid w:val="29077D29"/>
    <w:rsid w:val="2918419C"/>
    <w:rsid w:val="294616FD"/>
    <w:rsid w:val="296F6419"/>
    <w:rsid w:val="29AB330F"/>
    <w:rsid w:val="29AC5FBF"/>
    <w:rsid w:val="29F7252B"/>
    <w:rsid w:val="29F8157A"/>
    <w:rsid w:val="2A005C83"/>
    <w:rsid w:val="2A1E335D"/>
    <w:rsid w:val="2A504486"/>
    <w:rsid w:val="2A524FDF"/>
    <w:rsid w:val="2A5969E5"/>
    <w:rsid w:val="2A72157E"/>
    <w:rsid w:val="2A753158"/>
    <w:rsid w:val="2A965B0A"/>
    <w:rsid w:val="2AAC37FB"/>
    <w:rsid w:val="2ADB2BD5"/>
    <w:rsid w:val="2AE632C3"/>
    <w:rsid w:val="2B0676C6"/>
    <w:rsid w:val="2B916D8B"/>
    <w:rsid w:val="2BA519D8"/>
    <w:rsid w:val="2C250B14"/>
    <w:rsid w:val="2C3B5405"/>
    <w:rsid w:val="2C4B2FA5"/>
    <w:rsid w:val="2C562FC1"/>
    <w:rsid w:val="2C59031C"/>
    <w:rsid w:val="2C5907E9"/>
    <w:rsid w:val="2C5F31FE"/>
    <w:rsid w:val="2C650E64"/>
    <w:rsid w:val="2C6579B8"/>
    <w:rsid w:val="2CD56F5D"/>
    <w:rsid w:val="2CD94E8D"/>
    <w:rsid w:val="2CDF621C"/>
    <w:rsid w:val="2CED0939"/>
    <w:rsid w:val="2CF00EAC"/>
    <w:rsid w:val="2D60735C"/>
    <w:rsid w:val="2D773D0B"/>
    <w:rsid w:val="2DAC19F5"/>
    <w:rsid w:val="2DE03CE6"/>
    <w:rsid w:val="2DFA155F"/>
    <w:rsid w:val="2E0470F3"/>
    <w:rsid w:val="2E0D253C"/>
    <w:rsid w:val="2E486DD2"/>
    <w:rsid w:val="2E57306B"/>
    <w:rsid w:val="2EB15996"/>
    <w:rsid w:val="2EC67693"/>
    <w:rsid w:val="2F1B7500"/>
    <w:rsid w:val="2F476588"/>
    <w:rsid w:val="2F4C544D"/>
    <w:rsid w:val="2F7067E6"/>
    <w:rsid w:val="2F757199"/>
    <w:rsid w:val="2F885A73"/>
    <w:rsid w:val="2F8922A1"/>
    <w:rsid w:val="2FDF791C"/>
    <w:rsid w:val="2FE34720"/>
    <w:rsid w:val="2FE9521D"/>
    <w:rsid w:val="2FEA60CD"/>
    <w:rsid w:val="30341FA2"/>
    <w:rsid w:val="303E25B2"/>
    <w:rsid w:val="30405223"/>
    <w:rsid w:val="307E7C38"/>
    <w:rsid w:val="30972394"/>
    <w:rsid w:val="30B67293"/>
    <w:rsid w:val="30C23404"/>
    <w:rsid w:val="3106378E"/>
    <w:rsid w:val="312E2219"/>
    <w:rsid w:val="31572824"/>
    <w:rsid w:val="31EF1640"/>
    <w:rsid w:val="31F6028F"/>
    <w:rsid w:val="31FF7EB0"/>
    <w:rsid w:val="321C5403"/>
    <w:rsid w:val="321F5EE6"/>
    <w:rsid w:val="32863FA2"/>
    <w:rsid w:val="32E22E40"/>
    <w:rsid w:val="32ED71B1"/>
    <w:rsid w:val="33280090"/>
    <w:rsid w:val="334249CD"/>
    <w:rsid w:val="33851FE1"/>
    <w:rsid w:val="33982369"/>
    <w:rsid w:val="33A201DA"/>
    <w:rsid w:val="33A32A64"/>
    <w:rsid w:val="33B20E28"/>
    <w:rsid w:val="33C57F19"/>
    <w:rsid w:val="33D1015A"/>
    <w:rsid w:val="33D25DFC"/>
    <w:rsid w:val="342B3CB6"/>
    <w:rsid w:val="34460D78"/>
    <w:rsid w:val="344A54F5"/>
    <w:rsid w:val="346B5F4A"/>
    <w:rsid w:val="346D28AC"/>
    <w:rsid w:val="348E2A01"/>
    <w:rsid w:val="34986757"/>
    <w:rsid w:val="34A0062A"/>
    <w:rsid w:val="34C834CB"/>
    <w:rsid w:val="34DF211F"/>
    <w:rsid w:val="35034B09"/>
    <w:rsid w:val="35154E98"/>
    <w:rsid w:val="3518051D"/>
    <w:rsid w:val="35186016"/>
    <w:rsid w:val="35245E9E"/>
    <w:rsid w:val="354D13D9"/>
    <w:rsid w:val="3579545F"/>
    <w:rsid w:val="35B01E4A"/>
    <w:rsid w:val="35B90501"/>
    <w:rsid w:val="361E2AC3"/>
    <w:rsid w:val="36413AA3"/>
    <w:rsid w:val="36496066"/>
    <w:rsid w:val="3680281D"/>
    <w:rsid w:val="36C2714B"/>
    <w:rsid w:val="36EA2872"/>
    <w:rsid w:val="37021DBA"/>
    <w:rsid w:val="373A29CC"/>
    <w:rsid w:val="374B1C54"/>
    <w:rsid w:val="37753A3E"/>
    <w:rsid w:val="37905BEB"/>
    <w:rsid w:val="37B55A13"/>
    <w:rsid w:val="37D44F73"/>
    <w:rsid w:val="37F76B0F"/>
    <w:rsid w:val="3825099C"/>
    <w:rsid w:val="38556DEE"/>
    <w:rsid w:val="388E70B3"/>
    <w:rsid w:val="38CF612C"/>
    <w:rsid w:val="38E5008F"/>
    <w:rsid w:val="398E7F92"/>
    <w:rsid w:val="3A2D21AE"/>
    <w:rsid w:val="3A2F2912"/>
    <w:rsid w:val="3A41153E"/>
    <w:rsid w:val="3A43428E"/>
    <w:rsid w:val="3A476958"/>
    <w:rsid w:val="3A5E004A"/>
    <w:rsid w:val="3A6409FF"/>
    <w:rsid w:val="3A9D283C"/>
    <w:rsid w:val="3AA24F6A"/>
    <w:rsid w:val="3AA36ADA"/>
    <w:rsid w:val="3AB861BF"/>
    <w:rsid w:val="3AE60817"/>
    <w:rsid w:val="3AED0349"/>
    <w:rsid w:val="3B027B15"/>
    <w:rsid w:val="3B135A0E"/>
    <w:rsid w:val="3B146EA0"/>
    <w:rsid w:val="3B1C7208"/>
    <w:rsid w:val="3B26064F"/>
    <w:rsid w:val="3BB47D76"/>
    <w:rsid w:val="3BCA3D2B"/>
    <w:rsid w:val="3BDD3D31"/>
    <w:rsid w:val="3BFF61C5"/>
    <w:rsid w:val="3C0C24D0"/>
    <w:rsid w:val="3C2329DE"/>
    <w:rsid w:val="3C387C13"/>
    <w:rsid w:val="3C3C148C"/>
    <w:rsid w:val="3C566D4D"/>
    <w:rsid w:val="3C9944B2"/>
    <w:rsid w:val="3CD05610"/>
    <w:rsid w:val="3CF51FB8"/>
    <w:rsid w:val="3D1F45F0"/>
    <w:rsid w:val="3D676C4F"/>
    <w:rsid w:val="3D6D42D8"/>
    <w:rsid w:val="3D82706F"/>
    <w:rsid w:val="3D9764AF"/>
    <w:rsid w:val="3DB23467"/>
    <w:rsid w:val="3DCD5673"/>
    <w:rsid w:val="3DDC6D05"/>
    <w:rsid w:val="3DEB2C72"/>
    <w:rsid w:val="3DEB3817"/>
    <w:rsid w:val="3E01510C"/>
    <w:rsid w:val="3E164F83"/>
    <w:rsid w:val="3E584838"/>
    <w:rsid w:val="3E6E6B8D"/>
    <w:rsid w:val="3ECD1262"/>
    <w:rsid w:val="3EE14075"/>
    <w:rsid w:val="3F216D3E"/>
    <w:rsid w:val="3F5527E1"/>
    <w:rsid w:val="3F69603F"/>
    <w:rsid w:val="3FD95300"/>
    <w:rsid w:val="3FE8458F"/>
    <w:rsid w:val="3FE93DFA"/>
    <w:rsid w:val="40347D79"/>
    <w:rsid w:val="4037579D"/>
    <w:rsid w:val="406A7E41"/>
    <w:rsid w:val="407767B1"/>
    <w:rsid w:val="40D04F17"/>
    <w:rsid w:val="40DC1DD0"/>
    <w:rsid w:val="40E65973"/>
    <w:rsid w:val="40EB305C"/>
    <w:rsid w:val="40FA2DBD"/>
    <w:rsid w:val="4137798B"/>
    <w:rsid w:val="413C07FF"/>
    <w:rsid w:val="414423C4"/>
    <w:rsid w:val="41755597"/>
    <w:rsid w:val="418878EA"/>
    <w:rsid w:val="41A30C6B"/>
    <w:rsid w:val="41BF5814"/>
    <w:rsid w:val="42247208"/>
    <w:rsid w:val="425B616B"/>
    <w:rsid w:val="426E79CE"/>
    <w:rsid w:val="42815EC9"/>
    <w:rsid w:val="42B34FB0"/>
    <w:rsid w:val="42D05A12"/>
    <w:rsid w:val="42F47F65"/>
    <w:rsid w:val="43256988"/>
    <w:rsid w:val="433444B4"/>
    <w:rsid w:val="433E181F"/>
    <w:rsid w:val="434F194C"/>
    <w:rsid w:val="437D5F38"/>
    <w:rsid w:val="43D441A9"/>
    <w:rsid w:val="43DD305D"/>
    <w:rsid w:val="43F63A9A"/>
    <w:rsid w:val="440D168C"/>
    <w:rsid w:val="441A5719"/>
    <w:rsid w:val="4441183E"/>
    <w:rsid w:val="44454911"/>
    <w:rsid w:val="444570D7"/>
    <w:rsid w:val="44687A88"/>
    <w:rsid w:val="44693328"/>
    <w:rsid w:val="447A4A8B"/>
    <w:rsid w:val="44B741BA"/>
    <w:rsid w:val="44B81B29"/>
    <w:rsid w:val="451106FD"/>
    <w:rsid w:val="451B0F59"/>
    <w:rsid w:val="454F554E"/>
    <w:rsid w:val="457C68A6"/>
    <w:rsid w:val="45966907"/>
    <w:rsid w:val="459906E4"/>
    <w:rsid w:val="45A52CD8"/>
    <w:rsid w:val="45A76D4B"/>
    <w:rsid w:val="45BA501A"/>
    <w:rsid w:val="45BC6CE3"/>
    <w:rsid w:val="45F22775"/>
    <w:rsid w:val="461F39FC"/>
    <w:rsid w:val="462D281F"/>
    <w:rsid w:val="46386346"/>
    <w:rsid w:val="46857774"/>
    <w:rsid w:val="46C45A77"/>
    <w:rsid w:val="46C54024"/>
    <w:rsid w:val="46E20A9A"/>
    <w:rsid w:val="46E22723"/>
    <w:rsid w:val="473258A5"/>
    <w:rsid w:val="47993A99"/>
    <w:rsid w:val="47A130F5"/>
    <w:rsid w:val="47A42777"/>
    <w:rsid w:val="47A83982"/>
    <w:rsid w:val="47AA6410"/>
    <w:rsid w:val="47D70B76"/>
    <w:rsid w:val="47E8192D"/>
    <w:rsid w:val="47F05DD2"/>
    <w:rsid w:val="47FA1031"/>
    <w:rsid w:val="481E0C0D"/>
    <w:rsid w:val="48403B96"/>
    <w:rsid w:val="485754EA"/>
    <w:rsid w:val="48621D83"/>
    <w:rsid w:val="48711FC6"/>
    <w:rsid w:val="487C3FC9"/>
    <w:rsid w:val="487F367A"/>
    <w:rsid w:val="48BB4C17"/>
    <w:rsid w:val="48DD7E3B"/>
    <w:rsid w:val="491237A9"/>
    <w:rsid w:val="492C319F"/>
    <w:rsid w:val="495A0BE2"/>
    <w:rsid w:val="496D6C31"/>
    <w:rsid w:val="496F4763"/>
    <w:rsid w:val="4986113E"/>
    <w:rsid w:val="49867CF3"/>
    <w:rsid w:val="49963007"/>
    <w:rsid w:val="49B10DCB"/>
    <w:rsid w:val="49D10618"/>
    <w:rsid w:val="49F112D9"/>
    <w:rsid w:val="4A45628E"/>
    <w:rsid w:val="4A630034"/>
    <w:rsid w:val="4A7B1B0E"/>
    <w:rsid w:val="4A7B35D0"/>
    <w:rsid w:val="4ACA1E61"/>
    <w:rsid w:val="4AE43E3C"/>
    <w:rsid w:val="4AF34F14"/>
    <w:rsid w:val="4B2901BB"/>
    <w:rsid w:val="4B2D7D1E"/>
    <w:rsid w:val="4B323E0F"/>
    <w:rsid w:val="4B64236F"/>
    <w:rsid w:val="4B7047B7"/>
    <w:rsid w:val="4B977869"/>
    <w:rsid w:val="4BA40904"/>
    <w:rsid w:val="4BA86EA2"/>
    <w:rsid w:val="4BB369F5"/>
    <w:rsid w:val="4BC87E09"/>
    <w:rsid w:val="4BED7415"/>
    <w:rsid w:val="4C28492A"/>
    <w:rsid w:val="4C56200A"/>
    <w:rsid w:val="4C8D360A"/>
    <w:rsid w:val="4CA14229"/>
    <w:rsid w:val="4CC35913"/>
    <w:rsid w:val="4CD16286"/>
    <w:rsid w:val="4CE90CC5"/>
    <w:rsid w:val="4CEA78A8"/>
    <w:rsid w:val="4CED3D35"/>
    <w:rsid w:val="4D0C3224"/>
    <w:rsid w:val="4D221CD7"/>
    <w:rsid w:val="4D2C295F"/>
    <w:rsid w:val="4D3902B5"/>
    <w:rsid w:val="4D553878"/>
    <w:rsid w:val="4D6C41D0"/>
    <w:rsid w:val="4D6F32C7"/>
    <w:rsid w:val="4D8656DA"/>
    <w:rsid w:val="4D9135BC"/>
    <w:rsid w:val="4DA40E96"/>
    <w:rsid w:val="4DAF0F0C"/>
    <w:rsid w:val="4DDC7AE7"/>
    <w:rsid w:val="4DED05FC"/>
    <w:rsid w:val="4DF36CCF"/>
    <w:rsid w:val="4E1A38B1"/>
    <w:rsid w:val="4E2E07DB"/>
    <w:rsid w:val="4E3852C6"/>
    <w:rsid w:val="4E6434AC"/>
    <w:rsid w:val="4EAF3696"/>
    <w:rsid w:val="4EBC7A0C"/>
    <w:rsid w:val="4EDE7C89"/>
    <w:rsid w:val="4EE00EC5"/>
    <w:rsid w:val="4EEF1EC7"/>
    <w:rsid w:val="4F236AC7"/>
    <w:rsid w:val="4F2D6FE8"/>
    <w:rsid w:val="4F5370C0"/>
    <w:rsid w:val="4F5438DD"/>
    <w:rsid w:val="4F581010"/>
    <w:rsid w:val="4F5B3392"/>
    <w:rsid w:val="4F726AC9"/>
    <w:rsid w:val="4FF260E2"/>
    <w:rsid w:val="4FFE6835"/>
    <w:rsid w:val="50045AC3"/>
    <w:rsid w:val="500B3467"/>
    <w:rsid w:val="50244C57"/>
    <w:rsid w:val="50574197"/>
    <w:rsid w:val="50AB3096"/>
    <w:rsid w:val="50AD2C9D"/>
    <w:rsid w:val="50EB4D8E"/>
    <w:rsid w:val="50F02B8B"/>
    <w:rsid w:val="512A5408"/>
    <w:rsid w:val="517717CD"/>
    <w:rsid w:val="518A3EDB"/>
    <w:rsid w:val="51C410B4"/>
    <w:rsid w:val="51CC5275"/>
    <w:rsid w:val="51FF6894"/>
    <w:rsid w:val="52030F03"/>
    <w:rsid w:val="52091678"/>
    <w:rsid w:val="5212572E"/>
    <w:rsid w:val="521469DC"/>
    <w:rsid w:val="521D4C9B"/>
    <w:rsid w:val="522C74B0"/>
    <w:rsid w:val="52324FF6"/>
    <w:rsid w:val="527B7A70"/>
    <w:rsid w:val="528662F8"/>
    <w:rsid w:val="52A15B9E"/>
    <w:rsid w:val="52DB4C0C"/>
    <w:rsid w:val="52FA6F7C"/>
    <w:rsid w:val="53130BF7"/>
    <w:rsid w:val="531B1423"/>
    <w:rsid w:val="5322600D"/>
    <w:rsid w:val="533E1D0F"/>
    <w:rsid w:val="534479FE"/>
    <w:rsid w:val="535E583D"/>
    <w:rsid w:val="5363180D"/>
    <w:rsid w:val="53B35F17"/>
    <w:rsid w:val="540D783D"/>
    <w:rsid w:val="541B65F4"/>
    <w:rsid w:val="54297BF9"/>
    <w:rsid w:val="549D73AB"/>
    <w:rsid w:val="54A02E19"/>
    <w:rsid w:val="54A414C7"/>
    <w:rsid w:val="54A746AA"/>
    <w:rsid w:val="54D0545F"/>
    <w:rsid w:val="5552691D"/>
    <w:rsid w:val="55566A4B"/>
    <w:rsid w:val="555B0286"/>
    <w:rsid w:val="55A44BCF"/>
    <w:rsid w:val="55A60A43"/>
    <w:rsid w:val="55BD676B"/>
    <w:rsid w:val="55CC2F32"/>
    <w:rsid w:val="55E23B6E"/>
    <w:rsid w:val="55E8379E"/>
    <w:rsid w:val="55FC278C"/>
    <w:rsid w:val="56011DF0"/>
    <w:rsid w:val="560B75A7"/>
    <w:rsid w:val="56180A5E"/>
    <w:rsid w:val="566B274A"/>
    <w:rsid w:val="566E3A30"/>
    <w:rsid w:val="56760B7F"/>
    <w:rsid w:val="56B17B49"/>
    <w:rsid w:val="56E6151A"/>
    <w:rsid w:val="57073528"/>
    <w:rsid w:val="570B7A8A"/>
    <w:rsid w:val="575F25C1"/>
    <w:rsid w:val="577B2E97"/>
    <w:rsid w:val="57A03881"/>
    <w:rsid w:val="57AE6D93"/>
    <w:rsid w:val="57B66DF8"/>
    <w:rsid w:val="57E2605D"/>
    <w:rsid w:val="57EF3D76"/>
    <w:rsid w:val="57FD1792"/>
    <w:rsid w:val="58353010"/>
    <w:rsid w:val="583B339B"/>
    <w:rsid w:val="58415193"/>
    <w:rsid w:val="58481CE4"/>
    <w:rsid w:val="5898636D"/>
    <w:rsid w:val="58A37D77"/>
    <w:rsid w:val="58AD0DF8"/>
    <w:rsid w:val="58AE5C77"/>
    <w:rsid w:val="58B73B3C"/>
    <w:rsid w:val="58BA34DE"/>
    <w:rsid w:val="58BC5859"/>
    <w:rsid w:val="58C953BB"/>
    <w:rsid w:val="58D334F0"/>
    <w:rsid w:val="58D5034F"/>
    <w:rsid w:val="58E60A5F"/>
    <w:rsid w:val="58E7052E"/>
    <w:rsid w:val="5926651D"/>
    <w:rsid w:val="593D497F"/>
    <w:rsid w:val="594B62E6"/>
    <w:rsid w:val="59830BF8"/>
    <w:rsid w:val="599D6346"/>
    <w:rsid w:val="59CC52AE"/>
    <w:rsid w:val="59D5057A"/>
    <w:rsid w:val="5A024091"/>
    <w:rsid w:val="5A8A6DE2"/>
    <w:rsid w:val="5ACE5056"/>
    <w:rsid w:val="5AFC5479"/>
    <w:rsid w:val="5AFE3B8D"/>
    <w:rsid w:val="5B1909C7"/>
    <w:rsid w:val="5B3A4EE7"/>
    <w:rsid w:val="5B40336D"/>
    <w:rsid w:val="5B4068FC"/>
    <w:rsid w:val="5B4E4486"/>
    <w:rsid w:val="5B8C5D73"/>
    <w:rsid w:val="5B9F1E05"/>
    <w:rsid w:val="5BEE65FC"/>
    <w:rsid w:val="5BFA36D3"/>
    <w:rsid w:val="5BFD58A1"/>
    <w:rsid w:val="5C084732"/>
    <w:rsid w:val="5C125816"/>
    <w:rsid w:val="5C13465C"/>
    <w:rsid w:val="5C2115FE"/>
    <w:rsid w:val="5C566B5C"/>
    <w:rsid w:val="5C7B0AEF"/>
    <w:rsid w:val="5CBD6F6C"/>
    <w:rsid w:val="5CE16196"/>
    <w:rsid w:val="5D720F98"/>
    <w:rsid w:val="5DBC7D30"/>
    <w:rsid w:val="5DCE0AA9"/>
    <w:rsid w:val="5DD07523"/>
    <w:rsid w:val="5DDA0FE2"/>
    <w:rsid w:val="5DE11544"/>
    <w:rsid w:val="5DE73D28"/>
    <w:rsid w:val="5DF11787"/>
    <w:rsid w:val="5DF41277"/>
    <w:rsid w:val="5E011217"/>
    <w:rsid w:val="5E527C50"/>
    <w:rsid w:val="5EC703E6"/>
    <w:rsid w:val="5ECB0068"/>
    <w:rsid w:val="5EDB4F20"/>
    <w:rsid w:val="5F0A1402"/>
    <w:rsid w:val="5F284E40"/>
    <w:rsid w:val="5F4C0C3F"/>
    <w:rsid w:val="5F5641FA"/>
    <w:rsid w:val="5F64678F"/>
    <w:rsid w:val="5F754BEE"/>
    <w:rsid w:val="5F89287F"/>
    <w:rsid w:val="5FD70E51"/>
    <w:rsid w:val="602148BA"/>
    <w:rsid w:val="60335A63"/>
    <w:rsid w:val="603728C5"/>
    <w:rsid w:val="606317CC"/>
    <w:rsid w:val="607625F6"/>
    <w:rsid w:val="607B5C80"/>
    <w:rsid w:val="608E7761"/>
    <w:rsid w:val="60A832D2"/>
    <w:rsid w:val="60EA14E8"/>
    <w:rsid w:val="61145E0F"/>
    <w:rsid w:val="6131530D"/>
    <w:rsid w:val="613F6CAD"/>
    <w:rsid w:val="614147D4"/>
    <w:rsid w:val="61624FEF"/>
    <w:rsid w:val="61997B21"/>
    <w:rsid w:val="61BB2F63"/>
    <w:rsid w:val="61E25761"/>
    <w:rsid w:val="62030D09"/>
    <w:rsid w:val="622D4EEC"/>
    <w:rsid w:val="623D546B"/>
    <w:rsid w:val="624A590A"/>
    <w:rsid w:val="626271F8"/>
    <w:rsid w:val="62746729"/>
    <w:rsid w:val="629275AC"/>
    <w:rsid w:val="62B46A9A"/>
    <w:rsid w:val="62B603BE"/>
    <w:rsid w:val="62B836E7"/>
    <w:rsid w:val="62CD3163"/>
    <w:rsid w:val="62F55F13"/>
    <w:rsid w:val="636C365E"/>
    <w:rsid w:val="636E3A96"/>
    <w:rsid w:val="63951267"/>
    <w:rsid w:val="63BE1A11"/>
    <w:rsid w:val="64224B50"/>
    <w:rsid w:val="642E62DB"/>
    <w:rsid w:val="646F4906"/>
    <w:rsid w:val="64EF1EE4"/>
    <w:rsid w:val="654A3F98"/>
    <w:rsid w:val="655167DB"/>
    <w:rsid w:val="65611DD3"/>
    <w:rsid w:val="658F1C8B"/>
    <w:rsid w:val="659A53D5"/>
    <w:rsid w:val="661C031E"/>
    <w:rsid w:val="665D1497"/>
    <w:rsid w:val="66EC609B"/>
    <w:rsid w:val="67054BC5"/>
    <w:rsid w:val="67072FFE"/>
    <w:rsid w:val="671477D7"/>
    <w:rsid w:val="672958C3"/>
    <w:rsid w:val="674928AC"/>
    <w:rsid w:val="67D20532"/>
    <w:rsid w:val="67DF2416"/>
    <w:rsid w:val="67F61CED"/>
    <w:rsid w:val="683449CB"/>
    <w:rsid w:val="684E2615"/>
    <w:rsid w:val="6887014C"/>
    <w:rsid w:val="688A62C1"/>
    <w:rsid w:val="68A7765D"/>
    <w:rsid w:val="68B61ACB"/>
    <w:rsid w:val="68D61FD5"/>
    <w:rsid w:val="690F3D82"/>
    <w:rsid w:val="691722BE"/>
    <w:rsid w:val="694110E9"/>
    <w:rsid w:val="694834FE"/>
    <w:rsid w:val="695745BC"/>
    <w:rsid w:val="69AB4CF2"/>
    <w:rsid w:val="69C94CCC"/>
    <w:rsid w:val="69D96939"/>
    <w:rsid w:val="69F53BBD"/>
    <w:rsid w:val="69F86402"/>
    <w:rsid w:val="6A476AE4"/>
    <w:rsid w:val="6A517BC2"/>
    <w:rsid w:val="6A65224D"/>
    <w:rsid w:val="6AD03CA4"/>
    <w:rsid w:val="6B015F03"/>
    <w:rsid w:val="6B730D8D"/>
    <w:rsid w:val="6B7A5E67"/>
    <w:rsid w:val="6BC45011"/>
    <w:rsid w:val="6C445178"/>
    <w:rsid w:val="6C4F0A89"/>
    <w:rsid w:val="6C9735EF"/>
    <w:rsid w:val="6C9B33DD"/>
    <w:rsid w:val="6CC1445E"/>
    <w:rsid w:val="6CEB1A97"/>
    <w:rsid w:val="6CFB6AE7"/>
    <w:rsid w:val="6D3C62EF"/>
    <w:rsid w:val="6D3E020C"/>
    <w:rsid w:val="6D5B7C22"/>
    <w:rsid w:val="6D6D47E3"/>
    <w:rsid w:val="6D7F34AE"/>
    <w:rsid w:val="6D96073B"/>
    <w:rsid w:val="6D9F6F97"/>
    <w:rsid w:val="6DCA3DA3"/>
    <w:rsid w:val="6DD803C3"/>
    <w:rsid w:val="6E1A0886"/>
    <w:rsid w:val="6E2A03E1"/>
    <w:rsid w:val="6E2C48A5"/>
    <w:rsid w:val="6E3217E2"/>
    <w:rsid w:val="6E3F653F"/>
    <w:rsid w:val="6E46523A"/>
    <w:rsid w:val="6E4E02CB"/>
    <w:rsid w:val="6F0F37DA"/>
    <w:rsid w:val="6F345DED"/>
    <w:rsid w:val="6F4A4CF9"/>
    <w:rsid w:val="6F4A519B"/>
    <w:rsid w:val="6F4E6D96"/>
    <w:rsid w:val="6F647671"/>
    <w:rsid w:val="6F713328"/>
    <w:rsid w:val="6F72024E"/>
    <w:rsid w:val="6F77163A"/>
    <w:rsid w:val="6FD553A6"/>
    <w:rsid w:val="702173D8"/>
    <w:rsid w:val="7027728A"/>
    <w:rsid w:val="704E2A69"/>
    <w:rsid w:val="705F6AE0"/>
    <w:rsid w:val="70C31947"/>
    <w:rsid w:val="70DA5CBA"/>
    <w:rsid w:val="714F4CEB"/>
    <w:rsid w:val="7164006A"/>
    <w:rsid w:val="717E737E"/>
    <w:rsid w:val="71B04CB7"/>
    <w:rsid w:val="71E6401D"/>
    <w:rsid w:val="71EC6C57"/>
    <w:rsid w:val="720A1AEC"/>
    <w:rsid w:val="72377A68"/>
    <w:rsid w:val="724F6160"/>
    <w:rsid w:val="726056E6"/>
    <w:rsid w:val="72AA2522"/>
    <w:rsid w:val="72B017B9"/>
    <w:rsid w:val="72C23555"/>
    <w:rsid w:val="72D0311E"/>
    <w:rsid w:val="72E15C27"/>
    <w:rsid w:val="72EE22E1"/>
    <w:rsid w:val="73034D9E"/>
    <w:rsid w:val="733D3771"/>
    <w:rsid w:val="73470CFE"/>
    <w:rsid w:val="735C58CB"/>
    <w:rsid w:val="73D217C3"/>
    <w:rsid w:val="73D3670A"/>
    <w:rsid w:val="73DE4104"/>
    <w:rsid w:val="73EC4408"/>
    <w:rsid w:val="73F13E37"/>
    <w:rsid w:val="73F42C09"/>
    <w:rsid w:val="74006B47"/>
    <w:rsid w:val="741E7F6E"/>
    <w:rsid w:val="742F7F3F"/>
    <w:rsid w:val="74394B5C"/>
    <w:rsid w:val="744C66E2"/>
    <w:rsid w:val="74613231"/>
    <w:rsid w:val="747F7C08"/>
    <w:rsid w:val="74AA026D"/>
    <w:rsid w:val="74C81B3F"/>
    <w:rsid w:val="74E27C24"/>
    <w:rsid w:val="74EC3944"/>
    <w:rsid w:val="75076AED"/>
    <w:rsid w:val="752D39CB"/>
    <w:rsid w:val="756D6A8F"/>
    <w:rsid w:val="759B20C5"/>
    <w:rsid w:val="75C62F7B"/>
    <w:rsid w:val="762111D4"/>
    <w:rsid w:val="76565CF8"/>
    <w:rsid w:val="765D6AD9"/>
    <w:rsid w:val="768C18A5"/>
    <w:rsid w:val="770F58E8"/>
    <w:rsid w:val="771C2B72"/>
    <w:rsid w:val="773724A9"/>
    <w:rsid w:val="773D399C"/>
    <w:rsid w:val="774626EC"/>
    <w:rsid w:val="776E2CBE"/>
    <w:rsid w:val="778B4C48"/>
    <w:rsid w:val="779D3F8C"/>
    <w:rsid w:val="77AE64E8"/>
    <w:rsid w:val="77B072BC"/>
    <w:rsid w:val="77B82E31"/>
    <w:rsid w:val="77F80F61"/>
    <w:rsid w:val="78031D58"/>
    <w:rsid w:val="78207259"/>
    <w:rsid w:val="7832110C"/>
    <w:rsid w:val="78546EFA"/>
    <w:rsid w:val="78627FD0"/>
    <w:rsid w:val="786A41B8"/>
    <w:rsid w:val="786F3944"/>
    <w:rsid w:val="78A3521D"/>
    <w:rsid w:val="78AC7FC8"/>
    <w:rsid w:val="78E32DDE"/>
    <w:rsid w:val="78EF05F9"/>
    <w:rsid w:val="792A77D2"/>
    <w:rsid w:val="793F27C8"/>
    <w:rsid w:val="79645141"/>
    <w:rsid w:val="79661EFB"/>
    <w:rsid w:val="7967694A"/>
    <w:rsid w:val="796A7017"/>
    <w:rsid w:val="796C2017"/>
    <w:rsid w:val="797125E2"/>
    <w:rsid w:val="799D236B"/>
    <w:rsid w:val="799D2830"/>
    <w:rsid w:val="79A11E5C"/>
    <w:rsid w:val="79A37060"/>
    <w:rsid w:val="79B24069"/>
    <w:rsid w:val="79DF25E2"/>
    <w:rsid w:val="79E6411A"/>
    <w:rsid w:val="79FD2C9A"/>
    <w:rsid w:val="7A186697"/>
    <w:rsid w:val="7A391DD9"/>
    <w:rsid w:val="7A591AD6"/>
    <w:rsid w:val="7A5E1396"/>
    <w:rsid w:val="7AB91427"/>
    <w:rsid w:val="7AD258DE"/>
    <w:rsid w:val="7AEB20F3"/>
    <w:rsid w:val="7B097CF6"/>
    <w:rsid w:val="7B1D7B50"/>
    <w:rsid w:val="7B1F572E"/>
    <w:rsid w:val="7B2A639A"/>
    <w:rsid w:val="7B803CF3"/>
    <w:rsid w:val="7B8D25BC"/>
    <w:rsid w:val="7BBF0C53"/>
    <w:rsid w:val="7BDD1145"/>
    <w:rsid w:val="7C2428D0"/>
    <w:rsid w:val="7C344213"/>
    <w:rsid w:val="7C3915A8"/>
    <w:rsid w:val="7C6712B6"/>
    <w:rsid w:val="7C754C18"/>
    <w:rsid w:val="7CC806D1"/>
    <w:rsid w:val="7CFA0158"/>
    <w:rsid w:val="7CFF1633"/>
    <w:rsid w:val="7D1F2AE3"/>
    <w:rsid w:val="7D2D5414"/>
    <w:rsid w:val="7D2E4F75"/>
    <w:rsid w:val="7D322D1E"/>
    <w:rsid w:val="7D362C5F"/>
    <w:rsid w:val="7D4C467F"/>
    <w:rsid w:val="7D5611AF"/>
    <w:rsid w:val="7D6B1BFC"/>
    <w:rsid w:val="7DE63809"/>
    <w:rsid w:val="7DF12C86"/>
    <w:rsid w:val="7E3D57C5"/>
    <w:rsid w:val="7E4F507E"/>
    <w:rsid w:val="7E723B52"/>
    <w:rsid w:val="7E782E0A"/>
    <w:rsid w:val="7E7E09BD"/>
    <w:rsid w:val="7EBB7B93"/>
    <w:rsid w:val="7EE80CA9"/>
    <w:rsid w:val="7F3B0A52"/>
    <w:rsid w:val="7F680E86"/>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4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50"/>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751"/>
    <w:qFormat/>
    <w:uiPriority w:val="0"/>
    <w:pPr>
      <w:keepNext/>
      <w:keepLines/>
      <w:spacing w:before="260" w:after="260" w:line="416" w:lineRule="auto"/>
      <w:outlineLvl w:val="2"/>
    </w:pPr>
    <w:rPr>
      <w:b/>
      <w:bCs/>
      <w:sz w:val="32"/>
      <w:szCs w:val="32"/>
    </w:rPr>
  </w:style>
  <w:style w:type="paragraph" w:styleId="6">
    <w:name w:val="heading 4"/>
    <w:basedOn w:val="1"/>
    <w:next w:val="1"/>
    <w:link w:val="75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753"/>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754"/>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91"/>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8"/>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7"/>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macro"/>
    <w:link w:val="96"/>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90"/>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8"/>
    <w:qFormat/>
    <w:uiPriority w:val="0"/>
    <w:pPr>
      <w:spacing w:before="152" w:after="160"/>
    </w:pPr>
    <w:rPr>
      <w:rFonts w:ascii="Arial" w:hAnsi="Arial" w:eastAsia="黑体"/>
      <w:sz w:val="20"/>
      <w:szCs w:val="20"/>
    </w:rPr>
  </w:style>
  <w:style w:type="paragraph" w:styleId="16">
    <w:name w:val="Document Map"/>
    <w:basedOn w:val="1"/>
    <w:link w:val="134"/>
    <w:qFormat/>
    <w:uiPriority w:val="0"/>
    <w:pPr>
      <w:shd w:val="clear" w:color="auto" w:fill="000080"/>
    </w:pPr>
  </w:style>
  <w:style w:type="paragraph" w:styleId="17">
    <w:name w:val="annotation text"/>
    <w:basedOn w:val="1"/>
    <w:link w:val="107"/>
    <w:unhideWhenUsed/>
    <w:qFormat/>
    <w:uiPriority w:val="99"/>
    <w:pPr>
      <w:jc w:val="left"/>
    </w:pPr>
  </w:style>
  <w:style w:type="paragraph" w:styleId="18">
    <w:name w:val="Body Text 3"/>
    <w:basedOn w:val="1"/>
    <w:link w:val="88"/>
    <w:qFormat/>
    <w:uiPriority w:val="0"/>
    <w:pPr>
      <w:spacing w:line="500" w:lineRule="exact"/>
    </w:pPr>
    <w:rPr>
      <w:b/>
      <w:bCs/>
      <w:kern w:val="0"/>
      <w:sz w:val="24"/>
    </w:rPr>
  </w:style>
  <w:style w:type="paragraph" w:styleId="19">
    <w:name w:val="Body Text"/>
    <w:basedOn w:val="1"/>
    <w:link w:val="124"/>
    <w:qFormat/>
    <w:uiPriority w:val="0"/>
    <w:pPr>
      <w:spacing w:line="420" w:lineRule="exact"/>
    </w:pPr>
    <w:rPr>
      <w:sz w:val="24"/>
    </w:rPr>
  </w:style>
  <w:style w:type="paragraph" w:styleId="20">
    <w:name w:val="Body Text Indent"/>
    <w:basedOn w:val="1"/>
    <w:link w:val="74"/>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5"/>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8"/>
    <w:qFormat/>
    <w:uiPriority w:val="0"/>
    <w:pPr>
      <w:ind w:left="100" w:leftChars="2500"/>
    </w:pPr>
    <w:rPr>
      <w:sz w:val="24"/>
    </w:rPr>
  </w:style>
  <w:style w:type="paragraph" w:styleId="29">
    <w:name w:val="Body Text Indent 2"/>
    <w:basedOn w:val="1"/>
    <w:link w:val="144"/>
    <w:qFormat/>
    <w:uiPriority w:val="0"/>
    <w:pPr>
      <w:spacing w:after="120" w:line="480" w:lineRule="auto"/>
      <w:ind w:left="420" w:leftChars="200"/>
    </w:pPr>
  </w:style>
  <w:style w:type="paragraph" w:styleId="30">
    <w:name w:val="Balloon Text"/>
    <w:basedOn w:val="1"/>
    <w:link w:val="145"/>
    <w:qFormat/>
    <w:uiPriority w:val="0"/>
    <w:rPr>
      <w:sz w:val="18"/>
      <w:szCs w:val="18"/>
    </w:rPr>
  </w:style>
  <w:style w:type="paragraph" w:styleId="31">
    <w:name w:val="footer"/>
    <w:basedOn w:val="1"/>
    <w:link w:val="137"/>
    <w:qFormat/>
    <w:uiPriority w:val="99"/>
    <w:pPr>
      <w:tabs>
        <w:tab w:val="center" w:pos="4153"/>
        <w:tab w:val="right" w:pos="8306"/>
      </w:tabs>
      <w:snapToGrid w:val="0"/>
      <w:jc w:val="left"/>
    </w:pPr>
    <w:rPr>
      <w:sz w:val="18"/>
      <w:szCs w:val="18"/>
    </w:rPr>
  </w:style>
  <w:style w:type="paragraph" w:styleId="32">
    <w:name w:val="header"/>
    <w:basedOn w:val="1"/>
    <w:link w:val="131"/>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5"/>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61"/>
    <w:qFormat/>
    <w:uiPriority w:val="0"/>
    <w:pPr>
      <w:spacing w:after="120" w:line="480" w:lineRule="auto"/>
    </w:pPr>
    <w:rPr>
      <w:kern w:val="0"/>
      <w:sz w:val="20"/>
    </w:rPr>
  </w:style>
  <w:style w:type="paragraph" w:styleId="42">
    <w:name w:val="HTML Preformatted"/>
    <w:basedOn w:val="1"/>
    <w:link w:val="11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26"/>
    <w:unhideWhenUsed/>
    <w:qFormat/>
    <w:uiPriority w:val="0"/>
    <w:rPr>
      <w:b/>
      <w:bCs/>
    </w:rPr>
  </w:style>
  <w:style w:type="paragraph" w:styleId="47">
    <w:name w:val="Body Text First Indent 2"/>
    <w:basedOn w:val="20"/>
    <w:link w:val="237"/>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Balloon Text_file_2227"/>
    <w:basedOn w:val="53"/>
    <w:link w:val="51"/>
    <w:semiHidden/>
    <w:unhideWhenUsed/>
    <w:qFormat/>
    <w:uiPriority w:val="99"/>
    <w:rPr>
      <w:sz w:val="18"/>
      <w:szCs w:val="18"/>
    </w:rPr>
  </w:style>
  <w:style w:type="paragraph" w:customStyle="1" w:styleId="53">
    <w:name w:val="Normal_file_2227"/>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800080"/>
      <w:u w:val="single"/>
    </w:rPr>
  </w:style>
  <w:style w:type="paragraph" w:customStyle="1" w:styleId="56">
    <w:name w:val="header_file_2227"/>
    <w:basedOn w:val="53"/>
    <w:link w:val="55"/>
    <w:unhideWhenUsed/>
    <w:qFormat/>
    <w:uiPriority w:val="99"/>
    <w:pPr>
      <w:pBdr>
        <w:bottom w:val="single" w:color="auto" w:sz="6" w:space="1"/>
      </w:pBdr>
      <w:tabs>
        <w:tab w:val="center" w:pos="4153"/>
        <w:tab w:val="right" w:pos="8306"/>
      </w:tabs>
      <w:snapToGrid w:val="0"/>
      <w:jc w:val="center"/>
    </w:pPr>
    <w:rPr>
      <w:sz w:val="18"/>
      <w:szCs w:val="18"/>
    </w:rPr>
  </w:style>
  <w:style w:type="character" w:styleId="57">
    <w:name w:val="Emphasis"/>
    <w:qFormat/>
    <w:uiPriority w:val="0"/>
    <w:rPr>
      <w:color w:val="CC0000"/>
    </w:rPr>
  </w:style>
  <w:style w:type="character" w:styleId="58">
    <w:name w:val="Hyperlink"/>
    <w:link w:val="59"/>
    <w:qFormat/>
    <w:uiPriority w:val="99"/>
    <w:rPr>
      <w:color w:val="0000FF"/>
      <w:u w:val="single"/>
    </w:rPr>
  </w:style>
  <w:style w:type="paragraph" w:customStyle="1" w:styleId="59">
    <w:name w:val="Plain Text_file_2227"/>
    <w:basedOn w:val="53"/>
    <w:link w:val="58"/>
    <w:qFormat/>
    <w:uiPriority w:val="0"/>
    <w:rPr>
      <w:rFonts w:ascii="宋体" w:hAnsi="Courier New" w:eastAsia="宋体" w:cs="Courier New"/>
      <w:szCs w:val="21"/>
    </w:rPr>
  </w:style>
  <w:style w:type="character" w:styleId="60">
    <w:name w:val="annotation reference"/>
    <w:unhideWhenUsed/>
    <w:qFormat/>
    <w:uiPriority w:val="99"/>
    <w:rPr>
      <w:sz w:val="21"/>
      <w:szCs w:val="21"/>
    </w:rPr>
  </w:style>
  <w:style w:type="character" w:customStyle="1" w:styleId="61">
    <w:name w:val="font51"/>
    <w:qFormat/>
    <w:uiPriority w:val="0"/>
    <w:rPr>
      <w:rFonts w:hint="eastAsia" w:ascii="宋体" w:hAnsi="宋体" w:eastAsia="宋体" w:cs="宋体"/>
      <w:color w:val="000000"/>
      <w:sz w:val="20"/>
      <w:szCs w:val="20"/>
      <w:u w:val="none"/>
    </w:rPr>
  </w:style>
  <w:style w:type="character" w:customStyle="1" w:styleId="62">
    <w:name w:val="正文文本缩进 2 Char2"/>
    <w:semiHidden/>
    <w:qFormat/>
    <w:uiPriority w:val="99"/>
    <w:rPr>
      <w:kern w:val="2"/>
      <w:sz w:val="21"/>
      <w:szCs w:val="24"/>
    </w:rPr>
  </w:style>
  <w:style w:type="character" w:customStyle="1" w:styleId="63">
    <w:name w:val="宏文本 Char1"/>
    <w:qFormat/>
    <w:uiPriority w:val="99"/>
    <w:rPr>
      <w:rFonts w:ascii="Courier New" w:hAnsi="Courier New" w:cs="Courier New"/>
      <w:kern w:val="2"/>
      <w:sz w:val="24"/>
      <w:szCs w:val="24"/>
    </w:rPr>
  </w:style>
  <w:style w:type="character" w:customStyle="1" w:styleId="64">
    <w:name w:val="正文文本缩进 2 Char1"/>
    <w:semiHidden/>
    <w:qFormat/>
    <w:uiPriority w:val="99"/>
    <w:rPr>
      <w:rFonts w:ascii="Times New Roman" w:hAnsi="Times New Roman" w:eastAsia="宋体" w:cs="Times New Roman"/>
      <w:szCs w:val="24"/>
    </w:rPr>
  </w:style>
  <w:style w:type="character" w:customStyle="1" w:styleId="65">
    <w:name w:val="样式2"/>
    <w:qFormat/>
    <w:uiPriority w:val="0"/>
    <w:rPr>
      <w:rFonts w:ascii="宋体" w:hAnsi="宋体"/>
      <w:b/>
      <w:szCs w:val="21"/>
    </w:rPr>
  </w:style>
  <w:style w:type="character" w:customStyle="1" w:styleId="66">
    <w:name w:val="apple-converted-space"/>
    <w:basedOn w:val="50"/>
    <w:qFormat/>
    <w:uiPriority w:val="0"/>
  </w:style>
  <w:style w:type="character" w:customStyle="1" w:styleId="67">
    <w:name w:val="标题 9 字符"/>
    <w:link w:val="12"/>
    <w:qFormat/>
    <w:uiPriority w:val="0"/>
    <w:rPr>
      <w:rFonts w:ascii="Arial" w:hAnsi="Arial" w:eastAsia="黑体"/>
      <w:kern w:val="2"/>
      <w:sz w:val="21"/>
      <w:szCs w:val="24"/>
    </w:rPr>
  </w:style>
  <w:style w:type="character" w:customStyle="1" w:styleId="68">
    <w:name w:val="题注 字符"/>
    <w:link w:val="15"/>
    <w:qFormat/>
    <w:uiPriority w:val="0"/>
    <w:rPr>
      <w:rFonts w:ascii="Arial" w:hAnsi="Arial" w:eastAsia="黑体" w:cs="Arial"/>
      <w:kern w:val="2"/>
    </w:rPr>
  </w:style>
  <w:style w:type="character" w:customStyle="1" w:styleId="69">
    <w:name w:val="标题 5 字符"/>
    <w:link w:val="7"/>
    <w:qFormat/>
    <w:uiPriority w:val="0"/>
    <w:rPr>
      <w:b/>
      <w:kern w:val="2"/>
      <w:sz w:val="28"/>
      <w:szCs w:val="24"/>
    </w:rPr>
  </w:style>
  <w:style w:type="character" w:customStyle="1" w:styleId="70">
    <w:name w:val="正文文本 3 Char1"/>
    <w:qFormat/>
    <w:uiPriority w:val="99"/>
    <w:rPr>
      <w:kern w:val="2"/>
      <w:sz w:val="16"/>
      <w:szCs w:val="16"/>
    </w:rPr>
  </w:style>
  <w:style w:type="character" w:customStyle="1" w:styleId="71">
    <w:name w:val="标题 3 字符"/>
    <w:link w:val="5"/>
    <w:qFormat/>
    <w:uiPriority w:val="0"/>
    <w:rPr>
      <w:b/>
      <w:bCs/>
      <w:kern w:val="2"/>
      <w:sz w:val="32"/>
      <w:szCs w:val="32"/>
    </w:rPr>
  </w:style>
  <w:style w:type="character" w:customStyle="1" w:styleId="72">
    <w:name w:val="样式1"/>
    <w:qFormat/>
    <w:uiPriority w:val="0"/>
    <w:rPr>
      <w:rFonts w:ascii="宋体" w:hAnsi="宋体"/>
      <w:szCs w:val="21"/>
    </w:rPr>
  </w:style>
  <w:style w:type="character" w:customStyle="1" w:styleId="73">
    <w:name w:val="标题 2 字符"/>
    <w:link w:val="4"/>
    <w:qFormat/>
    <w:uiPriority w:val="0"/>
    <w:rPr>
      <w:rFonts w:eastAsia="隶书"/>
      <w:b/>
      <w:sz w:val="44"/>
    </w:rPr>
  </w:style>
  <w:style w:type="character" w:customStyle="1" w:styleId="74">
    <w:name w:val="正文文本缩进 字符"/>
    <w:link w:val="20"/>
    <w:qFormat/>
    <w:uiPriority w:val="0"/>
    <w:rPr>
      <w:kern w:val="2"/>
      <w:sz w:val="21"/>
      <w:szCs w:val="24"/>
    </w:rPr>
  </w:style>
  <w:style w:type="character" w:customStyle="1" w:styleId="75">
    <w:name w:val="页脚 Char2"/>
    <w:semiHidden/>
    <w:qFormat/>
    <w:uiPriority w:val="99"/>
    <w:rPr>
      <w:kern w:val="2"/>
      <w:sz w:val="18"/>
      <w:szCs w:val="18"/>
    </w:rPr>
  </w:style>
  <w:style w:type="character" w:customStyle="1" w:styleId="76">
    <w:name w:val="列表段落 字符"/>
    <w:link w:val="77"/>
    <w:qFormat/>
    <w:locked/>
    <w:uiPriority w:val="34"/>
    <w:rPr>
      <w:rFonts w:ascii="Calibri" w:hAnsi="Calibri"/>
      <w:kern w:val="2"/>
      <w:sz w:val="21"/>
      <w:szCs w:val="22"/>
    </w:rPr>
  </w:style>
  <w:style w:type="paragraph" w:styleId="77">
    <w:name w:val="List Paragraph"/>
    <w:basedOn w:val="1"/>
    <w:link w:val="76"/>
    <w:qFormat/>
    <w:uiPriority w:val="34"/>
    <w:pPr>
      <w:ind w:firstLine="420" w:firstLineChars="200"/>
    </w:pPr>
    <w:rPr>
      <w:rFonts w:ascii="Calibri" w:hAnsi="Calibri"/>
      <w:szCs w:val="22"/>
    </w:rPr>
  </w:style>
  <w:style w:type="character" w:customStyle="1" w:styleId="78">
    <w:name w:val="gray"/>
    <w:qFormat/>
    <w:uiPriority w:val="0"/>
    <w:rPr>
      <w:rFonts w:ascii="Tahoma" w:hAnsi="Tahoma" w:eastAsia="宋体"/>
      <w:kern w:val="2"/>
      <w:sz w:val="24"/>
      <w:szCs w:val="24"/>
      <w:lang w:val="en-US" w:eastAsia="zh-CN" w:bidi="ar-SA"/>
    </w:rPr>
  </w:style>
  <w:style w:type="character" w:customStyle="1" w:styleId="79">
    <w:name w:val="HTML 预设格式 Char1"/>
    <w:qFormat/>
    <w:uiPriority w:val="99"/>
    <w:rPr>
      <w:rFonts w:ascii="Courier New" w:hAnsi="Courier New" w:cs="Courier New"/>
      <w:kern w:val="2"/>
    </w:rPr>
  </w:style>
  <w:style w:type="character" w:customStyle="1" w:styleId="80">
    <w:name w:val="mark"/>
    <w:basedOn w:val="50"/>
    <w:qFormat/>
    <w:uiPriority w:val="0"/>
  </w:style>
  <w:style w:type="character" w:customStyle="1" w:styleId="81">
    <w:name w:val="A15"/>
    <w:qFormat/>
    <w:uiPriority w:val="0"/>
    <w:rPr>
      <w:rFonts w:ascii="Times New Roman" w:hAnsi="Times New Roman"/>
      <w:color w:val="000000"/>
      <w:sz w:val="14"/>
      <w:szCs w:val="14"/>
    </w:rPr>
  </w:style>
  <w:style w:type="character" w:customStyle="1" w:styleId="82">
    <w:name w:val="日期 Char1"/>
    <w:semiHidden/>
    <w:qFormat/>
    <w:uiPriority w:val="99"/>
    <w:rPr>
      <w:rFonts w:ascii="Times New Roman" w:hAnsi="Times New Roman" w:eastAsia="宋体" w:cs="Times New Roman"/>
      <w:szCs w:val="24"/>
    </w:rPr>
  </w:style>
  <w:style w:type="character" w:customStyle="1" w:styleId="83">
    <w:name w:val="引用 字符"/>
    <w:link w:val="84"/>
    <w:qFormat/>
    <w:uiPriority w:val="29"/>
    <w:rPr>
      <w:i/>
      <w:iCs/>
      <w:color w:val="404040"/>
      <w:kern w:val="2"/>
      <w:sz w:val="21"/>
      <w:szCs w:val="24"/>
    </w:rPr>
  </w:style>
  <w:style w:type="paragraph" w:styleId="84">
    <w:name w:val="Quote"/>
    <w:basedOn w:val="1"/>
    <w:next w:val="1"/>
    <w:link w:val="83"/>
    <w:qFormat/>
    <w:uiPriority w:val="29"/>
    <w:pPr>
      <w:spacing w:before="200" w:after="160"/>
      <w:ind w:left="864" w:right="864"/>
      <w:jc w:val="center"/>
    </w:pPr>
    <w:rPr>
      <w:i/>
      <w:iCs/>
      <w:color w:val="404040"/>
    </w:rPr>
  </w:style>
  <w:style w:type="character" w:customStyle="1" w:styleId="85">
    <w:name w:val="超链接2"/>
    <w:qFormat/>
    <w:uiPriority w:val="0"/>
    <w:rPr>
      <w:rFonts w:hint="eastAsia" w:ascii="宋体" w:hAnsi="宋体" w:eastAsia="宋体"/>
      <w:color w:val="FFFFFF"/>
      <w:sz w:val="18"/>
      <w:szCs w:val="18"/>
      <w:u w:val="none"/>
    </w:rPr>
  </w:style>
  <w:style w:type="character" w:customStyle="1" w:styleId="86">
    <w:name w:val="ca-2"/>
    <w:basedOn w:val="50"/>
    <w:qFormat/>
    <w:uiPriority w:val="0"/>
  </w:style>
  <w:style w:type="character" w:customStyle="1" w:styleId="87">
    <w:name w:val="页脚 Char1"/>
    <w:semiHidden/>
    <w:qFormat/>
    <w:uiPriority w:val="99"/>
    <w:rPr>
      <w:rFonts w:ascii="Times New Roman" w:hAnsi="Times New Roman" w:eastAsia="宋体" w:cs="Times New Roman"/>
      <w:sz w:val="18"/>
      <w:szCs w:val="18"/>
    </w:rPr>
  </w:style>
  <w:style w:type="character" w:customStyle="1" w:styleId="88">
    <w:name w:val="正文文本 3 字符"/>
    <w:link w:val="18"/>
    <w:qFormat/>
    <w:uiPriority w:val="0"/>
    <w:rPr>
      <w:b/>
      <w:bCs/>
      <w:sz w:val="24"/>
      <w:szCs w:val="24"/>
    </w:rPr>
  </w:style>
  <w:style w:type="character" w:customStyle="1" w:styleId="89">
    <w:name w:val="引用 Char1"/>
    <w:qFormat/>
    <w:uiPriority w:val="99"/>
    <w:rPr>
      <w:rFonts w:ascii="Times New Roman" w:hAnsi="Times New Roman"/>
      <w:i/>
      <w:iCs/>
      <w:color w:val="000000"/>
      <w:kern w:val="2"/>
      <w:sz w:val="21"/>
      <w:szCs w:val="24"/>
    </w:rPr>
  </w:style>
  <w:style w:type="character" w:customStyle="1" w:styleId="90">
    <w:name w:val="正文缩进 字符"/>
    <w:link w:val="8"/>
    <w:qFormat/>
    <w:uiPriority w:val="0"/>
    <w:rPr>
      <w:rFonts w:ascii="宋体"/>
      <w:snapToGrid w:val="0"/>
    </w:rPr>
  </w:style>
  <w:style w:type="character" w:customStyle="1" w:styleId="91">
    <w:name w:val="标题 7 字符"/>
    <w:link w:val="10"/>
    <w:qFormat/>
    <w:uiPriority w:val="0"/>
    <w:rPr>
      <w:b/>
      <w:kern w:val="2"/>
      <w:sz w:val="24"/>
      <w:szCs w:val="24"/>
    </w:rPr>
  </w:style>
  <w:style w:type="character" w:customStyle="1" w:styleId="92">
    <w:name w:val="style21"/>
    <w:qFormat/>
    <w:uiPriority w:val="0"/>
    <w:rPr>
      <w:sz w:val="22"/>
      <w:szCs w:val="22"/>
    </w:rPr>
  </w:style>
  <w:style w:type="character" w:customStyle="1" w:styleId="93">
    <w:name w:val="A4"/>
    <w:qFormat/>
    <w:uiPriority w:val="0"/>
    <w:rPr>
      <w:rFonts w:ascii="新宋体" w:eastAsia="新宋体" w:cs="新宋体"/>
      <w:color w:val="000000"/>
      <w:lang w:bidi="ar-SA"/>
    </w:rPr>
  </w:style>
  <w:style w:type="character" w:customStyle="1" w:styleId="94">
    <w:name w:val="纯文本 字符1"/>
    <w:qFormat/>
    <w:uiPriority w:val="0"/>
    <w:rPr>
      <w:rFonts w:ascii="宋体" w:hAnsi="Courier New" w:eastAsia="宋体" w:cs="Courier New"/>
      <w:szCs w:val="21"/>
    </w:rPr>
  </w:style>
  <w:style w:type="character" w:customStyle="1" w:styleId="95">
    <w:name w:val="Subtle Emphasis"/>
    <w:qFormat/>
    <w:uiPriority w:val="19"/>
    <w:rPr>
      <w:i/>
      <w:iCs/>
      <w:color w:val="808080"/>
    </w:rPr>
  </w:style>
  <w:style w:type="character" w:customStyle="1" w:styleId="96">
    <w:name w:val="宏文本 字符"/>
    <w:link w:val="2"/>
    <w:qFormat/>
    <w:uiPriority w:val="99"/>
    <w:rPr>
      <w:rFonts w:ascii="Courier New" w:hAnsi="Courier New"/>
      <w:kern w:val="2"/>
      <w:sz w:val="24"/>
      <w:szCs w:val="24"/>
      <w:lang w:val="en-US" w:eastAsia="zh-CN" w:bidi="ar-SA"/>
    </w:rPr>
  </w:style>
  <w:style w:type="character" w:customStyle="1" w:styleId="97">
    <w:name w:val="正文文本缩进 3 Char2"/>
    <w:semiHidden/>
    <w:qFormat/>
    <w:uiPriority w:val="99"/>
    <w:rPr>
      <w:kern w:val="2"/>
      <w:sz w:val="16"/>
      <w:szCs w:val="16"/>
    </w:rPr>
  </w:style>
  <w:style w:type="character" w:customStyle="1" w:styleId="98">
    <w:name w:val="日期 字符"/>
    <w:link w:val="28"/>
    <w:qFormat/>
    <w:uiPriority w:val="0"/>
    <w:rPr>
      <w:kern w:val="2"/>
      <w:sz w:val="24"/>
      <w:szCs w:val="24"/>
    </w:rPr>
  </w:style>
  <w:style w:type="character" w:customStyle="1" w:styleId="99">
    <w:name w:val="正文文本缩进 3 Char1"/>
    <w:semiHidden/>
    <w:qFormat/>
    <w:uiPriority w:val="99"/>
    <w:rPr>
      <w:rFonts w:ascii="Times New Roman" w:hAnsi="Times New Roman" w:eastAsia="宋体" w:cs="Times New Roman"/>
      <w:sz w:val="16"/>
      <w:szCs w:val="16"/>
    </w:rPr>
  </w:style>
  <w:style w:type="character" w:customStyle="1" w:styleId="100">
    <w:name w:val="普通文字 Char Char4"/>
    <w:qFormat/>
    <w:uiPriority w:val="0"/>
    <w:rPr>
      <w:rFonts w:ascii="宋体" w:hAnsi="Courier New" w:eastAsia="宋体" w:cs="Courier New"/>
      <w:szCs w:val="21"/>
    </w:rPr>
  </w:style>
  <w:style w:type="character" w:customStyle="1" w:styleId="101">
    <w:name w:val="text1"/>
    <w:basedOn w:val="50"/>
    <w:qFormat/>
    <w:uiPriority w:val="0"/>
  </w:style>
  <w:style w:type="character" w:customStyle="1" w:styleId="102">
    <w:name w:val="表正文 Char2"/>
    <w:qFormat/>
    <w:uiPriority w:val="0"/>
    <w:rPr>
      <w:rFonts w:ascii="Times New Roman" w:hAnsi="Times New Roman"/>
      <w:kern w:val="2"/>
      <w:sz w:val="21"/>
    </w:rPr>
  </w:style>
  <w:style w:type="character" w:customStyle="1" w:styleId="103">
    <w:name w:val="项目排列 Char Char"/>
    <w:link w:val="104"/>
    <w:qFormat/>
    <w:uiPriority w:val="0"/>
    <w:rPr>
      <w:kern w:val="2"/>
      <w:sz w:val="24"/>
      <w:szCs w:val="24"/>
    </w:rPr>
  </w:style>
  <w:style w:type="paragraph" w:customStyle="1" w:styleId="104">
    <w:name w:val="项目排列"/>
    <w:basedOn w:val="1"/>
    <w:link w:val="103"/>
    <w:qFormat/>
    <w:uiPriority w:val="0"/>
    <w:pPr>
      <w:numPr>
        <w:ilvl w:val="0"/>
        <w:numId w:val="1"/>
      </w:numPr>
      <w:tabs>
        <w:tab w:val="left" w:pos="1200"/>
      </w:tabs>
      <w:spacing w:before="156" w:beforeLines="50" w:after="156" w:afterLines="50" w:line="300" w:lineRule="auto"/>
    </w:pPr>
    <w:rPr>
      <w:sz w:val="24"/>
    </w:rPr>
  </w:style>
  <w:style w:type="character" w:customStyle="1" w:styleId="105">
    <w:name w:val="正文文本缩进 3 字符"/>
    <w:link w:val="38"/>
    <w:qFormat/>
    <w:uiPriority w:val="0"/>
    <w:rPr>
      <w:kern w:val="2"/>
      <w:sz w:val="16"/>
      <w:szCs w:val="16"/>
    </w:rPr>
  </w:style>
  <w:style w:type="character" w:customStyle="1" w:styleId="106">
    <w:name w:val="text11"/>
    <w:qFormat/>
    <w:uiPriority w:val="0"/>
    <w:rPr>
      <w:rFonts w:hint="default" w:ascii="Verdana" w:hAnsi="Verdana"/>
      <w:color w:val="4E4E4E"/>
      <w:sz w:val="18"/>
      <w:szCs w:val="18"/>
    </w:rPr>
  </w:style>
  <w:style w:type="character" w:customStyle="1" w:styleId="107">
    <w:name w:val="批注文字 字符"/>
    <w:link w:val="17"/>
    <w:qFormat/>
    <w:uiPriority w:val="99"/>
    <w:rPr>
      <w:kern w:val="2"/>
      <w:sz w:val="21"/>
      <w:szCs w:val="24"/>
    </w:rPr>
  </w:style>
  <w:style w:type="character" w:customStyle="1" w:styleId="108">
    <w:name w:val="lmain1"/>
    <w:qFormat/>
    <w:uiPriority w:val="0"/>
    <w:rPr>
      <w:color w:val="407AAB"/>
      <w:sz w:val="30"/>
      <w:szCs w:val="30"/>
    </w:rPr>
  </w:style>
  <w:style w:type="character" w:customStyle="1" w:styleId="109">
    <w:name w:val="case31"/>
    <w:qFormat/>
    <w:uiPriority w:val="0"/>
    <w:rPr>
      <w:rFonts w:hint="default"/>
      <w:sz w:val="21"/>
      <w:szCs w:val="21"/>
    </w:rPr>
  </w:style>
  <w:style w:type="character" w:customStyle="1" w:styleId="110">
    <w:name w:val="ca-11"/>
    <w:qFormat/>
    <w:uiPriority w:val="0"/>
    <w:rPr>
      <w:rFonts w:hint="eastAsia" w:ascii="宋体" w:hAnsi="宋体" w:eastAsia="宋体"/>
      <w:b/>
      <w:bCs/>
      <w:spacing w:val="-20"/>
      <w:sz w:val="21"/>
      <w:szCs w:val="21"/>
    </w:rPr>
  </w:style>
  <w:style w:type="character" w:customStyle="1" w:styleId="111">
    <w:name w:val="f161"/>
    <w:qFormat/>
    <w:uiPriority w:val="0"/>
    <w:rPr>
      <w:b/>
      <w:bCs/>
      <w:sz w:val="24"/>
      <w:szCs w:val="24"/>
    </w:rPr>
  </w:style>
  <w:style w:type="character" w:customStyle="1" w:styleId="112">
    <w:name w:val="标题 4 字符"/>
    <w:link w:val="6"/>
    <w:qFormat/>
    <w:uiPriority w:val="0"/>
    <w:rPr>
      <w:rFonts w:ascii="Arial" w:hAnsi="Arial" w:eastAsia="黑体"/>
      <w:b/>
      <w:bCs/>
      <w:kern w:val="2"/>
      <w:sz w:val="28"/>
      <w:szCs w:val="28"/>
    </w:rPr>
  </w:style>
  <w:style w:type="character" w:customStyle="1" w:styleId="113">
    <w:name w:val="正文文本 2 Char2"/>
    <w:qFormat/>
    <w:uiPriority w:val="99"/>
    <w:rPr>
      <w:kern w:val="2"/>
      <w:sz w:val="21"/>
      <w:szCs w:val="24"/>
    </w:rPr>
  </w:style>
  <w:style w:type="character" w:customStyle="1" w:styleId="114">
    <w:name w:val="style1"/>
    <w:basedOn w:val="50"/>
    <w:qFormat/>
    <w:uiPriority w:val="0"/>
  </w:style>
  <w:style w:type="character" w:customStyle="1" w:styleId="115">
    <w:name w:val="ca-21"/>
    <w:qFormat/>
    <w:uiPriority w:val="0"/>
    <w:rPr>
      <w:rFonts w:hint="eastAsia" w:ascii="宋体" w:hAnsi="宋体" w:eastAsia="宋体"/>
      <w:sz w:val="21"/>
      <w:szCs w:val="21"/>
    </w:rPr>
  </w:style>
  <w:style w:type="character" w:customStyle="1" w:styleId="116">
    <w:name w:val="HTML 预设格式 字符"/>
    <w:link w:val="42"/>
    <w:qFormat/>
    <w:uiPriority w:val="99"/>
    <w:rPr>
      <w:rFonts w:ascii="宋体" w:hAnsi="宋体" w:cs="宋体"/>
      <w:sz w:val="24"/>
      <w:szCs w:val="24"/>
    </w:rPr>
  </w:style>
  <w:style w:type="character" w:customStyle="1" w:styleId="117">
    <w:name w:val="Char Char11"/>
    <w:qFormat/>
    <w:uiPriority w:val="0"/>
    <w:rPr>
      <w:rFonts w:ascii="宋体" w:hAnsi="Courier New" w:eastAsia="宋体" w:cs="Courier New"/>
      <w:szCs w:val="21"/>
    </w:rPr>
  </w:style>
  <w:style w:type="character" w:customStyle="1" w:styleId="118">
    <w:name w:val="日期 Char2"/>
    <w:semiHidden/>
    <w:qFormat/>
    <w:uiPriority w:val="99"/>
    <w:rPr>
      <w:kern w:val="2"/>
      <w:sz w:val="21"/>
      <w:szCs w:val="24"/>
    </w:rPr>
  </w:style>
  <w:style w:type="character" w:customStyle="1" w:styleId="119">
    <w:name w:val="hei16b"/>
    <w:basedOn w:val="50"/>
    <w:qFormat/>
    <w:uiPriority w:val="0"/>
  </w:style>
  <w:style w:type="character" w:customStyle="1" w:styleId="120">
    <w:name w:val="标题 1 字符"/>
    <w:link w:val="3"/>
    <w:qFormat/>
    <w:uiPriority w:val="0"/>
    <w:rPr>
      <w:b/>
      <w:bCs/>
      <w:kern w:val="44"/>
      <w:sz w:val="44"/>
      <w:szCs w:val="44"/>
    </w:rPr>
  </w:style>
  <w:style w:type="character" w:customStyle="1" w:styleId="121">
    <w:name w:val="页眉 Char1"/>
    <w:semiHidden/>
    <w:qFormat/>
    <w:uiPriority w:val="99"/>
    <w:rPr>
      <w:kern w:val="2"/>
      <w:sz w:val="18"/>
      <w:szCs w:val="18"/>
    </w:rPr>
  </w:style>
  <w:style w:type="character" w:customStyle="1" w:styleId="122">
    <w:name w:val="正文缩进 Char1"/>
    <w:qFormat/>
    <w:uiPriority w:val="0"/>
    <w:rPr>
      <w:rFonts w:ascii="Times New Roman" w:hAnsi="Times New Roman"/>
      <w:kern w:val="2"/>
      <w:sz w:val="21"/>
    </w:rPr>
  </w:style>
  <w:style w:type="character" w:customStyle="1" w:styleId="123">
    <w:name w:val="font12-blue-bold1"/>
    <w:qFormat/>
    <w:uiPriority w:val="0"/>
    <w:rPr>
      <w:b/>
      <w:bCs/>
      <w:color w:val="0249A5"/>
      <w:sz w:val="14"/>
      <w:szCs w:val="14"/>
      <w:u w:val="none"/>
    </w:rPr>
  </w:style>
  <w:style w:type="character" w:customStyle="1" w:styleId="124">
    <w:name w:val="正文文本 字符"/>
    <w:link w:val="19"/>
    <w:qFormat/>
    <w:uiPriority w:val="0"/>
    <w:rPr>
      <w:kern w:val="2"/>
      <w:sz w:val="24"/>
      <w:szCs w:val="24"/>
    </w:rPr>
  </w:style>
  <w:style w:type="character" w:customStyle="1" w:styleId="125">
    <w:name w:val="Body Text Indent 3 Char"/>
    <w:qFormat/>
    <w:locked/>
    <w:uiPriority w:val="99"/>
    <w:rPr>
      <w:rFonts w:eastAsia="宋体"/>
      <w:sz w:val="16"/>
    </w:rPr>
  </w:style>
  <w:style w:type="character" w:customStyle="1" w:styleId="126">
    <w:name w:val="批注主题 字符"/>
    <w:link w:val="46"/>
    <w:qFormat/>
    <w:uiPriority w:val="0"/>
    <w:rPr>
      <w:b/>
      <w:bCs/>
      <w:kern w:val="2"/>
      <w:sz w:val="21"/>
      <w:szCs w:val="24"/>
    </w:rPr>
  </w:style>
  <w:style w:type="character" w:customStyle="1" w:styleId="127">
    <w:name w:val="bold1"/>
    <w:qFormat/>
    <w:uiPriority w:val="0"/>
    <w:rPr>
      <w:rFonts w:hint="default"/>
      <w:b/>
      <w:bCs/>
      <w:color w:val="000000"/>
      <w:sz w:val="18"/>
      <w:szCs w:val="18"/>
    </w:rPr>
  </w:style>
  <w:style w:type="character" w:customStyle="1" w:styleId="128">
    <w:name w:val="标题 6 字符"/>
    <w:link w:val="9"/>
    <w:qFormat/>
    <w:uiPriority w:val="0"/>
    <w:rPr>
      <w:rFonts w:ascii="Arial" w:hAnsi="Arial" w:eastAsia="黑体"/>
      <w:b/>
      <w:kern w:val="2"/>
      <w:sz w:val="24"/>
      <w:szCs w:val="24"/>
    </w:rPr>
  </w:style>
  <w:style w:type="character" w:customStyle="1" w:styleId="129">
    <w:name w:val="文档结构图 Char1"/>
    <w:qFormat/>
    <w:uiPriority w:val="99"/>
    <w:rPr>
      <w:rFonts w:ascii="宋体"/>
      <w:kern w:val="2"/>
      <w:sz w:val="18"/>
      <w:szCs w:val="18"/>
    </w:rPr>
  </w:style>
  <w:style w:type="character" w:customStyle="1" w:styleId="130">
    <w:name w:val="正文文本 Char1"/>
    <w:semiHidden/>
    <w:qFormat/>
    <w:uiPriority w:val="99"/>
    <w:rPr>
      <w:rFonts w:ascii="Times New Roman" w:hAnsi="Times New Roman" w:eastAsia="宋体" w:cs="Times New Roman"/>
      <w:szCs w:val="24"/>
    </w:rPr>
  </w:style>
  <w:style w:type="character" w:customStyle="1" w:styleId="131">
    <w:name w:val="页眉 字符"/>
    <w:link w:val="32"/>
    <w:qFormat/>
    <w:uiPriority w:val="0"/>
    <w:rPr>
      <w:kern w:val="2"/>
      <w:sz w:val="18"/>
      <w:szCs w:val="18"/>
    </w:rPr>
  </w:style>
  <w:style w:type="character" w:customStyle="1" w:styleId="132">
    <w:name w:val="正文文本缩进 Char1"/>
    <w:semiHidden/>
    <w:qFormat/>
    <w:uiPriority w:val="99"/>
    <w:rPr>
      <w:kern w:val="2"/>
      <w:sz w:val="21"/>
      <w:szCs w:val="24"/>
    </w:rPr>
  </w:style>
  <w:style w:type="character" w:customStyle="1" w:styleId="133">
    <w:name w:val="正文文本 2 Char1"/>
    <w:semiHidden/>
    <w:qFormat/>
    <w:uiPriority w:val="99"/>
    <w:rPr>
      <w:rFonts w:ascii="Times New Roman" w:hAnsi="Times New Roman" w:eastAsia="宋体" w:cs="Times New Roman"/>
      <w:szCs w:val="24"/>
    </w:rPr>
  </w:style>
  <w:style w:type="character" w:customStyle="1" w:styleId="134">
    <w:name w:val="文档结构图 字符"/>
    <w:link w:val="16"/>
    <w:qFormat/>
    <w:uiPriority w:val="0"/>
    <w:rPr>
      <w:kern w:val="2"/>
      <w:sz w:val="21"/>
      <w:szCs w:val="24"/>
      <w:shd w:val="clear" w:color="auto" w:fill="000080"/>
    </w:rPr>
  </w:style>
  <w:style w:type="character" w:customStyle="1" w:styleId="135">
    <w:name w:val="纯文本 字符"/>
    <w:link w:val="26"/>
    <w:qFormat/>
    <w:uiPriority w:val="0"/>
    <w:rPr>
      <w:rFonts w:ascii="宋体" w:hAnsi="Courier New" w:eastAsia="宋体" w:cs="Courier New"/>
      <w:kern w:val="2"/>
      <w:sz w:val="21"/>
      <w:szCs w:val="21"/>
      <w:lang w:val="en-US" w:eastAsia="zh-CN" w:bidi="ar-SA"/>
    </w:rPr>
  </w:style>
  <w:style w:type="character" w:customStyle="1" w:styleId="136">
    <w:name w:val="apple-style-span"/>
    <w:qFormat/>
    <w:uiPriority w:val="0"/>
  </w:style>
  <w:style w:type="character" w:customStyle="1" w:styleId="137">
    <w:name w:val="页脚 字符"/>
    <w:link w:val="31"/>
    <w:qFormat/>
    <w:uiPriority w:val="99"/>
    <w:rPr>
      <w:kern w:val="2"/>
      <w:sz w:val="18"/>
      <w:szCs w:val="18"/>
    </w:rPr>
  </w:style>
  <w:style w:type="character" w:customStyle="1" w:styleId="138">
    <w:name w:val="标题 8 字符"/>
    <w:link w:val="11"/>
    <w:qFormat/>
    <w:uiPriority w:val="0"/>
    <w:rPr>
      <w:rFonts w:ascii="Arial" w:hAnsi="Arial" w:eastAsia="黑体"/>
      <w:kern w:val="2"/>
      <w:sz w:val="24"/>
      <w:szCs w:val="24"/>
    </w:rPr>
  </w:style>
  <w:style w:type="character" w:customStyle="1" w:styleId="139">
    <w:name w:val="Char Char4"/>
    <w:semiHidden/>
    <w:qFormat/>
    <w:uiPriority w:val="0"/>
    <w:rPr>
      <w:rFonts w:ascii="Times New Roman" w:hAnsi="Times New Roman" w:eastAsia="宋体" w:cs="Times New Roman"/>
      <w:sz w:val="16"/>
      <w:szCs w:val="16"/>
    </w:rPr>
  </w:style>
  <w:style w:type="character" w:customStyle="1" w:styleId="140">
    <w:name w:val="Plain Text Char"/>
    <w:qFormat/>
    <w:locked/>
    <w:uiPriority w:val="0"/>
    <w:rPr>
      <w:rFonts w:ascii="宋体" w:hAnsi="Courier New" w:eastAsia="宋体"/>
    </w:rPr>
  </w:style>
  <w:style w:type="character" w:customStyle="1" w:styleId="141">
    <w:name w:val="ca-41"/>
    <w:qFormat/>
    <w:uiPriority w:val="0"/>
    <w:rPr>
      <w:rFonts w:hint="eastAsia" w:ascii="宋体" w:hAnsi="宋体" w:eastAsia="宋体"/>
      <w:color w:val="FF0000"/>
      <w:sz w:val="21"/>
      <w:szCs w:val="21"/>
    </w:rPr>
  </w:style>
  <w:style w:type="character" w:customStyle="1" w:styleId="142">
    <w:name w:val="无间隔 字符"/>
    <w:link w:val="143"/>
    <w:qFormat/>
    <w:uiPriority w:val="1"/>
    <w:rPr>
      <w:rFonts w:hAnsi="Courier New"/>
      <w:kern w:val="2"/>
      <w:sz w:val="21"/>
      <w:lang w:val="en-US" w:eastAsia="zh-CN" w:bidi="ar-SA"/>
    </w:rPr>
  </w:style>
  <w:style w:type="paragraph" w:styleId="143">
    <w:name w:val="No Spacing"/>
    <w:link w:val="142"/>
    <w:qFormat/>
    <w:uiPriority w:val="1"/>
    <w:pPr>
      <w:widowControl w:val="0"/>
      <w:jc w:val="both"/>
    </w:pPr>
    <w:rPr>
      <w:rFonts w:ascii="Times New Roman" w:hAnsi="Courier New" w:eastAsia="宋体" w:cs="Times New Roman"/>
      <w:kern w:val="2"/>
      <w:sz w:val="21"/>
      <w:lang w:val="en-US" w:eastAsia="zh-CN" w:bidi="ar-SA"/>
    </w:rPr>
  </w:style>
  <w:style w:type="character" w:customStyle="1" w:styleId="144">
    <w:name w:val="正文文本缩进 2 字符"/>
    <w:link w:val="29"/>
    <w:qFormat/>
    <w:uiPriority w:val="0"/>
    <w:rPr>
      <w:kern w:val="2"/>
      <w:sz w:val="21"/>
      <w:szCs w:val="24"/>
    </w:rPr>
  </w:style>
  <w:style w:type="character" w:customStyle="1" w:styleId="145">
    <w:name w:val="批注框文本 字符"/>
    <w:link w:val="30"/>
    <w:qFormat/>
    <w:uiPriority w:val="0"/>
    <w:rPr>
      <w:kern w:val="2"/>
      <w:sz w:val="18"/>
      <w:szCs w:val="18"/>
    </w:rPr>
  </w:style>
  <w:style w:type="character" w:customStyle="1" w:styleId="146">
    <w:name w:val="文档正文 Char Char"/>
    <w:link w:val="147"/>
    <w:qFormat/>
    <w:locked/>
    <w:uiPriority w:val="0"/>
    <w:rPr>
      <w:rFonts w:ascii="华文细黑" w:hAnsi="华文细黑" w:eastAsia="华文细黑"/>
      <w:color w:val="000000"/>
      <w:sz w:val="24"/>
    </w:rPr>
  </w:style>
  <w:style w:type="paragraph" w:customStyle="1" w:styleId="147">
    <w:name w:val="文档正文"/>
    <w:basedOn w:val="1"/>
    <w:link w:val="146"/>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8">
    <w:name w:val="纯文本 Char2"/>
    <w:qFormat/>
    <w:uiPriority w:val="0"/>
    <w:rPr>
      <w:rFonts w:ascii="宋体" w:hAnsi="Courier New" w:eastAsia="宋体" w:cs="Courier New"/>
      <w:kern w:val="2"/>
      <w:sz w:val="21"/>
      <w:szCs w:val="21"/>
      <w:lang w:val="en-US" w:eastAsia="zh-CN" w:bidi="ar-SA"/>
    </w:rPr>
  </w:style>
  <w:style w:type="character" w:customStyle="1" w:styleId="149">
    <w:name w:val="font91"/>
    <w:qFormat/>
    <w:uiPriority w:val="0"/>
    <w:rPr>
      <w:rFonts w:hint="default" w:ascii="Times New Roman" w:hAnsi="Times New Roman" w:cs="Times New Roman"/>
      <w:color w:val="000000"/>
      <w:sz w:val="20"/>
      <w:szCs w:val="20"/>
      <w:u w:val="none"/>
    </w:rPr>
  </w:style>
  <w:style w:type="character" w:customStyle="1" w:styleId="150">
    <w:name w:val="062"/>
    <w:qFormat/>
    <w:uiPriority w:val="0"/>
    <w:rPr>
      <w:rFonts w:ascii="宋体" w:hAnsi="宋体"/>
      <w:b/>
      <w:bCs/>
      <w:sz w:val="32"/>
    </w:rPr>
  </w:style>
  <w:style w:type="character" w:customStyle="1" w:styleId="151">
    <w:name w:val="纯文本 Char3"/>
    <w:qFormat/>
    <w:uiPriority w:val="0"/>
    <w:rPr>
      <w:rFonts w:ascii="宋体" w:hAnsi="Courier New" w:eastAsia="宋体" w:cs="Courier New"/>
      <w:szCs w:val="21"/>
    </w:rPr>
  </w:style>
  <w:style w:type="character" w:customStyle="1" w:styleId="152">
    <w:name w:val="正文文本 Char2"/>
    <w:semiHidden/>
    <w:qFormat/>
    <w:uiPriority w:val="99"/>
    <w:rPr>
      <w:kern w:val="2"/>
      <w:sz w:val="21"/>
      <w:szCs w:val="24"/>
    </w:rPr>
  </w:style>
  <w:style w:type="character" w:customStyle="1" w:styleId="153">
    <w:name w:val="纯文本 Char1"/>
    <w:qFormat/>
    <w:uiPriority w:val="0"/>
    <w:rPr>
      <w:rFonts w:ascii="宋体" w:hAnsi="Courier New" w:eastAsia="宋体" w:cs="Courier New"/>
      <w:szCs w:val="21"/>
    </w:rPr>
  </w:style>
  <w:style w:type="character" w:customStyle="1" w:styleId="154">
    <w:name w:val="Char Char1"/>
    <w:qFormat/>
    <w:uiPriority w:val="0"/>
    <w:rPr>
      <w:rFonts w:eastAsia="宋体"/>
      <w:kern w:val="2"/>
      <w:sz w:val="21"/>
      <w:szCs w:val="24"/>
      <w:lang w:bidi="ar-SA"/>
    </w:rPr>
  </w:style>
  <w:style w:type="character" w:customStyle="1" w:styleId="155">
    <w:name w:val="1ji Char"/>
    <w:link w:val="156"/>
    <w:qFormat/>
    <w:uiPriority w:val="0"/>
    <w:rPr>
      <w:rFonts w:ascii="宋体" w:hAnsi="宋体"/>
      <w:b/>
      <w:bCs/>
      <w:kern w:val="44"/>
      <w:sz w:val="36"/>
      <w:szCs w:val="44"/>
    </w:rPr>
  </w:style>
  <w:style w:type="paragraph" w:customStyle="1" w:styleId="156">
    <w:name w:val="1ji"/>
    <w:basedOn w:val="3"/>
    <w:link w:val="155"/>
    <w:qFormat/>
    <w:uiPriority w:val="0"/>
    <w:pPr>
      <w:keepLines w:val="0"/>
      <w:widowControl/>
      <w:spacing w:before="0" w:after="0" w:line="240" w:lineRule="auto"/>
      <w:jc w:val="center"/>
    </w:pPr>
    <w:rPr>
      <w:rFonts w:ascii="宋体" w:hAnsi="宋体"/>
      <w:sz w:val="36"/>
    </w:rPr>
  </w:style>
  <w:style w:type="character" w:customStyle="1" w:styleId="157">
    <w:name w:val="批注主题 Char1"/>
    <w:qFormat/>
    <w:uiPriority w:val="99"/>
    <w:rPr>
      <w:b/>
      <w:bCs/>
      <w:kern w:val="2"/>
      <w:sz w:val="21"/>
      <w:szCs w:val="24"/>
    </w:rPr>
  </w:style>
  <w:style w:type="character" w:customStyle="1" w:styleId="158">
    <w:name w:val="标题3 Char Char"/>
    <w:link w:val="159"/>
    <w:qFormat/>
    <w:uiPriority w:val="0"/>
    <w:rPr>
      <w:rFonts w:eastAsia="仿宋_GB2312"/>
      <w:bCs/>
      <w:kern w:val="2"/>
      <w:sz w:val="30"/>
      <w:szCs w:val="32"/>
    </w:rPr>
  </w:style>
  <w:style w:type="paragraph" w:customStyle="1" w:styleId="159">
    <w:name w:val="标题3"/>
    <w:basedOn w:val="5"/>
    <w:link w:val="158"/>
    <w:qFormat/>
    <w:uiPriority w:val="0"/>
    <w:pPr>
      <w:keepNext w:val="0"/>
      <w:keepLines w:val="0"/>
      <w:spacing w:before="0" w:after="0" w:line="360" w:lineRule="auto"/>
    </w:pPr>
    <w:rPr>
      <w:rFonts w:eastAsia="仿宋_GB2312"/>
      <w:b w:val="0"/>
      <w:sz w:val="30"/>
    </w:rPr>
  </w:style>
  <w:style w:type="character" w:customStyle="1" w:styleId="160">
    <w:name w:val="批注框文本 Char1"/>
    <w:semiHidden/>
    <w:qFormat/>
    <w:uiPriority w:val="99"/>
    <w:rPr>
      <w:kern w:val="2"/>
      <w:sz w:val="18"/>
      <w:szCs w:val="18"/>
    </w:rPr>
  </w:style>
  <w:style w:type="character" w:customStyle="1" w:styleId="161">
    <w:name w:val="正文文本 2 字符"/>
    <w:link w:val="41"/>
    <w:qFormat/>
    <w:uiPriority w:val="0"/>
    <w:rPr>
      <w:szCs w:val="24"/>
    </w:rPr>
  </w:style>
  <w:style w:type="character" w:customStyle="1" w:styleId="162">
    <w:name w:val="引用 Char2"/>
    <w:qFormat/>
    <w:uiPriority w:val="29"/>
    <w:rPr>
      <w:i/>
      <w:iCs/>
      <w:color w:val="000000"/>
      <w:kern w:val="2"/>
      <w:sz w:val="21"/>
      <w:szCs w:val="24"/>
    </w:rPr>
  </w:style>
  <w:style w:type="paragraph" w:customStyle="1" w:styleId="163">
    <w:name w:val="Char Char Char"/>
    <w:basedOn w:val="1"/>
    <w:qFormat/>
    <w:uiPriority w:val="0"/>
    <w:rPr>
      <w:rFonts w:ascii="Tahoma" w:hAnsi="Tahoma"/>
      <w:sz w:val="24"/>
      <w:szCs w:val="20"/>
    </w:rPr>
  </w:style>
  <w:style w:type="paragraph" w:customStyle="1" w:styleId="164">
    <w:name w:val="Char11"/>
    <w:basedOn w:val="1"/>
    <w:qFormat/>
    <w:uiPriority w:val="0"/>
    <w:rPr>
      <w:szCs w:val="21"/>
    </w:rPr>
  </w:style>
  <w:style w:type="paragraph" w:customStyle="1" w:styleId="165">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7">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8">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2ji"/>
    <w:basedOn w:val="4"/>
    <w:qFormat/>
    <w:uiPriority w:val="0"/>
    <w:pPr>
      <w:keepLines/>
      <w:spacing w:before="0"/>
      <w:jc w:val="both"/>
      <w:textAlignment w:val="baseline"/>
    </w:pPr>
    <w:rPr>
      <w:rFonts w:ascii="宋体" w:hAnsi="宋体" w:eastAsia="宋体"/>
      <w:bCs/>
      <w:sz w:val="21"/>
      <w:szCs w:val="21"/>
    </w:rPr>
  </w:style>
  <w:style w:type="paragraph" w:customStyle="1" w:styleId="170">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1">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2">
    <w:name w:val="正文段"/>
    <w:basedOn w:val="1"/>
    <w:qFormat/>
    <w:uiPriority w:val="0"/>
    <w:pPr>
      <w:widowControl/>
      <w:snapToGrid w:val="0"/>
      <w:spacing w:after="156" w:afterLines="50"/>
      <w:ind w:firstLine="200" w:firstLineChars="200"/>
    </w:pPr>
    <w:rPr>
      <w:kern w:val="0"/>
      <w:sz w:val="24"/>
      <w:szCs w:val="20"/>
    </w:rPr>
  </w:style>
  <w:style w:type="paragraph" w:customStyle="1" w:styleId="173">
    <w:name w:val="五级条标题"/>
    <w:basedOn w:val="174"/>
    <w:next w:val="177"/>
    <w:qFormat/>
    <w:uiPriority w:val="0"/>
    <w:pPr>
      <w:outlineLvl w:val="6"/>
    </w:pPr>
  </w:style>
  <w:style w:type="paragraph" w:customStyle="1" w:styleId="174">
    <w:name w:val="四级条标题"/>
    <w:basedOn w:val="175"/>
    <w:next w:val="177"/>
    <w:qFormat/>
    <w:uiPriority w:val="0"/>
    <w:pPr>
      <w:outlineLvl w:val="5"/>
    </w:pPr>
  </w:style>
  <w:style w:type="paragraph" w:customStyle="1" w:styleId="175">
    <w:name w:val="三级条标题"/>
    <w:basedOn w:val="176"/>
    <w:next w:val="177"/>
    <w:qFormat/>
    <w:uiPriority w:val="0"/>
    <w:pPr>
      <w:outlineLvl w:val="4"/>
    </w:pPr>
  </w:style>
  <w:style w:type="paragraph" w:customStyle="1" w:styleId="176">
    <w:name w:val="二级条标题"/>
    <w:basedOn w:val="1"/>
    <w:next w:val="1"/>
    <w:qFormat/>
    <w:uiPriority w:val="0"/>
    <w:pPr>
      <w:widowControl/>
      <w:jc w:val="left"/>
      <w:outlineLvl w:val="3"/>
    </w:pPr>
    <w:rPr>
      <w:rFonts w:ascii="宋体" w:hAnsi="宋体"/>
      <w:color w:val="000000"/>
      <w:kern w:val="0"/>
      <w:szCs w:val="20"/>
    </w:rPr>
  </w:style>
  <w:style w:type="paragraph" w:customStyle="1" w:styleId="177">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8">
    <w:name w:val="表格"/>
    <w:basedOn w:val="1"/>
    <w:qFormat/>
    <w:uiPriority w:val="0"/>
    <w:pPr>
      <w:spacing w:line="400" w:lineRule="exact"/>
    </w:pPr>
    <w:rPr>
      <w:sz w:val="24"/>
    </w:rPr>
  </w:style>
  <w:style w:type="paragraph" w:customStyle="1" w:styleId="179">
    <w:name w:val="列表段落1"/>
    <w:basedOn w:val="1"/>
    <w:qFormat/>
    <w:uiPriority w:val="0"/>
    <w:pPr>
      <w:ind w:firstLine="420" w:firstLineChars="200"/>
    </w:pPr>
    <w:rPr>
      <w:rFonts w:ascii="Calibri" w:hAnsi="Calibri"/>
      <w:szCs w:val="22"/>
    </w:rPr>
  </w:style>
  <w:style w:type="paragraph" w:customStyle="1" w:styleId="180">
    <w:name w:val="Char1 Char Char Char Char Char Char Char Char Char Char Char Char"/>
    <w:basedOn w:val="1"/>
    <w:qFormat/>
    <w:uiPriority w:val="0"/>
    <w:rPr>
      <w:rFonts w:ascii="Tahoma" w:hAnsi="Tahoma"/>
      <w:sz w:val="24"/>
      <w:szCs w:val="20"/>
    </w:rPr>
  </w:style>
  <w:style w:type="paragraph" w:customStyle="1" w:styleId="18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p0"/>
    <w:basedOn w:val="1"/>
    <w:qFormat/>
    <w:uiPriority w:val="0"/>
    <w:pPr>
      <w:widowControl/>
    </w:pPr>
    <w:rPr>
      <w:kern w:val="0"/>
      <w:szCs w:val="21"/>
    </w:rPr>
  </w:style>
  <w:style w:type="paragraph" w:customStyle="1" w:styleId="183">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4">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7">
    <w:name w:val="pa-5"/>
    <w:basedOn w:val="1"/>
    <w:qFormat/>
    <w:uiPriority w:val="0"/>
    <w:pPr>
      <w:widowControl/>
      <w:spacing w:line="240" w:lineRule="atLeast"/>
      <w:ind w:firstLine="420"/>
    </w:pPr>
    <w:rPr>
      <w:rFonts w:ascii="宋体" w:hAnsi="宋体" w:cs="宋体"/>
      <w:kern w:val="0"/>
      <w:sz w:val="24"/>
    </w:rPr>
  </w:style>
  <w:style w:type="paragraph" w:customStyle="1" w:styleId="188">
    <w:name w:val="默认段落字体 Para Char Char Char1 Char"/>
    <w:basedOn w:val="1"/>
    <w:qFormat/>
    <w:uiPriority w:val="0"/>
    <w:rPr>
      <w:rFonts w:ascii="Tahoma" w:hAnsi="Tahoma"/>
      <w:sz w:val="24"/>
      <w:szCs w:val="20"/>
    </w:rPr>
  </w:style>
  <w:style w:type="paragraph" w:customStyle="1" w:styleId="189">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0">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444"/>
    <w:basedOn w:val="1"/>
    <w:qFormat/>
    <w:uiPriority w:val="0"/>
    <w:pPr>
      <w:adjustRightInd w:val="0"/>
      <w:spacing w:line="312" w:lineRule="atLeast"/>
      <w:jc w:val="center"/>
      <w:textAlignment w:val="baseline"/>
    </w:pPr>
    <w:rPr>
      <w:b/>
      <w:kern w:val="0"/>
      <w:sz w:val="36"/>
      <w:szCs w:val="36"/>
    </w:rPr>
  </w:style>
  <w:style w:type="paragraph" w:customStyle="1" w:styleId="192">
    <w:name w:val="列表1"/>
    <w:basedOn w:val="193"/>
    <w:qFormat/>
    <w:uiPriority w:val="0"/>
    <w:pPr>
      <w:tabs>
        <w:tab w:val="left" w:pos="900"/>
      </w:tabs>
      <w:ind w:left="900" w:hanging="420"/>
    </w:pPr>
    <w:rPr>
      <w:rFonts w:ascii="Times New Roman" w:hAnsi="Times New Roman"/>
      <w:szCs w:val="20"/>
    </w:rPr>
  </w:style>
  <w:style w:type="paragraph" w:customStyle="1" w:styleId="193">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5">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19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7">
    <w:name w:val="样式 Verdana 首行缩进:  0.74 厘米"/>
    <w:basedOn w:val="1"/>
    <w:qFormat/>
    <w:uiPriority w:val="0"/>
    <w:pPr>
      <w:spacing w:line="360" w:lineRule="auto"/>
      <w:ind w:firstLine="420"/>
    </w:pPr>
    <w:rPr>
      <w:rFonts w:ascii="Verdana" w:hAnsi="Verdana"/>
      <w:sz w:val="24"/>
      <w:szCs w:val="20"/>
    </w:rPr>
  </w:style>
  <w:style w:type="paragraph" w:customStyle="1" w:styleId="198">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9">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00">
    <w:name w:val="列出段落1"/>
    <w:basedOn w:val="1"/>
    <w:qFormat/>
    <w:uiPriority w:val="0"/>
    <w:pPr>
      <w:ind w:firstLine="420" w:firstLineChars="200"/>
    </w:pPr>
    <w:rPr>
      <w:rFonts w:ascii="Calibri" w:hAnsi="Calibri"/>
      <w:szCs w:val="22"/>
    </w:rPr>
  </w:style>
  <w:style w:type="paragraph" w:customStyle="1" w:styleId="201">
    <w:name w:val="_Style 2"/>
    <w:basedOn w:val="1"/>
    <w:qFormat/>
    <w:uiPriority w:val="0"/>
    <w:pPr>
      <w:ind w:firstLine="420" w:firstLineChars="200"/>
    </w:pPr>
  </w:style>
  <w:style w:type="paragraph" w:customStyle="1" w:styleId="202">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w:basedOn w:val="1"/>
    <w:qFormat/>
    <w:uiPriority w:val="0"/>
  </w:style>
  <w:style w:type="paragraph" w:customStyle="1" w:styleId="20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5">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7">
    <w:name w:val="Char Char Char Char"/>
    <w:basedOn w:val="1"/>
    <w:qFormat/>
    <w:uiPriority w:val="0"/>
  </w:style>
  <w:style w:type="paragraph" w:customStyle="1" w:styleId="208">
    <w:name w:val="1"/>
    <w:basedOn w:val="1"/>
    <w:next w:val="26"/>
    <w:qFormat/>
    <w:uiPriority w:val="0"/>
    <w:rPr>
      <w:rFonts w:ascii="宋体" w:hAnsi="Courier New"/>
      <w:szCs w:val="20"/>
    </w:rPr>
  </w:style>
  <w:style w:type="paragraph" w:customStyle="1" w:styleId="209">
    <w:name w:val="Char Char Char Char1"/>
    <w:basedOn w:val="1"/>
    <w:qFormat/>
    <w:uiPriority w:val="0"/>
  </w:style>
  <w:style w:type="paragraph" w:customStyle="1" w:styleId="210">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2">
    <w:name w:val="pa-3"/>
    <w:basedOn w:val="1"/>
    <w:qFormat/>
    <w:uiPriority w:val="0"/>
    <w:pPr>
      <w:widowControl/>
      <w:spacing w:line="240" w:lineRule="atLeast"/>
    </w:pPr>
    <w:rPr>
      <w:rFonts w:ascii="宋体" w:hAnsi="宋体" w:cs="宋体"/>
      <w:kern w:val="0"/>
      <w:sz w:val="24"/>
    </w:rPr>
  </w:style>
  <w:style w:type="paragraph" w:customStyle="1" w:styleId="213">
    <w:name w:val="规范正文"/>
    <w:basedOn w:val="1"/>
    <w:qFormat/>
    <w:uiPriority w:val="0"/>
    <w:pPr>
      <w:adjustRightInd w:val="0"/>
      <w:spacing w:line="360" w:lineRule="auto"/>
      <w:ind w:left="480"/>
      <w:textAlignment w:val="baseline"/>
    </w:pPr>
    <w:rPr>
      <w:kern w:val="0"/>
      <w:sz w:val="24"/>
      <w:szCs w:val="20"/>
    </w:rPr>
  </w:style>
  <w:style w:type="paragraph" w:customStyle="1" w:styleId="214">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5">
    <w:name w:val="pa-2"/>
    <w:basedOn w:val="1"/>
    <w:qFormat/>
    <w:uiPriority w:val="0"/>
    <w:pPr>
      <w:widowControl/>
      <w:spacing w:line="280" w:lineRule="atLeast"/>
      <w:ind w:firstLine="420"/>
    </w:pPr>
    <w:rPr>
      <w:rFonts w:ascii="宋体" w:hAnsi="宋体" w:cs="宋体"/>
      <w:kern w:val="0"/>
      <w:sz w:val="24"/>
    </w:rPr>
  </w:style>
  <w:style w:type="paragraph" w:customStyle="1" w:styleId="216">
    <w:name w:val="Char1"/>
    <w:basedOn w:val="16"/>
    <w:qFormat/>
    <w:uiPriority w:val="0"/>
    <w:pPr>
      <w:widowControl/>
      <w:ind w:firstLine="454"/>
      <w:jc w:val="left"/>
    </w:pPr>
    <w:rPr>
      <w:rFonts w:ascii="Tahoma" w:hAnsi="Tahoma" w:cs="宋体"/>
      <w:kern w:val="0"/>
      <w:sz w:val="24"/>
      <w:szCs w:val="20"/>
    </w:rPr>
  </w:style>
  <w:style w:type="paragraph" w:customStyle="1" w:styleId="217">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8">
    <w:name w:val="正文1"/>
    <w:basedOn w:val="1"/>
    <w:qFormat/>
    <w:uiPriority w:val="0"/>
    <w:pPr>
      <w:widowControl/>
      <w:overflowPunct w:val="0"/>
      <w:autoSpaceDE w:val="0"/>
      <w:autoSpaceDN w:val="0"/>
      <w:adjustRightInd w:val="0"/>
    </w:pPr>
    <w:rPr>
      <w:rFonts w:ascii="宋体"/>
      <w:kern w:val="0"/>
      <w:szCs w:val="20"/>
    </w:rPr>
  </w:style>
  <w:style w:type="paragraph" w:customStyle="1" w:styleId="219">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20">
    <w:name w:val="正文首行缩进两字符"/>
    <w:basedOn w:val="1"/>
    <w:qFormat/>
    <w:uiPriority w:val="0"/>
    <w:pPr>
      <w:spacing w:line="360" w:lineRule="auto"/>
      <w:ind w:firstLine="200" w:firstLineChars="200"/>
    </w:pPr>
  </w:style>
  <w:style w:type="paragraph" w:customStyle="1" w:styleId="221">
    <w:name w:val="一级条标题"/>
    <w:next w:val="177"/>
    <w:qFormat/>
    <w:uiPriority w:val="0"/>
    <w:pPr>
      <w:ind w:left="284"/>
      <w:outlineLvl w:val="2"/>
    </w:pPr>
    <w:rPr>
      <w:rFonts w:ascii="Times New Roman" w:hAnsi="Times New Roman" w:eastAsia="黑体" w:cs="Times New Roman"/>
      <w:sz w:val="21"/>
      <w:lang w:val="en-US" w:eastAsia="zh-CN" w:bidi="ar-SA"/>
    </w:rPr>
  </w:style>
  <w:style w:type="paragraph" w:customStyle="1" w:styleId="222">
    <w:name w:val="1."/>
    <w:basedOn w:val="1"/>
    <w:qFormat/>
    <w:uiPriority w:val="0"/>
    <w:pPr>
      <w:spacing w:line="360" w:lineRule="auto"/>
      <w:ind w:firstLine="480" w:firstLineChars="200"/>
    </w:pPr>
    <w:rPr>
      <w:rFonts w:ascii="宋体" w:hAnsi="宋体"/>
      <w:sz w:val="24"/>
    </w:rPr>
  </w:style>
  <w:style w:type="paragraph" w:customStyle="1" w:styleId="223">
    <w:name w:val="样式 首行缩进:  2 字符"/>
    <w:basedOn w:val="1"/>
    <w:qFormat/>
    <w:uiPriority w:val="0"/>
    <w:pPr>
      <w:spacing w:line="400" w:lineRule="exact"/>
      <w:ind w:firstLine="200" w:firstLineChars="200"/>
    </w:pPr>
    <w:rPr>
      <w:rFonts w:cs="宋体"/>
      <w:sz w:val="24"/>
    </w:rPr>
  </w:style>
  <w:style w:type="paragraph" w:customStyle="1" w:styleId="224">
    <w:name w:val="Char Char3 Char Char"/>
    <w:basedOn w:val="1"/>
    <w:qFormat/>
    <w:uiPriority w:val="0"/>
  </w:style>
  <w:style w:type="paragraph" w:customStyle="1" w:styleId="225">
    <w:name w:val="Char12"/>
    <w:basedOn w:val="1"/>
    <w:qFormat/>
    <w:uiPriority w:val="0"/>
    <w:rPr>
      <w:szCs w:val="21"/>
    </w:rPr>
  </w:style>
  <w:style w:type="paragraph" w:customStyle="1" w:styleId="226">
    <w:name w:val="F2"/>
    <w:basedOn w:val="1"/>
    <w:qFormat/>
    <w:uiPriority w:val="0"/>
    <w:pPr>
      <w:autoSpaceDE w:val="0"/>
      <w:autoSpaceDN w:val="0"/>
      <w:adjustRightInd w:val="0"/>
      <w:ind w:firstLine="601"/>
      <w:textAlignment w:val="baseline"/>
    </w:pPr>
    <w:rPr>
      <w:kern w:val="0"/>
      <w:sz w:val="24"/>
      <w:szCs w:val="20"/>
    </w:rPr>
  </w:style>
  <w:style w:type="paragraph" w:customStyle="1" w:styleId="227">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8">
    <w:name w:val="样式6"/>
    <w:basedOn w:val="7"/>
    <w:qFormat/>
    <w:uiPriority w:val="0"/>
    <w:pPr>
      <w:numPr>
        <w:numId w:val="0"/>
      </w:numPr>
      <w:spacing w:line="360" w:lineRule="auto"/>
      <w:ind w:left="210" w:leftChars="100"/>
    </w:pPr>
    <w:rPr>
      <w:rFonts w:ascii="宋体" w:hAnsi="宋体" w:cs="Arial"/>
      <w:bCs/>
      <w:sz w:val="24"/>
    </w:rPr>
  </w:style>
  <w:style w:type="paragraph" w:customStyle="1" w:styleId="229">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0">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32">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33">
    <w:name w:val="默认段落字体 Para Char Char Char Char Char Char Char Char Char1 Char Char Char Char"/>
    <w:basedOn w:val="1"/>
    <w:qFormat/>
    <w:uiPriority w:val="0"/>
    <w:rPr>
      <w:rFonts w:ascii="Tahoma" w:hAnsi="Tahoma"/>
      <w:sz w:val="24"/>
      <w:szCs w:val="20"/>
    </w:rPr>
  </w:style>
  <w:style w:type="paragraph" w:customStyle="1" w:styleId="234">
    <w:name w:val="2-2ji"/>
    <w:basedOn w:val="4"/>
    <w:qFormat/>
    <w:uiPriority w:val="0"/>
    <w:pPr>
      <w:keepLines/>
      <w:spacing w:before="0"/>
      <w:textAlignment w:val="baseline"/>
    </w:pPr>
    <w:rPr>
      <w:rFonts w:ascii="宋体" w:hAnsi="宋体" w:eastAsia="宋体"/>
      <w:sz w:val="36"/>
      <w:szCs w:val="32"/>
    </w:rPr>
  </w:style>
  <w:style w:type="paragraph" w:customStyle="1" w:styleId="235">
    <w:name w:val="表格文字"/>
    <w:basedOn w:val="1"/>
    <w:qFormat/>
    <w:uiPriority w:val="99"/>
    <w:pPr>
      <w:spacing w:before="25" w:after="25"/>
      <w:jc w:val="left"/>
    </w:pPr>
    <w:rPr>
      <w:bCs/>
      <w:spacing w:val="10"/>
      <w:kern w:val="0"/>
      <w:sz w:val="24"/>
    </w:rPr>
  </w:style>
  <w:style w:type="paragraph" w:customStyle="1" w:styleId="236">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7">
    <w:name w:val="正文文本首行缩进 2 字符"/>
    <w:basedOn w:val="74"/>
    <w:link w:val="47"/>
    <w:semiHidden/>
    <w:qFormat/>
    <w:uiPriority w:val="0"/>
    <w:rPr>
      <w:kern w:val="2"/>
      <w:sz w:val="21"/>
      <w:szCs w:val="24"/>
    </w:rPr>
  </w:style>
  <w:style w:type="paragraph" w:customStyle="1" w:styleId="238">
    <w:name w:val="Normal_file_22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39">
    <w:name w:val="heading 1_file_2222"/>
    <w:basedOn w:val="238"/>
    <w:qFormat/>
    <w:uiPriority w:val="9"/>
    <w:pPr>
      <w:outlineLvl w:val="0"/>
    </w:pPr>
    <w:rPr>
      <w:kern w:val="36"/>
      <w:sz w:val="48"/>
      <w:szCs w:val="48"/>
    </w:rPr>
  </w:style>
  <w:style w:type="paragraph" w:customStyle="1" w:styleId="240">
    <w:name w:val="heading 2_file_2222"/>
    <w:basedOn w:val="238"/>
    <w:qFormat/>
    <w:uiPriority w:val="9"/>
    <w:pPr>
      <w:outlineLvl w:val="1"/>
    </w:pPr>
    <w:rPr>
      <w:sz w:val="36"/>
      <w:szCs w:val="36"/>
    </w:rPr>
  </w:style>
  <w:style w:type="paragraph" w:customStyle="1" w:styleId="241">
    <w:name w:val="heading 3_file_2222"/>
    <w:basedOn w:val="238"/>
    <w:qFormat/>
    <w:uiPriority w:val="9"/>
    <w:pPr>
      <w:outlineLvl w:val="2"/>
    </w:pPr>
    <w:rPr>
      <w:sz w:val="27"/>
      <w:szCs w:val="27"/>
    </w:rPr>
  </w:style>
  <w:style w:type="paragraph" w:customStyle="1" w:styleId="242">
    <w:name w:val="heading 4_file_2222"/>
    <w:basedOn w:val="238"/>
    <w:qFormat/>
    <w:uiPriority w:val="9"/>
    <w:pPr>
      <w:outlineLvl w:val="3"/>
    </w:pPr>
  </w:style>
  <w:style w:type="paragraph" w:customStyle="1" w:styleId="243">
    <w:name w:val="heading 5_file_2222"/>
    <w:basedOn w:val="238"/>
    <w:qFormat/>
    <w:uiPriority w:val="9"/>
    <w:pPr>
      <w:outlineLvl w:val="4"/>
    </w:pPr>
    <w:rPr>
      <w:sz w:val="20"/>
      <w:szCs w:val="20"/>
    </w:rPr>
  </w:style>
  <w:style w:type="paragraph" w:customStyle="1" w:styleId="244">
    <w:name w:val="heading 6_file_2222"/>
    <w:basedOn w:val="238"/>
    <w:qFormat/>
    <w:uiPriority w:val="9"/>
    <w:pPr>
      <w:outlineLvl w:val="5"/>
    </w:pPr>
    <w:rPr>
      <w:sz w:val="15"/>
      <w:szCs w:val="15"/>
    </w:rPr>
  </w:style>
  <w:style w:type="character" w:customStyle="1" w:styleId="245">
    <w:name w:val="Default Paragraph Font_file_2222"/>
    <w:semiHidden/>
    <w:unhideWhenUsed/>
    <w:qFormat/>
    <w:uiPriority w:val="1"/>
  </w:style>
  <w:style w:type="table" w:customStyle="1" w:styleId="246">
    <w:name w:val="Normal Table_file_2222"/>
    <w:semiHidden/>
    <w:unhideWhenUsed/>
    <w:qFormat/>
    <w:uiPriority w:val="99"/>
    <w:tblPr>
      <w:tblCellMar>
        <w:top w:w="0" w:type="dxa"/>
        <w:left w:w="108" w:type="dxa"/>
        <w:bottom w:w="0" w:type="dxa"/>
        <w:right w:w="108" w:type="dxa"/>
      </w:tblCellMar>
    </w:tblPr>
  </w:style>
  <w:style w:type="character" w:customStyle="1" w:styleId="247">
    <w:name w:val="Hyperlink_file_2222"/>
    <w:basedOn w:val="245"/>
    <w:semiHidden/>
    <w:unhideWhenUsed/>
    <w:qFormat/>
    <w:uiPriority w:val="99"/>
    <w:rPr>
      <w:color w:val="0782C1"/>
      <w:u w:val="single"/>
    </w:rPr>
  </w:style>
  <w:style w:type="character" w:customStyle="1" w:styleId="248">
    <w:name w:val="FollowedHyperlink_file_2222"/>
    <w:basedOn w:val="245"/>
    <w:semiHidden/>
    <w:unhideWhenUsed/>
    <w:qFormat/>
    <w:uiPriority w:val="99"/>
    <w:rPr>
      <w:color w:val="0782C1"/>
      <w:u w:val="single"/>
    </w:rPr>
  </w:style>
  <w:style w:type="character" w:customStyle="1" w:styleId="249">
    <w:name w:val="标题 1 Char_file_2222"/>
    <w:basedOn w:val="245"/>
    <w:link w:val="3"/>
    <w:qFormat/>
    <w:uiPriority w:val="9"/>
    <w:rPr>
      <w:rFonts w:ascii="宋体" w:hAnsi="宋体" w:eastAsia="宋体" w:cs="宋体"/>
      <w:b/>
      <w:bCs/>
      <w:kern w:val="44"/>
      <w:sz w:val="44"/>
      <w:szCs w:val="44"/>
    </w:rPr>
  </w:style>
  <w:style w:type="character" w:customStyle="1" w:styleId="250">
    <w:name w:val="标题 2 Char_file_2222"/>
    <w:basedOn w:val="245"/>
    <w:link w:val="4"/>
    <w:semiHidden/>
    <w:qFormat/>
    <w:uiPriority w:val="9"/>
    <w:rPr>
      <w:rFonts w:asciiTheme="majorHAnsi" w:hAnsiTheme="majorHAnsi" w:eastAsiaTheme="majorEastAsia" w:cstheme="majorBidi"/>
      <w:b/>
      <w:bCs/>
      <w:sz w:val="32"/>
      <w:szCs w:val="32"/>
    </w:rPr>
  </w:style>
  <w:style w:type="character" w:customStyle="1" w:styleId="251">
    <w:name w:val="标题 3 Char_file_2222"/>
    <w:basedOn w:val="245"/>
    <w:link w:val="5"/>
    <w:semiHidden/>
    <w:qFormat/>
    <w:uiPriority w:val="9"/>
    <w:rPr>
      <w:rFonts w:ascii="宋体" w:hAnsi="宋体" w:eastAsia="宋体" w:cs="宋体"/>
      <w:b/>
      <w:bCs/>
      <w:sz w:val="32"/>
      <w:szCs w:val="32"/>
    </w:rPr>
  </w:style>
  <w:style w:type="character" w:customStyle="1" w:styleId="252">
    <w:name w:val="标题 4 Char_file_2222"/>
    <w:basedOn w:val="245"/>
    <w:link w:val="6"/>
    <w:semiHidden/>
    <w:qFormat/>
    <w:uiPriority w:val="9"/>
    <w:rPr>
      <w:rFonts w:asciiTheme="majorHAnsi" w:hAnsiTheme="majorHAnsi" w:eastAsiaTheme="majorEastAsia" w:cstheme="majorBidi"/>
      <w:b/>
      <w:bCs/>
      <w:sz w:val="28"/>
      <w:szCs w:val="28"/>
    </w:rPr>
  </w:style>
  <w:style w:type="character" w:customStyle="1" w:styleId="253">
    <w:name w:val="标题 5 Char_file_2222"/>
    <w:basedOn w:val="245"/>
    <w:link w:val="7"/>
    <w:semiHidden/>
    <w:qFormat/>
    <w:uiPriority w:val="9"/>
    <w:rPr>
      <w:rFonts w:ascii="宋体" w:hAnsi="宋体" w:eastAsia="宋体" w:cs="宋体"/>
      <w:b/>
      <w:bCs/>
      <w:sz w:val="28"/>
      <w:szCs w:val="28"/>
    </w:rPr>
  </w:style>
  <w:style w:type="character" w:customStyle="1" w:styleId="254">
    <w:name w:val="标题 6 Char_file_2222"/>
    <w:basedOn w:val="245"/>
    <w:link w:val="9"/>
    <w:semiHidden/>
    <w:qFormat/>
    <w:uiPriority w:val="9"/>
    <w:rPr>
      <w:rFonts w:asciiTheme="majorHAnsi" w:hAnsiTheme="majorHAnsi" w:eastAsiaTheme="majorEastAsia" w:cstheme="majorBidi"/>
      <w:b/>
      <w:bCs/>
      <w:sz w:val="24"/>
      <w:szCs w:val="24"/>
    </w:rPr>
  </w:style>
  <w:style w:type="paragraph" w:customStyle="1" w:styleId="255">
    <w:name w:val="cke_editable_file_2222"/>
    <w:basedOn w:val="238"/>
    <w:qFormat/>
    <w:uiPriority w:val="0"/>
    <w:rPr>
      <w:rFonts w:ascii="仿宋_GB2312" w:eastAsia="仿宋_GB2312"/>
    </w:rPr>
  </w:style>
  <w:style w:type="paragraph" w:customStyle="1" w:styleId="256">
    <w:name w:val="marker_file_2222"/>
    <w:basedOn w:val="238"/>
    <w:qFormat/>
    <w:uiPriority w:val="0"/>
    <w:pPr>
      <w:shd w:val="clear" w:color="auto" w:fill="FFFF00"/>
    </w:pPr>
  </w:style>
  <w:style w:type="paragraph" w:customStyle="1" w:styleId="257">
    <w:name w:val="Normal (Web)_file_2222"/>
    <w:basedOn w:val="238"/>
    <w:semiHidden/>
    <w:unhideWhenUsed/>
    <w:qFormat/>
    <w:uiPriority w:val="99"/>
  </w:style>
  <w:style w:type="paragraph" w:customStyle="1" w:styleId="258">
    <w:name w:val="Normal_file_22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59">
    <w:name w:val="heading 1_file_2223"/>
    <w:basedOn w:val="258"/>
    <w:qFormat/>
    <w:uiPriority w:val="9"/>
    <w:pPr>
      <w:outlineLvl w:val="0"/>
    </w:pPr>
    <w:rPr>
      <w:kern w:val="36"/>
      <w:sz w:val="48"/>
      <w:szCs w:val="48"/>
    </w:rPr>
  </w:style>
  <w:style w:type="paragraph" w:customStyle="1" w:styleId="260">
    <w:name w:val="heading 2_file_2223"/>
    <w:basedOn w:val="258"/>
    <w:qFormat/>
    <w:uiPriority w:val="9"/>
    <w:pPr>
      <w:outlineLvl w:val="1"/>
    </w:pPr>
    <w:rPr>
      <w:sz w:val="36"/>
      <w:szCs w:val="36"/>
    </w:rPr>
  </w:style>
  <w:style w:type="paragraph" w:customStyle="1" w:styleId="261">
    <w:name w:val="heading 3_file_2223"/>
    <w:basedOn w:val="258"/>
    <w:qFormat/>
    <w:uiPriority w:val="9"/>
    <w:pPr>
      <w:outlineLvl w:val="2"/>
    </w:pPr>
    <w:rPr>
      <w:sz w:val="27"/>
      <w:szCs w:val="27"/>
    </w:rPr>
  </w:style>
  <w:style w:type="paragraph" w:customStyle="1" w:styleId="262">
    <w:name w:val="heading 4_file_2223"/>
    <w:basedOn w:val="258"/>
    <w:qFormat/>
    <w:uiPriority w:val="9"/>
    <w:pPr>
      <w:outlineLvl w:val="3"/>
    </w:pPr>
  </w:style>
  <w:style w:type="paragraph" w:customStyle="1" w:styleId="263">
    <w:name w:val="heading 5_file_2223"/>
    <w:basedOn w:val="258"/>
    <w:qFormat/>
    <w:uiPriority w:val="9"/>
    <w:pPr>
      <w:outlineLvl w:val="4"/>
    </w:pPr>
    <w:rPr>
      <w:sz w:val="20"/>
      <w:szCs w:val="20"/>
    </w:rPr>
  </w:style>
  <w:style w:type="paragraph" w:customStyle="1" w:styleId="264">
    <w:name w:val="heading 6_file_2223"/>
    <w:basedOn w:val="258"/>
    <w:qFormat/>
    <w:uiPriority w:val="9"/>
    <w:pPr>
      <w:outlineLvl w:val="5"/>
    </w:pPr>
    <w:rPr>
      <w:sz w:val="15"/>
      <w:szCs w:val="15"/>
    </w:rPr>
  </w:style>
  <w:style w:type="character" w:customStyle="1" w:styleId="265">
    <w:name w:val="Default Paragraph Font_file_2223"/>
    <w:semiHidden/>
    <w:unhideWhenUsed/>
    <w:qFormat/>
    <w:uiPriority w:val="1"/>
  </w:style>
  <w:style w:type="table" w:customStyle="1" w:styleId="266">
    <w:name w:val="Normal Table_file_2223"/>
    <w:semiHidden/>
    <w:unhideWhenUsed/>
    <w:qFormat/>
    <w:uiPriority w:val="99"/>
    <w:tblPr>
      <w:tblCellMar>
        <w:top w:w="0" w:type="dxa"/>
        <w:left w:w="108" w:type="dxa"/>
        <w:bottom w:w="0" w:type="dxa"/>
        <w:right w:w="108" w:type="dxa"/>
      </w:tblCellMar>
    </w:tblPr>
  </w:style>
  <w:style w:type="character" w:customStyle="1" w:styleId="267">
    <w:name w:val="Hyperlink_file_2223"/>
    <w:basedOn w:val="265"/>
    <w:semiHidden/>
    <w:unhideWhenUsed/>
    <w:qFormat/>
    <w:uiPriority w:val="99"/>
    <w:rPr>
      <w:color w:val="0782C1"/>
      <w:u w:val="single"/>
    </w:rPr>
  </w:style>
  <w:style w:type="character" w:customStyle="1" w:styleId="268">
    <w:name w:val="FollowedHyperlink_file_2223"/>
    <w:basedOn w:val="265"/>
    <w:semiHidden/>
    <w:unhideWhenUsed/>
    <w:qFormat/>
    <w:uiPriority w:val="99"/>
    <w:rPr>
      <w:color w:val="0782C1"/>
      <w:u w:val="single"/>
    </w:rPr>
  </w:style>
  <w:style w:type="character" w:customStyle="1" w:styleId="269">
    <w:name w:val="标题 1 Char_file_2223"/>
    <w:basedOn w:val="265"/>
    <w:link w:val="3"/>
    <w:qFormat/>
    <w:uiPriority w:val="9"/>
    <w:rPr>
      <w:rFonts w:ascii="宋体" w:hAnsi="宋体" w:eastAsia="宋体" w:cs="宋体"/>
      <w:b/>
      <w:bCs/>
      <w:kern w:val="44"/>
      <w:sz w:val="44"/>
      <w:szCs w:val="44"/>
    </w:rPr>
  </w:style>
  <w:style w:type="character" w:customStyle="1" w:styleId="270">
    <w:name w:val="标题 2 Char_file_2223"/>
    <w:basedOn w:val="265"/>
    <w:link w:val="4"/>
    <w:semiHidden/>
    <w:qFormat/>
    <w:uiPriority w:val="9"/>
    <w:rPr>
      <w:rFonts w:asciiTheme="majorHAnsi" w:hAnsiTheme="majorHAnsi" w:eastAsiaTheme="majorEastAsia" w:cstheme="majorBidi"/>
      <w:b/>
      <w:bCs/>
      <w:sz w:val="32"/>
      <w:szCs w:val="32"/>
    </w:rPr>
  </w:style>
  <w:style w:type="character" w:customStyle="1" w:styleId="271">
    <w:name w:val="标题 3 Char_file_2223"/>
    <w:basedOn w:val="265"/>
    <w:link w:val="5"/>
    <w:semiHidden/>
    <w:qFormat/>
    <w:uiPriority w:val="9"/>
    <w:rPr>
      <w:rFonts w:ascii="宋体" w:hAnsi="宋体" w:eastAsia="宋体" w:cs="宋体"/>
      <w:b/>
      <w:bCs/>
      <w:sz w:val="32"/>
      <w:szCs w:val="32"/>
    </w:rPr>
  </w:style>
  <w:style w:type="character" w:customStyle="1" w:styleId="272">
    <w:name w:val="标题 4 Char_file_2223"/>
    <w:basedOn w:val="265"/>
    <w:link w:val="6"/>
    <w:semiHidden/>
    <w:qFormat/>
    <w:uiPriority w:val="9"/>
    <w:rPr>
      <w:rFonts w:asciiTheme="majorHAnsi" w:hAnsiTheme="majorHAnsi" w:eastAsiaTheme="majorEastAsia" w:cstheme="majorBidi"/>
      <w:b/>
      <w:bCs/>
      <w:sz w:val="28"/>
      <w:szCs w:val="28"/>
    </w:rPr>
  </w:style>
  <w:style w:type="character" w:customStyle="1" w:styleId="273">
    <w:name w:val="标题 5 Char_file_2223"/>
    <w:basedOn w:val="265"/>
    <w:link w:val="7"/>
    <w:semiHidden/>
    <w:qFormat/>
    <w:uiPriority w:val="9"/>
    <w:rPr>
      <w:rFonts w:ascii="宋体" w:hAnsi="宋体" w:eastAsia="宋体" w:cs="宋体"/>
      <w:b/>
      <w:bCs/>
      <w:sz w:val="28"/>
      <w:szCs w:val="28"/>
    </w:rPr>
  </w:style>
  <w:style w:type="character" w:customStyle="1" w:styleId="274">
    <w:name w:val="标题 6 Char_file_2223"/>
    <w:basedOn w:val="265"/>
    <w:link w:val="9"/>
    <w:semiHidden/>
    <w:qFormat/>
    <w:uiPriority w:val="9"/>
    <w:rPr>
      <w:rFonts w:asciiTheme="majorHAnsi" w:hAnsiTheme="majorHAnsi" w:eastAsiaTheme="majorEastAsia" w:cstheme="majorBidi"/>
      <w:b/>
      <w:bCs/>
      <w:sz w:val="24"/>
      <w:szCs w:val="24"/>
    </w:rPr>
  </w:style>
  <w:style w:type="paragraph" w:customStyle="1" w:styleId="275">
    <w:name w:val="cke_editable_file_2223"/>
    <w:basedOn w:val="258"/>
    <w:qFormat/>
    <w:uiPriority w:val="0"/>
    <w:rPr>
      <w:rFonts w:ascii="仿宋_GB2312" w:eastAsia="仿宋_GB2312"/>
    </w:rPr>
  </w:style>
  <w:style w:type="paragraph" w:customStyle="1" w:styleId="276">
    <w:name w:val="marker_file_2223"/>
    <w:basedOn w:val="258"/>
    <w:qFormat/>
    <w:uiPriority w:val="0"/>
    <w:pPr>
      <w:shd w:val="clear" w:color="auto" w:fill="FFFF00"/>
    </w:pPr>
  </w:style>
  <w:style w:type="paragraph" w:customStyle="1" w:styleId="277">
    <w:name w:val="Normal (Web)_file_2223"/>
    <w:basedOn w:val="258"/>
    <w:semiHidden/>
    <w:unhideWhenUsed/>
    <w:qFormat/>
    <w:uiPriority w:val="99"/>
  </w:style>
  <w:style w:type="paragraph" w:customStyle="1" w:styleId="278">
    <w:name w:val="Normal_file_22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9">
    <w:name w:val="heading 1_file_2224"/>
    <w:basedOn w:val="278"/>
    <w:qFormat/>
    <w:uiPriority w:val="9"/>
    <w:pPr>
      <w:outlineLvl w:val="0"/>
    </w:pPr>
    <w:rPr>
      <w:kern w:val="36"/>
      <w:sz w:val="48"/>
      <w:szCs w:val="48"/>
    </w:rPr>
  </w:style>
  <w:style w:type="paragraph" w:customStyle="1" w:styleId="280">
    <w:name w:val="heading 2_file_2224"/>
    <w:basedOn w:val="278"/>
    <w:qFormat/>
    <w:uiPriority w:val="9"/>
    <w:pPr>
      <w:outlineLvl w:val="1"/>
    </w:pPr>
    <w:rPr>
      <w:sz w:val="36"/>
      <w:szCs w:val="36"/>
    </w:rPr>
  </w:style>
  <w:style w:type="paragraph" w:customStyle="1" w:styleId="281">
    <w:name w:val="heading 3_file_2224"/>
    <w:basedOn w:val="278"/>
    <w:qFormat/>
    <w:uiPriority w:val="9"/>
    <w:pPr>
      <w:outlineLvl w:val="2"/>
    </w:pPr>
    <w:rPr>
      <w:sz w:val="27"/>
      <w:szCs w:val="27"/>
    </w:rPr>
  </w:style>
  <w:style w:type="paragraph" w:customStyle="1" w:styleId="282">
    <w:name w:val="heading 4_file_2224"/>
    <w:basedOn w:val="278"/>
    <w:qFormat/>
    <w:uiPriority w:val="9"/>
    <w:pPr>
      <w:outlineLvl w:val="3"/>
    </w:pPr>
  </w:style>
  <w:style w:type="paragraph" w:customStyle="1" w:styleId="283">
    <w:name w:val="heading 5_file_2224"/>
    <w:basedOn w:val="278"/>
    <w:qFormat/>
    <w:uiPriority w:val="9"/>
    <w:pPr>
      <w:outlineLvl w:val="4"/>
    </w:pPr>
    <w:rPr>
      <w:sz w:val="20"/>
      <w:szCs w:val="20"/>
    </w:rPr>
  </w:style>
  <w:style w:type="paragraph" w:customStyle="1" w:styleId="284">
    <w:name w:val="heading 6_file_2224"/>
    <w:basedOn w:val="278"/>
    <w:qFormat/>
    <w:uiPriority w:val="9"/>
    <w:pPr>
      <w:outlineLvl w:val="5"/>
    </w:pPr>
    <w:rPr>
      <w:sz w:val="15"/>
      <w:szCs w:val="15"/>
    </w:rPr>
  </w:style>
  <w:style w:type="character" w:customStyle="1" w:styleId="285">
    <w:name w:val="Default Paragraph Font_file_2224"/>
    <w:semiHidden/>
    <w:unhideWhenUsed/>
    <w:qFormat/>
    <w:uiPriority w:val="1"/>
  </w:style>
  <w:style w:type="table" w:customStyle="1" w:styleId="286">
    <w:name w:val="Normal Table_file_2224"/>
    <w:semiHidden/>
    <w:unhideWhenUsed/>
    <w:qFormat/>
    <w:uiPriority w:val="99"/>
    <w:tblPr>
      <w:tblCellMar>
        <w:top w:w="0" w:type="dxa"/>
        <w:left w:w="108" w:type="dxa"/>
        <w:bottom w:w="0" w:type="dxa"/>
        <w:right w:w="108" w:type="dxa"/>
      </w:tblCellMar>
    </w:tblPr>
  </w:style>
  <w:style w:type="character" w:customStyle="1" w:styleId="287">
    <w:name w:val="Hyperlink_file_2224"/>
    <w:basedOn w:val="285"/>
    <w:semiHidden/>
    <w:unhideWhenUsed/>
    <w:qFormat/>
    <w:uiPriority w:val="99"/>
    <w:rPr>
      <w:color w:val="0782C1"/>
      <w:u w:val="single"/>
    </w:rPr>
  </w:style>
  <w:style w:type="character" w:customStyle="1" w:styleId="288">
    <w:name w:val="FollowedHyperlink_file_2224"/>
    <w:basedOn w:val="285"/>
    <w:semiHidden/>
    <w:unhideWhenUsed/>
    <w:qFormat/>
    <w:uiPriority w:val="99"/>
    <w:rPr>
      <w:color w:val="0782C1"/>
      <w:u w:val="single"/>
    </w:rPr>
  </w:style>
  <w:style w:type="character" w:customStyle="1" w:styleId="289">
    <w:name w:val="标题 1 Char_file_2224"/>
    <w:basedOn w:val="285"/>
    <w:link w:val="3"/>
    <w:qFormat/>
    <w:uiPriority w:val="9"/>
    <w:rPr>
      <w:rFonts w:ascii="宋体" w:hAnsi="宋体" w:eastAsia="宋体" w:cs="宋体"/>
      <w:b/>
      <w:bCs/>
      <w:kern w:val="44"/>
      <w:sz w:val="44"/>
      <w:szCs w:val="44"/>
    </w:rPr>
  </w:style>
  <w:style w:type="character" w:customStyle="1" w:styleId="290">
    <w:name w:val="标题 2 Char_file_2224"/>
    <w:basedOn w:val="285"/>
    <w:link w:val="4"/>
    <w:semiHidden/>
    <w:qFormat/>
    <w:uiPriority w:val="9"/>
    <w:rPr>
      <w:rFonts w:asciiTheme="majorHAnsi" w:hAnsiTheme="majorHAnsi" w:eastAsiaTheme="majorEastAsia" w:cstheme="majorBidi"/>
      <w:b/>
      <w:bCs/>
      <w:sz w:val="32"/>
      <w:szCs w:val="32"/>
    </w:rPr>
  </w:style>
  <w:style w:type="character" w:customStyle="1" w:styleId="291">
    <w:name w:val="标题 3 Char_file_2224"/>
    <w:basedOn w:val="285"/>
    <w:link w:val="5"/>
    <w:semiHidden/>
    <w:qFormat/>
    <w:uiPriority w:val="9"/>
    <w:rPr>
      <w:rFonts w:ascii="宋体" w:hAnsi="宋体" w:eastAsia="宋体" w:cs="宋体"/>
      <w:b/>
      <w:bCs/>
      <w:sz w:val="32"/>
      <w:szCs w:val="32"/>
    </w:rPr>
  </w:style>
  <w:style w:type="character" w:customStyle="1" w:styleId="292">
    <w:name w:val="标题 4 Char_file_2224"/>
    <w:basedOn w:val="285"/>
    <w:link w:val="6"/>
    <w:semiHidden/>
    <w:qFormat/>
    <w:uiPriority w:val="9"/>
    <w:rPr>
      <w:rFonts w:asciiTheme="majorHAnsi" w:hAnsiTheme="majorHAnsi" w:eastAsiaTheme="majorEastAsia" w:cstheme="majorBidi"/>
      <w:b/>
      <w:bCs/>
      <w:sz w:val="28"/>
      <w:szCs w:val="28"/>
    </w:rPr>
  </w:style>
  <w:style w:type="character" w:customStyle="1" w:styleId="293">
    <w:name w:val="标题 5 Char_file_2224"/>
    <w:basedOn w:val="285"/>
    <w:link w:val="7"/>
    <w:semiHidden/>
    <w:qFormat/>
    <w:uiPriority w:val="9"/>
    <w:rPr>
      <w:rFonts w:ascii="宋体" w:hAnsi="宋体" w:eastAsia="宋体" w:cs="宋体"/>
      <w:b/>
      <w:bCs/>
      <w:sz w:val="28"/>
      <w:szCs w:val="28"/>
    </w:rPr>
  </w:style>
  <w:style w:type="character" w:customStyle="1" w:styleId="294">
    <w:name w:val="标题 6 Char_file_2224"/>
    <w:basedOn w:val="285"/>
    <w:link w:val="9"/>
    <w:semiHidden/>
    <w:qFormat/>
    <w:uiPriority w:val="9"/>
    <w:rPr>
      <w:rFonts w:asciiTheme="majorHAnsi" w:hAnsiTheme="majorHAnsi" w:eastAsiaTheme="majorEastAsia" w:cstheme="majorBidi"/>
      <w:b/>
      <w:bCs/>
      <w:sz w:val="24"/>
      <w:szCs w:val="24"/>
    </w:rPr>
  </w:style>
  <w:style w:type="paragraph" w:customStyle="1" w:styleId="295">
    <w:name w:val="cke_editable_file_2224"/>
    <w:basedOn w:val="278"/>
    <w:qFormat/>
    <w:uiPriority w:val="0"/>
    <w:rPr>
      <w:rFonts w:ascii="仿宋_GB2312" w:eastAsia="仿宋_GB2312"/>
    </w:rPr>
  </w:style>
  <w:style w:type="paragraph" w:customStyle="1" w:styleId="296">
    <w:name w:val="marker_file_2224"/>
    <w:basedOn w:val="278"/>
    <w:qFormat/>
    <w:uiPriority w:val="0"/>
    <w:pPr>
      <w:shd w:val="clear" w:color="auto" w:fill="FFFF00"/>
    </w:pPr>
  </w:style>
  <w:style w:type="paragraph" w:customStyle="1" w:styleId="297">
    <w:name w:val="Normal (Web)_file_2224"/>
    <w:basedOn w:val="278"/>
    <w:semiHidden/>
    <w:unhideWhenUsed/>
    <w:qFormat/>
    <w:uiPriority w:val="99"/>
  </w:style>
  <w:style w:type="paragraph" w:customStyle="1" w:styleId="298">
    <w:name w:val="Normal_file_22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9">
    <w:name w:val="heading 1_file_2225"/>
    <w:basedOn w:val="298"/>
    <w:qFormat/>
    <w:uiPriority w:val="9"/>
    <w:pPr>
      <w:outlineLvl w:val="0"/>
    </w:pPr>
    <w:rPr>
      <w:kern w:val="36"/>
      <w:sz w:val="48"/>
      <w:szCs w:val="48"/>
    </w:rPr>
  </w:style>
  <w:style w:type="paragraph" w:customStyle="1" w:styleId="300">
    <w:name w:val="heading 2_file_2225"/>
    <w:basedOn w:val="298"/>
    <w:qFormat/>
    <w:uiPriority w:val="9"/>
    <w:pPr>
      <w:outlineLvl w:val="1"/>
    </w:pPr>
    <w:rPr>
      <w:sz w:val="36"/>
      <w:szCs w:val="36"/>
    </w:rPr>
  </w:style>
  <w:style w:type="paragraph" w:customStyle="1" w:styleId="301">
    <w:name w:val="heading 3_file_2225"/>
    <w:basedOn w:val="298"/>
    <w:qFormat/>
    <w:uiPriority w:val="9"/>
    <w:pPr>
      <w:outlineLvl w:val="2"/>
    </w:pPr>
    <w:rPr>
      <w:sz w:val="27"/>
      <w:szCs w:val="27"/>
    </w:rPr>
  </w:style>
  <w:style w:type="paragraph" w:customStyle="1" w:styleId="302">
    <w:name w:val="heading 4_file_2225"/>
    <w:basedOn w:val="298"/>
    <w:qFormat/>
    <w:uiPriority w:val="9"/>
    <w:pPr>
      <w:outlineLvl w:val="3"/>
    </w:pPr>
  </w:style>
  <w:style w:type="paragraph" w:customStyle="1" w:styleId="303">
    <w:name w:val="heading 5_file_2225"/>
    <w:basedOn w:val="298"/>
    <w:qFormat/>
    <w:uiPriority w:val="9"/>
    <w:pPr>
      <w:outlineLvl w:val="4"/>
    </w:pPr>
    <w:rPr>
      <w:sz w:val="20"/>
      <w:szCs w:val="20"/>
    </w:rPr>
  </w:style>
  <w:style w:type="paragraph" w:customStyle="1" w:styleId="304">
    <w:name w:val="heading 6_file_2225"/>
    <w:basedOn w:val="298"/>
    <w:qFormat/>
    <w:uiPriority w:val="9"/>
    <w:pPr>
      <w:outlineLvl w:val="5"/>
    </w:pPr>
    <w:rPr>
      <w:sz w:val="15"/>
      <w:szCs w:val="15"/>
    </w:rPr>
  </w:style>
  <w:style w:type="character" w:customStyle="1" w:styleId="305">
    <w:name w:val="Default Paragraph Font_file_2225"/>
    <w:semiHidden/>
    <w:unhideWhenUsed/>
    <w:qFormat/>
    <w:uiPriority w:val="1"/>
  </w:style>
  <w:style w:type="table" w:customStyle="1" w:styleId="306">
    <w:name w:val="Normal Table_file_2225"/>
    <w:semiHidden/>
    <w:unhideWhenUsed/>
    <w:qFormat/>
    <w:uiPriority w:val="99"/>
    <w:tblPr>
      <w:tblCellMar>
        <w:top w:w="0" w:type="dxa"/>
        <w:left w:w="108" w:type="dxa"/>
        <w:bottom w:w="0" w:type="dxa"/>
        <w:right w:w="108" w:type="dxa"/>
      </w:tblCellMar>
    </w:tblPr>
  </w:style>
  <w:style w:type="character" w:customStyle="1" w:styleId="307">
    <w:name w:val="Hyperlink_file_2225"/>
    <w:basedOn w:val="305"/>
    <w:semiHidden/>
    <w:unhideWhenUsed/>
    <w:qFormat/>
    <w:uiPriority w:val="99"/>
    <w:rPr>
      <w:color w:val="0782C1"/>
      <w:u w:val="single"/>
    </w:rPr>
  </w:style>
  <w:style w:type="character" w:customStyle="1" w:styleId="308">
    <w:name w:val="FollowedHyperlink_file_2225"/>
    <w:basedOn w:val="305"/>
    <w:semiHidden/>
    <w:unhideWhenUsed/>
    <w:qFormat/>
    <w:uiPriority w:val="99"/>
    <w:rPr>
      <w:color w:val="0782C1"/>
      <w:u w:val="single"/>
    </w:rPr>
  </w:style>
  <w:style w:type="character" w:customStyle="1" w:styleId="309">
    <w:name w:val="标题 1 Char_file_2225"/>
    <w:basedOn w:val="305"/>
    <w:link w:val="3"/>
    <w:qFormat/>
    <w:uiPriority w:val="9"/>
    <w:rPr>
      <w:rFonts w:ascii="宋体" w:hAnsi="宋体" w:eastAsia="宋体" w:cs="宋体"/>
      <w:b/>
      <w:bCs/>
      <w:kern w:val="44"/>
      <w:sz w:val="44"/>
      <w:szCs w:val="44"/>
    </w:rPr>
  </w:style>
  <w:style w:type="character" w:customStyle="1" w:styleId="310">
    <w:name w:val="标题 2 Char_file_2225"/>
    <w:basedOn w:val="305"/>
    <w:link w:val="4"/>
    <w:semiHidden/>
    <w:qFormat/>
    <w:uiPriority w:val="9"/>
    <w:rPr>
      <w:rFonts w:asciiTheme="majorHAnsi" w:hAnsiTheme="majorHAnsi" w:eastAsiaTheme="majorEastAsia" w:cstheme="majorBidi"/>
      <w:b/>
      <w:bCs/>
      <w:sz w:val="32"/>
      <w:szCs w:val="32"/>
    </w:rPr>
  </w:style>
  <w:style w:type="character" w:customStyle="1" w:styleId="311">
    <w:name w:val="标题 3 Char_file_2225"/>
    <w:basedOn w:val="305"/>
    <w:link w:val="5"/>
    <w:semiHidden/>
    <w:qFormat/>
    <w:uiPriority w:val="9"/>
    <w:rPr>
      <w:rFonts w:ascii="宋体" w:hAnsi="宋体" w:eastAsia="宋体" w:cs="宋体"/>
      <w:b/>
      <w:bCs/>
      <w:sz w:val="32"/>
      <w:szCs w:val="32"/>
    </w:rPr>
  </w:style>
  <w:style w:type="character" w:customStyle="1" w:styleId="312">
    <w:name w:val="标题 4 Char_file_2225"/>
    <w:basedOn w:val="305"/>
    <w:link w:val="6"/>
    <w:semiHidden/>
    <w:qFormat/>
    <w:uiPriority w:val="9"/>
    <w:rPr>
      <w:rFonts w:asciiTheme="majorHAnsi" w:hAnsiTheme="majorHAnsi" w:eastAsiaTheme="majorEastAsia" w:cstheme="majorBidi"/>
      <w:b/>
      <w:bCs/>
      <w:sz w:val="28"/>
      <w:szCs w:val="28"/>
    </w:rPr>
  </w:style>
  <w:style w:type="character" w:customStyle="1" w:styleId="313">
    <w:name w:val="标题 5 Char_file_2225"/>
    <w:basedOn w:val="305"/>
    <w:link w:val="7"/>
    <w:semiHidden/>
    <w:qFormat/>
    <w:uiPriority w:val="9"/>
    <w:rPr>
      <w:rFonts w:ascii="宋体" w:hAnsi="宋体" w:eastAsia="宋体" w:cs="宋体"/>
      <w:b/>
      <w:bCs/>
      <w:sz w:val="28"/>
      <w:szCs w:val="28"/>
    </w:rPr>
  </w:style>
  <w:style w:type="character" w:customStyle="1" w:styleId="314">
    <w:name w:val="标题 6 Char_file_2225"/>
    <w:basedOn w:val="305"/>
    <w:link w:val="9"/>
    <w:semiHidden/>
    <w:qFormat/>
    <w:uiPriority w:val="9"/>
    <w:rPr>
      <w:rFonts w:asciiTheme="majorHAnsi" w:hAnsiTheme="majorHAnsi" w:eastAsiaTheme="majorEastAsia" w:cstheme="majorBidi"/>
      <w:b/>
      <w:bCs/>
      <w:sz w:val="24"/>
      <w:szCs w:val="24"/>
    </w:rPr>
  </w:style>
  <w:style w:type="paragraph" w:customStyle="1" w:styleId="315">
    <w:name w:val="cke_editable_file_2225"/>
    <w:basedOn w:val="298"/>
    <w:qFormat/>
    <w:uiPriority w:val="0"/>
    <w:rPr>
      <w:rFonts w:ascii="仿宋_GB2312" w:eastAsia="仿宋_GB2312"/>
    </w:rPr>
  </w:style>
  <w:style w:type="paragraph" w:customStyle="1" w:styleId="316">
    <w:name w:val="marker_file_2225"/>
    <w:basedOn w:val="298"/>
    <w:qFormat/>
    <w:uiPriority w:val="0"/>
    <w:pPr>
      <w:shd w:val="clear" w:color="auto" w:fill="FFFF00"/>
    </w:pPr>
  </w:style>
  <w:style w:type="paragraph" w:customStyle="1" w:styleId="317">
    <w:name w:val="Normal (Web)_file_2225"/>
    <w:basedOn w:val="298"/>
    <w:semiHidden/>
    <w:unhideWhenUsed/>
    <w:qFormat/>
    <w:uiPriority w:val="99"/>
  </w:style>
  <w:style w:type="paragraph" w:customStyle="1" w:styleId="318">
    <w:name w:val="Normal_file_22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9">
    <w:name w:val="heading 1_file_2226"/>
    <w:basedOn w:val="318"/>
    <w:qFormat/>
    <w:uiPriority w:val="9"/>
    <w:pPr>
      <w:outlineLvl w:val="0"/>
    </w:pPr>
    <w:rPr>
      <w:kern w:val="36"/>
      <w:sz w:val="48"/>
      <w:szCs w:val="48"/>
    </w:rPr>
  </w:style>
  <w:style w:type="paragraph" w:customStyle="1" w:styleId="320">
    <w:name w:val="heading 2_file_2226"/>
    <w:basedOn w:val="318"/>
    <w:qFormat/>
    <w:uiPriority w:val="9"/>
    <w:pPr>
      <w:outlineLvl w:val="1"/>
    </w:pPr>
    <w:rPr>
      <w:sz w:val="36"/>
      <w:szCs w:val="36"/>
    </w:rPr>
  </w:style>
  <w:style w:type="paragraph" w:customStyle="1" w:styleId="321">
    <w:name w:val="heading 3_file_2226"/>
    <w:basedOn w:val="318"/>
    <w:qFormat/>
    <w:uiPriority w:val="9"/>
    <w:pPr>
      <w:outlineLvl w:val="2"/>
    </w:pPr>
    <w:rPr>
      <w:sz w:val="27"/>
      <w:szCs w:val="27"/>
    </w:rPr>
  </w:style>
  <w:style w:type="paragraph" w:customStyle="1" w:styleId="322">
    <w:name w:val="heading 4_file_2226"/>
    <w:basedOn w:val="318"/>
    <w:qFormat/>
    <w:uiPriority w:val="9"/>
    <w:pPr>
      <w:outlineLvl w:val="3"/>
    </w:pPr>
  </w:style>
  <w:style w:type="paragraph" w:customStyle="1" w:styleId="323">
    <w:name w:val="heading 5_file_2226"/>
    <w:basedOn w:val="318"/>
    <w:qFormat/>
    <w:uiPriority w:val="9"/>
    <w:pPr>
      <w:outlineLvl w:val="4"/>
    </w:pPr>
    <w:rPr>
      <w:sz w:val="20"/>
      <w:szCs w:val="20"/>
    </w:rPr>
  </w:style>
  <w:style w:type="paragraph" w:customStyle="1" w:styleId="324">
    <w:name w:val="heading 6_file_2226"/>
    <w:basedOn w:val="318"/>
    <w:qFormat/>
    <w:uiPriority w:val="9"/>
    <w:pPr>
      <w:outlineLvl w:val="5"/>
    </w:pPr>
    <w:rPr>
      <w:sz w:val="15"/>
      <w:szCs w:val="15"/>
    </w:rPr>
  </w:style>
  <w:style w:type="character" w:customStyle="1" w:styleId="325">
    <w:name w:val="Default Paragraph Font_file_2226"/>
    <w:semiHidden/>
    <w:unhideWhenUsed/>
    <w:qFormat/>
    <w:uiPriority w:val="1"/>
  </w:style>
  <w:style w:type="table" w:customStyle="1" w:styleId="326">
    <w:name w:val="Normal Table_file_2226"/>
    <w:semiHidden/>
    <w:unhideWhenUsed/>
    <w:qFormat/>
    <w:uiPriority w:val="99"/>
    <w:tblPr>
      <w:tblCellMar>
        <w:top w:w="0" w:type="dxa"/>
        <w:left w:w="108" w:type="dxa"/>
        <w:bottom w:w="0" w:type="dxa"/>
        <w:right w:w="108" w:type="dxa"/>
      </w:tblCellMar>
    </w:tblPr>
  </w:style>
  <w:style w:type="character" w:customStyle="1" w:styleId="327">
    <w:name w:val="Hyperlink_file_2226"/>
    <w:basedOn w:val="325"/>
    <w:semiHidden/>
    <w:unhideWhenUsed/>
    <w:qFormat/>
    <w:uiPriority w:val="99"/>
    <w:rPr>
      <w:color w:val="0782C1"/>
      <w:u w:val="single"/>
    </w:rPr>
  </w:style>
  <w:style w:type="character" w:customStyle="1" w:styleId="328">
    <w:name w:val="FollowedHyperlink_file_2226"/>
    <w:basedOn w:val="325"/>
    <w:semiHidden/>
    <w:unhideWhenUsed/>
    <w:qFormat/>
    <w:uiPriority w:val="99"/>
    <w:rPr>
      <w:color w:val="0782C1"/>
      <w:u w:val="single"/>
    </w:rPr>
  </w:style>
  <w:style w:type="character" w:customStyle="1" w:styleId="329">
    <w:name w:val="标题 1 Char_file_2226"/>
    <w:basedOn w:val="325"/>
    <w:link w:val="3"/>
    <w:qFormat/>
    <w:uiPriority w:val="9"/>
    <w:rPr>
      <w:rFonts w:ascii="宋体" w:hAnsi="宋体" w:eastAsia="宋体" w:cs="宋体"/>
      <w:b/>
      <w:bCs/>
      <w:kern w:val="44"/>
      <w:sz w:val="44"/>
      <w:szCs w:val="44"/>
    </w:rPr>
  </w:style>
  <w:style w:type="character" w:customStyle="1" w:styleId="330">
    <w:name w:val="标题 2 Char_file_2226"/>
    <w:basedOn w:val="325"/>
    <w:link w:val="4"/>
    <w:semiHidden/>
    <w:qFormat/>
    <w:uiPriority w:val="9"/>
    <w:rPr>
      <w:rFonts w:asciiTheme="majorHAnsi" w:hAnsiTheme="majorHAnsi" w:eastAsiaTheme="majorEastAsia" w:cstheme="majorBidi"/>
      <w:b/>
      <w:bCs/>
      <w:sz w:val="32"/>
      <w:szCs w:val="32"/>
    </w:rPr>
  </w:style>
  <w:style w:type="character" w:customStyle="1" w:styleId="331">
    <w:name w:val="标题 3 Char_file_2226"/>
    <w:basedOn w:val="325"/>
    <w:link w:val="5"/>
    <w:semiHidden/>
    <w:qFormat/>
    <w:uiPriority w:val="9"/>
    <w:rPr>
      <w:rFonts w:ascii="宋体" w:hAnsi="宋体" w:eastAsia="宋体" w:cs="宋体"/>
      <w:b/>
      <w:bCs/>
      <w:sz w:val="32"/>
      <w:szCs w:val="32"/>
    </w:rPr>
  </w:style>
  <w:style w:type="character" w:customStyle="1" w:styleId="332">
    <w:name w:val="标题 4 Char_file_2226"/>
    <w:basedOn w:val="325"/>
    <w:link w:val="6"/>
    <w:semiHidden/>
    <w:qFormat/>
    <w:uiPriority w:val="9"/>
    <w:rPr>
      <w:rFonts w:asciiTheme="majorHAnsi" w:hAnsiTheme="majorHAnsi" w:eastAsiaTheme="majorEastAsia" w:cstheme="majorBidi"/>
      <w:b/>
      <w:bCs/>
      <w:sz w:val="28"/>
      <w:szCs w:val="28"/>
    </w:rPr>
  </w:style>
  <w:style w:type="character" w:customStyle="1" w:styleId="333">
    <w:name w:val="标题 5 Char_file_2226"/>
    <w:basedOn w:val="325"/>
    <w:link w:val="7"/>
    <w:semiHidden/>
    <w:qFormat/>
    <w:uiPriority w:val="9"/>
    <w:rPr>
      <w:rFonts w:ascii="宋体" w:hAnsi="宋体" w:eastAsia="宋体" w:cs="宋体"/>
      <w:b/>
      <w:bCs/>
      <w:sz w:val="28"/>
      <w:szCs w:val="28"/>
    </w:rPr>
  </w:style>
  <w:style w:type="character" w:customStyle="1" w:styleId="334">
    <w:name w:val="标题 6 Char_file_2226"/>
    <w:basedOn w:val="325"/>
    <w:link w:val="9"/>
    <w:semiHidden/>
    <w:qFormat/>
    <w:uiPriority w:val="9"/>
    <w:rPr>
      <w:rFonts w:asciiTheme="majorHAnsi" w:hAnsiTheme="majorHAnsi" w:eastAsiaTheme="majorEastAsia" w:cstheme="majorBidi"/>
      <w:b/>
      <w:bCs/>
      <w:sz w:val="24"/>
      <w:szCs w:val="24"/>
    </w:rPr>
  </w:style>
  <w:style w:type="paragraph" w:customStyle="1" w:styleId="335">
    <w:name w:val="cke_editable_file_2226"/>
    <w:basedOn w:val="318"/>
    <w:qFormat/>
    <w:uiPriority w:val="0"/>
    <w:rPr>
      <w:rFonts w:ascii="仿宋_GB2312" w:eastAsia="仿宋_GB2312"/>
    </w:rPr>
  </w:style>
  <w:style w:type="paragraph" w:customStyle="1" w:styleId="336">
    <w:name w:val="marker_file_2226"/>
    <w:basedOn w:val="318"/>
    <w:qFormat/>
    <w:uiPriority w:val="0"/>
    <w:pPr>
      <w:shd w:val="clear" w:color="auto" w:fill="FFFF00"/>
    </w:pPr>
  </w:style>
  <w:style w:type="paragraph" w:customStyle="1" w:styleId="337">
    <w:name w:val="Normal (Web)_file_2226"/>
    <w:basedOn w:val="318"/>
    <w:semiHidden/>
    <w:unhideWhenUsed/>
    <w:qFormat/>
    <w:uiPriority w:val="99"/>
  </w:style>
  <w:style w:type="character" w:customStyle="1" w:styleId="338">
    <w:name w:val="Emphasis_file_2226"/>
    <w:basedOn w:val="325"/>
    <w:qFormat/>
    <w:uiPriority w:val="20"/>
    <w:rPr>
      <w:i/>
      <w:iCs/>
    </w:rPr>
  </w:style>
  <w:style w:type="character" w:customStyle="1" w:styleId="339">
    <w:name w:val="Default Paragraph Font_file_2227"/>
    <w:semiHidden/>
    <w:unhideWhenUsed/>
    <w:qFormat/>
    <w:uiPriority w:val="1"/>
  </w:style>
  <w:style w:type="table" w:customStyle="1" w:styleId="340">
    <w:name w:val="Normal Table_file_2227"/>
    <w:semiHidden/>
    <w:unhideWhenUsed/>
    <w:qFormat/>
    <w:uiPriority w:val="99"/>
    <w:tblPr>
      <w:tblCellMar>
        <w:top w:w="0" w:type="dxa"/>
        <w:left w:w="108" w:type="dxa"/>
        <w:bottom w:w="0" w:type="dxa"/>
        <w:right w:w="108" w:type="dxa"/>
      </w:tblCellMar>
    </w:tblPr>
  </w:style>
  <w:style w:type="character" w:customStyle="1" w:styleId="341">
    <w:name w:val="批注文字 字符_file_2227"/>
    <w:qFormat/>
    <w:uiPriority w:val="99"/>
    <w:rPr>
      <w:szCs w:val="24"/>
    </w:rPr>
  </w:style>
  <w:style w:type="character" w:customStyle="1" w:styleId="342">
    <w:name w:val="纯文本 字符_file_2227"/>
    <w:qFormat/>
    <w:uiPriority w:val="0"/>
    <w:rPr>
      <w:rFonts w:ascii="宋体" w:hAnsi="Courier New" w:eastAsia="宋体" w:cs="Courier New"/>
      <w:szCs w:val="21"/>
    </w:rPr>
  </w:style>
  <w:style w:type="paragraph" w:customStyle="1" w:styleId="343">
    <w:name w:val="annotation text_file_2227"/>
    <w:basedOn w:val="53"/>
    <w:unhideWhenUsed/>
    <w:qFormat/>
    <w:uiPriority w:val="99"/>
    <w:pPr>
      <w:jc w:val="left"/>
    </w:pPr>
    <w:rPr>
      <w:szCs w:val="24"/>
    </w:rPr>
  </w:style>
  <w:style w:type="character" w:customStyle="1" w:styleId="344">
    <w:name w:val="批注文字 字符1_file_2227"/>
    <w:basedOn w:val="339"/>
    <w:semiHidden/>
    <w:qFormat/>
    <w:uiPriority w:val="99"/>
  </w:style>
  <w:style w:type="character" w:customStyle="1" w:styleId="345">
    <w:name w:val="纯文本 字符1_file_2227"/>
    <w:basedOn w:val="339"/>
    <w:semiHidden/>
    <w:qFormat/>
    <w:uiPriority w:val="99"/>
    <w:rPr>
      <w:rFonts w:hAnsi="Courier New" w:cs="Courier New" w:asciiTheme="minorEastAsia"/>
    </w:rPr>
  </w:style>
  <w:style w:type="character" w:customStyle="1" w:styleId="346">
    <w:name w:val="批注框文本 字符_file_2227"/>
    <w:basedOn w:val="339"/>
    <w:semiHidden/>
    <w:qFormat/>
    <w:uiPriority w:val="99"/>
    <w:rPr>
      <w:sz w:val="18"/>
      <w:szCs w:val="18"/>
    </w:rPr>
  </w:style>
  <w:style w:type="character" w:customStyle="1" w:styleId="347">
    <w:name w:val="页眉 字符_file_2227"/>
    <w:basedOn w:val="339"/>
    <w:qFormat/>
    <w:uiPriority w:val="99"/>
    <w:rPr>
      <w:sz w:val="18"/>
      <w:szCs w:val="18"/>
    </w:rPr>
  </w:style>
  <w:style w:type="paragraph" w:customStyle="1" w:styleId="348">
    <w:name w:val="footer_file_2227"/>
    <w:basedOn w:val="53"/>
    <w:unhideWhenUsed/>
    <w:qFormat/>
    <w:uiPriority w:val="99"/>
    <w:pPr>
      <w:tabs>
        <w:tab w:val="center" w:pos="4153"/>
        <w:tab w:val="right" w:pos="8306"/>
      </w:tabs>
      <w:snapToGrid w:val="0"/>
      <w:jc w:val="left"/>
    </w:pPr>
    <w:rPr>
      <w:sz w:val="18"/>
      <w:szCs w:val="18"/>
    </w:rPr>
  </w:style>
  <w:style w:type="character" w:customStyle="1" w:styleId="349">
    <w:name w:val="页脚 字符_file_2227"/>
    <w:basedOn w:val="339"/>
    <w:qFormat/>
    <w:uiPriority w:val="99"/>
    <w:rPr>
      <w:sz w:val="18"/>
      <w:szCs w:val="18"/>
    </w:rPr>
  </w:style>
  <w:style w:type="paragraph" w:customStyle="1" w:styleId="350">
    <w:name w:val="Normal_file_22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1">
    <w:name w:val="heading 1_file_2228"/>
    <w:basedOn w:val="350"/>
    <w:qFormat/>
    <w:uiPriority w:val="9"/>
    <w:pPr>
      <w:outlineLvl w:val="0"/>
    </w:pPr>
    <w:rPr>
      <w:kern w:val="36"/>
      <w:sz w:val="48"/>
      <w:szCs w:val="48"/>
    </w:rPr>
  </w:style>
  <w:style w:type="paragraph" w:customStyle="1" w:styleId="352">
    <w:name w:val="heading 2_file_2228"/>
    <w:basedOn w:val="350"/>
    <w:qFormat/>
    <w:uiPriority w:val="9"/>
    <w:pPr>
      <w:outlineLvl w:val="1"/>
    </w:pPr>
    <w:rPr>
      <w:sz w:val="36"/>
      <w:szCs w:val="36"/>
    </w:rPr>
  </w:style>
  <w:style w:type="paragraph" w:customStyle="1" w:styleId="353">
    <w:name w:val="heading 3_file_2228"/>
    <w:basedOn w:val="350"/>
    <w:qFormat/>
    <w:uiPriority w:val="9"/>
    <w:pPr>
      <w:outlineLvl w:val="2"/>
    </w:pPr>
    <w:rPr>
      <w:sz w:val="27"/>
      <w:szCs w:val="27"/>
    </w:rPr>
  </w:style>
  <w:style w:type="paragraph" w:customStyle="1" w:styleId="354">
    <w:name w:val="heading 4_file_2228"/>
    <w:basedOn w:val="350"/>
    <w:qFormat/>
    <w:uiPriority w:val="9"/>
    <w:pPr>
      <w:outlineLvl w:val="3"/>
    </w:pPr>
  </w:style>
  <w:style w:type="paragraph" w:customStyle="1" w:styleId="355">
    <w:name w:val="heading 5_file_2228"/>
    <w:basedOn w:val="350"/>
    <w:qFormat/>
    <w:uiPriority w:val="9"/>
    <w:pPr>
      <w:outlineLvl w:val="4"/>
    </w:pPr>
    <w:rPr>
      <w:sz w:val="20"/>
      <w:szCs w:val="20"/>
    </w:rPr>
  </w:style>
  <w:style w:type="paragraph" w:customStyle="1" w:styleId="356">
    <w:name w:val="heading 6_file_2228"/>
    <w:basedOn w:val="350"/>
    <w:qFormat/>
    <w:uiPriority w:val="9"/>
    <w:pPr>
      <w:outlineLvl w:val="5"/>
    </w:pPr>
    <w:rPr>
      <w:sz w:val="15"/>
      <w:szCs w:val="15"/>
    </w:rPr>
  </w:style>
  <w:style w:type="character" w:customStyle="1" w:styleId="357">
    <w:name w:val="Default Paragraph Font_file_2228"/>
    <w:semiHidden/>
    <w:unhideWhenUsed/>
    <w:qFormat/>
    <w:uiPriority w:val="1"/>
  </w:style>
  <w:style w:type="table" w:customStyle="1" w:styleId="358">
    <w:name w:val="Normal Table_file_2228"/>
    <w:semiHidden/>
    <w:unhideWhenUsed/>
    <w:qFormat/>
    <w:uiPriority w:val="99"/>
    <w:tblPr>
      <w:tblCellMar>
        <w:top w:w="0" w:type="dxa"/>
        <w:left w:w="108" w:type="dxa"/>
        <w:bottom w:w="0" w:type="dxa"/>
        <w:right w:w="108" w:type="dxa"/>
      </w:tblCellMar>
    </w:tblPr>
  </w:style>
  <w:style w:type="character" w:customStyle="1" w:styleId="359">
    <w:name w:val="Hyperlink_file_2228"/>
    <w:basedOn w:val="357"/>
    <w:semiHidden/>
    <w:unhideWhenUsed/>
    <w:qFormat/>
    <w:uiPriority w:val="99"/>
    <w:rPr>
      <w:color w:val="0782C1"/>
      <w:u w:val="single"/>
    </w:rPr>
  </w:style>
  <w:style w:type="character" w:customStyle="1" w:styleId="360">
    <w:name w:val="FollowedHyperlink_file_2228"/>
    <w:basedOn w:val="357"/>
    <w:semiHidden/>
    <w:unhideWhenUsed/>
    <w:qFormat/>
    <w:uiPriority w:val="99"/>
    <w:rPr>
      <w:color w:val="0782C1"/>
      <w:u w:val="single"/>
    </w:rPr>
  </w:style>
  <w:style w:type="character" w:customStyle="1" w:styleId="361">
    <w:name w:val="标题 1 Char_file_2228"/>
    <w:basedOn w:val="357"/>
    <w:link w:val="3"/>
    <w:qFormat/>
    <w:uiPriority w:val="9"/>
    <w:rPr>
      <w:rFonts w:ascii="宋体" w:hAnsi="宋体" w:eastAsia="宋体" w:cs="宋体"/>
      <w:b/>
      <w:bCs/>
      <w:kern w:val="44"/>
      <w:sz w:val="44"/>
      <w:szCs w:val="44"/>
    </w:rPr>
  </w:style>
  <w:style w:type="character" w:customStyle="1" w:styleId="362">
    <w:name w:val="标题 2 Char_file_2228"/>
    <w:basedOn w:val="357"/>
    <w:link w:val="4"/>
    <w:semiHidden/>
    <w:qFormat/>
    <w:uiPriority w:val="9"/>
    <w:rPr>
      <w:rFonts w:asciiTheme="majorHAnsi" w:hAnsiTheme="majorHAnsi" w:eastAsiaTheme="majorEastAsia" w:cstheme="majorBidi"/>
      <w:b/>
      <w:bCs/>
      <w:sz w:val="32"/>
      <w:szCs w:val="32"/>
    </w:rPr>
  </w:style>
  <w:style w:type="character" w:customStyle="1" w:styleId="363">
    <w:name w:val="标题 3 Char_file_2228"/>
    <w:basedOn w:val="357"/>
    <w:link w:val="5"/>
    <w:semiHidden/>
    <w:qFormat/>
    <w:uiPriority w:val="9"/>
    <w:rPr>
      <w:rFonts w:ascii="宋体" w:hAnsi="宋体" w:eastAsia="宋体" w:cs="宋体"/>
      <w:b/>
      <w:bCs/>
      <w:sz w:val="32"/>
      <w:szCs w:val="32"/>
    </w:rPr>
  </w:style>
  <w:style w:type="character" w:customStyle="1" w:styleId="364">
    <w:name w:val="标题 4 Char_file_2228"/>
    <w:basedOn w:val="357"/>
    <w:link w:val="6"/>
    <w:semiHidden/>
    <w:qFormat/>
    <w:uiPriority w:val="9"/>
    <w:rPr>
      <w:rFonts w:asciiTheme="majorHAnsi" w:hAnsiTheme="majorHAnsi" w:eastAsiaTheme="majorEastAsia" w:cstheme="majorBidi"/>
      <w:b/>
      <w:bCs/>
      <w:sz w:val="28"/>
      <w:szCs w:val="28"/>
    </w:rPr>
  </w:style>
  <w:style w:type="character" w:customStyle="1" w:styleId="365">
    <w:name w:val="标题 5 Char_file_2228"/>
    <w:basedOn w:val="357"/>
    <w:link w:val="7"/>
    <w:semiHidden/>
    <w:qFormat/>
    <w:uiPriority w:val="9"/>
    <w:rPr>
      <w:rFonts w:ascii="宋体" w:hAnsi="宋体" w:eastAsia="宋体" w:cs="宋体"/>
      <w:b/>
      <w:bCs/>
      <w:sz w:val="28"/>
      <w:szCs w:val="28"/>
    </w:rPr>
  </w:style>
  <w:style w:type="character" w:customStyle="1" w:styleId="366">
    <w:name w:val="标题 6 Char_file_2228"/>
    <w:basedOn w:val="357"/>
    <w:link w:val="9"/>
    <w:semiHidden/>
    <w:qFormat/>
    <w:uiPriority w:val="9"/>
    <w:rPr>
      <w:rFonts w:asciiTheme="majorHAnsi" w:hAnsiTheme="majorHAnsi" w:eastAsiaTheme="majorEastAsia" w:cstheme="majorBidi"/>
      <w:b/>
      <w:bCs/>
      <w:sz w:val="24"/>
      <w:szCs w:val="24"/>
    </w:rPr>
  </w:style>
  <w:style w:type="paragraph" w:customStyle="1" w:styleId="367">
    <w:name w:val="cke_editable_file_2228"/>
    <w:basedOn w:val="350"/>
    <w:qFormat/>
    <w:uiPriority w:val="0"/>
    <w:rPr>
      <w:rFonts w:ascii="仿宋_GB2312" w:eastAsia="仿宋_GB2312"/>
    </w:rPr>
  </w:style>
  <w:style w:type="paragraph" w:customStyle="1" w:styleId="368">
    <w:name w:val="marker_file_2228"/>
    <w:basedOn w:val="350"/>
    <w:qFormat/>
    <w:uiPriority w:val="0"/>
    <w:pPr>
      <w:shd w:val="clear" w:color="auto" w:fill="FFFF00"/>
    </w:pPr>
  </w:style>
  <w:style w:type="paragraph" w:customStyle="1" w:styleId="369">
    <w:name w:val="Normal (Web)_file_2228"/>
    <w:basedOn w:val="350"/>
    <w:semiHidden/>
    <w:unhideWhenUsed/>
    <w:qFormat/>
    <w:uiPriority w:val="99"/>
  </w:style>
  <w:style w:type="paragraph" w:customStyle="1" w:styleId="370">
    <w:name w:val="Normal_file_2229"/>
    <w:qFormat/>
    <w:uiPriority w:val="0"/>
    <w:pPr>
      <w:widowControl w:val="0"/>
      <w:jc w:val="both"/>
    </w:pPr>
    <w:rPr>
      <w:rFonts w:ascii="Times New Roman" w:hAnsi="Times New Roman" w:eastAsia="宋体" w:cs="Times New Roman"/>
      <w:szCs w:val="24"/>
      <w:lang w:val="en-US" w:eastAsia="zh-CN" w:bidi="ar-SA"/>
    </w:rPr>
  </w:style>
  <w:style w:type="character" w:customStyle="1" w:styleId="371">
    <w:name w:val="Default Paragraph Font_file_2229"/>
    <w:semiHidden/>
    <w:unhideWhenUsed/>
    <w:qFormat/>
    <w:uiPriority w:val="1"/>
  </w:style>
  <w:style w:type="table" w:customStyle="1" w:styleId="372">
    <w:name w:val="Normal Table_file_2229"/>
    <w:semiHidden/>
    <w:unhideWhenUsed/>
    <w:qFormat/>
    <w:uiPriority w:val="99"/>
    <w:tblPr>
      <w:tblCellMar>
        <w:top w:w="0" w:type="dxa"/>
        <w:left w:w="108" w:type="dxa"/>
        <w:bottom w:w="0" w:type="dxa"/>
        <w:right w:w="108" w:type="dxa"/>
      </w:tblCellMar>
    </w:tblPr>
  </w:style>
  <w:style w:type="paragraph" w:customStyle="1" w:styleId="373">
    <w:name w:val="Normal_file_2221_file_22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4">
    <w:name w:val="heading 1_file_2221_file_2229"/>
    <w:basedOn w:val="373"/>
    <w:qFormat/>
    <w:uiPriority w:val="9"/>
    <w:pPr>
      <w:outlineLvl w:val="0"/>
    </w:pPr>
    <w:rPr>
      <w:kern w:val="36"/>
      <w:sz w:val="48"/>
      <w:szCs w:val="48"/>
    </w:rPr>
  </w:style>
  <w:style w:type="paragraph" w:customStyle="1" w:styleId="375">
    <w:name w:val="heading 2_file_2221_file_2229"/>
    <w:basedOn w:val="373"/>
    <w:qFormat/>
    <w:uiPriority w:val="9"/>
    <w:pPr>
      <w:outlineLvl w:val="1"/>
    </w:pPr>
    <w:rPr>
      <w:sz w:val="36"/>
      <w:szCs w:val="36"/>
    </w:rPr>
  </w:style>
  <w:style w:type="paragraph" w:customStyle="1" w:styleId="376">
    <w:name w:val="heading 3_file_2221_file_2229"/>
    <w:basedOn w:val="373"/>
    <w:qFormat/>
    <w:uiPriority w:val="9"/>
    <w:pPr>
      <w:outlineLvl w:val="2"/>
    </w:pPr>
    <w:rPr>
      <w:sz w:val="27"/>
      <w:szCs w:val="27"/>
    </w:rPr>
  </w:style>
  <w:style w:type="paragraph" w:customStyle="1" w:styleId="377">
    <w:name w:val="heading 4_file_2221_file_2229"/>
    <w:basedOn w:val="373"/>
    <w:qFormat/>
    <w:uiPriority w:val="9"/>
    <w:pPr>
      <w:outlineLvl w:val="3"/>
    </w:pPr>
  </w:style>
  <w:style w:type="paragraph" w:customStyle="1" w:styleId="378">
    <w:name w:val="heading 5_file_2221_file_2229"/>
    <w:basedOn w:val="373"/>
    <w:qFormat/>
    <w:uiPriority w:val="9"/>
    <w:pPr>
      <w:outlineLvl w:val="4"/>
    </w:pPr>
    <w:rPr>
      <w:sz w:val="20"/>
      <w:szCs w:val="20"/>
    </w:rPr>
  </w:style>
  <w:style w:type="paragraph" w:customStyle="1" w:styleId="379">
    <w:name w:val="heading 6_file_2221_file_2229"/>
    <w:basedOn w:val="373"/>
    <w:qFormat/>
    <w:uiPriority w:val="9"/>
    <w:pPr>
      <w:outlineLvl w:val="5"/>
    </w:pPr>
    <w:rPr>
      <w:sz w:val="15"/>
      <w:szCs w:val="15"/>
    </w:rPr>
  </w:style>
  <w:style w:type="character" w:customStyle="1" w:styleId="380">
    <w:name w:val="Default Paragraph Font_file_2221_file_2229"/>
    <w:semiHidden/>
    <w:unhideWhenUsed/>
    <w:qFormat/>
    <w:uiPriority w:val="1"/>
  </w:style>
  <w:style w:type="table" w:customStyle="1" w:styleId="381">
    <w:name w:val="Normal Table_file_2221_file_2229"/>
    <w:semiHidden/>
    <w:unhideWhenUsed/>
    <w:qFormat/>
    <w:uiPriority w:val="99"/>
    <w:tblPr>
      <w:tblCellMar>
        <w:top w:w="0" w:type="dxa"/>
        <w:left w:w="108" w:type="dxa"/>
        <w:bottom w:w="0" w:type="dxa"/>
        <w:right w:w="108" w:type="dxa"/>
      </w:tblCellMar>
    </w:tblPr>
  </w:style>
  <w:style w:type="character" w:customStyle="1" w:styleId="382">
    <w:name w:val="Hyperlink_file_2221_file_2229"/>
    <w:basedOn w:val="380"/>
    <w:semiHidden/>
    <w:unhideWhenUsed/>
    <w:qFormat/>
    <w:uiPriority w:val="99"/>
    <w:rPr>
      <w:color w:val="0782C1"/>
      <w:u w:val="single"/>
    </w:rPr>
  </w:style>
  <w:style w:type="character" w:customStyle="1" w:styleId="383">
    <w:name w:val="FollowedHyperlink_file_2221_file_2229"/>
    <w:basedOn w:val="380"/>
    <w:semiHidden/>
    <w:unhideWhenUsed/>
    <w:qFormat/>
    <w:uiPriority w:val="99"/>
    <w:rPr>
      <w:color w:val="0782C1"/>
      <w:u w:val="single"/>
    </w:rPr>
  </w:style>
  <w:style w:type="character" w:customStyle="1" w:styleId="384">
    <w:name w:val="标题 1 Char_file_2221_file_2229"/>
    <w:basedOn w:val="380"/>
    <w:link w:val="3"/>
    <w:qFormat/>
    <w:uiPriority w:val="9"/>
    <w:rPr>
      <w:rFonts w:ascii="宋体" w:hAnsi="宋体" w:eastAsia="宋体" w:cs="宋体"/>
      <w:b/>
      <w:bCs/>
      <w:kern w:val="44"/>
      <w:sz w:val="44"/>
      <w:szCs w:val="44"/>
    </w:rPr>
  </w:style>
  <w:style w:type="character" w:customStyle="1" w:styleId="385">
    <w:name w:val="标题 2 Char_file_2221_file_2229"/>
    <w:basedOn w:val="380"/>
    <w:link w:val="4"/>
    <w:semiHidden/>
    <w:qFormat/>
    <w:uiPriority w:val="9"/>
    <w:rPr>
      <w:rFonts w:asciiTheme="majorHAnsi" w:hAnsiTheme="majorHAnsi" w:eastAsiaTheme="majorEastAsia" w:cstheme="majorBidi"/>
      <w:b/>
      <w:bCs/>
      <w:sz w:val="32"/>
      <w:szCs w:val="32"/>
    </w:rPr>
  </w:style>
  <w:style w:type="character" w:customStyle="1" w:styleId="386">
    <w:name w:val="标题 3 Char_file_2221_file_2229"/>
    <w:basedOn w:val="380"/>
    <w:link w:val="5"/>
    <w:semiHidden/>
    <w:qFormat/>
    <w:uiPriority w:val="9"/>
    <w:rPr>
      <w:rFonts w:ascii="宋体" w:hAnsi="宋体" w:eastAsia="宋体" w:cs="宋体"/>
      <w:b/>
      <w:bCs/>
      <w:sz w:val="32"/>
      <w:szCs w:val="32"/>
    </w:rPr>
  </w:style>
  <w:style w:type="character" w:customStyle="1" w:styleId="387">
    <w:name w:val="标题 4 Char_file_2221_file_2229"/>
    <w:basedOn w:val="380"/>
    <w:link w:val="6"/>
    <w:semiHidden/>
    <w:qFormat/>
    <w:uiPriority w:val="9"/>
    <w:rPr>
      <w:rFonts w:asciiTheme="majorHAnsi" w:hAnsiTheme="majorHAnsi" w:eastAsiaTheme="majorEastAsia" w:cstheme="majorBidi"/>
      <w:b/>
      <w:bCs/>
      <w:sz w:val="28"/>
      <w:szCs w:val="28"/>
    </w:rPr>
  </w:style>
  <w:style w:type="character" w:customStyle="1" w:styleId="388">
    <w:name w:val="标题 5 Char_file_2221_file_2229"/>
    <w:basedOn w:val="380"/>
    <w:link w:val="7"/>
    <w:semiHidden/>
    <w:qFormat/>
    <w:uiPriority w:val="9"/>
    <w:rPr>
      <w:rFonts w:ascii="宋体" w:hAnsi="宋体" w:eastAsia="宋体" w:cs="宋体"/>
      <w:b/>
      <w:bCs/>
      <w:sz w:val="28"/>
      <w:szCs w:val="28"/>
    </w:rPr>
  </w:style>
  <w:style w:type="character" w:customStyle="1" w:styleId="389">
    <w:name w:val="标题 6 Char_file_2221_file_2229"/>
    <w:basedOn w:val="380"/>
    <w:link w:val="9"/>
    <w:semiHidden/>
    <w:qFormat/>
    <w:uiPriority w:val="9"/>
    <w:rPr>
      <w:rFonts w:asciiTheme="majorHAnsi" w:hAnsiTheme="majorHAnsi" w:eastAsiaTheme="majorEastAsia" w:cstheme="majorBidi"/>
      <w:b/>
      <w:bCs/>
      <w:sz w:val="24"/>
      <w:szCs w:val="24"/>
    </w:rPr>
  </w:style>
  <w:style w:type="paragraph" w:customStyle="1" w:styleId="390">
    <w:name w:val="cke_editable_file_2221_file_2229"/>
    <w:basedOn w:val="373"/>
    <w:qFormat/>
    <w:uiPriority w:val="0"/>
    <w:rPr>
      <w:rFonts w:ascii="仿宋_GB2312" w:eastAsia="仿宋_GB2312"/>
    </w:rPr>
  </w:style>
  <w:style w:type="paragraph" w:customStyle="1" w:styleId="391">
    <w:name w:val="marker_file_2221_file_2229"/>
    <w:basedOn w:val="373"/>
    <w:qFormat/>
    <w:uiPriority w:val="0"/>
    <w:pPr>
      <w:shd w:val="clear" w:color="auto" w:fill="FFFF00"/>
    </w:pPr>
  </w:style>
  <w:style w:type="paragraph" w:customStyle="1" w:styleId="392">
    <w:name w:val="Normal (Web)_file_2221_file_2229"/>
    <w:basedOn w:val="373"/>
    <w:semiHidden/>
    <w:unhideWhenUsed/>
    <w:qFormat/>
    <w:uiPriority w:val="99"/>
  </w:style>
  <w:style w:type="paragraph" w:customStyle="1" w:styleId="393">
    <w:name w:val="Normal_file_22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4">
    <w:name w:val="heading 1_file_2230"/>
    <w:basedOn w:val="393"/>
    <w:qFormat/>
    <w:uiPriority w:val="9"/>
    <w:pPr>
      <w:outlineLvl w:val="0"/>
    </w:pPr>
    <w:rPr>
      <w:kern w:val="36"/>
      <w:sz w:val="48"/>
      <w:szCs w:val="48"/>
    </w:rPr>
  </w:style>
  <w:style w:type="paragraph" w:customStyle="1" w:styleId="395">
    <w:name w:val="heading 2_file_2230"/>
    <w:basedOn w:val="393"/>
    <w:qFormat/>
    <w:uiPriority w:val="9"/>
    <w:pPr>
      <w:outlineLvl w:val="1"/>
    </w:pPr>
    <w:rPr>
      <w:sz w:val="36"/>
      <w:szCs w:val="36"/>
    </w:rPr>
  </w:style>
  <w:style w:type="paragraph" w:customStyle="1" w:styleId="396">
    <w:name w:val="heading 3_file_2230"/>
    <w:basedOn w:val="393"/>
    <w:qFormat/>
    <w:uiPriority w:val="9"/>
    <w:pPr>
      <w:outlineLvl w:val="2"/>
    </w:pPr>
    <w:rPr>
      <w:sz w:val="27"/>
      <w:szCs w:val="27"/>
    </w:rPr>
  </w:style>
  <w:style w:type="paragraph" w:customStyle="1" w:styleId="397">
    <w:name w:val="heading 4_file_2230"/>
    <w:basedOn w:val="393"/>
    <w:qFormat/>
    <w:uiPriority w:val="9"/>
    <w:pPr>
      <w:outlineLvl w:val="3"/>
    </w:pPr>
  </w:style>
  <w:style w:type="paragraph" w:customStyle="1" w:styleId="398">
    <w:name w:val="heading 5_file_2230"/>
    <w:basedOn w:val="393"/>
    <w:qFormat/>
    <w:uiPriority w:val="9"/>
    <w:pPr>
      <w:outlineLvl w:val="4"/>
    </w:pPr>
    <w:rPr>
      <w:sz w:val="20"/>
      <w:szCs w:val="20"/>
    </w:rPr>
  </w:style>
  <w:style w:type="paragraph" w:customStyle="1" w:styleId="399">
    <w:name w:val="heading 6_file_2230"/>
    <w:basedOn w:val="393"/>
    <w:qFormat/>
    <w:uiPriority w:val="9"/>
    <w:pPr>
      <w:outlineLvl w:val="5"/>
    </w:pPr>
    <w:rPr>
      <w:sz w:val="15"/>
      <w:szCs w:val="15"/>
    </w:rPr>
  </w:style>
  <w:style w:type="character" w:customStyle="1" w:styleId="400">
    <w:name w:val="Default Paragraph Font_file_2230"/>
    <w:semiHidden/>
    <w:unhideWhenUsed/>
    <w:qFormat/>
    <w:uiPriority w:val="1"/>
  </w:style>
  <w:style w:type="table" w:customStyle="1" w:styleId="401">
    <w:name w:val="Normal Table_file_2230"/>
    <w:semiHidden/>
    <w:unhideWhenUsed/>
    <w:qFormat/>
    <w:uiPriority w:val="99"/>
    <w:tblPr>
      <w:tblCellMar>
        <w:top w:w="0" w:type="dxa"/>
        <w:left w:w="108" w:type="dxa"/>
        <w:bottom w:w="0" w:type="dxa"/>
        <w:right w:w="108" w:type="dxa"/>
      </w:tblCellMar>
    </w:tblPr>
  </w:style>
  <w:style w:type="character" w:customStyle="1" w:styleId="402">
    <w:name w:val="Hyperlink_file_2230"/>
    <w:basedOn w:val="400"/>
    <w:semiHidden/>
    <w:unhideWhenUsed/>
    <w:qFormat/>
    <w:uiPriority w:val="99"/>
    <w:rPr>
      <w:color w:val="0782C1"/>
      <w:u w:val="single"/>
    </w:rPr>
  </w:style>
  <w:style w:type="character" w:customStyle="1" w:styleId="403">
    <w:name w:val="FollowedHyperlink_file_2230"/>
    <w:basedOn w:val="400"/>
    <w:semiHidden/>
    <w:unhideWhenUsed/>
    <w:qFormat/>
    <w:uiPriority w:val="99"/>
    <w:rPr>
      <w:color w:val="0782C1"/>
      <w:u w:val="single"/>
    </w:rPr>
  </w:style>
  <w:style w:type="character" w:customStyle="1" w:styleId="404">
    <w:name w:val="标题 1 Char_file_2230"/>
    <w:basedOn w:val="400"/>
    <w:link w:val="3"/>
    <w:qFormat/>
    <w:uiPriority w:val="9"/>
    <w:rPr>
      <w:rFonts w:ascii="宋体" w:hAnsi="宋体" w:eastAsia="宋体" w:cs="宋体"/>
      <w:b/>
      <w:bCs/>
      <w:kern w:val="44"/>
      <w:sz w:val="44"/>
      <w:szCs w:val="44"/>
    </w:rPr>
  </w:style>
  <w:style w:type="character" w:customStyle="1" w:styleId="405">
    <w:name w:val="标题 2 Char_file_2230"/>
    <w:basedOn w:val="400"/>
    <w:link w:val="4"/>
    <w:semiHidden/>
    <w:qFormat/>
    <w:uiPriority w:val="9"/>
    <w:rPr>
      <w:rFonts w:asciiTheme="majorHAnsi" w:hAnsiTheme="majorHAnsi" w:eastAsiaTheme="majorEastAsia" w:cstheme="majorBidi"/>
      <w:b/>
      <w:bCs/>
      <w:sz w:val="32"/>
      <w:szCs w:val="32"/>
    </w:rPr>
  </w:style>
  <w:style w:type="character" w:customStyle="1" w:styleId="406">
    <w:name w:val="标题 3 Char_file_2230"/>
    <w:basedOn w:val="400"/>
    <w:link w:val="5"/>
    <w:semiHidden/>
    <w:qFormat/>
    <w:uiPriority w:val="9"/>
    <w:rPr>
      <w:rFonts w:ascii="宋体" w:hAnsi="宋体" w:eastAsia="宋体" w:cs="宋体"/>
      <w:b/>
      <w:bCs/>
      <w:sz w:val="32"/>
      <w:szCs w:val="32"/>
    </w:rPr>
  </w:style>
  <w:style w:type="character" w:customStyle="1" w:styleId="407">
    <w:name w:val="标题 4 Char_file_2230"/>
    <w:basedOn w:val="400"/>
    <w:link w:val="6"/>
    <w:semiHidden/>
    <w:qFormat/>
    <w:uiPriority w:val="9"/>
    <w:rPr>
      <w:rFonts w:asciiTheme="majorHAnsi" w:hAnsiTheme="majorHAnsi" w:eastAsiaTheme="majorEastAsia" w:cstheme="majorBidi"/>
      <w:b/>
      <w:bCs/>
      <w:sz w:val="28"/>
      <w:szCs w:val="28"/>
    </w:rPr>
  </w:style>
  <w:style w:type="character" w:customStyle="1" w:styleId="408">
    <w:name w:val="标题 5 Char_file_2230"/>
    <w:basedOn w:val="400"/>
    <w:link w:val="7"/>
    <w:semiHidden/>
    <w:qFormat/>
    <w:uiPriority w:val="9"/>
    <w:rPr>
      <w:rFonts w:ascii="宋体" w:hAnsi="宋体" w:eastAsia="宋体" w:cs="宋体"/>
      <w:b/>
      <w:bCs/>
      <w:sz w:val="28"/>
      <w:szCs w:val="28"/>
    </w:rPr>
  </w:style>
  <w:style w:type="character" w:customStyle="1" w:styleId="409">
    <w:name w:val="标题 6 Char_file_2230"/>
    <w:basedOn w:val="400"/>
    <w:link w:val="9"/>
    <w:semiHidden/>
    <w:qFormat/>
    <w:uiPriority w:val="9"/>
    <w:rPr>
      <w:rFonts w:asciiTheme="majorHAnsi" w:hAnsiTheme="majorHAnsi" w:eastAsiaTheme="majorEastAsia" w:cstheme="majorBidi"/>
      <w:b/>
      <w:bCs/>
      <w:sz w:val="24"/>
      <w:szCs w:val="24"/>
    </w:rPr>
  </w:style>
  <w:style w:type="paragraph" w:customStyle="1" w:styleId="410">
    <w:name w:val="cke_editable_file_2230"/>
    <w:basedOn w:val="393"/>
    <w:qFormat/>
    <w:uiPriority w:val="0"/>
    <w:rPr>
      <w:rFonts w:ascii="仿宋_GB2312" w:eastAsia="仿宋_GB2312"/>
    </w:rPr>
  </w:style>
  <w:style w:type="paragraph" w:customStyle="1" w:styleId="411">
    <w:name w:val="marker_file_2230"/>
    <w:basedOn w:val="393"/>
    <w:qFormat/>
    <w:uiPriority w:val="0"/>
    <w:pPr>
      <w:shd w:val="clear" w:color="auto" w:fill="FFFF00"/>
    </w:pPr>
  </w:style>
  <w:style w:type="paragraph" w:customStyle="1" w:styleId="412">
    <w:name w:val="Normal (Web)_file_2230"/>
    <w:basedOn w:val="393"/>
    <w:semiHidden/>
    <w:unhideWhenUsed/>
    <w:qFormat/>
    <w:uiPriority w:val="99"/>
  </w:style>
  <w:style w:type="paragraph" w:customStyle="1" w:styleId="413">
    <w:name w:val="Normal_file_22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4">
    <w:name w:val="heading 1_file_2231"/>
    <w:basedOn w:val="413"/>
    <w:qFormat/>
    <w:uiPriority w:val="9"/>
    <w:pPr>
      <w:outlineLvl w:val="0"/>
    </w:pPr>
    <w:rPr>
      <w:kern w:val="36"/>
      <w:sz w:val="48"/>
      <w:szCs w:val="48"/>
    </w:rPr>
  </w:style>
  <w:style w:type="paragraph" w:customStyle="1" w:styleId="415">
    <w:name w:val="heading 2_file_2231"/>
    <w:basedOn w:val="413"/>
    <w:qFormat/>
    <w:uiPriority w:val="9"/>
    <w:pPr>
      <w:outlineLvl w:val="1"/>
    </w:pPr>
    <w:rPr>
      <w:sz w:val="36"/>
      <w:szCs w:val="36"/>
    </w:rPr>
  </w:style>
  <w:style w:type="paragraph" w:customStyle="1" w:styleId="416">
    <w:name w:val="heading 3_file_2231"/>
    <w:basedOn w:val="413"/>
    <w:qFormat/>
    <w:uiPriority w:val="9"/>
    <w:pPr>
      <w:outlineLvl w:val="2"/>
    </w:pPr>
    <w:rPr>
      <w:sz w:val="27"/>
      <w:szCs w:val="27"/>
    </w:rPr>
  </w:style>
  <w:style w:type="paragraph" w:customStyle="1" w:styleId="417">
    <w:name w:val="heading 4_file_2231"/>
    <w:basedOn w:val="413"/>
    <w:qFormat/>
    <w:uiPriority w:val="9"/>
    <w:pPr>
      <w:outlineLvl w:val="3"/>
    </w:pPr>
  </w:style>
  <w:style w:type="paragraph" w:customStyle="1" w:styleId="418">
    <w:name w:val="heading 5_file_2231"/>
    <w:basedOn w:val="413"/>
    <w:qFormat/>
    <w:uiPriority w:val="9"/>
    <w:pPr>
      <w:outlineLvl w:val="4"/>
    </w:pPr>
    <w:rPr>
      <w:sz w:val="20"/>
      <w:szCs w:val="20"/>
    </w:rPr>
  </w:style>
  <w:style w:type="paragraph" w:customStyle="1" w:styleId="419">
    <w:name w:val="heading 6_file_2231"/>
    <w:basedOn w:val="413"/>
    <w:qFormat/>
    <w:uiPriority w:val="9"/>
    <w:pPr>
      <w:outlineLvl w:val="5"/>
    </w:pPr>
    <w:rPr>
      <w:sz w:val="15"/>
      <w:szCs w:val="15"/>
    </w:rPr>
  </w:style>
  <w:style w:type="character" w:customStyle="1" w:styleId="420">
    <w:name w:val="Default Paragraph Font_file_2231"/>
    <w:semiHidden/>
    <w:unhideWhenUsed/>
    <w:qFormat/>
    <w:uiPriority w:val="1"/>
  </w:style>
  <w:style w:type="table" w:customStyle="1" w:styleId="421">
    <w:name w:val="Normal Table_file_2231"/>
    <w:semiHidden/>
    <w:unhideWhenUsed/>
    <w:qFormat/>
    <w:uiPriority w:val="99"/>
    <w:tblPr>
      <w:tblCellMar>
        <w:top w:w="0" w:type="dxa"/>
        <w:left w:w="108" w:type="dxa"/>
        <w:bottom w:w="0" w:type="dxa"/>
        <w:right w:w="108" w:type="dxa"/>
      </w:tblCellMar>
    </w:tblPr>
  </w:style>
  <w:style w:type="character" w:customStyle="1" w:styleId="422">
    <w:name w:val="Hyperlink_file_2231"/>
    <w:basedOn w:val="420"/>
    <w:semiHidden/>
    <w:unhideWhenUsed/>
    <w:qFormat/>
    <w:uiPriority w:val="99"/>
    <w:rPr>
      <w:color w:val="0782C1"/>
      <w:u w:val="single"/>
    </w:rPr>
  </w:style>
  <w:style w:type="character" w:customStyle="1" w:styleId="423">
    <w:name w:val="FollowedHyperlink_file_2231"/>
    <w:basedOn w:val="420"/>
    <w:semiHidden/>
    <w:unhideWhenUsed/>
    <w:qFormat/>
    <w:uiPriority w:val="99"/>
    <w:rPr>
      <w:color w:val="0782C1"/>
      <w:u w:val="single"/>
    </w:rPr>
  </w:style>
  <w:style w:type="character" w:customStyle="1" w:styleId="424">
    <w:name w:val="标题 1 Char_file_2231"/>
    <w:basedOn w:val="420"/>
    <w:link w:val="3"/>
    <w:qFormat/>
    <w:uiPriority w:val="9"/>
    <w:rPr>
      <w:rFonts w:ascii="宋体" w:hAnsi="宋体" w:eastAsia="宋体" w:cs="宋体"/>
      <w:b/>
      <w:bCs/>
      <w:kern w:val="44"/>
      <w:sz w:val="44"/>
      <w:szCs w:val="44"/>
    </w:rPr>
  </w:style>
  <w:style w:type="character" w:customStyle="1" w:styleId="425">
    <w:name w:val="标题 2 Char_file_2231"/>
    <w:basedOn w:val="420"/>
    <w:link w:val="4"/>
    <w:semiHidden/>
    <w:qFormat/>
    <w:uiPriority w:val="9"/>
    <w:rPr>
      <w:rFonts w:asciiTheme="majorHAnsi" w:hAnsiTheme="majorHAnsi" w:eastAsiaTheme="majorEastAsia" w:cstheme="majorBidi"/>
      <w:b/>
      <w:bCs/>
      <w:sz w:val="32"/>
      <w:szCs w:val="32"/>
    </w:rPr>
  </w:style>
  <w:style w:type="character" w:customStyle="1" w:styleId="426">
    <w:name w:val="标题 3 Char_file_2231"/>
    <w:basedOn w:val="420"/>
    <w:link w:val="5"/>
    <w:semiHidden/>
    <w:qFormat/>
    <w:uiPriority w:val="9"/>
    <w:rPr>
      <w:rFonts w:ascii="宋体" w:hAnsi="宋体" w:eastAsia="宋体" w:cs="宋体"/>
      <w:b/>
      <w:bCs/>
      <w:sz w:val="32"/>
      <w:szCs w:val="32"/>
    </w:rPr>
  </w:style>
  <w:style w:type="character" w:customStyle="1" w:styleId="427">
    <w:name w:val="标题 4 Char_file_2231"/>
    <w:basedOn w:val="420"/>
    <w:link w:val="6"/>
    <w:semiHidden/>
    <w:qFormat/>
    <w:uiPriority w:val="9"/>
    <w:rPr>
      <w:rFonts w:asciiTheme="majorHAnsi" w:hAnsiTheme="majorHAnsi" w:eastAsiaTheme="majorEastAsia" w:cstheme="majorBidi"/>
      <w:b/>
      <w:bCs/>
      <w:sz w:val="28"/>
      <w:szCs w:val="28"/>
    </w:rPr>
  </w:style>
  <w:style w:type="character" w:customStyle="1" w:styleId="428">
    <w:name w:val="标题 5 Char_file_2231"/>
    <w:basedOn w:val="420"/>
    <w:link w:val="7"/>
    <w:semiHidden/>
    <w:qFormat/>
    <w:uiPriority w:val="9"/>
    <w:rPr>
      <w:rFonts w:ascii="宋体" w:hAnsi="宋体" w:eastAsia="宋体" w:cs="宋体"/>
      <w:b/>
      <w:bCs/>
      <w:sz w:val="28"/>
      <w:szCs w:val="28"/>
    </w:rPr>
  </w:style>
  <w:style w:type="character" w:customStyle="1" w:styleId="429">
    <w:name w:val="标题 6 Char_file_2231"/>
    <w:basedOn w:val="420"/>
    <w:link w:val="9"/>
    <w:semiHidden/>
    <w:qFormat/>
    <w:uiPriority w:val="9"/>
    <w:rPr>
      <w:rFonts w:asciiTheme="majorHAnsi" w:hAnsiTheme="majorHAnsi" w:eastAsiaTheme="majorEastAsia" w:cstheme="majorBidi"/>
      <w:b/>
      <w:bCs/>
      <w:sz w:val="24"/>
      <w:szCs w:val="24"/>
    </w:rPr>
  </w:style>
  <w:style w:type="paragraph" w:customStyle="1" w:styleId="430">
    <w:name w:val="cke_editable_file_2231"/>
    <w:basedOn w:val="413"/>
    <w:qFormat/>
    <w:uiPriority w:val="0"/>
    <w:rPr>
      <w:rFonts w:ascii="仿宋_GB2312" w:eastAsia="仿宋_GB2312"/>
    </w:rPr>
  </w:style>
  <w:style w:type="paragraph" w:customStyle="1" w:styleId="431">
    <w:name w:val="marker_file_2231"/>
    <w:basedOn w:val="413"/>
    <w:qFormat/>
    <w:uiPriority w:val="0"/>
    <w:pPr>
      <w:shd w:val="clear" w:color="auto" w:fill="FFFF00"/>
    </w:pPr>
  </w:style>
  <w:style w:type="paragraph" w:customStyle="1" w:styleId="432">
    <w:name w:val="Normal (Web)_file_2231"/>
    <w:basedOn w:val="413"/>
    <w:semiHidden/>
    <w:unhideWhenUsed/>
    <w:qFormat/>
    <w:uiPriority w:val="99"/>
  </w:style>
  <w:style w:type="character" w:customStyle="1" w:styleId="433">
    <w:name w:val="Strong_file_2231"/>
    <w:basedOn w:val="420"/>
    <w:qFormat/>
    <w:uiPriority w:val="22"/>
    <w:rPr>
      <w:b/>
      <w:bCs/>
    </w:rPr>
  </w:style>
  <w:style w:type="paragraph" w:customStyle="1" w:styleId="434">
    <w:name w:val="Normal_file_22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5">
    <w:name w:val="heading 1_file_2232"/>
    <w:basedOn w:val="434"/>
    <w:qFormat/>
    <w:uiPriority w:val="9"/>
    <w:pPr>
      <w:outlineLvl w:val="0"/>
    </w:pPr>
    <w:rPr>
      <w:kern w:val="36"/>
      <w:sz w:val="48"/>
      <w:szCs w:val="48"/>
    </w:rPr>
  </w:style>
  <w:style w:type="paragraph" w:customStyle="1" w:styleId="436">
    <w:name w:val="heading 2_file_2232"/>
    <w:basedOn w:val="434"/>
    <w:qFormat/>
    <w:uiPriority w:val="9"/>
    <w:pPr>
      <w:outlineLvl w:val="1"/>
    </w:pPr>
    <w:rPr>
      <w:sz w:val="36"/>
      <w:szCs w:val="36"/>
    </w:rPr>
  </w:style>
  <w:style w:type="paragraph" w:customStyle="1" w:styleId="437">
    <w:name w:val="heading 3_file_2232"/>
    <w:basedOn w:val="434"/>
    <w:qFormat/>
    <w:uiPriority w:val="9"/>
    <w:pPr>
      <w:outlineLvl w:val="2"/>
    </w:pPr>
    <w:rPr>
      <w:sz w:val="27"/>
      <w:szCs w:val="27"/>
    </w:rPr>
  </w:style>
  <w:style w:type="paragraph" w:customStyle="1" w:styleId="438">
    <w:name w:val="heading 4_file_2232"/>
    <w:basedOn w:val="434"/>
    <w:qFormat/>
    <w:uiPriority w:val="9"/>
    <w:pPr>
      <w:outlineLvl w:val="3"/>
    </w:pPr>
  </w:style>
  <w:style w:type="paragraph" w:customStyle="1" w:styleId="439">
    <w:name w:val="heading 5_file_2232"/>
    <w:basedOn w:val="434"/>
    <w:qFormat/>
    <w:uiPriority w:val="9"/>
    <w:pPr>
      <w:outlineLvl w:val="4"/>
    </w:pPr>
    <w:rPr>
      <w:sz w:val="20"/>
      <w:szCs w:val="20"/>
    </w:rPr>
  </w:style>
  <w:style w:type="paragraph" w:customStyle="1" w:styleId="440">
    <w:name w:val="heading 6_file_2232"/>
    <w:basedOn w:val="434"/>
    <w:qFormat/>
    <w:uiPriority w:val="9"/>
    <w:pPr>
      <w:outlineLvl w:val="5"/>
    </w:pPr>
    <w:rPr>
      <w:sz w:val="15"/>
      <w:szCs w:val="15"/>
    </w:rPr>
  </w:style>
  <w:style w:type="character" w:customStyle="1" w:styleId="441">
    <w:name w:val="Default Paragraph Font_file_2232"/>
    <w:semiHidden/>
    <w:unhideWhenUsed/>
    <w:qFormat/>
    <w:uiPriority w:val="1"/>
  </w:style>
  <w:style w:type="table" w:customStyle="1" w:styleId="442">
    <w:name w:val="Normal Table_file_2232"/>
    <w:semiHidden/>
    <w:unhideWhenUsed/>
    <w:qFormat/>
    <w:uiPriority w:val="99"/>
    <w:tblPr>
      <w:tblCellMar>
        <w:top w:w="0" w:type="dxa"/>
        <w:left w:w="108" w:type="dxa"/>
        <w:bottom w:w="0" w:type="dxa"/>
        <w:right w:w="108" w:type="dxa"/>
      </w:tblCellMar>
    </w:tblPr>
  </w:style>
  <w:style w:type="character" w:customStyle="1" w:styleId="443">
    <w:name w:val="Hyperlink_file_2232"/>
    <w:basedOn w:val="441"/>
    <w:semiHidden/>
    <w:unhideWhenUsed/>
    <w:qFormat/>
    <w:uiPriority w:val="99"/>
    <w:rPr>
      <w:color w:val="0782C1"/>
      <w:u w:val="single"/>
    </w:rPr>
  </w:style>
  <w:style w:type="character" w:customStyle="1" w:styleId="444">
    <w:name w:val="FollowedHyperlink_file_2232"/>
    <w:basedOn w:val="441"/>
    <w:semiHidden/>
    <w:unhideWhenUsed/>
    <w:qFormat/>
    <w:uiPriority w:val="99"/>
    <w:rPr>
      <w:color w:val="0782C1"/>
      <w:u w:val="single"/>
    </w:rPr>
  </w:style>
  <w:style w:type="character" w:customStyle="1" w:styleId="445">
    <w:name w:val="标题 1 Char_file_2232"/>
    <w:basedOn w:val="441"/>
    <w:link w:val="3"/>
    <w:qFormat/>
    <w:uiPriority w:val="9"/>
    <w:rPr>
      <w:rFonts w:ascii="宋体" w:hAnsi="宋体" w:eastAsia="宋体" w:cs="宋体"/>
      <w:b/>
      <w:bCs/>
      <w:kern w:val="44"/>
      <w:sz w:val="44"/>
      <w:szCs w:val="44"/>
    </w:rPr>
  </w:style>
  <w:style w:type="character" w:customStyle="1" w:styleId="446">
    <w:name w:val="标题 2 Char_file_2232"/>
    <w:basedOn w:val="441"/>
    <w:link w:val="4"/>
    <w:semiHidden/>
    <w:qFormat/>
    <w:uiPriority w:val="9"/>
    <w:rPr>
      <w:rFonts w:asciiTheme="majorHAnsi" w:hAnsiTheme="majorHAnsi" w:eastAsiaTheme="majorEastAsia" w:cstheme="majorBidi"/>
      <w:b/>
      <w:bCs/>
      <w:sz w:val="32"/>
      <w:szCs w:val="32"/>
    </w:rPr>
  </w:style>
  <w:style w:type="character" w:customStyle="1" w:styleId="447">
    <w:name w:val="标题 3 Char_file_2232"/>
    <w:basedOn w:val="441"/>
    <w:link w:val="5"/>
    <w:semiHidden/>
    <w:qFormat/>
    <w:uiPriority w:val="9"/>
    <w:rPr>
      <w:rFonts w:ascii="宋体" w:hAnsi="宋体" w:eastAsia="宋体" w:cs="宋体"/>
      <w:b/>
      <w:bCs/>
      <w:sz w:val="32"/>
      <w:szCs w:val="32"/>
    </w:rPr>
  </w:style>
  <w:style w:type="character" w:customStyle="1" w:styleId="448">
    <w:name w:val="标题 4 Char_file_2232"/>
    <w:basedOn w:val="441"/>
    <w:link w:val="6"/>
    <w:semiHidden/>
    <w:qFormat/>
    <w:uiPriority w:val="9"/>
    <w:rPr>
      <w:rFonts w:asciiTheme="majorHAnsi" w:hAnsiTheme="majorHAnsi" w:eastAsiaTheme="majorEastAsia" w:cstheme="majorBidi"/>
      <w:b/>
      <w:bCs/>
      <w:sz w:val="28"/>
      <w:szCs w:val="28"/>
    </w:rPr>
  </w:style>
  <w:style w:type="character" w:customStyle="1" w:styleId="449">
    <w:name w:val="标题 5 Char_file_2232"/>
    <w:basedOn w:val="441"/>
    <w:link w:val="7"/>
    <w:semiHidden/>
    <w:qFormat/>
    <w:uiPriority w:val="9"/>
    <w:rPr>
      <w:rFonts w:ascii="宋体" w:hAnsi="宋体" w:eastAsia="宋体" w:cs="宋体"/>
      <w:b/>
      <w:bCs/>
      <w:sz w:val="28"/>
      <w:szCs w:val="28"/>
    </w:rPr>
  </w:style>
  <w:style w:type="character" w:customStyle="1" w:styleId="450">
    <w:name w:val="标题 6 Char_file_2232"/>
    <w:basedOn w:val="441"/>
    <w:link w:val="9"/>
    <w:semiHidden/>
    <w:qFormat/>
    <w:uiPriority w:val="9"/>
    <w:rPr>
      <w:rFonts w:asciiTheme="majorHAnsi" w:hAnsiTheme="majorHAnsi" w:eastAsiaTheme="majorEastAsia" w:cstheme="majorBidi"/>
      <w:b/>
      <w:bCs/>
      <w:sz w:val="24"/>
      <w:szCs w:val="24"/>
    </w:rPr>
  </w:style>
  <w:style w:type="paragraph" w:customStyle="1" w:styleId="451">
    <w:name w:val="cke_editable_file_2232"/>
    <w:basedOn w:val="434"/>
    <w:qFormat/>
    <w:uiPriority w:val="0"/>
    <w:rPr>
      <w:rFonts w:ascii="仿宋_GB2312" w:eastAsia="仿宋_GB2312"/>
    </w:rPr>
  </w:style>
  <w:style w:type="paragraph" w:customStyle="1" w:styleId="452">
    <w:name w:val="marker_file_2232"/>
    <w:basedOn w:val="434"/>
    <w:qFormat/>
    <w:uiPriority w:val="0"/>
    <w:pPr>
      <w:shd w:val="clear" w:color="auto" w:fill="FFFF00"/>
    </w:pPr>
  </w:style>
  <w:style w:type="paragraph" w:customStyle="1" w:styleId="453">
    <w:name w:val="Normal (Web)_file_2232"/>
    <w:basedOn w:val="434"/>
    <w:semiHidden/>
    <w:unhideWhenUsed/>
    <w:qFormat/>
    <w:uiPriority w:val="99"/>
  </w:style>
  <w:style w:type="paragraph" w:customStyle="1" w:styleId="454">
    <w:name w:val="Normal_file_22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5">
    <w:name w:val="heading 1_file_2233"/>
    <w:basedOn w:val="454"/>
    <w:qFormat/>
    <w:uiPriority w:val="9"/>
    <w:pPr>
      <w:outlineLvl w:val="0"/>
    </w:pPr>
    <w:rPr>
      <w:kern w:val="36"/>
      <w:sz w:val="48"/>
      <w:szCs w:val="48"/>
    </w:rPr>
  </w:style>
  <w:style w:type="paragraph" w:customStyle="1" w:styleId="456">
    <w:name w:val="heading 2_file_2233"/>
    <w:basedOn w:val="454"/>
    <w:qFormat/>
    <w:uiPriority w:val="9"/>
    <w:pPr>
      <w:outlineLvl w:val="1"/>
    </w:pPr>
    <w:rPr>
      <w:sz w:val="36"/>
      <w:szCs w:val="36"/>
    </w:rPr>
  </w:style>
  <w:style w:type="paragraph" w:customStyle="1" w:styleId="457">
    <w:name w:val="heading 3_file_2233"/>
    <w:basedOn w:val="454"/>
    <w:qFormat/>
    <w:uiPriority w:val="9"/>
    <w:pPr>
      <w:outlineLvl w:val="2"/>
    </w:pPr>
    <w:rPr>
      <w:sz w:val="27"/>
      <w:szCs w:val="27"/>
    </w:rPr>
  </w:style>
  <w:style w:type="paragraph" w:customStyle="1" w:styleId="458">
    <w:name w:val="heading 4_file_2233"/>
    <w:basedOn w:val="454"/>
    <w:qFormat/>
    <w:uiPriority w:val="9"/>
    <w:pPr>
      <w:outlineLvl w:val="3"/>
    </w:pPr>
  </w:style>
  <w:style w:type="paragraph" w:customStyle="1" w:styleId="459">
    <w:name w:val="heading 5_file_2233"/>
    <w:basedOn w:val="454"/>
    <w:qFormat/>
    <w:uiPriority w:val="9"/>
    <w:pPr>
      <w:outlineLvl w:val="4"/>
    </w:pPr>
    <w:rPr>
      <w:sz w:val="20"/>
      <w:szCs w:val="20"/>
    </w:rPr>
  </w:style>
  <w:style w:type="paragraph" w:customStyle="1" w:styleId="460">
    <w:name w:val="heading 6_file_2233"/>
    <w:basedOn w:val="454"/>
    <w:qFormat/>
    <w:uiPriority w:val="9"/>
    <w:pPr>
      <w:outlineLvl w:val="5"/>
    </w:pPr>
    <w:rPr>
      <w:sz w:val="15"/>
      <w:szCs w:val="15"/>
    </w:rPr>
  </w:style>
  <w:style w:type="character" w:customStyle="1" w:styleId="461">
    <w:name w:val="Default Paragraph Font_file_2233"/>
    <w:semiHidden/>
    <w:unhideWhenUsed/>
    <w:qFormat/>
    <w:uiPriority w:val="1"/>
  </w:style>
  <w:style w:type="table" w:customStyle="1" w:styleId="462">
    <w:name w:val="Normal Table_file_2233"/>
    <w:semiHidden/>
    <w:unhideWhenUsed/>
    <w:qFormat/>
    <w:uiPriority w:val="99"/>
    <w:tblPr>
      <w:tblCellMar>
        <w:top w:w="0" w:type="dxa"/>
        <w:left w:w="108" w:type="dxa"/>
        <w:bottom w:w="0" w:type="dxa"/>
        <w:right w:w="108" w:type="dxa"/>
      </w:tblCellMar>
    </w:tblPr>
  </w:style>
  <w:style w:type="character" w:customStyle="1" w:styleId="463">
    <w:name w:val="Hyperlink_file_2233"/>
    <w:basedOn w:val="461"/>
    <w:semiHidden/>
    <w:unhideWhenUsed/>
    <w:qFormat/>
    <w:uiPriority w:val="99"/>
    <w:rPr>
      <w:color w:val="0782C1"/>
      <w:u w:val="single"/>
    </w:rPr>
  </w:style>
  <w:style w:type="character" w:customStyle="1" w:styleId="464">
    <w:name w:val="FollowedHyperlink_file_2233"/>
    <w:basedOn w:val="461"/>
    <w:semiHidden/>
    <w:unhideWhenUsed/>
    <w:qFormat/>
    <w:uiPriority w:val="99"/>
    <w:rPr>
      <w:color w:val="0782C1"/>
      <w:u w:val="single"/>
    </w:rPr>
  </w:style>
  <w:style w:type="character" w:customStyle="1" w:styleId="465">
    <w:name w:val="标题 1 Char_file_2233"/>
    <w:basedOn w:val="461"/>
    <w:link w:val="3"/>
    <w:qFormat/>
    <w:uiPriority w:val="9"/>
    <w:rPr>
      <w:rFonts w:ascii="宋体" w:hAnsi="宋体" w:eastAsia="宋体" w:cs="宋体"/>
      <w:b/>
      <w:bCs/>
      <w:kern w:val="44"/>
      <w:sz w:val="44"/>
      <w:szCs w:val="44"/>
    </w:rPr>
  </w:style>
  <w:style w:type="character" w:customStyle="1" w:styleId="466">
    <w:name w:val="标题 2 Char_file_2233"/>
    <w:basedOn w:val="461"/>
    <w:link w:val="4"/>
    <w:semiHidden/>
    <w:qFormat/>
    <w:uiPriority w:val="9"/>
    <w:rPr>
      <w:rFonts w:asciiTheme="majorHAnsi" w:hAnsiTheme="majorHAnsi" w:eastAsiaTheme="majorEastAsia" w:cstheme="majorBidi"/>
      <w:b/>
      <w:bCs/>
      <w:sz w:val="32"/>
      <w:szCs w:val="32"/>
    </w:rPr>
  </w:style>
  <w:style w:type="character" w:customStyle="1" w:styleId="467">
    <w:name w:val="标题 3 Char_file_2233"/>
    <w:basedOn w:val="461"/>
    <w:link w:val="5"/>
    <w:semiHidden/>
    <w:qFormat/>
    <w:uiPriority w:val="9"/>
    <w:rPr>
      <w:rFonts w:ascii="宋体" w:hAnsi="宋体" w:eastAsia="宋体" w:cs="宋体"/>
      <w:b/>
      <w:bCs/>
      <w:sz w:val="32"/>
      <w:szCs w:val="32"/>
    </w:rPr>
  </w:style>
  <w:style w:type="character" w:customStyle="1" w:styleId="468">
    <w:name w:val="标题 4 Char_file_2233"/>
    <w:basedOn w:val="461"/>
    <w:link w:val="6"/>
    <w:semiHidden/>
    <w:qFormat/>
    <w:uiPriority w:val="9"/>
    <w:rPr>
      <w:rFonts w:asciiTheme="majorHAnsi" w:hAnsiTheme="majorHAnsi" w:eastAsiaTheme="majorEastAsia" w:cstheme="majorBidi"/>
      <w:b/>
      <w:bCs/>
      <w:sz w:val="28"/>
      <w:szCs w:val="28"/>
    </w:rPr>
  </w:style>
  <w:style w:type="character" w:customStyle="1" w:styleId="469">
    <w:name w:val="标题 5 Char_file_2233"/>
    <w:basedOn w:val="461"/>
    <w:link w:val="7"/>
    <w:semiHidden/>
    <w:qFormat/>
    <w:uiPriority w:val="9"/>
    <w:rPr>
      <w:rFonts w:ascii="宋体" w:hAnsi="宋体" w:eastAsia="宋体" w:cs="宋体"/>
      <w:b/>
      <w:bCs/>
      <w:sz w:val="28"/>
      <w:szCs w:val="28"/>
    </w:rPr>
  </w:style>
  <w:style w:type="character" w:customStyle="1" w:styleId="470">
    <w:name w:val="标题 6 Char_file_2233"/>
    <w:basedOn w:val="461"/>
    <w:link w:val="9"/>
    <w:semiHidden/>
    <w:qFormat/>
    <w:uiPriority w:val="9"/>
    <w:rPr>
      <w:rFonts w:asciiTheme="majorHAnsi" w:hAnsiTheme="majorHAnsi" w:eastAsiaTheme="majorEastAsia" w:cstheme="majorBidi"/>
      <w:b/>
      <w:bCs/>
      <w:sz w:val="24"/>
      <w:szCs w:val="24"/>
    </w:rPr>
  </w:style>
  <w:style w:type="paragraph" w:customStyle="1" w:styleId="471">
    <w:name w:val="cke_editable_file_2233"/>
    <w:basedOn w:val="454"/>
    <w:qFormat/>
    <w:uiPriority w:val="0"/>
    <w:rPr>
      <w:rFonts w:ascii="仿宋_GB2312" w:eastAsia="仿宋_GB2312"/>
    </w:rPr>
  </w:style>
  <w:style w:type="paragraph" w:customStyle="1" w:styleId="472">
    <w:name w:val="marker_file_2233"/>
    <w:basedOn w:val="454"/>
    <w:qFormat/>
    <w:uiPriority w:val="0"/>
    <w:pPr>
      <w:shd w:val="clear" w:color="auto" w:fill="FFFF00"/>
    </w:pPr>
  </w:style>
  <w:style w:type="paragraph" w:customStyle="1" w:styleId="473">
    <w:name w:val="Normal (Web)_file_2233"/>
    <w:basedOn w:val="454"/>
    <w:semiHidden/>
    <w:unhideWhenUsed/>
    <w:qFormat/>
    <w:uiPriority w:val="99"/>
  </w:style>
  <w:style w:type="paragraph" w:customStyle="1" w:styleId="474">
    <w:name w:val="Normal_file_22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5">
    <w:name w:val="heading 1_file_2234"/>
    <w:basedOn w:val="474"/>
    <w:qFormat/>
    <w:uiPriority w:val="9"/>
    <w:pPr>
      <w:outlineLvl w:val="0"/>
    </w:pPr>
    <w:rPr>
      <w:kern w:val="36"/>
      <w:sz w:val="48"/>
      <w:szCs w:val="48"/>
    </w:rPr>
  </w:style>
  <w:style w:type="paragraph" w:customStyle="1" w:styleId="476">
    <w:name w:val="heading 2_file_2234"/>
    <w:basedOn w:val="474"/>
    <w:qFormat/>
    <w:uiPriority w:val="9"/>
    <w:pPr>
      <w:outlineLvl w:val="1"/>
    </w:pPr>
    <w:rPr>
      <w:sz w:val="36"/>
      <w:szCs w:val="36"/>
    </w:rPr>
  </w:style>
  <w:style w:type="paragraph" w:customStyle="1" w:styleId="477">
    <w:name w:val="heading 3_file_2234"/>
    <w:basedOn w:val="474"/>
    <w:qFormat/>
    <w:uiPriority w:val="9"/>
    <w:pPr>
      <w:outlineLvl w:val="2"/>
    </w:pPr>
    <w:rPr>
      <w:sz w:val="27"/>
      <w:szCs w:val="27"/>
    </w:rPr>
  </w:style>
  <w:style w:type="paragraph" w:customStyle="1" w:styleId="478">
    <w:name w:val="heading 4_file_2234"/>
    <w:basedOn w:val="474"/>
    <w:qFormat/>
    <w:uiPriority w:val="9"/>
    <w:pPr>
      <w:outlineLvl w:val="3"/>
    </w:pPr>
  </w:style>
  <w:style w:type="paragraph" w:customStyle="1" w:styleId="479">
    <w:name w:val="heading 5_file_2234"/>
    <w:basedOn w:val="474"/>
    <w:qFormat/>
    <w:uiPriority w:val="9"/>
    <w:pPr>
      <w:outlineLvl w:val="4"/>
    </w:pPr>
    <w:rPr>
      <w:sz w:val="20"/>
      <w:szCs w:val="20"/>
    </w:rPr>
  </w:style>
  <w:style w:type="paragraph" w:customStyle="1" w:styleId="480">
    <w:name w:val="heading 6_file_2234"/>
    <w:basedOn w:val="474"/>
    <w:qFormat/>
    <w:uiPriority w:val="9"/>
    <w:pPr>
      <w:outlineLvl w:val="5"/>
    </w:pPr>
    <w:rPr>
      <w:sz w:val="15"/>
      <w:szCs w:val="15"/>
    </w:rPr>
  </w:style>
  <w:style w:type="character" w:customStyle="1" w:styleId="481">
    <w:name w:val="Default Paragraph Font_file_2234"/>
    <w:semiHidden/>
    <w:unhideWhenUsed/>
    <w:qFormat/>
    <w:uiPriority w:val="1"/>
  </w:style>
  <w:style w:type="table" w:customStyle="1" w:styleId="482">
    <w:name w:val="Normal Table_file_2234"/>
    <w:semiHidden/>
    <w:unhideWhenUsed/>
    <w:qFormat/>
    <w:uiPriority w:val="99"/>
    <w:tblPr>
      <w:tblCellMar>
        <w:top w:w="0" w:type="dxa"/>
        <w:left w:w="108" w:type="dxa"/>
        <w:bottom w:w="0" w:type="dxa"/>
        <w:right w:w="108" w:type="dxa"/>
      </w:tblCellMar>
    </w:tblPr>
  </w:style>
  <w:style w:type="character" w:customStyle="1" w:styleId="483">
    <w:name w:val="Hyperlink_file_2234"/>
    <w:basedOn w:val="481"/>
    <w:semiHidden/>
    <w:unhideWhenUsed/>
    <w:qFormat/>
    <w:uiPriority w:val="99"/>
    <w:rPr>
      <w:color w:val="0782C1"/>
      <w:u w:val="single"/>
    </w:rPr>
  </w:style>
  <w:style w:type="character" w:customStyle="1" w:styleId="484">
    <w:name w:val="FollowedHyperlink_file_2234"/>
    <w:basedOn w:val="481"/>
    <w:semiHidden/>
    <w:unhideWhenUsed/>
    <w:qFormat/>
    <w:uiPriority w:val="99"/>
    <w:rPr>
      <w:color w:val="0782C1"/>
      <w:u w:val="single"/>
    </w:rPr>
  </w:style>
  <w:style w:type="character" w:customStyle="1" w:styleId="485">
    <w:name w:val="标题 1 Char_file_2234"/>
    <w:basedOn w:val="481"/>
    <w:link w:val="3"/>
    <w:qFormat/>
    <w:uiPriority w:val="9"/>
    <w:rPr>
      <w:rFonts w:ascii="宋体" w:hAnsi="宋体" w:eastAsia="宋体" w:cs="宋体"/>
      <w:b/>
      <w:bCs/>
      <w:kern w:val="44"/>
      <w:sz w:val="44"/>
      <w:szCs w:val="44"/>
    </w:rPr>
  </w:style>
  <w:style w:type="character" w:customStyle="1" w:styleId="486">
    <w:name w:val="标题 2 Char_file_2234"/>
    <w:basedOn w:val="481"/>
    <w:link w:val="4"/>
    <w:semiHidden/>
    <w:qFormat/>
    <w:uiPriority w:val="9"/>
    <w:rPr>
      <w:rFonts w:asciiTheme="majorHAnsi" w:hAnsiTheme="majorHAnsi" w:eastAsiaTheme="majorEastAsia" w:cstheme="majorBidi"/>
      <w:b/>
      <w:bCs/>
      <w:sz w:val="32"/>
      <w:szCs w:val="32"/>
    </w:rPr>
  </w:style>
  <w:style w:type="character" w:customStyle="1" w:styleId="487">
    <w:name w:val="标题 3 Char_file_2234"/>
    <w:basedOn w:val="481"/>
    <w:link w:val="5"/>
    <w:semiHidden/>
    <w:qFormat/>
    <w:uiPriority w:val="9"/>
    <w:rPr>
      <w:rFonts w:ascii="宋体" w:hAnsi="宋体" w:eastAsia="宋体" w:cs="宋体"/>
      <w:b/>
      <w:bCs/>
      <w:sz w:val="32"/>
      <w:szCs w:val="32"/>
    </w:rPr>
  </w:style>
  <w:style w:type="character" w:customStyle="1" w:styleId="488">
    <w:name w:val="标题 4 Char_file_2234"/>
    <w:basedOn w:val="481"/>
    <w:link w:val="6"/>
    <w:semiHidden/>
    <w:qFormat/>
    <w:uiPriority w:val="9"/>
    <w:rPr>
      <w:rFonts w:asciiTheme="majorHAnsi" w:hAnsiTheme="majorHAnsi" w:eastAsiaTheme="majorEastAsia" w:cstheme="majorBidi"/>
      <w:b/>
      <w:bCs/>
      <w:sz w:val="28"/>
      <w:szCs w:val="28"/>
    </w:rPr>
  </w:style>
  <w:style w:type="character" w:customStyle="1" w:styleId="489">
    <w:name w:val="标题 5 Char_file_2234"/>
    <w:basedOn w:val="481"/>
    <w:link w:val="7"/>
    <w:semiHidden/>
    <w:qFormat/>
    <w:uiPriority w:val="9"/>
    <w:rPr>
      <w:rFonts w:ascii="宋体" w:hAnsi="宋体" w:eastAsia="宋体" w:cs="宋体"/>
      <w:b/>
      <w:bCs/>
      <w:sz w:val="28"/>
      <w:szCs w:val="28"/>
    </w:rPr>
  </w:style>
  <w:style w:type="character" w:customStyle="1" w:styleId="490">
    <w:name w:val="标题 6 Char_file_2234"/>
    <w:basedOn w:val="481"/>
    <w:link w:val="9"/>
    <w:semiHidden/>
    <w:qFormat/>
    <w:uiPriority w:val="9"/>
    <w:rPr>
      <w:rFonts w:asciiTheme="majorHAnsi" w:hAnsiTheme="majorHAnsi" w:eastAsiaTheme="majorEastAsia" w:cstheme="majorBidi"/>
      <w:b/>
      <w:bCs/>
      <w:sz w:val="24"/>
      <w:szCs w:val="24"/>
    </w:rPr>
  </w:style>
  <w:style w:type="paragraph" w:customStyle="1" w:styleId="491">
    <w:name w:val="cke_editable_file_2234"/>
    <w:basedOn w:val="474"/>
    <w:qFormat/>
    <w:uiPriority w:val="0"/>
    <w:rPr>
      <w:rFonts w:ascii="仿宋_GB2312" w:eastAsia="仿宋_GB2312"/>
    </w:rPr>
  </w:style>
  <w:style w:type="paragraph" w:customStyle="1" w:styleId="492">
    <w:name w:val="marker_file_2234"/>
    <w:basedOn w:val="474"/>
    <w:qFormat/>
    <w:uiPriority w:val="0"/>
    <w:pPr>
      <w:shd w:val="clear" w:color="auto" w:fill="FFFF00"/>
    </w:pPr>
  </w:style>
  <w:style w:type="paragraph" w:customStyle="1" w:styleId="493">
    <w:name w:val="Normal (Web)_file_2234"/>
    <w:basedOn w:val="474"/>
    <w:semiHidden/>
    <w:unhideWhenUsed/>
    <w:qFormat/>
    <w:uiPriority w:val="99"/>
  </w:style>
  <w:style w:type="paragraph" w:customStyle="1" w:styleId="494">
    <w:name w:val="Normal_file_22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5">
    <w:name w:val="heading 1_file_2235"/>
    <w:basedOn w:val="494"/>
    <w:qFormat/>
    <w:uiPriority w:val="9"/>
    <w:pPr>
      <w:outlineLvl w:val="0"/>
    </w:pPr>
    <w:rPr>
      <w:kern w:val="36"/>
      <w:sz w:val="48"/>
      <w:szCs w:val="48"/>
    </w:rPr>
  </w:style>
  <w:style w:type="paragraph" w:customStyle="1" w:styleId="496">
    <w:name w:val="heading 2_file_2235"/>
    <w:basedOn w:val="494"/>
    <w:qFormat/>
    <w:uiPriority w:val="9"/>
    <w:pPr>
      <w:outlineLvl w:val="1"/>
    </w:pPr>
    <w:rPr>
      <w:sz w:val="36"/>
      <w:szCs w:val="36"/>
    </w:rPr>
  </w:style>
  <w:style w:type="paragraph" w:customStyle="1" w:styleId="497">
    <w:name w:val="heading 3_file_2235"/>
    <w:basedOn w:val="494"/>
    <w:qFormat/>
    <w:uiPriority w:val="9"/>
    <w:pPr>
      <w:outlineLvl w:val="2"/>
    </w:pPr>
    <w:rPr>
      <w:sz w:val="27"/>
      <w:szCs w:val="27"/>
    </w:rPr>
  </w:style>
  <w:style w:type="paragraph" w:customStyle="1" w:styleId="498">
    <w:name w:val="heading 4_file_2235"/>
    <w:basedOn w:val="494"/>
    <w:qFormat/>
    <w:uiPriority w:val="9"/>
    <w:pPr>
      <w:outlineLvl w:val="3"/>
    </w:pPr>
  </w:style>
  <w:style w:type="paragraph" w:customStyle="1" w:styleId="499">
    <w:name w:val="heading 5_file_2235"/>
    <w:basedOn w:val="494"/>
    <w:qFormat/>
    <w:uiPriority w:val="9"/>
    <w:pPr>
      <w:outlineLvl w:val="4"/>
    </w:pPr>
    <w:rPr>
      <w:sz w:val="20"/>
      <w:szCs w:val="20"/>
    </w:rPr>
  </w:style>
  <w:style w:type="paragraph" w:customStyle="1" w:styleId="500">
    <w:name w:val="heading 6_file_2235"/>
    <w:basedOn w:val="494"/>
    <w:qFormat/>
    <w:uiPriority w:val="9"/>
    <w:pPr>
      <w:outlineLvl w:val="5"/>
    </w:pPr>
    <w:rPr>
      <w:sz w:val="15"/>
      <w:szCs w:val="15"/>
    </w:rPr>
  </w:style>
  <w:style w:type="character" w:customStyle="1" w:styleId="501">
    <w:name w:val="Default Paragraph Font_file_2235"/>
    <w:semiHidden/>
    <w:unhideWhenUsed/>
    <w:qFormat/>
    <w:uiPriority w:val="1"/>
  </w:style>
  <w:style w:type="table" w:customStyle="1" w:styleId="502">
    <w:name w:val="Normal Table_file_2235"/>
    <w:semiHidden/>
    <w:unhideWhenUsed/>
    <w:qFormat/>
    <w:uiPriority w:val="99"/>
    <w:tblPr>
      <w:tblCellMar>
        <w:top w:w="0" w:type="dxa"/>
        <w:left w:w="108" w:type="dxa"/>
        <w:bottom w:w="0" w:type="dxa"/>
        <w:right w:w="108" w:type="dxa"/>
      </w:tblCellMar>
    </w:tblPr>
  </w:style>
  <w:style w:type="character" w:customStyle="1" w:styleId="503">
    <w:name w:val="Hyperlink_file_2235"/>
    <w:basedOn w:val="501"/>
    <w:semiHidden/>
    <w:unhideWhenUsed/>
    <w:qFormat/>
    <w:uiPriority w:val="99"/>
    <w:rPr>
      <w:color w:val="0782C1"/>
      <w:u w:val="single"/>
    </w:rPr>
  </w:style>
  <w:style w:type="character" w:customStyle="1" w:styleId="504">
    <w:name w:val="FollowedHyperlink_file_2235"/>
    <w:basedOn w:val="501"/>
    <w:semiHidden/>
    <w:unhideWhenUsed/>
    <w:qFormat/>
    <w:uiPriority w:val="99"/>
    <w:rPr>
      <w:color w:val="0782C1"/>
      <w:u w:val="single"/>
    </w:rPr>
  </w:style>
  <w:style w:type="character" w:customStyle="1" w:styleId="505">
    <w:name w:val="标题 1 Char_file_2235"/>
    <w:basedOn w:val="501"/>
    <w:link w:val="3"/>
    <w:qFormat/>
    <w:uiPriority w:val="9"/>
    <w:rPr>
      <w:rFonts w:ascii="宋体" w:hAnsi="宋体" w:eastAsia="宋体" w:cs="宋体"/>
      <w:b/>
      <w:bCs/>
      <w:kern w:val="44"/>
      <w:sz w:val="44"/>
      <w:szCs w:val="44"/>
    </w:rPr>
  </w:style>
  <w:style w:type="character" w:customStyle="1" w:styleId="506">
    <w:name w:val="标题 2 Char_file_2235"/>
    <w:basedOn w:val="501"/>
    <w:link w:val="4"/>
    <w:semiHidden/>
    <w:qFormat/>
    <w:uiPriority w:val="9"/>
    <w:rPr>
      <w:rFonts w:asciiTheme="majorHAnsi" w:hAnsiTheme="majorHAnsi" w:eastAsiaTheme="majorEastAsia" w:cstheme="majorBidi"/>
      <w:b/>
      <w:bCs/>
      <w:sz w:val="32"/>
      <w:szCs w:val="32"/>
    </w:rPr>
  </w:style>
  <w:style w:type="character" w:customStyle="1" w:styleId="507">
    <w:name w:val="标题 3 Char_file_2235"/>
    <w:basedOn w:val="501"/>
    <w:link w:val="5"/>
    <w:semiHidden/>
    <w:qFormat/>
    <w:uiPriority w:val="9"/>
    <w:rPr>
      <w:rFonts w:ascii="宋体" w:hAnsi="宋体" w:eastAsia="宋体" w:cs="宋体"/>
      <w:b/>
      <w:bCs/>
      <w:sz w:val="32"/>
      <w:szCs w:val="32"/>
    </w:rPr>
  </w:style>
  <w:style w:type="character" w:customStyle="1" w:styleId="508">
    <w:name w:val="标题 4 Char_file_2235"/>
    <w:basedOn w:val="501"/>
    <w:link w:val="6"/>
    <w:semiHidden/>
    <w:qFormat/>
    <w:uiPriority w:val="9"/>
    <w:rPr>
      <w:rFonts w:asciiTheme="majorHAnsi" w:hAnsiTheme="majorHAnsi" w:eastAsiaTheme="majorEastAsia" w:cstheme="majorBidi"/>
      <w:b/>
      <w:bCs/>
      <w:sz w:val="28"/>
      <w:szCs w:val="28"/>
    </w:rPr>
  </w:style>
  <w:style w:type="character" w:customStyle="1" w:styleId="509">
    <w:name w:val="标题 5 Char_file_2235"/>
    <w:basedOn w:val="501"/>
    <w:link w:val="7"/>
    <w:semiHidden/>
    <w:qFormat/>
    <w:uiPriority w:val="9"/>
    <w:rPr>
      <w:rFonts w:ascii="宋体" w:hAnsi="宋体" w:eastAsia="宋体" w:cs="宋体"/>
      <w:b/>
      <w:bCs/>
      <w:sz w:val="28"/>
      <w:szCs w:val="28"/>
    </w:rPr>
  </w:style>
  <w:style w:type="character" w:customStyle="1" w:styleId="510">
    <w:name w:val="标题 6 Char_file_2235"/>
    <w:basedOn w:val="501"/>
    <w:link w:val="9"/>
    <w:semiHidden/>
    <w:qFormat/>
    <w:uiPriority w:val="9"/>
    <w:rPr>
      <w:rFonts w:asciiTheme="majorHAnsi" w:hAnsiTheme="majorHAnsi" w:eastAsiaTheme="majorEastAsia" w:cstheme="majorBidi"/>
      <w:b/>
      <w:bCs/>
      <w:sz w:val="24"/>
      <w:szCs w:val="24"/>
    </w:rPr>
  </w:style>
  <w:style w:type="paragraph" w:customStyle="1" w:styleId="511">
    <w:name w:val="cke_editable_file_2235"/>
    <w:basedOn w:val="494"/>
    <w:qFormat/>
    <w:uiPriority w:val="0"/>
    <w:rPr>
      <w:rFonts w:ascii="仿宋_GB2312" w:eastAsia="仿宋_GB2312"/>
    </w:rPr>
  </w:style>
  <w:style w:type="paragraph" w:customStyle="1" w:styleId="512">
    <w:name w:val="marker_file_2235"/>
    <w:basedOn w:val="494"/>
    <w:qFormat/>
    <w:uiPriority w:val="0"/>
    <w:pPr>
      <w:shd w:val="clear" w:color="auto" w:fill="FFFF00"/>
    </w:pPr>
  </w:style>
  <w:style w:type="paragraph" w:customStyle="1" w:styleId="513">
    <w:name w:val="Normal (Web)_file_2235"/>
    <w:basedOn w:val="494"/>
    <w:semiHidden/>
    <w:unhideWhenUsed/>
    <w:qFormat/>
    <w:uiPriority w:val="99"/>
  </w:style>
  <w:style w:type="character" w:customStyle="1" w:styleId="514">
    <w:name w:val="Strong_file_2235"/>
    <w:basedOn w:val="501"/>
    <w:qFormat/>
    <w:uiPriority w:val="22"/>
    <w:rPr>
      <w:b/>
      <w:bCs/>
    </w:rPr>
  </w:style>
  <w:style w:type="paragraph" w:customStyle="1" w:styleId="515">
    <w:name w:val="Normal_file_22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6">
    <w:name w:val="heading 1_file_2236"/>
    <w:basedOn w:val="515"/>
    <w:qFormat/>
    <w:uiPriority w:val="9"/>
    <w:pPr>
      <w:outlineLvl w:val="0"/>
    </w:pPr>
    <w:rPr>
      <w:kern w:val="36"/>
      <w:sz w:val="48"/>
      <w:szCs w:val="48"/>
    </w:rPr>
  </w:style>
  <w:style w:type="paragraph" w:customStyle="1" w:styleId="517">
    <w:name w:val="heading 2_file_2236"/>
    <w:basedOn w:val="515"/>
    <w:qFormat/>
    <w:uiPriority w:val="9"/>
    <w:pPr>
      <w:outlineLvl w:val="1"/>
    </w:pPr>
    <w:rPr>
      <w:sz w:val="36"/>
      <w:szCs w:val="36"/>
    </w:rPr>
  </w:style>
  <w:style w:type="paragraph" w:customStyle="1" w:styleId="518">
    <w:name w:val="heading 3_file_2236"/>
    <w:basedOn w:val="515"/>
    <w:qFormat/>
    <w:uiPriority w:val="9"/>
    <w:pPr>
      <w:outlineLvl w:val="2"/>
    </w:pPr>
    <w:rPr>
      <w:sz w:val="27"/>
      <w:szCs w:val="27"/>
    </w:rPr>
  </w:style>
  <w:style w:type="paragraph" w:customStyle="1" w:styleId="519">
    <w:name w:val="heading 4_file_2236"/>
    <w:basedOn w:val="515"/>
    <w:qFormat/>
    <w:uiPriority w:val="9"/>
    <w:pPr>
      <w:outlineLvl w:val="3"/>
    </w:pPr>
  </w:style>
  <w:style w:type="paragraph" w:customStyle="1" w:styleId="520">
    <w:name w:val="heading 5_file_2236"/>
    <w:basedOn w:val="515"/>
    <w:qFormat/>
    <w:uiPriority w:val="9"/>
    <w:pPr>
      <w:outlineLvl w:val="4"/>
    </w:pPr>
    <w:rPr>
      <w:sz w:val="20"/>
      <w:szCs w:val="20"/>
    </w:rPr>
  </w:style>
  <w:style w:type="paragraph" w:customStyle="1" w:styleId="521">
    <w:name w:val="heading 6_file_2236"/>
    <w:basedOn w:val="515"/>
    <w:qFormat/>
    <w:uiPriority w:val="9"/>
    <w:pPr>
      <w:outlineLvl w:val="5"/>
    </w:pPr>
    <w:rPr>
      <w:sz w:val="15"/>
      <w:szCs w:val="15"/>
    </w:rPr>
  </w:style>
  <w:style w:type="character" w:customStyle="1" w:styleId="522">
    <w:name w:val="Default Paragraph Font_file_2236"/>
    <w:semiHidden/>
    <w:unhideWhenUsed/>
    <w:qFormat/>
    <w:uiPriority w:val="1"/>
  </w:style>
  <w:style w:type="table" w:customStyle="1" w:styleId="523">
    <w:name w:val="Normal Table_file_2236"/>
    <w:semiHidden/>
    <w:unhideWhenUsed/>
    <w:qFormat/>
    <w:uiPriority w:val="99"/>
    <w:tblPr>
      <w:tblCellMar>
        <w:top w:w="0" w:type="dxa"/>
        <w:left w:w="108" w:type="dxa"/>
        <w:bottom w:w="0" w:type="dxa"/>
        <w:right w:w="108" w:type="dxa"/>
      </w:tblCellMar>
    </w:tblPr>
  </w:style>
  <w:style w:type="character" w:customStyle="1" w:styleId="524">
    <w:name w:val="Hyperlink_file_2236"/>
    <w:basedOn w:val="522"/>
    <w:semiHidden/>
    <w:unhideWhenUsed/>
    <w:qFormat/>
    <w:uiPriority w:val="99"/>
    <w:rPr>
      <w:color w:val="0782C1"/>
      <w:u w:val="single"/>
    </w:rPr>
  </w:style>
  <w:style w:type="character" w:customStyle="1" w:styleId="525">
    <w:name w:val="FollowedHyperlink_file_2236"/>
    <w:basedOn w:val="522"/>
    <w:semiHidden/>
    <w:unhideWhenUsed/>
    <w:qFormat/>
    <w:uiPriority w:val="99"/>
    <w:rPr>
      <w:color w:val="0782C1"/>
      <w:u w:val="single"/>
    </w:rPr>
  </w:style>
  <w:style w:type="character" w:customStyle="1" w:styleId="526">
    <w:name w:val="标题 1 Char_file_2236"/>
    <w:basedOn w:val="522"/>
    <w:link w:val="3"/>
    <w:qFormat/>
    <w:uiPriority w:val="9"/>
    <w:rPr>
      <w:rFonts w:ascii="宋体" w:hAnsi="宋体" w:eastAsia="宋体" w:cs="宋体"/>
      <w:b/>
      <w:bCs/>
      <w:kern w:val="44"/>
      <w:sz w:val="44"/>
      <w:szCs w:val="44"/>
    </w:rPr>
  </w:style>
  <w:style w:type="character" w:customStyle="1" w:styleId="527">
    <w:name w:val="标题 2 Char_file_2236"/>
    <w:basedOn w:val="522"/>
    <w:link w:val="4"/>
    <w:semiHidden/>
    <w:qFormat/>
    <w:uiPriority w:val="9"/>
    <w:rPr>
      <w:rFonts w:asciiTheme="majorHAnsi" w:hAnsiTheme="majorHAnsi" w:eastAsiaTheme="majorEastAsia" w:cstheme="majorBidi"/>
      <w:b/>
      <w:bCs/>
      <w:sz w:val="32"/>
      <w:szCs w:val="32"/>
    </w:rPr>
  </w:style>
  <w:style w:type="character" w:customStyle="1" w:styleId="528">
    <w:name w:val="标题 3 Char_file_2236"/>
    <w:basedOn w:val="522"/>
    <w:link w:val="5"/>
    <w:semiHidden/>
    <w:qFormat/>
    <w:uiPriority w:val="9"/>
    <w:rPr>
      <w:rFonts w:ascii="宋体" w:hAnsi="宋体" w:eastAsia="宋体" w:cs="宋体"/>
      <w:b/>
      <w:bCs/>
      <w:sz w:val="32"/>
      <w:szCs w:val="32"/>
    </w:rPr>
  </w:style>
  <w:style w:type="character" w:customStyle="1" w:styleId="529">
    <w:name w:val="标题 4 Char_file_2236"/>
    <w:basedOn w:val="522"/>
    <w:link w:val="6"/>
    <w:semiHidden/>
    <w:qFormat/>
    <w:uiPriority w:val="9"/>
    <w:rPr>
      <w:rFonts w:asciiTheme="majorHAnsi" w:hAnsiTheme="majorHAnsi" w:eastAsiaTheme="majorEastAsia" w:cstheme="majorBidi"/>
      <w:b/>
      <w:bCs/>
      <w:sz w:val="28"/>
      <w:szCs w:val="28"/>
    </w:rPr>
  </w:style>
  <w:style w:type="character" w:customStyle="1" w:styleId="530">
    <w:name w:val="标题 5 Char_file_2236"/>
    <w:basedOn w:val="522"/>
    <w:link w:val="7"/>
    <w:semiHidden/>
    <w:qFormat/>
    <w:uiPriority w:val="9"/>
    <w:rPr>
      <w:rFonts w:ascii="宋体" w:hAnsi="宋体" w:eastAsia="宋体" w:cs="宋体"/>
      <w:b/>
      <w:bCs/>
      <w:sz w:val="28"/>
      <w:szCs w:val="28"/>
    </w:rPr>
  </w:style>
  <w:style w:type="character" w:customStyle="1" w:styleId="531">
    <w:name w:val="标题 6 Char_file_2236"/>
    <w:basedOn w:val="522"/>
    <w:link w:val="9"/>
    <w:semiHidden/>
    <w:qFormat/>
    <w:uiPriority w:val="9"/>
    <w:rPr>
      <w:rFonts w:asciiTheme="majorHAnsi" w:hAnsiTheme="majorHAnsi" w:eastAsiaTheme="majorEastAsia" w:cstheme="majorBidi"/>
      <w:b/>
      <w:bCs/>
      <w:sz w:val="24"/>
      <w:szCs w:val="24"/>
    </w:rPr>
  </w:style>
  <w:style w:type="paragraph" w:customStyle="1" w:styleId="532">
    <w:name w:val="cke_editable_file_2236"/>
    <w:basedOn w:val="515"/>
    <w:qFormat/>
    <w:uiPriority w:val="0"/>
    <w:rPr>
      <w:rFonts w:ascii="仿宋_GB2312" w:eastAsia="仿宋_GB2312"/>
    </w:rPr>
  </w:style>
  <w:style w:type="paragraph" w:customStyle="1" w:styleId="533">
    <w:name w:val="marker_file_2236"/>
    <w:basedOn w:val="515"/>
    <w:qFormat/>
    <w:uiPriority w:val="0"/>
    <w:pPr>
      <w:shd w:val="clear" w:color="auto" w:fill="FFFF00"/>
    </w:pPr>
  </w:style>
  <w:style w:type="paragraph" w:customStyle="1" w:styleId="534">
    <w:name w:val="Normal (Web)_file_2236"/>
    <w:basedOn w:val="515"/>
    <w:semiHidden/>
    <w:unhideWhenUsed/>
    <w:qFormat/>
    <w:uiPriority w:val="99"/>
  </w:style>
  <w:style w:type="paragraph" w:customStyle="1" w:styleId="535">
    <w:name w:val="Normal_file_22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6">
    <w:name w:val="heading 1_file_2237"/>
    <w:basedOn w:val="535"/>
    <w:qFormat/>
    <w:uiPriority w:val="9"/>
    <w:pPr>
      <w:outlineLvl w:val="0"/>
    </w:pPr>
    <w:rPr>
      <w:kern w:val="36"/>
      <w:sz w:val="48"/>
      <w:szCs w:val="48"/>
    </w:rPr>
  </w:style>
  <w:style w:type="paragraph" w:customStyle="1" w:styleId="537">
    <w:name w:val="heading 2_file_2237"/>
    <w:basedOn w:val="535"/>
    <w:qFormat/>
    <w:uiPriority w:val="9"/>
    <w:pPr>
      <w:outlineLvl w:val="1"/>
    </w:pPr>
    <w:rPr>
      <w:sz w:val="36"/>
      <w:szCs w:val="36"/>
    </w:rPr>
  </w:style>
  <w:style w:type="paragraph" w:customStyle="1" w:styleId="538">
    <w:name w:val="heading 3_file_2237"/>
    <w:basedOn w:val="535"/>
    <w:qFormat/>
    <w:uiPriority w:val="9"/>
    <w:pPr>
      <w:outlineLvl w:val="2"/>
    </w:pPr>
    <w:rPr>
      <w:sz w:val="27"/>
      <w:szCs w:val="27"/>
    </w:rPr>
  </w:style>
  <w:style w:type="paragraph" w:customStyle="1" w:styleId="539">
    <w:name w:val="heading 4_file_2237"/>
    <w:basedOn w:val="535"/>
    <w:qFormat/>
    <w:uiPriority w:val="9"/>
    <w:pPr>
      <w:outlineLvl w:val="3"/>
    </w:pPr>
  </w:style>
  <w:style w:type="paragraph" w:customStyle="1" w:styleId="540">
    <w:name w:val="heading 5_file_2237"/>
    <w:basedOn w:val="535"/>
    <w:qFormat/>
    <w:uiPriority w:val="9"/>
    <w:pPr>
      <w:outlineLvl w:val="4"/>
    </w:pPr>
    <w:rPr>
      <w:sz w:val="20"/>
      <w:szCs w:val="20"/>
    </w:rPr>
  </w:style>
  <w:style w:type="paragraph" w:customStyle="1" w:styleId="541">
    <w:name w:val="heading 6_file_2237"/>
    <w:basedOn w:val="535"/>
    <w:qFormat/>
    <w:uiPriority w:val="9"/>
    <w:pPr>
      <w:outlineLvl w:val="5"/>
    </w:pPr>
    <w:rPr>
      <w:sz w:val="15"/>
      <w:szCs w:val="15"/>
    </w:rPr>
  </w:style>
  <w:style w:type="character" w:customStyle="1" w:styleId="542">
    <w:name w:val="Default Paragraph Font_file_2237"/>
    <w:semiHidden/>
    <w:unhideWhenUsed/>
    <w:qFormat/>
    <w:uiPriority w:val="1"/>
  </w:style>
  <w:style w:type="table" w:customStyle="1" w:styleId="543">
    <w:name w:val="Normal Table_file_2237"/>
    <w:semiHidden/>
    <w:unhideWhenUsed/>
    <w:qFormat/>
    <w:uiPriority w:val="99"/>
    <w:tblPr>
      <w:tblCellMar>
        <w:top w:w="0" w:type="dxa"/>
        <w:left w:w="108" w:type="dxa"/>
        <w:bottom w:w="0" w:type="dxa"/>
        <w:right w:w="108" w:type="dxa"/>
      </w:tblCellMar>
    </w:tblPr>
  </w:style>
  <w:style w:type="character" w:customStyle="1" w:styleId="544">
    <w:name w:val="Hyperlink_file_2237"/>
    <w:basedOn w:val="542"/>
    <w:semiHidden/>
    <w:unhideWhenUsed/>
    <w:qFormat/>
    <w:uiPriority w:val="99"/>
    <w:rPr>
      <w:color w:val="0782C1"/>
      <w:u w:val="single"/>
    </w:rPr>
  </w:style>
  <w:style w:type="character" w:customStyle="1" w:styleId="545">
    <w:name w:val="FollowedHyperlink_file_2237"/>
    <w:basedOn w:val="542"/>
    <w:semiHidden/>
    <w:unhideWhenUsed/>
    <w:qFormat/>
    <w:uiPriority w:val="99"/>
    <w:rPr>
      <w:color w:val="0782C1"/>
      <w:u w:val="single"/>
    </w:rPr>
  </w:style>
  <w:style w:type="character" w:customStyle="1" w:styleId="546">
    <w:name w:val="标题 1 Char_file_2237"/>
    <w:basedOn w:val="542"/>
    <w:link w:val="3"/>
    <w:qFormat/>
    <w:uiPriority w:val="9"/>
    <w:rPr>
      <w:rFonts w:ascii="宋体" w:hAnsi="宋体" w:eastAsia="宋体" w:cs="宋体"/>
      <w:b/>
      <w:bCs/>
      <w:kern w:val="44"/>
      <w:sz w:val="44"/>
      <w:szCs w:val="44"/>
    </w:rPr>
  </w:style>
  <w:style w:type="character" w:customStyle="1" w:styleId="547">
    <w:name w:val="标题 2 Char_file_2237"/>
    <w:basedOn w:val="542"/>
    <w:link w:val="4"/>
    <w:semiHidden/>
    <w:qFormat/>
    <w:uiPriority w:val="9"/>
    <w:rPr>
      <w:rFonts w:asciiTheme="majorHAnsi" w:hAnsiTheme="majorHAnsi" w:eastAsiaTheme="majorEastAsia" w:cstheme="majorBidi"/>
      <w:b/>
      <w:bCs/>
      <w:sz w:val="32"/>
      <w:szCs w:val="32"/>
    </w:rPr>
  </w:style>
  <w:style w:type="character" w:customStyle="1" w:styleId="548">
    <w:name w:val="标题 3 Char_file_2237"/>
    <w:basedOn w:val="542"/>
    <w:link w:val="5"/>
    <w:semiHidden/>
    <w:qFormat/>
    <w:uiPriority w:val="9"/>
    <w:rPr>
      <w:rFonts w:ascii="宋体" w:hAnsi="宋体" w:eastAsia="宋体" w:cs="宋体"/>
      <w:b/>
      <w:bCs/>
      <w:sz w:val="32"/>
      <w:szCs w:val="32"/>
    </w:rPr>
  </w:style>
  <w:style w:type="character" w:customStyle="1" w:styleId="549">
    <w:name w:val="标题 4 Char_file_2237"/>
    <w:basedOn w:val="542"/>
    <w:link w:val="6"/>
    <w:semiHidden/>
    <w:qFormat/>
    <w:uiPriority w:val="9"/>
    <w:rPr>
      <w:rFonts w:asciiTheme="majorHAnsi" w:hAnsiTheme="majorHAnsi" w:eastAsiaTheme="majorEastAsia" w:cstheme="majorBidi"/>
      <w:b/>
      <w:bCs/>
      <w:sz w:val="28"/>
      <w:szCs w:val="28"/>
    </w:rPr>
  </w:style>
  <w:style w:type="character" w:customStyle="1" w:styleId="550">
    <w:name w:val="标题 5 Char_file_2237"/>
    <w:basedOn w:val="542"/>
    <w:link w:val="7"/>
    <w:semiHidden/>
    <w:qFormat/>
    <w:uiPriority w:val="9"/>
    <w:rPr>
      <w:rFonts w:ascii="宋体" w:hAnsi="宋体" w:eastAsia="宋体" w:cs="宋体"/>
      <w:b/>
      <w:bCs/>
      <w:sz w:val="28"/>
      <w:szCs w:val="28"/>
    </w:rPr>
  </w:style>
  <w:style w:type="character" w:customStyle="1" w:styleId="551">
    <w:name w:val="标题 6 Char_file_2237"/>
    <w:basedOn w:val="542"/>
    <w:link w:val="9"/>
    <w:semiHidden/>
    <w:qFormat/>
    <w:uiPriority w:val="9"/>
    <w:rPr>
      <w:rFonts w:asciiTheme="majorHAnsi" w:hAnsiTheme="majorHAnsi" w:eastAsiaTheme="majorEastAsia" w:cstheme="majorBidi"/>
      <w:b/>
      <w:bCs/>
      <w:sz w:val="24"/>
      <w:szCs w:val="24"/>
    </w:rPr>
  </w:style>
  <w:style w:type="paragraph" w:customStyle="1" w:styleId="552">
    <w:name w:val="cke_editable_file_2237"/>
    <w:basedOn w:val="535"/>
    <w:qFormat/>
    <w:uiPriority w:val="0"/>
    <w:rPr>
      <w:rFonts w:ascii="仿宋_GB2312" w:eastAsia="仿宋_GB2312"/>
    </w:rPr>
  </w:style>
  <w:style w:type="paragraph" w:customStyle="1" w:styleId="553">
    <w:name w:val="marker_file_2237"/>
    <w:basedOn w:val="535"/>
    <w:qFormat/>
    <w:uiPriority w:val="0"/>
    <w:pPr>
      <w:shd w:val="clear" w:color="auto" w:fill="FFFF00"/>
    </w:pPr>
  </w:style>
  <w:style w:type="paragraph" w:customStyle="1" w:styleId="554">
    <w:name w:val="Normal (Web)_file_2237"/>
    <w:basedOn w:val="535"/>
    <w:semiHidden/>
    <w:unhideWhenUsed/>
    <w:qFormat/>
    <w:uiPriority w:val="99"/>
  </w:style>
  <w:style w:type="paragraph" w:customStyle="1" w:styleId="555">
    <w:name w:val="Normal_file_22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6">
    <w:name w:val="heading 1_file_2238"/>
    <w:basedOn w:val="555"/>
    <w:qFormat/>
    <w:uiPriority w:val="9"/>
    <w:pPr>
      <w:outlineLvl w:val="0"/>
    </w:pPr>
    <w:rPr>
      <w:kern w:val="36"/>
      <w:sz w:val="48"/>
      <w:szCs w:val="48"/>
    </w:rPr>
  </w:style>
  <w:style w:type="paragraph" w:customStyle="1" w:styleId="557">
    <w:name w:val="heading 2_file_2238"/>
    <w:basedOn w:val="555"/>
    <w:qFormat/>
    <w:uiPriority w:val="9"/>
    <w:pPr>
      <w:outlineLvl w:val="1"/>
    </w:pPr>
    <w:rPr>
      <w:sz w:val="36"/>
      <w:szCs w:val="36"/>
    </w:rPr>
  </w:style>
  <w:style w:type="paragraph" w:customStyle="1" w:styleId="558">
    <w:name w:val="heading 3_file_2238"/>
    <w:basedOn w:val="555"/>
    <w:qFormat/>
    <w:uiPriority w:val="9"/>
    <w:pPr>
      <w:outlineLvl w:val="2"/>
    </w:pPr>
    <w:rPr>
      <w:sz w:val="27"/>
      <w:szCs w:val="27"/>
    </w:rPr>
  </w:style>
  <w:style w:type="paragraph" w:customStyle="1" w:styleId="559">
    <w:name w:val="heading 4_file_2238"/>
    <w:basedOn w:val="555"/>
    <w:qFormat/>
    <w:uiPriority w:val="9"/>
    <w:pPr>
      <w:outlineLvl w:val="3"/>
    </w:pPr>
  </w:style>
  <w:style w:type="paragraph" w:customStyle="1" w:styleId="560">
    <w:name w:val="heading 5_file_2238"/>
    <w:basedOn w:val="555"/>
    <w:qFormat/>
    <w:uiPriority w:val="9"/>
    <w:pPr>
      <w:outlineLvl w:val="4"/>
    </w:pPr>
    <w:rPr>
      <w:sz w:val="20"/>
      <w:szCs w:val="20"/>
    </w:rPr>
  </w:style>
  <w:style w:type="paragraph" w:customStyle="1" w:styleId="561">
    <w:name w:val="heading 6_file_2238"/>
    <w:basedOn w:val="555"/>
    <w:qFormat/>
    <w:uiPriority w:val="9"/>
    <w:pPr>
      <w:outlineLvl w:val="5"/>
    </w:pPr>
    <w:rPr>
      <w:sz w:val="15"/>
      <w:szCs w:val="15"/>
    </w:rPr>
  </w:style>
  <w:style w:type="character" w:customStyle="1" w:styleId="562">
    <w:name w:val="Default Paragraph Font_file_2238"/>
    <w:semiHidden/>
    <w:unhideWhenUsed/>
    <w:qFormat/>
    <w:uiPriority w:val="1"/>
  </w:style>
  <w:style w:type="table" w:customStyle="1" w:styleId="563">
    <w:name w:val="Normal Table_file_2238"/>
    <w:semiHidden/>
    <w:unhideWhenUsed/>
    <w:qFormat/>
    <w:uiPriority w:val="99"/>
    <w:tblPr>
      <w:tblCellMar>
        <w:top w:w="0" w:type="dxa"/>
        <w:left w:w="108" w:type="dxa"/>
        <w:bottom w:w="0" w:type="dxa"/>
        <w:right w:w="108" w:type="dxa"/>
      </w:tblCellMar>
    </w:tblPr>
  </w:style>
  <w:style w:type="character" w:customStyle="1" w:styleId="564">
    <w:name w:val="Hyperlink_file_2238"/>
    <w:basedOn w:val="562"/>
    <w:semiHidden/>
    <w:unhideWhenUsed/>
    <w:qFormat/>
    <w:uiPriority w:val="99"/>
    <w:rPr>
      <w:color w:val="0782C1"/>
      <w:u w:val="single"/>
    </w:rPr>
  </w:style>
  <w:style w:type="character" w:customStyle="1" w:styleId="565">
    <w:name w:val="FollowedHyperlink_file_2238"/>
    <w:basedOn w:val="562"/>
    <w:semiHidden/>
    <w:unhideWhenUsed/>
    <w:qFormat/>
    <w:uiPriority w:val="99"/>
    <w:rPr>
      <w:color w:val="0782C1"/>
      <w:u w:val="single"/>
    </w:rPr>
  </w:style>
  <w:style w:type="character" w:customStyle="1" w:styleId="566">
    <w:name w:val="标题 1 Char_file_2238"/>
    <w:basedOn w:val="562"/>
    <w:link w:val="3"/>
    <w:qFormat/>
    <w:uiPriority w:val="9"/>
    <w:rPr>
      <w:rFonts w:ascii="宋体" w:hAnsi="宋体" w:eastAsia="宋体" w:cs="宋体"/>
      <w:b/>
      <w:bCs/>
      <w:kern w:val="44"/>
      <w:sz w:val="44"/>
      <w:szCs w:val="44"/>
    </w:rPr>
  </w:style>
  <w:style w:type="character" w:customStyle="1" w:styleId="567">
    <w:name w:val="标题 2 Char_file_2238"/>
    <w:basedOn w:val="562"/>
    <w:link w:val="4"/>
    <w:semiHidden/>
    <w:qFormat/>
    <w:uiPriority w:val="9"/>
    <w:rPr>
      <w:rFonts w:asciiTheme="majorHAnsi" w:hAnsiTheme="majorHAnsi" w:eastAsiaTheme="majorEastAsia" w:cstheme="majorBidi"/>
      <w:b/>
      <w:bCs/>
      <w:sz w:val="32"/>
      <w:szCs w:val="32"/>
    </w:rPr>
  </w:style>
  <w:style w:type="character" w:customStyle="1" w:styleId="568">
    <w:name w:val="标题 3 Char_file_2238"/>
    <w:basedOn w:val="562"/>
    <w:link w:val="5"/>
    <w:semiHidden/>
    <w:qFormat/>
    <w:uiPriority w:val="9"/>
    <w:rPr>
      <w:rFonts w:ascii="宋体" w:hAnsi="宋体" w:eastAsia="宋体" w:cs="宋体"/>
      <w:b/>
      <w:bCs/>
      <w:sz w:val="32"/>
      <w:szCs w:val="32"/>
    </w:rPr>
  </w:style>
  <w:style w:type="character" w:customStyle="1" w:styleId="569">
    <w:name w:val="标题 4 Char_file_2238"/>
    <w:basedOn w:val="562"/>
    <w:link w:val="6"/>
    <w:semiHidden/>
    <w:qFormat/>
    <w:uiPriority w:val="9"/>
    <w:rPr>
      <w:rFonts w:asciiTheme="majorHAnsi" w:hAnsiTheme="majorHAnsi" w:eastAsiaTheme="majorEastAsia" w:cstheme="majorBidi"/>
      <w:b/>
      <w:bCs/>
      <w:sz w:val="28"/>
      <w:szCs w:val="28"/>
    </w:rPr>
  </w:style>
  <w:style w:type="character" w:customStyle="1" w:styleId="570">
    <w:name w:val="标题 5 Char_file_2238"/>
    <w:basedOn w:val="562"/>
    <w:link w:val="7"/>
    <w:semiHidden/>
    <w:qFormat/>
    <w:uiPriority w:val="9"/>
    <w:rPr>
      <w:rFonts w:ascii="宋体" w:hAnsi="宋体" w:eastAsia="宋体" w:cs="宋体"/>
      <w:b/>
      <w:bCs/>
      <w:sz w:val="28"/>
      <w:szCs w:val="28"/>
    </w:rPr>
  </w:style>
  <w:style w:type="character" w:customStyle="1" w:styleId="571">
    <w:name w:val="标题 6 Char_file_2238"/>
    <w:basedOn w:val="562"/>
    <w:link w:val="9"/>
    <w:semiHidden/>
    <w:qFormat/>
    <w:uiPriority w:val="9"/>
    <w:rPr>
      <w:rFonts w:asciiTheme="majorHAnsi" w:hAnsiTheme="majorHAnsi" w:eastAsiaTheme="majorEastAsia" w:cstheme="majorBidi"/>
      <w:b/>
      <w:bCs/>
      <w:sz w:val="24"/>
      <w:szCs w:val="24"/>
    </w:rPr>
  </w:style>
  <w:style w:type="paragraph" w:customStyle="1" w:styleId="572">
    <w:name w:val="cke_editable_file_2238"/>
    <w:basedOn w:val="555"/>
    <w:qFormat/>
    <w:uiPriority w:val="0"/>
    <w:rPr>
      <w:rFonts w:ascii="仿宋_GB2312" w:eastAsia="仿宋_GB2312"/>
    </w:rPr>
  </w:style>
  <w:style w:type="paragraph" w:customStyle="1" w:styleId="573">
    <w:name w:val="marker_file_2238"/>
    <w:basedOn w:val="555"/>
    <w:qFormat/>
    <w:uiPriority w:val="0"/>
    <w:pPr>
      <w:shd w:val="clear" w:color="auto" w:fill="FFFF00"/>
    </w:pPr>
  </w:style>
  <w:style w:type="paragraph" w:customStyle="1" w:styleId="574">
    <w:name w:val="Normal (Web)_file_2238"/>
    <w:basedOn w:val="555"/>
    <w:semiHidden/>
    <w:unhideWhenUsed/>
    <w:qFormat/>
    <w:uiPriority w:val="99"/>
  </w:style>
  <w:style w:type="paragraph" w:customStyle="1" w:styleId="575">
    <w:name w:val="Normal_file_22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6">
    <w:name w:val="heading 1_file_2239"/>
    <w:basedOn w:val="575"/>
    <w:qFormat/>
    <w:uiPriority w:val="9"/>
    <w:pPr>
      <w:outlineLvl w:val="0"/>
    </w:pPr>
    <w:rPr>
      <w:kern w:val="36"/>
      <w:sz w:val="48"/>
      <w:szCs w:val="48"/>
    </w:rPr>
  </w:style>
  <w:style w:type="paragraph" w:customStyle="1" w:styleId="577">
    <w:name w:val="heading 2_file_2239"/>
    <w:basedOn w:val="575"/>
    <w:qFormat/>
    <w:uiPriority w:val="9"/>
    <w:pPr>
      <w:outlineLvl w:val="1"/>
    </w:pPr>
    <w:rPr>
      <w:sz w:val="36"/>
      <w:szCs w:val="36"/>
    </w:rPr>
  </w:style>
  <w:style w:type="paragraph" w:customStyle="1" w:styleId="578">
    <w:name w:val="heading 3_file_2239"/>
    <w:basedOn w:val="575"/>
    <w:qFormat/>
    <w:uiPriority w:val="9"/>
    <w:pPr>
      <w:outlineLvl w:val="2"/>
    </w:pPr>
    <w:rPr>
      <w:sz w:val="27"/>
      <w:szCs w:val="27"/>
    </w:rPr>
  </w:style>
  <w:style w:type="paragraph" w:customStyle="1" w:styleId="579">
    <w:name w:val="heading 4_file_2239"/>
    <w:basedOn w:val="575"/>
    <w:qFormat/>
    <w:uiPriority w:val="9"/>
    <w:pPr>
      <w:outlineLvl w:val="3"/>
    </w:pPr>
  </w:style>
  <w:style w:type="paragraph" w:customStyle="1" w:styleId="580">
    <w:name w:val="heading 5_file_2239"/>
    <w:basedOn w:val="575"/>
    <w:qFormat/>
    <w:uiPriority w:val="9"/>
    <w:pPr>
      <w:outlineLvl w:val="4"/>
    </w:pPr>
    <w:rPr>
      <w:sz w:val="20"/>
      <w:szCs w:val="20"/>
    </w:rPr>
  </w:style>
  <w:style w:type="paragraph" w:customStyle="1" w:styleId="581">
    <w:name w:val="heading 6_file_2239"/>
    <w:basedOn w:val="575"/>
    <w:qFormat/>
    <w:uiPriority w:val="9"/>
    <w:pPr>
      <w:outlineLvl w:val="5"/>
    </w:pPr>
    <w:rPr>
      <w:sz w:val="15"/>
      <w:szCs w:val="15"/>
    </w:rPr>
  </w:style>
  <w:style w:type="character" w:customStyle="1" w:styleId="582">
    <w:name w:val="Default Paragraph Font_file_2239"/>
    <w:semiHidden/>
    <w:unhideWhenUsed/>
    <w:qFormat/>
    <w:uiPriority w:val="1"/>
  </w:style>
  <w:style w:type="table" w:customStyle="1" w:styleId="583">
    <w:name w:val="Normal Table_file_2239"/>
    <w:semiHidden/>
    <w:unhideWhenUsed/>
    <w:qFormat/>
    <w:uiPriority w:val="99"/>
    <w:tblPr>
      <w:tblCellMar>
        <w:top w:w="0" w:type="dxa"/>
        <w:left w:w="108" w:type="dxa"/>
        <w:bottom w:w="0" w:type="dxa"/>
        <w:right w:w="108" w:type="dxa"/>
      </w:tblCellMar>
    </w:tblPr>
  </w:style>
  <w:style w:type="character" w:customStyle="1" w:styleId="584">
    <w:name w:val="Hyperlink_file_2239"/>
    <w:basedOn w:val="582"/>
    <w:semiHidden/>
    <w:unhideWhenUsed/>
    <w:qFormat/>
    <w:uiPriority w:val="99"/>
    <w:rPr>
      <w:color w:val="0782C1"/>
      <w:u w:val="single"/>
    </w:rPr>
  </w:style>
  <w:style w:type="character" w:customStyle="1" w:styleId="585">
    <w:name w:val="FollowedHyperlink_file_2239"/>
    <w:basedOn w:val="582"/>
    <w:semiHidden/>
    <w:unhideWhenUsed/>
    <w:qFormat/>
    <w:uiPriority w:val="99"/>
    <w:rPr>
      <w:color w:val="0782C1"/>
      <w:u w:val="single"/>
    </w:rPr>
  </w:style>
  <w:style w:type="character" w:customStyle="1" w:styleId="586">
    <w:name w:val="标题 1 Char_file_2239"/>
    <w:basedOn w:val="582"/>
    <w:link w:val="3"/>
    <w:qFormat/>
    <w:uiPriority w:val="9"/>
    <w:rPr>
      <w:rFonts w:ascii="宋体" w:hAnsi="宋体" w:eastAsia="宋体" w:cs="宋体"/>
      <w:b/>
      <w:bCs/>
      <w:kern w:val="44"/>
      <w:sz w:val="44"/>
      <w:szCs w:val="44"/>
    </w:rPr>
  </w:style>
  <w:style w:type="character" w:customStyle="1" w:styleId="587">
    <w:name w:val="标题 2 Char_file_2239"/>
    <w:basedOn w:val="582"/>
    <w:link w:val="4"/>
    <w:semiHidden/>
    <w:qFormat/>
    <w:uiPriority w:val="9"/>
    <w:rPr>
      <w:rFonts w:asciiTheme="majorHAnsi" w:hAnsiTheme="majorHAnsi" w:eastAsiaTheme="majorEastAsia" w:cstheme="majorBidi"/>
      <w:b/>
      <w:bCs/>
      <w:sz w:val="32"/>
      <w:szCs w:val="32"/>
    </w:rPr>
  </w:style>
  <w:style w:type="character" w:customStyle="1" w:styleId="588">
    <w:name w:val="标题 3 Char_file_2239"/>
    <w:basedOn w:val="582"/>
    <w:link w:val="5"/>
    <w:semiHidden/>
    <w:qFormat/>
    <w:uiPriority w:val="9"/>
    <w:rPr>
      <w:rFonts w:ascii="宋体" w:hAnsi="宋体" w:eastAsia="宋体" w:cs="宋体"/>
      <w:b/>
      <w:bCs/>
      <w:sz w:val="32"/>
      <w:szCs w:val="32"/>
    </w:rPr>
  </w:style>
  <w:style w:type="character" w:customStyle="1" w:styleId="589">
    <w:name w:val="标题 4 Char_file_2239"/>
    <w:basedOn w:val="582"/>
    <w:link w:val="6"/>
    <w:semiHidden/>
    <w:qFormat/>
    <w:uiPriority w:val="9"/>
    <w:rPr>
      <w:rFonts w:asciiTheme="majorHAnsi" w:hAnsiTheme="majorHAnsi" w:eastAsiaTheme="majorEastAsia" w:cstheme="majorBidi"/>
      <w:b/>
      <w:bCs/>
      <w:sz w:val="28"/>
      <w:szCs w:val="28"/>
    </w:rPr>
  </w:style>
  <w:style w:type="character" w:customStyle="1" w:styleId="590">
    <w:name w:val="标题 5 Char_file_2239"/>
    <w:basedOn w:val="582"/>
    <w:link w:val="7"/>
    <w:semiHidden/>
    <w:qFormat/>
    <w:uiPriority w:val="9"/>
    <w:rPr>
      <w:rFonts w:ascii="宋体" w:hAnsi="宋体" w:eastAsia="宋体" w:cs="宋体"/>
      <w:b/>
      <w:bCs/>
      <w:sz w:val="28"/>
      <w:szCs w:val="28"/>
    </w:rPr>
  </w:style>
  <w:style w:type="character" w:customStyle="1" w:styleId="591">
    <w:name w:val="标题 6 Char_file_2239"/>
    <w:basedOn w:val="582"/>
    <w:link w:val="9"/>
    <w:semiHidden/>
    <w:qFormat/>
    <w:uiPriority w:val="9"/>
    <w:rPr>
      <w:rFonts w:asciiTheme="majorHAnsi" w:hAnsiTheme="majorHAnsi" w:eastAsiaTheme="majorEastAsia" w:cstheme="majorBidi"/>
      <w:b/>
      <w:bCs/>
      <w:sz w:val="24"/>
      <w:szCs w:val="24"/>
    </w:rPr>
  </w:style>
  <w:style w:type="paragraph" w:customStyle="1" w:styleId="592">
    <w:name w:val="cke_editable_file_2239"/>
    <w:basedOn w:val="575"/>
    <w:qFormat/>
    <w:uiPriority w:val="0"/>
    <w:rPr>
      <w:rFonts w:ascii="仿宋_GB2312" w:eastAsia="仿宋_GB2312"/>
    </w:rPr>
  </w:style>
  <w:style w:type="paragraph" w:customStyle="1" w:styleId="593">
    <w:name w:val="marker_file_2239"/>
    <w:basedOn w:val="575"/>
    <w:qFormat/>
    <w:uiPriority w:val="0"/>
    <w:pPr>
      <w:shd w:val="clear" w:color="auto" w:fill="FFFF00"/>
    </w:pPr>
  </w:style>
  <w:style w:type="paragraph" w:customStyle="1" w:styleId="594">
    <w:name w:val="Normal (Web)_file_2239"/>
    <w:basedOn w:val="575"/>
    <w:semiHidden/>
    <w:unhideWhenUsed/>
    <w:qFormat/>
    <w:uiPriority w:val="99"/>
  </w:style>
  <w:style w:type="paragraph" w:customStyle="1" w:styleId="595">
    <w:name w:val="Normal_file_22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6">
    <w:name w:val="heading 1_file_2240"/>
    <w:basedOn w:val="595"/>
    <w:qFormat/>
    <w:uiPriority w:val="9"/>
    <w:pPr>
      <w:outlineLvl w:val="0"/>
    </w:pPr>
    <w:rPr>
      <w:kern w:val="36"/>
      <w:sz w:val="48"/>
      <w:szCs w:val="48"/>
    </w:rPr>
  </w:style>
  <w:style w:type="paragraph" w:customStyle="1" w:styleId="597">
    <w:name w:val="heading 2_file_2240"/>
    <w:basedOn w:val="595"/>
    <w:qFormat/>
    <w:uiPriority w:val="9"/>
    <w:pPr>
      <w:outlineLvl w:val="1"/>
    </w:pPr>
    <w:rPr>
      <w:sz w:val="36"/>
      <w:szCs w:val="36"/>
    </w:rPr>
  </w:style>
  <w:style w:type="paragraph" w:customStyle="1" w:styleId="598">
    <w:name w:val="heading 3_file_2240"/>
    <w:basedOn w:val="595"/>
    <w:qFormat/>
    <w:uiPriority w:val="9"/>
    <w:pPr>
      <w:outlineLvl w:val="2"/>
    </w:pPr>
    <w:rPr>
      <w:sz w:val="27"/>
      <w:szCs w:val="27"/>
    </w:rPr>
  </w:style>
  <w:style w:type="paragraph" w:customStyle="1" w:styleId="599">
    <w:name w:val="heading 4_file_2240"/>
    <w:basedOn w:val="595"/>
    <w:qFormat/>
    <w:uiPriority w:val="9"/>
    <w:pPr>
      <w:outlineLvl w:val="3"/>
    </w:pPr>
  </w:style>
  <w:style w:type="paragraph" w:customStyle="1" w:styleId="600">
    <w:name w:val="heading 5_file_2240"/>
    <w:basedOn w:val="595"/>
    <w:qFormat/>
    <w:uiPriority w:val="9"/>
    <w:pPr>
      <w:outlineLvl w:val="4"/>
    </w:pPr>
    <w:rPr>
      <w:sz w:val="20"/>
      <w:szCs w:val="20"/>
    </w:rPr>
  </w:style>
  <w:style w:type="paragraph" w:customStyle="1" w:styleId="601">
    <w:name w:val="heading 6_file_2240"/>
    <w:basedOn w:val="595"/>
    <w:qFormat/>
    <w:uiPriority w:val="9"/>
    <w:pPr>
      <w:outlineLvl w:val="5"/>
    </w:pPr>
    <w:rPr>
      <w:sz w:val="15"/>
      <w:szCs w:val="15"/>
    </w:rPr>
  </w:style>
  <w:style w:type="character" w:customStyle="1" w:styleId="602">
    <w:name w:val="Default Paragraph Font_file_2240"/>
    <w:semiHidden/>
    <w:unhideWhenUsed/>
    <w:qFormat/>
    <w:uiPriority w:val="1"/>
  </w:style>
  <w:style w:type="table" w:customStyle="1" w:styleId="603">
    <w:name w:val="Normal Table_file_2240"/>
    <w:semiHidden/>
    <w:unhideWhenUsed/>
    <w:qFormat/>
    <w:uiPriority w:val="99"/>
    <w:tblPr>
      <w:tblCellMar>
        <w:top w:w="0" w:type="dxa"/>
        <w:left w:w="108" w:type="dxa"/>
        <w:bottom w:w="0" w:type="dxa"/>
        <w:right w:w="108" w:type="dxa"/>
      </w:tblCellMar>
    </w:tblPr>
  </w:style>
  <w:style w:type="character" w:customStyle="1" w:styleId="604">
    <w:name w:val="Hyperlink_file_2240"/>
    <w:basedOn w:val="602"/>
    <w:semiHidden/>
    <w:unhideWhenUsed/>
    <w:qFormat/>
    <w:uiPriority w:val="99"/>
    <w:rPr>
      <w:color w:val="0782C1"/>
      <w:u w:val="single"/>
    </w:rPr>
  </w:style>
  <w:style w:type="character" w:customStyle="1" w:styleId="605">
    <w:name w:val="FollowedHyperlink_file_2240"/>
    <w:basedOn w:val="602"/>
    <w:semiHidden/>
    <w:unhideWhenUsed/>
    <w:qFormat/>
    <w:uiPriority w:val="99"/>
    <w:rPr>
      <w:color w:val="0782C1"/>
      <w:u w:val="single"/>
    </w:rPr>
  </w:style>
  <w:style w:type="character" w:customStyle="1" w:styleId="606">
    <w:name w:val="标题 1 Char_file_2240"/>
    <w:basedOn w:val="602"/>
    <w:link w:val="3"/>
    <w:qFormat/>
    <w:uiPriority w:val="9"/>
    <w:rPr>
      <w:rFonts w:ascii="宋体" w:hAnsi="宋体" w:eastAsia="宋体" w:cs="宋体"/>
      <w:b/>
      <w:bCs/>
      <w:kern w:val="44"/>
      <w:sz w:val="44"/>
      <w:szCs w:val="44"/>
    </w:rPr>
  </w:style>
  <w:style w:type="character" w:customStyle="1" w:styleId="607">
    <w:name w:val="标题 2 Char_file_2240"/>
    <w:basedOn w:val="602"/>
    <w:link w:val="4"/>
    <w:semiHidden/>
    <w:qFormat/>
    <w:uiPriority w:val="9"/>
    <w:rPr>
      <w:rFonts w:asciiTheme="majorHAnsi" w:hAnsiTheme="majorHAnsi" w:eastAsiaTheme="majorEastAsia" w:cstheme="majorBidi"/>
      <w:b/>
      <w:bCs/>
      <w:sz w:val="32"/>
      <w:szCs w:val="32"/>
    </w:rPr>
  </w:style>
  <w:style w:type="character" w:customStyle="1" w:styleId="608">
    <w:name w:val="标题 3 Char_file_2240"/>
    <w:basedOn w:val="602"/>
    <w:link w:val="5"/>
    <w:semiHidden/>
    <w:qFormat/>
    <w:uiPriority w:val="9"/>
    <w:rPr>
      <w:rFonts w:ascii="宋体" w:hAnsi="宋体" w:eastAsia="宋体" w:cs="宋体"/>
      <w:b/>
      <w:bCs/>
      <w:sz w:val="32"/>
      <w:szCs w:val="32"/>
    </w:rPr>
  </w:style>
  <w:style w:type="character" w:customStyle="1" w:styleId="609">
    <w:name w:val="标题 4 Char_file_2240"/>
    <w:basedOn w:val="602"/>
    <w:link w:val="6"/>
    <w:semiHidden/>
    <w:qFormat/>
    <w:uiPriority w:val="9"/>
    <w:rPr>
      <w:rFonts w:asciiTheme="majorHAnsi" w:hAnsiTheme="majorHAnsi" w:eastAsiaTheme="majorEastAsia" w:cstheme="majorBidi"/>
      <w:b/>
      <w:bCs/>
      <w:sz w:val="28"/>
      <w:szCs w:val="28"/>
    </w:rPr>
  </w:style>
  <w:style w:type="character" w:customStyle="1" w:styleId="610">
    <w:name w:val="标题 5 Char_file_2240"/>
    <w:basedOn w:val="602"/>
    <w:link w:val="7"/>
    <w:semiHidden/>
    <w:qFormat/>
    <w:uiPriority w:val="9"/>
    <w:rPr>
      <w:rFonts w:ascii="宋体" w:hAnsi="宋体" w:eastAsia="宋体" w:cs="宋体"/>
      <w:b/>
      <w:bCs/>
      <w:sz w:val="28"/>
      <w:szCs w:val="28"/>
    </w:rPr>
  </w:style>
  <w:style w:type="character" w:customStyle="1" w:styleId="611">
    <w:name w:val="标题 6 Char_file_2240"/>
    <w:basedOn w:val="602"/>
    <w:link w:val="9"/>
    <w:semiHidden/>
    <w:qFormat/>
    <w:uiPriority w:val="9"/>
    <w:rPr>
      <w:rFonts w:asciiTheme="majorHAnsi" w:hAnsiTheme="majorHAnsi" w:eastAsiaTheme="majorEastAsia" w:cstheme="majorBidi"/>
      <w:b/>
      <w:bCs/>
      <w:sz w:val="24"/>
      <w:szCs w:val="24"/>
    </w:rPr>
  </w:style>
  <w:style w:type="paragraph" w:customStyle="1" w:styleId="612">
    <w:name w:val="cke_editable_file_2240"/>
    <w:basedOn w:val="595"/>
    <w:qFormat/>
    <w:uiPriority w:val="0"/>
    <w:rPr>
      <w:rFonts w:ascii="仿宋_GB2312" w:eastAsia="仿宋_GB2312"/>
    </w:rPr>
  </w:style>
  <w:style w:type="paragraph" w:customStyle="1" w:styleId="613">
    <w:name w:val="marker_file_2240"/>
    <w:basedOn w:val="595"/>
    <w:qFormat/>
    <w:uiPriority w:val="0"/>
    <w:pPr>
      <w:shd w:val="clear" w:color="auto" w:fill="FFFF00"/>
    </w:pPr>
  </w:style>
  <w:style w:type="paragraph" w:customStyle="1" w:styleId="614">
    <w:name w:val="Normal (Web)_file_2240"/>
    <w:basedOn w:val="595"/>
    <w:semiHidden/>
    <w:unhideWhenUsed/>
    <w:qFormat/>
    <w:uiPriority w:val="99"/>
  </w:style>
  <w:style w:type="paragraph" w:customStyle="1" w:styleId="615">
    <w:name w:val="Normal_file_22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6">
    <w:name w:val="heading 1_file_2241"/>
    <w:basedOn w:val="615"/>
    <w:qFormat/>
    <w:uiPriority w:val="9"/>
    <w:pPr>
      <w:outlineLvl w:val="0"/>
    </w:pPr>
    <w:rPr>
      <w:kern w:val="36"/>
      <w:sz w:val="48"/>
      <w:szCs w:val="48"/>
    </w:rPr>
  </w:style>
  <w:style w:type="paragraph" w:customStyle="1" w:styleId="617">
    <w:name w:val="heading 2_file_2241"/>
    <w:basedOn w:val="615"/>
    <w:qFormat/>
    <w:uiPriority w:val="9"/>
    <w:pPr>
      <w:outlineLvl w:val="1"/>
    </w:pPr>
    <w:rPr>
      <w:sz w:val="36"/>
      <w:szCs w:val="36"/>
    </w:rPr>
  </w:style>
  <w:style w:type="paragraph" w:customStyle="1" w:styleId="618">
    <w:name w:val="heading 3_file_2241"/>
    <w:basedOn w:val="615"/>
    <w:qFormat/>
    <w:uiPriority w:val="9"/>
    <w:pPr>
      <w:outlineLvl w:val="2"/>
    </w:pPr>
    <w:rPr>
      <w:sz w:val="27"/>
      <w:szCs w:val="27"/>
    </w:rPr>
  </w:style>
  <w:style w:type="paragraph" w:customStyle="1" w:styleId="619">
    <w:name w:val="heading 4_file_2241"/>
    <w:basedOn w:val="615"/>
    <w:qFormat/>
    <w:uiPriority w:val="9"/>
    <w:pPr>
      <w:outlineLvl w:val="3"/>
    </w:pPr>
  </w:style>
  <w:style w:type="paragraph" w:customStyle="1" w:styleId="620">
    <w:name w:val="heading 5_file_2241"/>
    <w:basedOn w:val="615"/>
    <w:qFormat/>
    <w:uiPriority w:val="9"/>
    <w:pPr>
      <w:outlineLvl w:val="4"/>
    </w:pPr>
    <w:rPr>
      <w:sz w:val="20"/>
      <w:szCs w:val="20"/>
    </w:rPr>
  </w:style>
  <w:style w:type="paragraph" w:customStyle="1" w:styleId="621">
    <w:name w:val="heading 6_file_2241"/>
    <w:basedOn w:val="615"/>
    <w:qFormat/>
    <w:uiPriority w:val="9"/>
    <w:pPr>
      <w:outlineLvl w:val="5"/>
    </w:pPr>
    <w:rPr>
      <w:sz w:val="15"/>
      <w:szCs w:val="15"/>
    </w:rPr>
  </w:style>
  <w:style w:type="character" w:customStyle="1" w:styleId="622">
    <w:name w:val="Default Paragraph Font_file_2241"/>
    <w:semiHidden/>
    <w:unhideWhenUsed/>
    <w:qFormat/>
    <w:uiPriority w:val="1"/>
  </w:style>
  <w:style w:type="table" w:customStyle="1" w:styleId="623">
    <w:name w:val="Normal Table_file_2241"/>
    <w:semiHidden/>
    <w:unhideWhenUsed/>
    <w:qFormat/>
    <w:uiPriority w:val="99"/>
    <w:tblPr>
      <w:tblCellMar>
        <w:top w:w="0" w:type="dxa"/>
        <w:left w:w="108" w:type="dxa"/>
        <w:bottom w:w="0" w:type="dxa"/>
        <w:right w:w="108" w:type="dxa"/>
      </w:tblCellMar>
    </w:tblPr>
  </w:style>
  <w:style w:type="character" w:customStyle="1" w:styleId="624">
    <w:name w:val="Hyperlink_file_2241"/>
    <w:basedOn w:val="622"/>
    <w:semiHidden/>
    <w:unhideWhenUsed/>
    <w:qFormat/>
    <w:uiPriority w:val="99"/>
    <w:rPr>
      <w:color w:val="0782C1"/>
      <w:u w:val="single"/>
    </w:rPr>
  </w:style>
  <w:style w:type="character" w:customStyle="1" w:styleId="625">
    <w:name w:val="FollowedHyperlink_file_2241"/>
    <w:basedOn w:val="622"/>
    <w:semiHidden/>
    <w:unhideWhenUsed/>
    <w:qFormat/>
    <w:uiPriority w:val="99"/>
    <w:rPr>
      <w:color w:val="0782C1"/>
      <w:u w:val="single"/>
    </w:rPr>
  </w:style>
  <w:style w:type="character" w:customStyle="1" w:styleId="626">
    <w:name w:val="标题 1 Char_file_2241"/>
    <w:basedOn w:val="622"/>
    <w:link w:val="3"/>
    <w:qFormat/>
    <w:uiPriority w:val="9"/>
    <w:rPr>
      <w:rFonts w:ascii="宋体" w:hAnsi="宋体" w:eastAsia="宋体" w:cs="宋体"/>
      <w:b/>
      <w:bCs/>
      <w:kern w:val="44"/>
      <w:sz w:val="44"/>
      <w:szCs w:val="44"/>
    </w:rPr>
  </w:style>
  <w:style w:type="character" w:customStyle="1" w:styleId="627">
    <w:name w:val="标题 2 Char_file_2241"/>
    <w:basedOn w:val="622"/>
    <w:link w:val="4"/>
    <w:semiHidden/>
    <w:qFormat/>
    <w:uiPriority w:val="9"/>
    <w:rPr>
      <w:rFonts w:asciiTheme="majorHAnsi" w:hAnsiTheme="majorHAnsi" w:eastAsiaTheme="majorEastAsia" w:cstheme="majorBidi"/>
      <w:b/>
      <w:bCs/>
      <w:sz w:val="32"/>
      <w:szCs w:val="32"/>
    </w:rPr>
  </w:style>
  <w:style w:type="character" w:customStyle="1" w:styleId="628">
    <w:name w:val="标题 3 Char_file_2241"/>
    <w:basedOn w:val="622"/>
    <w:link w:val="5"/>
    <w:semiHidden/>
    <w:qFormat/>
    <w:uiPriority w:val="9"/>
    <w:rPr>
      <w:rFonts w:ascii="宋体" w:hAnsi="宋体" w:eastAsia="宋体" w:cs="宋体"/>
      <w:b/>
      <w:bCs/>
      <w:sz w:val="32"/>
      <w:szCs w:val="32"/>
    </w:rPr>
  </w:style>
  <w:style w:type="character" w:customStyle="1" w:styleId="629">
    <w:name w:val="标题 4 Char_file_2241"/>
    <w:basedOn w:val="622"/>
    <w:link w:val="6"/>
    <w:semiHidden/>
    <w:qFormat/>
    <w:uiPriority w:val="9"/>
    <w:rPr>
      <w:rFonts w:asciiTheme="majorHAnsi" w:hAnsiTheme="majorHAnsi" w:eastAsiaTheme="majorEastAsia" w:cstheme="majorBidi"/>
      <w:b/>
      <w:bCs/>
      <w:sz w:val="28"/>
      <w:szCs w:val="28"/>
    </w:rPr>
  </w:style>
  <w:style w:type="character" w:customStyle="1" w:styleId="630">
    <w:name w:val="标题 5 Char_file_2241"/>
    <w:basedOn w:val="622"/>
    <w:link w:val="7"/>
    <w:semiHidden/>
    <w:qFormat/>
    <w:uiPriority w:val="9"/>
    <w:rPr>
      <w:rFonts w:ascii="宋体" w:hAnsi="宋体" w:eastAsia="宋体" w:cs="宋体"/>
      <w:b/>
      <w:bCs/>
      <w:sz w:val="28"/>
      <w:szCs w:val="28"/>
    </w:rPr>
  </w:style>
  <w:style w:type="character" w:customStyle="1" w:styleId="631">
    <w:name w:val="标题 6 Char_file_2241"/>
    <w:basedOn w:val="622"/>
    <w:link w:val="9"/>
    <w:semiHidden/>
    <w:qFormat/>
    <w:uiPriority w:val="9"/>
    <w:rPr>
      <w:rFonts w:asciiTheme="majorHAnsi" w:hAnsiTheme="majorHAnsi" w:eastAsiaTheme="majorEastAsia" w:cstheme="majorBidi"/>
      <w:b/>
      <w:bCs/>
      <w:sz w:val="24"/>
      <w:szCs w:val="24"/>
    </w:rPr>
  </w:style>
  <w:style w:type="paragraph" w:customStyle="1" w:styleId="632">
    <w:name w:val="cke_editable_file_2241"/>
    <w:basedOn w:val="615"/>
    <w:qFormat/>
    <w:uiPriority w:val="0"/>
    <w:rPr>
      <w:rFonts w:ascii="仿宋_GB2312" w:eastAsia="仿宋_GB2312"/>
    </w:rPr>
  </w:style>
  <w:style w:type="paragraph" w:customStyle="1" w:styleId="633">
    <w:name w:val="marker_file_2241"/>
    <w:basedOn w:val="615"/>
    <w:qFormat/>
    <w:uiPriority w:val="0"/>
    <w:pPr>
      <w:shd w:val="clear" w:color="auto" w:fill="FFFF00"/>
    </w:pPr>
  </w:style>
  <w:style w:type="paragraph" w:customStyle="1" w:styleId="634">
    <w:name w:val="Normal (Web)_file_2241"/>
    <w:basedOn w:val="615"/>
    <w:semiHidden/>
    <w:unhideWhenUsed/>
    <w:qFormat/>
    <w:uiPriority w:val="99"/>
  </w:style>
  <w:style w:type="character" w:customStyle="1" w:styleId="635">
    <w:name w:val="Strong_file_2241"/>
    <w:basedOn w:val="622"/>
    <w:qFormat/>
    <w:uiPriority w:val="22"/>
    <w:rPr>
      <w:b/>
      <w:bCs/>
    </w:rPr>
  </w:style>
  <w:style w:type="paragraph" w:customStyle="1" w:styleId="636">
    <w:name w:val="Normal_file_22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7">
    <w:name w:val="heading 1_file_2242"/>
    <w:basedOn w:val="636"/>
    <w:qFormat/>
    <w:uiPriority w:val="9"/>
    <w:pPr>
      <w:outlineLvl w:val="0"/>
    </w:pPr>
    <w:rPr>
      <w:kern w:val="36"/>
      <w:sz w:val="48"/>
      <w:szCs w:val="48"/>
    </w:rPr>
  </w:style>
  <w:style w:type="paragraph" w:customStyle="1" w:styleId="638">
    <w:name w:val="heading 2_file_2242"/>
    <w:basedOn w:val="636"/>
    <w:qFormat/>
    <w:uiPriority w:val="9"/>
    <w:pPr>
      <w:outlineLvl w:val="1"/>
    </w:pPr>
    <w:rPr>
      <w:sz w:val="36"/>
      <w:szCs w:val="36"/>
    </w:rPr>
  </w:style>
  <w:style w:type="paragraph" w:customStyle="1" w:styleId="639">
    <w:name w:val="heading 3_file_2242"/>
    <w:basedOn w:val="636"/>
    <w:qFormat/>
    <w:uiPriority w:val="9"/>
    <w:pPr>
      <w:outlineLvl w:val="2"/>
    </w:pPr>
    <w:rPr>
      <w:sz w:val="27"/>
      <w:szCs w:val="27"/>
    </w:rPr>
  </w:style>
  <w:style w:type="paragraph" w:customStyle="1" w:styleId="640">
    <w:name w:val="heading 4_file_2242"/>
    <w:basedOn w:val="636"/>
    <w:qFormat/>
    <w:uiPriority w:val="9"/>
    <w:pPr>
      <w:outlineLvl w:val="3"/>
    </w:pPr>
  </w:style>
  <w:style w:type="paragraph" w:customStyle="1" w:styleId="641">
    <w:name w:val="heading 5_file_2242"/>
    <w:basedOn w:val="636"/>
    <w:qFormat/>
    <w:uiPriority w:val="9"/>
    <w:pPr>
      <w:outlineLvl w:val="4"/>
    </w:pPr>
    <w:rPr>
      <w:sz w:val="20"/>
      <w:szCs w:val="20"/>
    </w:rPr>
  </w:style>
  <w:style w:type="paragraph" w:customStyle="1" w:styleId="642">
    <w:name w:val="heading 6_file_2242"/>
    <w:basedOn w:val="636"/>
    <w:qFormat/>
    <w:uiPriority w:val="9"/>
    <w:pPr>
      <w:outlineLvl w:val="5"/>
    </w:pPr>
    <w:rPr>
      <w:sz w:val="15"/>
      <w:szCs w:val="15"/>
    </w:rPr>
  </w:style>
  <w:style w:type="character" w:customStyle="1" w:styleId="643">
    <w:name w:val="Default Paragraph Font_file_2242"/>
    <w:semiHidden/>
    <w:unhideWhenUsed/>
    <w:qFormat/>
    <w:uiPriority w:val="1"/>
  </w:style>
  <w:style w:type="table" w:customStyle="1" w:styleId="644">
    <w:name w:val="Normal Table_file_2242"/>
    <w:semiHidden/>
    <w:unhideWhenUsed/>
    <w:qFormat/>
    <w:uiPriority w:val="99"/>
    <w:tblPr>
      <w:tblCellMar>
        <w:top w:w="0" w:type="dxa"/>
        <w:left w:w="108" w:type="dxa"/>
        <w:bottom w:w="0" w:type="dxa"/>
        <w:right w:w="108" w:type="dxa"/>
      </w:tblCellMar>
    </w:tblPr>
  </w:style>
  <w:style w:type="character" w:customStyle="1" w:styleId="645">
    <w:name w:val="Hyperlink_file_2242"/>
    <w:basedOn w:val="643"/>
    <w:semiHidden/>
    <w:unhideWhenUsed/>
    <w:qFormat/>
    <w:uiPriority w:val="99"/>
    <w:rPr>
      <w:color w:val="0782C1"/>
      <w:u w:val="single"/>
    </w:rPr>
  </w:style>
  <w:style w:type="character" w:customStyle="1" w:styleId="646">
    <w:name w:val="FollowedHyperlink_file_2242"/>
    <w:basedOn w:val="643"/>
    <w:semiHidden/>
    <w:unhideWhenUsed/>
    <w:qFormat/>
    <w:uiPriority w:val="99"/>
    <w:rPr>
      <w:color w:val="0782C1"/>
      <w:u w:val="single"/>
    </w:rPr>
  </w:style>
  <w:style w:type="character" w:customStyle="1" w:styleId="647">
    <w:name w:val="标题 1 Char_file_2242"/>
    <w:basedOn w:val="643"/>
    <w:link w:val="3"/>
    <w:qFormat/>
    <w:uiPriority w:val="9"/>
    <w:rPr>
      <w:rFonts w:ascii="宋体" w:hAnsi="宋体" w:eastAsia="宋体" w:cs="宋体"/>
      <w:b/>
      <w:bCs/>
      <w:kern w:val="44"/>
      <w:sz w:val="44"/>
      <w:szCs w:val="44"/>
    </w:rPr>
  </w:style>
  <w:style w:type="character" w:customStyle="1" w:styleId="648">
    <w:name w:val="标题 2 Char_file_2242"/>
    <w:basedOn w:val="643"/>
    <w:link w:val="4"/>
    <w:semiHidden/>
    <w:qFormat/>
    <w:uiPriority w:val="9"/>
    <w:rPr>
      <w:rFonts w:asciiTheme="majorHAnsi" w:hAnsiTheme="majorHAnsi" w:eastAsiaTheme="majorEastAsia" w:cstheme="majorBidi"/>
      <w:b/>
      <w:bCs/>
      <w:sz w:val="32"/>
      <w:szCs w:val="32"/>
    </w:rPr>
  </w:style>
  <w:style w:type="character" w:customStyle="1" w:styleId="649">
    <w:name w:val="标题 3 Char_file_2242"/>
    <w:basedOn w:val="643"/>
    <w:link w:val="5"/>
    <w:semiHidden/>
    <w:qFormat/>
    <w:uiPriority w:val="9"/>
    <w:rPr>
      <w:rFonts w:ascii="宋体" w:hAnsi="宋体" w:eastAsia="宋体" w:cs="宋体"/>
      <w:b/>
      <w:bCs/>
      <w:sz w:val="32"/>
      <w:szCs w:val="32"/>
    </w:rPr>
  </w:style>
  <w:style w:type="character" w:customStyle="1" w:styleId="650">
    <w:name w:val="标题 4 Char_file_2242"/>
    <w:basedOn w:val="643"/>
    <w:link w:val="6"/>
    <w:semiHidden/>
    <w:qFormat/>
    <w:uiPriority w:val="9"/>
    <w:rPr>
      <w:rFonts w:asciiTheme="majorHAnsi" w:hAnsiTheme="majorHAnsi" w:eastAsiaTheme="majorEastAsia" w:cstheme="majorBidi"/>
      <w:b/>
      <w:bCs/>
      <w:sz w:val="28"/>
      <w:szCs w:val="28"/>
    </w:rPr>
  </w:style>
  <w:style w:type="character" w:customStyle="1" w:styleId="651">
    <w:name w:val="标题 5 Char_file_2242"/>
    <w:basedOn w:val="643"/>
    <w:link w:val="7"/>
    <w:semiHidden/>
    <w:qFormat/>
    <w:uiPriority w:val="9"/>
    <w:rPr>
      <w:rFonts w:ascii="宋体" w:hAnsi="宋体" w:eastAsia="宋体" w:cs="宋体"/>
      <w:b/>
      <w:bCs/>
      <w:sz w:val="28"/>
      <w:szCs w:val="28"/>
    </w:rPr>
  </w:style>
  <w:style w:type="character" w:customStyle="1" w:styleId="652">
    <w:name w:val="标题 6 Char_file_2242"/>
    <w:basedOn w:val="643"/>
    <w:link w:val="9"/>
    <w:semiHidden/>
    <w:qFormat/>
    <w:uiPriority w:val="9"/>
    <w:rPr>
      <w:rFonts w:asciiTheme="majorHAnsi" w:hAnsiTheme="majorHAnsi" w:eastAsiaTheme="majorEastAsia" w:cstheme="majorBidi"/>
      <w:b/>
      <w:bCs/>
      <w:sz w:val="24"/>
      <w:szCs w:val="24"/>
    </w:rPr>
  </w:style>
  <w:style w:type="paragraph" w:customStyle="1" w:styleId="653">
    <w:name w:val="cke_editable_file_2242"/>
    <w:basedOn w:val="636"/>
    <w:qFormat/>
    <w:uiPriority w:val="0"/>
    <w:rPr>
      <w:rFonts w:ascii="仿宋_GB2312" w:eastAsia="仿宋_GB2312"/>
    </w:rPr>
  </w:style>
  <w:style w:type="paragraph" w:customStyle="1" w:styleId="654">
    <w:name w:val="marker_file_2242"/>
    <w:basedOn w:val="636"/>
    <w:qFormat/>
    <w:uiPriority w:val="0"/>
    <w:pPr>
      <w:shd w:val="clear" w:color="auto" w:fill="FFFF00"/>
    </w:pPr>
  </w:style>
  <w:style w:type="paragraph" w:customStyle="1" w:styleId="655">
    <w:name w:val="Normal (Web)_file_2242"/>
    <w:basedOn w:val="636"/>
    <w:semiHidden/>
    <w:unhideWhenUsed/>
    <w:qFormat/>
    <w:uiPriority w:val="99"/>
  </w:style>
  <w:style w:type="character" w:customStyle="1" w:styleId="656">
    <w:name w:val="Strong_file_2242"/>
    <w:basedOn w:val="643"/>
    <w:qFormat/>
    <w:uiPriority w:val="22"/>
    <w:rPr>
      <w:b/>
      <w:bCs/>
    </w:rPr>
  </w:style>
  <w:style w:type="paragraph" w:customStyle="1" w:styleId="657">
    <w:name w:val="Normal_file_22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8">
    <w:name w:val="heading 1_file_2243"/>
    <w:basedOn w:val="657"/>
    <w:qFormat/>
    <w:uiPriority w:val="9"/>
    <w:pPr>
      <w:outlineLvl w:val="0"/>
    </w:pPr>
    <w:rPr>
      <w:kern w:val="36"/>
      <w:sz w:val="48"/>
      <w:szCs w:val="48"/>
    </w:rPr>
  </w:style>
  <w:style w:type="paragraph" w:customStyle="1" w:styleId="659">
    <w:name w:val="heading 2_file_2243"/>
    <w:basedOn w:val="657"/>
    <w:qFormat/>
    <w:uiPriority w:val="9"/>
    <w:pPr>
      <w:outlineLvl w:val="1"/>
    </w:pPr>
    <w:rPr>
      <w:sz w:val="36"/>
      <w:szCs w:val="36"/>
    </w:rPr>
  </w:style>
  <w:style w:type="paragraph" w:customStyle="1" w:styleId="660">
    <w:name w:val="heading 3_file_2243"/>
    <w:basedOn w:val="657"/>
    <w:qFormat/>
    <w:uiPriority w:val="9"/>
    <w:pPr>
      <w:outlineLvl w:val="2"/>
    </w:pPr>
    <w:rPr>
      <w:sz w:val="27"/>
      <w:szCs w:val="27"/>
    </w:rPr>
  </w:style>
  <w:style w:type="paragraph" w:customStyle="1" w:styleId="661">
    <w:name w:val="heading 4_file_2243"/>
    <w:basedOn w:val="657"/>
    <w:qFormat/>
    <w:uiPriority w:val="9"/>
    <w:pPr>
      <w:outlineLvl w:val="3"/>
    </w:pPr>
  </w:style>
  <w:style w:type="paragraph" w:customStyle="1" w:styleId="662">
    <w:name w:val="heading 5_file_2243"/>
    <w:basedOn w:val="657"/>
    <w:qFormat/>
    <w:uiPriority w:val="9"/>
    <w:pPr>
      <w:outlineLvl w:val="4"/>
    </w:pPr>
    <w:rPr>
      <w:sz w:val="20"/>
      <w:szCs w:val="20"/>
    </w:rPr>
  </w:style>
  <w:style w:type="paragraph" w:customStyle="1" w:styleId="663">
    <w:name w:val="heading 6_file_2243"/>
    <w:basedOn w:val="657"/>
    <w:qFormat/>
    <w:uiPriority w:val="9"/>
    <w:pPr>
      <w:outlineLvl w:val="5"/>
    </w:pPr>
    <w:rPr>
      <w:sz w:val="15"/>
      <w:szCs w:val="15"/>
    </w:rPr>
  </w:style>
  <w:style w:type="character" w:customStyle="1" w:styleId="664">
    <w:name w:val="Default Paragraph Font_file_2243"/>
    <w:semiHidden/>
    <w:unhideWhenUsed/>
    <w:qFormat/>
    <w:uiPriority w:val="1"/>
  </w:style>
  <w:style w:type="table" w:customStyle="1" w:styleId="665">
    <w:name w:val="Normal Table_file_2243"/>
    <w:semiHidden/>
    <w:unhideWhenUsed/>
    <w:qFormat/>
    <w:uiPriority w:val="99"/>
    <w:tblPr>
      <w:tblCellMar>
        <w:top w:w="0" w:type="dxa"/>
        <w:left w:w="108" w:type="dxa"/>
        <w:bottom w:w="0" w:type="dxa"/>
        <w:right w:w="108" w:type="dxa"/>
      </w:tblCellMar>
    </w:tblPr>
  </w:style>
  <w:style w:type="character" w:customStyle="1" w:styleId="666">
    <w:name w:val="Hyperlink_file_2243"/>
    <w:basedOn w:val="664"/>
    <w:semiHidden/>
    <w:unhideWhenUsed/>
    <w:qFormat/>
    <w:uiPriority w:val="99"/>
    <w:rPr>
      <w:color w:val="0782C1"/>
      <w:u w:val="single"/>
    </w:rPr>
  </w:style>
  <w:style w:type="character" w:customStyle="1" w:styleId="667">
    <w:name w:val="FollowedHyperlink_file_2243"/>
    <w:basedOn w:val="664"/>
    <w:semiHidden/>
    <w:unhideWhenUsed/>
    <w:qFormat/>
    <w:uiPriority w:val="99"/>
    <w:rPr>
      <w:color w:val="0782C1"/>
      <w:u w:val="single"/>
    </w:rPr>
  </w:style>
  <w:style w:type="character" w:customStyle="1" w:styleId="668">
    <w:name w:val="标题 1 Char_file_2243"/>
    <w:basedOn w:val="664"/>
    <w:link w:val="3"/>
    <w:qFormat/>
    <w:uiPriority w:val="9"/>
    <w:rPr>
      <w:rFonts w:ascii="宋体" w:hAnsi="宋体" w:eastAsia="宋体" w:cs="宋体"/>
      <w:b/>
      <w:bCs/>
      <w:kern w:val="44"/>
      <w:sz w:val="44"/>
      <w:szCs w:val="44"/>
    </w:rPr>
  </w:style>
  <w:style w:type="character" w:customStyle="1" w:styleId="669">
    <w:name w:val="标题 2 Char_file_2243"/>
    <w:basedOn w:val="664"/>
    <w:link w:val="4"/>
    <w:semiHidden/>
    <w:qFormat/>
    <w:uiPriority w:val="9"/>
    <w:rPr>
      <w:rFonts w:asciiTheme="majorHAnsi" w:hAnsiTheme="majorHAnsi" w:eastAsiaTheme="majorEastAsia" w:cstheme="majorBidi"/>
      <w:b/>
      <w:bCs/>
      <w:sz w:val="32"/>
      <w:szCs w:val="32"/>
    </w:rPr>
  </w:style>
  <w:style w:type="character" w:customStyle="1" w:styleId="670">
    <w:name w:val="标题 3 Char_file_2243"/>
    <w:basedOn w:val="664"/>
    <w:link w:val="5"/>
    <w:semiHidden/>
    <w:qFormat/>
    <w:uiPriority w:val="9"/>
    <w:rPr>
      <w:rFonts w:ascii="宋体" w:hAnsi="宋体" w:eastAsia="宋体" w:cs="宋体"/>
      <w:b/>
      <w:bCs/>
      <w:sz w:val="32"/>
      <w:szCs w:val="32"/>
    </w:rPr>
  </w:style>
  <w:style w:type="character" w:customStyle="1" w:styleId="671">
    <w:name w:val="标题 4 Char_file_2243"/>
    <w:basedOn w:val="664"/>
    <w:link w:val="6"/>
    <w:semiHidden/>
    <w:qFormat/>
    <w:uiPriority w:val="9"/>
    <w:rPr>
      <w:rFonts w:asciiTheme="majorHAnsi" w:hAnsiTheme="majorHAnsi" w:eastAsiaTheme="majorEastAsia" w:cstheme="majorBidi"/>
      <w:b/>
      <w:bCs/>
      <w:sz w:val="28"/>
      <w:szCs w:val="28"/>
    </w:rPr>
  </w:style>
  <w:style w:type="character" w:customStyle="1" w:styleId="672">
    <w:name w:val="标题 5 Char_file_2243"/>
    <w:basedOn w:val="664"/>
    <w:link w:val="7"/>
    <w:semiHidden/>
    <w:qFormat/>
    <w:uiPriority w:val="9"/>
    <w:rPr>
      <w:rFonts w:ascii="宋体" w:hAnsi="宋体" w:eastAsia="宋体" w:cs="宋体"/>
      <w:b/>
      <w:bCs/>
      <w:sz w:val="28"/>
      <w:szCs w:val="28"/>
    </w:rPr>
  </w:style>
  <w:style w:type="character" w:customStyle="1" w:styleId="673">
    <w:name w:val="标题 6 Char_file_2243"/>
    <w:basedOn w:val="664"/>
    <w:link w:val="9"/>
    <w:semiHidden/>
    <w:qFormat/>
    <w:uiPriority w:val="9"/>
    <w:rPr>
      <w:rFonts w:asciiTheme="majorHAnsi" w:hAnsiTheme="majorHAnsi" w:eastAsiaTheme="majorEastAsia" w:cstheme="majorBidi"/>
      <w:b/>
      <w:bCs/>
      <w:sz w:val="24"/>
      <w:szCs w:val="24"/>
    </w:rPr>
  </w:style>
  <w:style w:type="paragraph" w:customStyle="1" w:styleId="674">
    <w:name w:val="cke_editable_file_2243"/>
    <w:basedOn w:val="657"/>
    <w:qFormat/>
    <w:uiPriority w:val="0"/>
    <w:rPr>
      <w:rFonts w:ascii="仿宋_GB2312" w:eastAsia="仿宋_GB2312"/>
    </w:rPr>
  </w:style>
  <w:style w:type="paragraph" w:customStyle="1" w:styleId="675">
    <w:name w:val="marker_file_2243"/>
    <w:basedOn w:val="657"/>
    <w:qFormat/>
    <w:uiPriority w:val="0"/>
    <w:pPr>
      <w:shd w:val="clear" w:color="auto" w:fill="FFFF00"/>
    </w:pPr>
  </w:style>
  <w:style w:type="paragraph" w:customStyle="1" w:styleId="676">
    <w:name w:val="Normal (Web)_file_2243"/>
    <w:basedOn w:val="657"/>
    <w:semiHidden/>
    <w:unhideWhenUsed/>
    <w:qFormat/>
    <w:uiPriority w:val="99"/>
  </w:style>
  <w:style w:type="character" w:customStyle="1" w:styleId="677">
    <w:name w:val="Strong_file_2243"/>
    <w:basedOn w:val="664"/>
    <w:qFormat/>
    <w:uiPriority w:val="22"/>
    <w:rPr>
      <w:b/>
      <w:bCs/>
    </w:rPr>
  </w:style>
  <w:style w:type="paragraph" w:customStyle="1" w:styleId="678">
    <w:name w:val="Normal_file_22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9">
    <w:name w:val="heading 1_file_2244"/>
    <w:basedOn w:val="678"/>
    <w:qFormat/>
    <w:uiPriority w:val="9"/>
    <w:pPr>
      <w:outlineLvl w:val="0"/>
    </w:pPr>
    <w:rPr>
      <w:kern w:val="36"/>
      <w:sz w:val="48"/>
      <w:szCs w:val="48"/>
    </w:rPr>
  </w:style>
  <w:style w:type="paragraph" w:customStyle="1" w:styleId="680">
    <w:name w:val="heading 2_file_2244"/>
    <w:basedOn w:val="678"/>
    <w:qFormat/>
    <w:uiPriority w:val="9"/>
    <w:pPr>
      <w:outlineLvl w:val="1"/>
    </w:pPr>
    <w:rPr>
      <w:sz w:val="36"/>
      <w:szCs w:val="36"/>
    </w:rPr>
  </w:style>
  <w:style w:type="paragraph" w:customStyle="1" w:styleId="681">
    <w:name w:val="heading 3_file_2244"/>
    <w:basedOn w:val="678"/>
    <w:qFormat/>
    <w:uiPriority w:val="9"/>
    <w:pPr>
      <w:outlineLvl w:val="2"/>
    </w:pPr>
    <w:rPr>
      <w:sz w:val="27"/>
      <w:szCs w:val="27"/>
    </w:rPr>
  </w:style>
  <w:style w:type="paragraph" w:customStyle="1" w:styleId="682">
    <w:name w:val="heading 4_file_2244"/>
    <w:basedOn w:val="678"/>
    <w:qFormat/>
    <w:uiPriority w:val="9"/>
    <w:pPr>
      <w:outlineLvl w:val="3"/>
    </w:pPr>
  </w:style>
  <w:style w:type="paragraph" w:customStyle="1" w:styleId="683">
    <w:name w:val="heading 5_file_2244"/>
    <w:basedOn w:val="678"/>
    <w:qFormat/>
    <w:uiPriority w:val="9"/>
    <w:pPr>
      <w:outlineLvl w:val="4"/>
    </w:pPr>
    <w:rPr>
      <w:sz w:val="20"/>
      <w:szCs w:val="20"/>
    </w:rPr>
  </w:style>
  <w:style w:type="paragraph" w:customStyle="1" w:styleId="684">
    <w:name w:val="heading 6_file_2244"/>
    <w:basedOn w:val="678"/>
    <w:qFormat/>
    <w:uiPriority w:val="9"/>
    <w:pPr>
      <w:outlineLvl w:val="5"/>
    </w:pPr>
    <w:rPr>
      <w:sz w:val="15"/>
      <w:szCs w:val="15"/>
    </w:rPr>
  </w:style>
  <w:style w:type="character" w:customStyle="1" w:styleId="685">
    <w:name w:val="Default Paragraph Font_file_2244"/>
    <w:semiHidden/>
    <w:unhideWhenUsed/>
    <w:qFormat/>
    <w:uiPriority w:val="1"/>
  </w:style>
  <w:style w:type="table" w:customStyle="1" w:styleId="686">
    <w:name w:val="Normal Table_file_2244"/>
    <w:semiHidden/>
    <w:unhideWhenUsed/>
    <w:qFormat/>
    <w:uiPriority w:val="99"/>
    <w:tblPr>
      <w:tblCellMar>
        <w:top w:w="0" w:type="dxa"/>
        <w:left w:w="108" w:type="dxa"/>
        <w:bottom w:w="0" w:type="dxa"/>
        <w:right w:w="108" w:type="dxa"/>
      </w:tblCellMar>
    </w:tblPr>
  </w:style>
  <w:style w:type="character" w:customStyle="1" w:styleId="687">
    <w:name w:val="Hyperlink_file_2244"/>
    <w:basedOn w:val="685"/>
    <w:semiHidden/>
    <w:unhideWhenUsed/>
    <w:qFormat/>
    <w:uiPriority w:val="99"/>
    <w:rPr>
      <w:color w:val="0782C1"/>
      <w:u w:val="single"/>
    </w:rPr>
  </w:style>
  <w:style w:type="character" w:customStyle="1" w:styleId="688">
    <w:name w:val="FollowedHyperlink_file_2244"/>
    <w:basedOn w:val="685"/>
    <w:semiHidden/>
    <w:unhideWhenUsed/>
    <w:qFormat/>
    <w:uiPriority w:val="99"/>
    <w:rPr>
      <w:color w:val="0782C1"/>
      <w:u w:val="single"/>
    </w:rPr>
  </w:style>
  <w:style w:type="character" w:customStyle="1" w:styleId="689">
    <w:name w:val="标题 1 Char_file_2244"/>
    <w:basedOn w:val="685"/>
    <w:link w:val="3"/>
    <w:qFormat/>
    <w:uiPriority w:val="9"/>
    <w:rPr>
      <w:rFonts w:ascii="宋体" w:hAnsi="宋体" w:eastAsia="宋体" w:cs="宋体"/>
      <w:b/>
      <w:bCs/>
      <w:kern w:val="44"/>
      <w:sz w:val="44"/>
      <w:szCs w:val="44"/>
    </w:rPr>
  </w:style>
  <w:style w:type="character" w:customStyle="1" w:styleId="690">
    <w:name w:val="标题 2 Char_file_2244"/>
    <w:basedOn w:val="685"/>
    <w:link w:val="4"/>
    <w:semiHidden/>
    <w:qFormat/>
    <w:uiPriority w:val="9"/>
    <w:rPr>
      <w:rFonts w:asciiTheme="majorHAnsi" w:hAnsiTheme="majorHAnsi" w:eastAsiaTheme="majorEastAsia" w:cstheme="majorBidi"/>
      <w:b/>
      <w:bCs/>
      <w:sz w:val="32"/>
      <w:szCs w:val="32"/>
    </w:rPr>
  </w:style>
  <w:style w:type="character" w:customStyle="1" w:styleId="691">
    <w:name w:val="标题 3 Char_file_2244"/>
    <w:basedOn w:val="685"/>
    <w:link w:val="5"/>
    <w:semiHidden/>
    <w:qFormat/>
    <w:uiPriority w:val="9"/>
    <w:rPr>
      <w:rFonts w:ascii="宋体" w:hAnsi="宋体" w:eastAsia="宋体" w:cs="宋体"/>
      <w:b/>
      <w:bCs/>
      <w:sz w:val="32"/>
      <w:szCs w:val="32"/>
    </w:rPr>
  </w:style>
  <w:style w:type="character" w:customStyle="1" w:styleId="692">
    <w:name w:val="标题 4 Char_file_2244"/>
    <w:basedOn w:val="685"/>
    <w:link w:val="6"/>
    <w:semiHidden/>
    <w:qFormat/>
    <w:uiPriority w:val="9"/>
    <w:rPr>
      <w:rFonts w:asciiTheme="majorHAnsi" w:hAnsiTheme="majorHAnsi" w:eastAsiaTheme="majorEastAsia" w:cstheme="majorBidi"/>
      <w:b/>
      <w:bCs/>
      <w:sz w:val="28"/>
      <w:szCs w:val="28"/>
    </w:rPr>
  </w:style>
  <w:style w:type="character" w:customStyle="1" w:styleId="693">
    <w:name w:val="标题 5 Char_file_2244"/>
    <w:basedOn w:val="685"/>
    <w:link w:val="7"/>
    <w:semiHidden/>
    <w:qFormat/>
    <w:uiPriority w:val="9"/>
    <w:rPr>
      <w:rFonts w:ascii="宋体" w:hAnsi="宋体" w:eastAsia="宋体" w:cs="宋体"/>
      <w:b/>
      <w:bCs/>
      <w:sz w:val="28"/>
      <w:szCs w:val="28"/>
    </w:rPr>
  </w:style>
  <w:style w:type="character" w:customStyle="1" w:styleId="694">
    <w:name w:val="标题 6 Char_file_2244"/>
    <w:basedOn w:val="685"/>
    <w:link w:val="9"/>
    <w:semiHidden/>
    <w:qFormat/>
    <w:uiPriority w:val="9"/>
    <w:rPr>
      <w:rFonts w:asciiTheme="majorHAnsi" w:hAnsiTheme="majorHAnsi" w:eastAsiaTheme="majorEastAsia" w:cstheme="majorBidi"/>
      <w:b/>
      <w:bCs/>
      <w:sz w:val="24"/>
      <w:szCs w:val="24"/>
    </w:rPr>
  </w:style>
  <w:style w:type="paragraph" w:customStyle="1" w:styleId="695">
    <w:name w:val="cke_editable_file_2244"/>
    <w:basedOn w:val="678"/>
    <w:qFormat/>
    <w:uiPriority w:val="0"/>
    <w:rPr>
      <w:rFonts w:ascii="仿宋_GB2312" w:eastAsia="仿宋_GB2312"/>
    </w:rPr>
  </w:style>
  <w:style w:type="paragraph" w:customStyle="1" w:styleId="696">
    <w:name w:val="marker_file_2244"/>
    <w:basedOn w:val="678"/>
    <w:qFormat/>
    <w:uiPriority w:val="0"/>
    <w:pPr>
      <w:shd w:val="clear" w:color="auto" w:fill="FFFF00"/>
    </w:pPr>
  </w:style>
  <w:style w:type="paragraph" w:customStyle="1" w:styleId="697">
    <w:name w:val="Normal (Web)_file_2244"/>
    <w:basedOn w:val="678"/>
    <w:semiHidden/>
    <w:unhideWhenUsed/>
    <w:qFormat/>
    <w:uiPriority w:val="99"/>
  </w:style>
  <w:style w:type="paragraph" w:customStyle="1" w:styleId="698">
    <w:name w:val="Normal_file_22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9">
    <w:name w:val="heading 1_file_2245"/>
    <w:basedOn w:val="698"/>
    <w:qFormat/>
    <w:uiPriority w:val="9"/>
    <w:pPr>
      <w:outlineLvl w:val="0"/>
    </w:pPr>
    <w:rPr>
      <w:kern w:val="36"/>
      <w:sz w:val="48"/>
      <w:szCs w:val="48"/>
    </w:rPr>
  </w:style>
  <w:style w:type="paragraph" w:customStyle="1" w:styleId="700">
    <w:name w:val="heading 2_file_2245"/>
    <w:basedOn w:val="698"/>
    <w:qFormat/>
    <w:uiPriority w:val="9"/>
    <w:pPr>
      <w:outlineLvl w:val="1"/>
    </w:pPr>
    <w:rPr>
      <w:sz w:val="36"/>
      <w:szCs w:val="36"/>
    </w:rPr>
  </w:style>
  <w:style w:type="paragraph" w:customStyle="1" w:styleId="701">
    <w:name w:val="heading 3_file_2245"/>
    <w:basedOn w:val="698"/>
    <w:qFormat/>
    <w:uiPriority w:val="9"/>
    <w:pPr>
      <w:outlineLvl w:val="2"/>
    </w:pPr>
    <w:rPr>
      <w:sz w:val="27"/>
      <w:szCs w:val="27"/>
    </w:rPr>
  </w:style>
  <w:style w:type="paragraph" w:customStyle="1" w:styleId="702">
    <w:name w:val="heading 4_file_2245"/>
    <w:basedOn w:val="698"/>
    <w:qFormat/>
    <w:uiPriority w:val="9"/>
    <w:pPr>
      <w:outlineLvl w:val="3"/>
    </w:pPr>
  </w:style>
  <w:style w:type="paragraph" w:customStyle="1" w:styleId="703">
    <w:name w:val="heading 5_file_2245"/>
    <w:basedOn w:val="698"/>
    <w:qFormat/>
    <w:uiPriority w:val="9"/>
    <w:pPr>
      <w:outlineLvl w:val="4"/>
    </w:pPr>
    <w:rPr>
      <w:sz w:val="20"/>
      <w:szCs w:val="20"/>
    </w:rPr>
  </w:style>
  <w:style w:type="paragraph" w:customStyle="1" w:styleId="704">
    <w:name w:val="heading 6_file_2245"/>
    <w:basedOn w:val="698"/>
    <w:qFormat/>
    <w:uiPriority w:val="9"/>
    <w:pPr>
      <w:outlineLvl w:val="5"/>
    </w:pPr>
    <w:rPr>
      <w:sz w:val="15"/>
      <w:szCs w:val="15"/>
    </w:rPr>
  </w:style>
  <w:style w:type="character" w:customStyle="1" w:styleId="705">
    <w:name w:val="Default Paragraph Font_file_2245"/>
    <w:semiHidden/>
    <w:unhideWhenUsed/>
    <w:qFormat/>
    <w:uiPriority w:val="1"/>
  </w:style>
  <w:style w:type="table" w:customStyle="1" w:styleId="706">
    <w:name w:val="Normal Table_file_2245"/>
    <w:semiHidden/>
    <w:unhideWhenUsed/>
    <w:qFormat/>
    <w:uiPriority w:val="99"/>
    <w:tblPr>
      <w:tblCellMar>
        <w:top w:w="0" w:type="dxa"/>
        <w:left w:w="108" w:type="dxa"/>
        <w:bottom w:w="0" w:type="dxa"/>
        <w:right w:w="108" w:type="dxa"/>
      </w:tblCellMar>
    </w:tblPr>
  </w:style>
  <w:style w:type="character" w:customStyle="1" w:styleId="707">
    <w:name w:val="Hyperlink_file_2245"/>
    <w:basedOn w:val="705"/>
    <w:semiHidden/>
    <w:unhideWhenUsed/>
    <w:qFormat/>
    <w:uiPriority w:val="99"/>
    <w:rPr>
      <w:color w:val="0782C1"/>
      <w:u w:val="single"/>
    </w:rPr>
  </w:style>
  <w:style w:type="character" w:customStyle="1" w:styleId="708">
    <w:name w:val="FollowedHyperlink_file_2245"/>
    <w:basedOn w:val="705"/>
    <w:semiHidden/>
    <w:unhideWhenUsed/>
    <w:qFormat/>
    <w:uiPriority w:val="99"/>
    <w:rPr>
      <w:color w:val="0782C1"/>
      <w:u w:val="single"/>
    </w:rPr>
  </w:style>
  <w:style w:type="character" w:customStyle="1" w:styleId="709">
    <w:name w:val="标题 1 Char_file_2245"/>
    <w:basedOn w:val="705"/>
    <w:link w:val="3"/>
    <w:qFormat/>
    <w:uiPriority w:val="9"/>
    <w:rPr>
      <w:rFonts w:ascii="宋体" w:hAnsi="宋体" w:eastAsia="宋体" w:cs="宋体"/>
      <w:b/>
      <w:bCs/>
      <w:kern w:val="44"/>
      <w:sz w:val="44"/>
      <w:szCs w:val="44"/>
    </w:rPr>
  </w:style>
  <w:style w:type="character" w:customStyle="1" w:styleId="710">
    <w:name w:val="标题 2 Char_file_2245"/>
    <w:basedOn w:val="705"/>
    <w:link w:val="4"/>
    <w:semiHidden/>
    <w:qFormat/>
    <w:uiPriority w:val="9"/>
    <w:rPr>
      <w:rFonts w:asciiTheme="majorHAnsi" w:hAnsiTheme="majorHAnsi" w:eastAsiaTheme="majorEastAsia" w:cstheme="majorBidi"/>
      <w:b/>
      <w:bCs/>
      <w:sz w:val="32"/>
      <w:szCs w:val="32"/>
    </w:rPr>
  </w:style>
  <w:style w:type="character" w:customStyle="1" w:styleId="711">
    <w:name w:val="标题 3 Char_file_2245"/>
    <w:basedOn w:val="705"/>
    <w:link w:val="5"/>
    <w:semiHidden/>
    <w:qFormat/>
    <w:uiPriority w:val="9"/>
    <w:rPr>
      <w:rFonts w:ascii="宋体" w:hAnsi="宋体" w:eastAsia="宋体" w:cs="宋体"/>
      <w:b/>
      <w:bCs/>
      <w:sz w:val="32"/>
      <w:szCs w:val="32"/>
    </w:rPr>
  </w:style>
  <w:style w:type="character" w:customStyle="1" w:styleId="712">
    <w:name w:val="标题 4 Char_file_2245"/>
    <w:basedOn w:val="705"/>
    <w:link w:val="6"/>
    <w:semiHidden/>
    <w:qFormat/>
    <w:uiPriority w:val="9"/>
    <w:rPr>
      <w:rFonts w:asciiTheme="majorHAnsi" w:hAnsiTheme="majorHAnsi" w:eastAsiaTheme="majorEastAsia" w:cstheme="majorBidi"/>
      <w:b/>
      <w:bCs/>
      <w:sz w:val="28"/>
      <w:szCs w:val="28"/>
    </w:rPr>
  </w:style>
  <w:style w:type="character" w:customStyle="1" w:styleId="713">
    <w:name w:val="标题 5 Char_file_2245"/>
    <w:basedOn w:val="705"/>
    <w:link w:val="7"/>
    <w:semiHidden/>
    <w:qFormat/>
    <w:uiPriority w:val="9"/>
    <w:rPr>
      <w:rFonts w:ascii="宋体" w:hAnsi="宋体" w:eastAsia="宋体" w:cs="宋体"/>
      <w:b/>
      <w:bCs/>
      <w:sz w:val="28"/>
      <w:szCs w:val="28"/>
    </w:rPr>
  </w:style>
  <w:style w:type="character" w:customStyle="1" w:styleId="714">
    <w:name w:val="标题 6 Char_file_2245"/>
    <w:basedOn w:val="705"/>
    <w:link w:val="9"/>
    <w:semiHidden/>
    <w:qFormat/>
    <w:uiPriority w:val="9"/>
    <w:rPr>
      <w:rFonts w:asciiTheme="majorHAnsi" w:hAnsiTheme="majorHAnsi" w:eastAsiaTheme="majorEastAsia" w:cstheme="majorBidi"/>
      <w:b/>
      <w:bCs/>
      <w:sz w:val="24"/>
      <w:szCs w:val="24"/>
    </w:rPr>
  </w:style>
  <w:style w:type="paragraph" w:customStyle="1" w:styleId="715">
    <w:name w:val="cke_editable_file_2245"/>
    <w:basedOn w:val="698"/>
    <w:qFormat/>
    <w:uiPriority w:val="0"/>
    <w:rPr>
      <w:rFonts w:ascii="仿宋_GB2312" w:eastAsia="仿宋_GB2312"/>
    </w:rPr>
  </w:style>
  <w:style w:type="paragraph" w:customStyle="1" w:styleId="716">
    <w:name w:val="marker_file_2245"/>
    <w:basedOn w:val="698"/>
    <w:qFormat/>
    <w:uiPriority w:val="0"/>
    <w:pPr>
      <w:shd w:val="clear" w:color="auto" w:fill="FFFF00"/>
    </w:pPr>
  </w:style>
  <w:style w:type="paragraph" w:customStyle="1" w:styleId="717">
    <w:name w:val="Normal (Web)_file_2245"/>
    <w:basedOn w:val="698"/>
    <w:semiHidden/>
    <w:unhideWhenUsed/>
    <w:qFormat/>
    <w:uiPriority w:val="99"/>
  </w:style>
  <w:style w:type="paragraph" w:customStyle="1" w:styleId="718">
    <w:name w:val="Normal_file_22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9">
    <w:name w:val="heading 1_file_2246"/>
    <w:basedOn w:val="718"/>
    <w:qFormat/>
    <w:uiPriority w:val="9"/>
    <w:pPr>
      <w:outlineLvl w:val="0"/>
    </w:pPr>
    <w:rPr>
      <w:kern w:val="36"/>
      <w:sz w:val="48"/>
      <w:szCs w:val="48"/>
    </w:rPr>
  </w:style>
  <w:style w:type="paragraph" w:customStyle="1" w:styleId="720">
    <w:name w:val="heading 2_file_2246"/>
    <w:basedOn w:val="718"/>
    <w:qFormat/>
    <w:uiPriority w:val="9"/>
    <w:pPr>
      <w:outlineLvl w:val="1"/>
    </w:pPr>
    <w:rPr>
      <w:sz w:val="36"/>
      <w:szCs w:val="36"/>
    </w:rPr>
  </w:style>
  <w:style w:type="paragraph" w:customStyle="1" w:styleId="721">
    <w:name w:val="heading 3_file_2246"/>
    <w:basedOn w:val="718"/>
    <w:qFormat/>
    <w:uiPriority w:val="9"/>
    <w:pPr>
      <w:outlineLvl w:val="2"/>
    </w:pPr>
    <w:rPr>
      <w:sz w:val="27"/>
      <w:szCs w:val="27"/>
    </w:rPr>
  </w:style>
  <w:style w:type="paragraph" w:customStyle="1" w:styleId="722">
    <w:name w:val="heading 4_file_2246"/>
    <w:basedOn w:val="718"/>
    <w:qFormat/>
    <w:uiPriority w:val="9"/>
    <w:pPr>
      <w:outlineLvl w:val="3"/>
    </w:pPr>
  </w:style>
  <w:style w:type="paragraph" w:customStyle="1" w:styleId="723">
    <w:name w:val="heading 5_file_2246"/>
    <w:basedOn w:val="718"/>
    <w:qFormat/>
    <w:uiPriority w:val="9"/>
    <w:pPr>
      <w:outlineLvl w:val="4"/>
    </w:pPr>
    <w:rPr>
      <w:sz w:val="20"/>
      <w:szCs w:val="20"/>
    </w:rPr>
  </w:style>
  <w:style w:type="paragraph" w:customStyle="1" w:styleId="724">
    <w:name w:val="heading 6_file_2246"/>
    <w:basedOn w:val="718"/>
    <w:qFormat/>
    <w:uiPriority w:val="9"/>
    <w:pPr>
      <w:outlineLvl w:val="5"/>
    </w:pPr>
    <w:rPr>
      <w:sz w:val="15"/>
      <w:szCs w:val="15"/>
    </w:rPr>
  </w:style>
  <w:style w:type="character" w:customStyle="1" w:styleId="725">
    <w:name w:val="Default Paragraph Font_file_2246"/>
    <w:semiHidden/>
    <w:unhideWhenUsed/>
    <w:qFormat/>
    <w:uiPriority w:val="1"/>
  </w:style>
  <w:style w:type="table" w:customStyle="1" w:styleId="726">
    <w:name w:val="Normal Table_file_2246"/>
    <w:semiHidden/>
    <w:unhideWhenUsed/>
    <w:qFormat/>
    <w:uiPriority w:val="99"/>
    <w:tblPr>
      <w:tblCellMar>
        <w:top w:w="0" w:type="dxa"/>
        <w:left w:w="108" w:type="dxa"/>
        <w:bottom w:w="0" w:type="dxa"/>
        <w:right w:w="108" w:type="dxa"/>
      </w:tblCellMar>
    </w:tblPr>
  </w:style>
  <w:style w:type="character" w:customStyle="1" w:styleId="727">
    <w:name w:val="Hyperlink_file_2246"/>
    <w:basedOn w:val="725"/>
    <w:semiHidden/>
    <w:unhideWhenUsed/>
    <w:qFormat/>
    <w:uiPriority w:val="99"/>
    <w:rPr>
      <w:color w:val="0782C1"/>
      <w:u w:val="single"/>
    </w:rPr>
  </w:style>
  <w:style w:type="character" w:customStyle="1" w:styleId="728">
    <w:name w:val="FollowedHyperlink_file_2246"/>
    <w:basedOn w:val="725"/>
    <w:semiHidden/>
    <w:unhideWhenUsed/>
    <w:qFormat/>
    <w:uiPriority w:val="99"/>
    <w:rPr>
      <w:color w:val="0782C1"/>
      <w:u w:val="single"/>
    </w:rPr>
  </w:style>
  <w:style w:type="character" w:customStyle="1" w:styleId="729">
    <w:name w:val="标题 1 Char_file_2246"/>
    <w:basedOn w:val="725"/>
    <w:link w:val="3"/>
    <w:qFormat/>
    <w:uiPriority w:val="9"/>
    <w:rPr>
      <w:rFonts w:ascii="宋体" w:hAnsi="宋体" w:eastAsia="宋体" w:cs="宋体"/>
      <w:b/>
      <w:bCs/>
      <w:kern w:val="44"/>
      <w:sz w:val="44"/>
      <w:szCs w:val="44"/>
    </w:rPr>
  </w:style>
  <w:style w:type="character" w:customStyle="1" w:styleId="730">
    <w:name w:val="标题 2 Char_file_2246"/>
    <w:basedOn w:val="725"/>
    <w:link w:val="4"/>
    <w:semiHidden/>
    <w:qFormat/>
    <w:uiPriority w:val="9"/>
    <w:rPr>
      <w:rFonts w:asciiTheme="majorHAnsi" w:hAnsiTheme="majorHAnsi" w:eastAsiaTheme="majorEastAsia" w:cstheme="majorBidi"/>
      <w:b/>
      <w:bCs/>
      <w:sz w:val="32"/>
      <w:szCs w:val="32"/>
    </w:rPr>
  </w:style>
  <w:style w:type="character" w:customStyle="1" w:styleId="731">
    <w:name w:val="标题 3 Char_file_2246"/>
    <w:basedOn w:val="725"/>
    <w:link w:val="5"/>
    <w:semiHidden/>
    <w:qFormat/>
    <w:uiPriority w:val="9"/>
    <w:rPr>
      <w:rFonts w:ascii="宋体" w:hAnsi="宋体" w:eastAsia="宋体" w:cs="宋体"/>
      <w:b/>
      <w:bCs/>
      <w:sz w:val="32"/>
      <w:szCs w:val="32"/>
    </w:rPr>
  </w:style>
  <w:style w:type="character" w:customStyle="1" w:styleId="732">
    <w:name w:val="标题 4 Char_file_2246"/>
    <w:basedOn w:val="725"/>
    <w:link w:val="6"/>
    <w:semiHidden/>
    <w:qFormat/>
    <w:uiPriority w:val="9"/>
    <w:rPr>
      <w:rFonts w:asciiTheme="majorHAnsi" w:hAnsiTheme="majorHAnsi" w:eastAsiaTheme="majorEastAsia" w:cstheme="majorBidi"/>
      <w:b/>
      <w:bCs/>
      <w:sz w:val="28"/>
      <w:szCs w:val="28"/>
    </w:rPr>
  </w:style>
  <w:style w:type="character" w:customStyle="1" w:styleId="733">
    <w:name w:val="标题 5 Char_file_2246"/>
    <w:basedOn w:val="725"/>
    <w:link w:val="7"/>
    <w:semiHidden/>
    <w:qFormat/>
    <w:uiPriority w:val="9"/>
    <w:rPr>
      <w:rFonts w:ascii="宋体" w:hAnsi="宋体" w:eastAsia="宋体" w:cs="宋体"/>
      <w:b/>
      <w:bCs/>
      <w:sz w:val="28"/>
      <w:szCs w:val="28"/>
    </w:rPr>
  </w:style>
  <w:style w:type="character" w:customStyle="1" w:styleId="734">
    <w:name w:val="标题 6 Char_file_2246"/>
    <w:basedOn w:val="725"/>
    <w:link w:val="9"/>
    <w:semiHidden/>
    <w:qFormat/>
    <w:uiPriority w:val="9"/>
    <w:rPr>
      <w:rFonts w:asciiTheme="majorHAnsi" w:hAnsiTheme="majorHAnsi" w:eastAsiaTheme="majorEastAsia" w:cstheme="majorBidi"/>
      <w:b/>
      <w:bCs/>
      <w:sz w:val="24"/>
      <w:szCs w:val="24"/>
    </w:rPr>
  </w:style>
  <w:style w:type="paragraph" w:customStyle="1" w:styleId="735">
    <w:name w:val="cke_editable_file_2246"/>
    <w:basedOn w:val="718"/>
    <w:qFormat/>
    <w:uiPriority w:val="0"/>
    <w:rPr>
      <w:rFonts w:ascii="仿宋_GB2312" w:eastAsia="仿宋_GB2312"/>
    </w:rPr>
  </w:style>
  <w:style w:type="paragraph" w:customStyle="1" w:styleId="736">
    <w:name w:val="marker_file_2246"/>
    <w:basedOn w:val="718"/>
    <w:qFormat/>
    <w:uiPriority w:val="0"/>
    <w:pPr>
      <w:shd w:val="clear" w:color="auto" w:fill="FFFF00"/>
    </w:pPr>
  </w:style>
  <w:style w:type="paragraph" w:customStyle="1" w:styleId="737">
    <w:name w:val="Normal (Web)_file_2246"/>
    <w:basedOn w:val="718"/>
    <w:semiHidden/>
    <w:unhideWhenUsed/>
    <w:qFormat/>
    <w:uiPriority w:val="99"/>
  </w:style>
  <w:style w:type="paragraph" w:customStyle="1" w:styleId="738">
    <w:name w:val="Normal_file_22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9">
    <w:name w:val="heading 1_file_2247"/>
    <w:basedOn w:val="738"/>
    <w:qFormat/>
    <w:uiPriority w:val="9"/>
    <w:pPr>
      <w:outlineLvl w:val="0"/>
    </w:pPr>
    <w:rPr>
      <w:kern w:val="36"/>
      <w:sz w:val="48"/>
      <w:szCs w:val="48"/>
    </w:rPr>
  </w:style>
  <w:style w:type="paragraph" w:customStyle="1" w:styleId="740">
    <w:name w:val="heading 2_file_2247"/>
    <w:basedOn w:val="738"/>
    <w:qFormat/>
    <w:uiPriority w:val="9"/>
    <w:pPr>
      <w:outlineLvl w:val="1"/>
    </w:pPr>
    <w:rPr>
      <w:sz w:val="36"/>
      <w:szCs w:val="36"/>
    </w:rPr>
  </w:style>
  <w:style w:type="paragraph" w:customStyle="1" w:styleId="741">
    <w:name w:val="heading 3_file_2247"/>
    <w:basedOn w:val="738"/>
    <w:qFormat/>
    <w:uiPriority w:val="9"/>
    <w:pPr>
      <w:outlineLvl w:val="2"/>
    </w:pPr>
    <w:rPr>
      <w:sz w:val="27"/>
      <w:szCs w:val="27"/>
    </w:rPr>
  </w:style>
  <w:style w:type="paragraph" w:customStyle="1" w:styleId="742">
    <w:name w:val="heading 4_file_2247"/>
    <w:basedOn w:val="738"/>
    <w:qFormat/>
    <w:uiPriority w:val="9"/>
    <w:pPr>
      <w:outlineLvl w:val="3"/>
    </w:pPr>
  </w:style>
  <w:style w:type="paragraph" w:customStyle="1" w:styleId="743">
    <w:name w:val="heading 5_file_2247"/>
    <w:basedOn w:val="738"/>
    <w:qFormat/>
    <w:uiPriority w:val="9"/>
    <w:pPr>
      <w:outlineLvl w:val="4"/>
    </w:pPr>
    <w:rPr>
      <w:sz w:val="20"/>
      <w:szCs w:val="20"/>
    </w:rPr>
  </w:style>
  <w:style w:type="paragraph" w:customStyle="1" w:styleId="744">
    <w:name w:val="heading 6_file_2247"/>
    <w:basedOn w:val="738"/>
    <w:qFormat/>
    <w:uiPriority w:val="9"/>
    <w:pPr>
      <w:outlineLvl w:val="5"/>
    </w:pPr>
    <w:rPr>
      <w:sz w:val="15"/>
      <w:szCs w:val="15"/>
    </w:rPr>
  </w:style>
  <w:style w:type="character" w:customStyle="1" w:styleId="745">
    <w:name w:val="Default Paragraph Font_file_2247"/>
    <w:semiHidden/>
    <w:unhideWhenUsed/>
    <w:qFormat/>
    <w:uiPriority w:val="1"/>
  </w:style>
  <w:style w:type="table" w:customStyle="1" w:styleId="746">
    <w:name w:val="Normal Table_file_2247"/>
    <w:semiHidden/>
    <w:unhideWhenUsed/>
    <w:qFormat/>
    <w:uiPriority w:val="99"/>
    <w:tblPr>
      <w:tblCellMar>
        <w:top w:w="0" w:type="dxa"/>
        <w:left w:w="108" w:type="dxa"/>
        <w:bottom w:w="0" w:type="dxa"/>
        <w:right w:w="108" w:type="dxa"/>
      </w:tblCellMar>
    </w:tblPr>
  </w:style>
  <w:style w:type="character" w:customStyle="1" w:styleId="747">
    <w:name w:val="Hyperlink_file_2247"/>
    <w:basedOn w:val="745"/>
    <w:semiHidden/>
    <w:unhideWhenUsed/>
    <w:qFormat/>
    <w:uiPriority w:val="99"/>
    <w:rPr>
      <w:color w:val="0782C1"/>
      <w:u w:val="single"/>
    </w:rPr>
  </w:style>
  <w:style w:type="character" w:customStyle="1" w:styleId="748">
    <w:name w:val="FollowedHyperlink_file_2247"/>
    <w:basedOn w:val="745"/>
    <w:semiHidden/>
    <w:unhideWhenUsed/>
    <w:qFormat/>
    <w:uiPriority w:val="99"/>
    <w:rPr>
      <w:color w:val="0782C1"/>
      <w:u w:val="single"/>
    </w:rPr>
  </w:style>
  <w:style w:type="character" w:customStyle="1" w:styleId="749">
    <w:name w:val="标题 1 Char_file_2247"/>
    <w:basedOn w:val="745"/>
    <w:link w:val="3"/>
    <w:qFormat/>
    <w:uiPriority w:val="9"/>
    <w:rPr>
      <w:rFonts w:ascii="宋体" w:hAnsi="宋体" w:eastAsia="宋体" w:cs="宋体"/>
      <w:b/>
      <w:bCs/>
      <w:kern w:val="44"/>
      <w:sz w:val="44"/>
      <w:szCs w:val="44"/>
    </w:rPr>
  </w:style>
  <w:style w:type="character" w:customStyle="1" w:styleId="750">
    <w:name w:val="标题 2 Char_file_2247"/>
    <w:basedOn w:val="745"/>
    <w:link w:val="4"/>
    <w:semiHidden/>
    <w:qFormat/>
    <w:uiPriority w:val="9"/>
    <w:rPr>
      <w:rFonts w:asciiTheme="majorHAnsi" w:hAnsiTheme="majorHAnsi" w:eastAsiaTheme="majorEastAsia" w:cstheme="majorBidi"/>
      <w:b/>
      <w:bCs/>
      <w:sz w:val="32"/>
      <w:szCs w:val="32"/>
    </w:rPr>
  </w:style>
  <w:style w:type="character" w:customStyle="1" w:styleId="751">
    <w:name w:val="标题 3 Char_file_2247"/>
    <w:basedOn w:val="745"/>
    <w:link w:val="5"/>
    <w:semiHidden/>
    <w:qFormat/>
    <w:uiPriority w:val="9"/>
    <w:rPr>
      <w:rFonts w:ascii="宋体" w:hAnsi="宋体" w:eastAsia="宋体" w:cs="宋体"/>
      <w:b/>
      <w:bCs/>
      <w:sz w:val="32"/>
      <w:szCs w:val="32"/>
    </w:rPr>
  </w:style>
  <w:style w:type="character" w:customStyle="1" w:styleId="752">
    <w:name w:val="标题 4 Char_file_2247"/>
    <w:basedOn w:val="745"/>
    <w:link w:val="6"/>
    <w:semiHidden/>
    <w:qFormat/>
    <w:uiPriority w:val="9"/>
    <w:rPr>
      <w:rFonts w:asciiTheme="majorHAnsi" w:hAnsiTheme="majorHAnsi" w:eastAsiaTheme="majorEastAsia" w:cstheme="majorBidi"/>
      <w:b/>
      <w:bCs/>
      <w:sz w:val="28"/>
      <w:szCs w:val="28"/>
    </w:rPr>
  </w:style>
  <w:style w:type="character" w:customStyle="1" w:styleId="753">
    <w:name w:val="标题 5 Char_file_2247"/>
    <w:basedOn w:val="745"/>
    <w:link w:val="7"/>
    <w:semiHidden/>
    <w:qFormat/>
    <w:uiPriority w:val="9"/>
    <w:rPr>
      <w:rFonts w:ascii="宋体" w:hAnsi="宋体" w:eastAsia="宋体" w:cs="宋体"/>
      <w:b/>
      <w:bCs/>
      <w:sz w:val="28"/>
      <w:szCs w:val="28"/>
    </w:rPr>
  </w:style>
  <w:style w:type="character" w:customStyle="1" w:styleId="754">
    <w:name w:val="标题 6 Char_file_2247"/>
    <w:basedOn w:val="745"/>
    <w:link w:val="9"/>
    <w:semiHidden/>
    <w:qFormat/>
    <w:uiPriority w:val="9"/>
    <w:rPr>
      <w:rFonts w:asciiTheme="majorHAnsi" w:hAnsiTheme="majorHAnsi" w:eastAsiaTheme="majorEastAsia" w:cstheme="majorBidi"/>
      <w:b/>
      <w:bCs/>
      <w:sz w:val="24"/>
      <w:szCs w:val="24"/>
    </w:rPr>
  </w:style>
  <w:style w:type="paragraph" w:customStyle="1" w:styleId="755">
    <w:name w:val="cke_editable_file_2247"/>
    <w:basedOn w:val="738"/>
    <w:qFormat/>
    <w:uiPriority w:val="0"/>
    <w:rPr>
      <w:rFonts w:ascii="仿宋_GB2312" w:eastAsia="仿宋_GB2312"/>
    </w:rPr>
  </w:style>
  <w:style w:type="paragraph" w:customStyle="1" w:styleId="756">
    <w:name w:val="marker_file_2247"/>
    <w:basedOn w:val="738"/>
    <w:qFormat/>
    <w:uiPriority w:val="0"/>
    <w:pPr>
      <w:shd w:val="clear" w:color="auto" w:fill="FFFF00"/>
    </w:pPr>
  </w:style>
  <w:style w:type="paragraph" w:customStyle="1" w:styleId="757">
    <w:name w:val="Normal (Web)_file_2247"/>
    <w:basedOn w:val="738"/>
    <w:semiHidden/>
    <w:unhideWhenUsed/>
    <w:qFormat/>
    <w:uiPriority w:val="99"/>
  </w:style>
  <w:style w:type="table" w:customStyle="1" w:styleId="758">
    <w:name w:val="Normal Table_file_382_file_1906"/>
    <w:autoRedefine/>
    <w:semiHidden/>
    <w:qFormat/>
    <w:uiPriority w:val="0"/>
    <w:tblPr>
      <w:tblCellMar>
        <w:top w:w="0" w:type="dxa"/>
        <w:left w:w="108" w:type="dxa"/>
        <w:bottom w:w="0" w:type="dxa"/>
        <w:right w:w="108" w:type="dxa"/>
      </w:tblCellMar>
    </w:tblPr>
  </w:style>
  <w:style w:type="paragraph" w:customStyle="1" w:styleId="759">
    <w:name w:val="pa-1_file_382_file_1906"/>
    <w:basedOn w:val="760"/>
    <w:autoRedefine/>
    <w:qFormat/>
    <w:uiPriority w:val="0"/>
    <w:pPr>
      <w:widowControl/>
      <w:spacing w:line="280" w:lineRule="atLeast"/>
    </w:pPr>
    <w:rPr>
      <w:rFonts w:ascii="宋体" w:hAnsi="宋体" w:cs="宋体"/>
      <w:kern w:val="0"/>
      <w:sz w:val="24"/>
    </w:rPr>
  </w:style>
  <w:style w:type="paragraph" w:customStyle="1" w:styleId="760">
    <w:name w:val="Normal_file_382_file_1906"/>
    <w:next w:val="4"/>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61">
    <w:name w:val="ca-21_file_382_file_1906"/>
    <w:basedOn w:val="762"/>
    <w:autoRedefine/>
    <w:qFormat/>
    <w:uiPriority w:val="0"/>
    <w:rPr>
      <w:rFonts w:ascii="宋体" w:hAnsi="宋体" w:eastAsia="宋体"/>
      <w:w w:val="100"/>
      <w:sz w:val="21"/>
      <w:szCs w:val="21"/>
      <w:shd w:val="clear" w:color="auto" w:fill="auto"/>
    </w:rPr>
  </w:style>
  <w:style w:type="character" w:customStyle="1" w:styleId="762">
    <w:name w:val="Default Paragraph Font_file_382_file_1906"/>
    <w:autoRedefine/>
    <w:semiHidden/>
    <w:qFormat/>
    <w:uiPriority w:val="0"/>
  </w:style>
  <w:style w:type="paragraph" w:customStyle="1" w:styleId="763">
    <w:name w:val="Normal (Web)_file_1917"/>
    <w:basedOn w:val="764"/>
    <w:semiHidden/>
    <w:unhideWhenUsed/>
    <w:qFormat/>
    <w:uiPriority w:val="99"/>
  </w:style>
  <w:style w:type="paragraph" w:customStyle="1" w:styleId="764">
    <w:name w:val="Normal_file_1917"/>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765">
    <w:name w:val="Strong_file_1917"/>
    <w:basedOn w:val="766"/>
    <w:qFormat/>
    <w:uiPriority w:val="22"/>
    <w:rPr>
      <w:b/>
      <w:bCs/>
    </w:rPr>
  </w:style>
  <w:style w:type="character" w:customStyle="1" w:styleId="766">
    <w:name w:val="Default Paragraph Font_file_1917"/>
    <w:semiHidden/>
    <w:unhideWhenUsed/>
    <w:qFormat/>
    <w:uiPriority w:val="1"/>
  </w:style>
  <w:style w:type="paragraph" w:customStyle="1" w:styleId="767">
    <w:name w:val="Normal (Web)_file_1918"/>
    <w:basedOn w:val="768"/>
    <w:semiHidden/>
    <w:unhideWhenUsed/>
    <w:qFormat/>
    <w:uiPriority w:val="99"/>
  </w:style>
  <w:style w:type="paragraph" w:customStyle="1" w:styleId="768">
    <w:name w:val="Normal_file_191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9">
    <w:name w:val="Normal (Web)_file_1919"/>
    <w:basedOn w:val="770"/>
    <w:semiHidden/>
    <w:unhideWhenUsed/>
    <w:qFormat/>
    <w:uiPriority w:val="99"/>
  </w:style>
  <w:style w:type="paragraph" w:customStyle="1" w:styleId="770">
    <w:name w:val="Normal_file_191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1">
    <w:name w:val="Normal (Web)_file_1920"/>
    <w:basedOn w:val="772"/>
    <w:semiHidden/>
    <w:unhideWhenUsed/>
    <w:qFormat/>
    <w:uiPriority w:val="99"/>
  </w:style>
  <w:style w:type="paragraph" w:customStyle="1" w:styleId="772">
    <w:name w:val="Normal_file_1920"/>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73">
    <w:name w:val="Normal Table_file_1906"/>
    <w:semiHidden/>
    <w:qFormat/>
    <w:uiPriority w:val="0"/>
    <w:tblPr>
      <w:tblCellMar>
        <w:top w:w="0" w:type="dxa"/>
        <w:left w:w="108" w:type="dxa"/>
        <w:bottom w:w="0" w:type="dxa"/>
        <w:right w:w="108" w:type="dxa"/>
      </w:tblCellMar>
    </w:tblPr>
  </w:style>
  <w:style w:type="character" w:customStyle="1" w:styleId="774">
    <w:name w:val="font112_file_1906"/>
    <w:basedOn w:val="775"/>
    <w:qFormat/>
    <w:uiPriority w:val="0"/>
    <w:rPr>
      <w:rFonts w:hint="eastAsia" w:ascii="宋体" w:hAnsi="宋体" w:eastAsia="宋体" w:cs="宋体"/>
      <w:color w:val="000000"/>
      <w:sz w:val="13"/>
      <w:szCs w:val="13"/>
      <w:u w:val="none"/>
    </w:rPr>
  </w:style>
  <w:style w:type="character" w:customStyle="1" w:styleId="775">
    <w:name w:val="Default Paragraph Font_file_1906"/>
    <w:semiHidden/>
    <w:qFormat/>
    <w:uiPriority w:val="0"/>
  </w:style>
  <w:style w:type="character" w:customStyle="1" w:styleId="776">
    <w:name w:val="font131_file_1906"/>
    <w:basedOn w:val="775"/>
    <w:autoRedefine/>
    <w:qFormat/>
    <w:uiPriority w:val="0"/>
    <w:rPr>
      <w:rFonts w:hint="eastAsia" w:ascii="仿宋" w:hAnsi="仿宋" w:eastAsia="仿宋" w:cs="仿宋"/>
      <w:color w:val="000000"/>
      <w:sz w:val="13"/>
      <w:szCs w:val="13"/>
      <w:u w:val="none"/>
    </w:rPr>
  </w:style>
  <w:style w:type="character" w:customStyle="1" w:styleId="777">
    <w:name w:val="font91_file_1906"/>
    <w:basedOn w:val="775"/>
    <w:autoRedefine/>
    <w:qFormat/>
    <w:uiPriority w:val="0"/>
    <w:rPr>
      <w:rFonts w:hint="eastAsia" w:ascii="仿宋" w:hAnsi="仿宋" w:eastAsia="仿宋" w:cs="仿宋"/>
      <w:color w:val="000000"/>
      <w:sz w:val="24"/>
      <w:szCs w:val="24"/>
      <w:u w:val="none"/>
    </w:rPr>
  </w:style>
  <w:style w:type="paragraph" w:customStyle="1" w:styleId="778">
    <w:name w:val="Normal (Web)_file_1908"/>
    <w:basedOn w:val="779"/>
    <w:unhideWhenUsed/>
    <w:qFormat/>
    <w:uiPriority w:val="99"/>
  </w:style>
  <w:style w:type="paragraph" w:customStyle="1" w:styleId="779">
    <w:name w:val="Normal_file_19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0">
    <w:name w:val="Normal (Web)_file_159"/>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customStyle="1" w:styleId="781">
    <w:name w:val="Normal Table_file_323_file_196_file_1909"/>
    <w:autoRedefine/>
    <w:qFormat/>
    <w:uiPriority w:val="0"/>
    <w:tblPr>
      <w:tblCellMar>
        <w:top w:w="0" w:type="dxa"/>
        <w:left w:w="108" w:type="dxa"/>
        <w:bottom w:w="0" w:type="dxa"/>
        <w:right w:w="108" w:type="dxa"/>
      </w:tblCellMar>
    </w:tblPr>
  </w:style>
  <w:style w:type="paragraph" w:customStyle="1" w:styleId="782">
    <w:name w:val="Body Text_file_1909"/>
    <w:basedOn w:val="783"/>
    <w:qFormat/>
    <w:uiPriority w:val="0"/>
    <w:pPr>
      <w:spacing w:line="420" w:lineRule="exact"/>
    </w:pPr>
    <w:rPr>
      <w:sz w:val="24"/>
    </w:rPr>
  </w:style>
  <w:style w:type="paragraph" w:customStyle="1" w:styleId="783">
    <w:name w:val="Normal_file_190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4">
    <w:name w:val="Plain Text_file_323_file_196_file_1909"/>
    <w:basedOn w:val="785"/>
    <w:autoRedefine/>
    <w:qFormat/>
    <w:uiPriority w:val="0"/>
    <w:rPr>
      <w:rFonts w:ascii="宋体" w:hAnsi="Courier New" w:cs="Courier New"/>
      <w:szCs w:val="21"/>
    </w:rPr>
  </w:style>
  <w:style w:type="paragraph" w:customStyle="1" w:styleId="785">
    <w:name w:val="Normal_file_323_file_196_file_1909"/>
    <w:next w:val="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6">
    <w:name w:val="Normal (Web)_file_1910"/>
    <w:basedOn w:val="787"/>
    <w:semiHidden/>
    <w:unhideWhenUsed/>
    <w:qFormat/>
    <w:uiPriority w:val="99"/>
  </w:style>
  <w:style w:type="paragraph" w:customStyle="1" w:styleId="787">
    <w:name w:val="Normal_file_19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8">
    <w:name w:val="Normal (Web)_file_1911"/>
    <w:basedOn w:val="789"/>
    <w:unhideWhenUsed/>
    <w:qFormat/>
    <w:uiPriority w:val="99"/>
  </w:style>
  <w:style w:type="paragraph" w:customStyle="1" w:styleId="789">
    <w:name w:val="Normal_file_191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0">
    <w:name w:val="Normal (Web)_file_1912"/>
    <w:basedOn w:val="791"/>
    <w:semiHidden/>
    <w:unhideWhenUsed/>
    <w:qFormat/>
    <w:uiPriority w:val="99"/>
  </w:style>
  <w:style w:type="paragraph" w:customStyle="1" w:styleId="791">
    <w:name w:val="Normal_file_1912"/>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792">
    <w:name w:val="Emphasis_file_1912"/>
    <w:basedOn w:val="793"/>
    <w:qFormat/>
    <w:uiPriority w:val="20"/>
    <w:rPr>
      <w:i/>
      <w:iCs/>
    </w:rPr>
  </w:style>
  <w:style w:type="character" w:customStyle="1" w:styleId="793">
    <w:name w:val="Default Paragraph Font_file_1912"/>
    <w:semiHidden/>
    <w:unhideWhenUsed/>
    <w:qFormat/>
    <w:uiPriority w:val="1"/>
  </w:style>
  <w:style w:type="paragraph" w:customStyle="1" w:styleId="794">
    <w:name w:val="Normal (Web)_file_646"/>
    <w:basedOn w:val="795"/>
    <w:semiHidden/>
    <w:unhideWhenUsed/>
    <w:qFormat/>
    <w:uiPriority w:val="99"/>
  </w:style>
  <w:style w:type="paragraph" w:customStyle="1" w:styleId="795">
    <w:name w:val="Normal_file_6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6">
    <w:name w:val="Normal (Web)_file_1914"/>
    <w:basedOn w:val="797"/>
    <w:unhideWhenUsed/>
    <w:qFormat/>
    <w:uiPriority w:val="99"/>
  </w:style>
  <w:style w:type="paragraph" w:customStyle="1" w:styleId="797">
    <w:name w:val="Normal_file_191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8">
    <w:name w:val="Normal (Web)_file_614"/>
    <w:basedOn w:val="799"/>
    <w:semiHidden/>
    <w:unhideWhenUsed/>
    <w:qFormat/>
    <w:uiPriority w:val="99"/>
    <w:pPr>
      <w:spacing w:before="100" w:beforeAutospacing="1" w:after="100" w:afterAutospacing="1"/>
    </w:pPr>
  </w:style>
  <w:style w:type="paragraph" w:customStyle="1" w:styleId="799">
    <w:name w:val="Normal_file_614"/>
    <w:qFormat/>
    <w:uiPriority w:val="0"/>
    <w:rPr>
      <w:rFonts w:ascii="宋体" w:hAnsi="宋体" w:eastAsia="宋体" w:cs="宋体"/>
      <w:sz w:val="24"/>
      <w:szCs w:val="24"/>
      <w:lang w:val="en-US" w:eastAsia="zh-CN" w:bidi="ar-SA"/>
    </w:rPr>
  </w:style>
  <w:style w:type="paragraph" w:customStyle="1" w:styleId="800">
    <w:name w:val="Normal (Web)_file_1905_file_1915"/>
    <w:basedOn w:val="801"/>
    <w:unhideWhenUsed/>
    <w:qFormat/>
    <w:uiPriority w:val="99"/>
  </w:style>
  <w:style w:type="paragraph" w:customStyle="1" w:styleId="801">
    <w:name w:val="Normal_file_1905_file_19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2">
    <w:name w:val="Normal (Web)_file_149_file_160"/>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customStyle="1" w:styleId="803">
    <w:name w:val="Plain Text_file_323_file_196"/>
    <w:basedOn w:val="1"/>
    <w:autoRedefine/>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111</Pages>
  <Words>67153</Words>
  <Characters>70457</Characters>
  <Lines>165</Lines>
  <Paragraphs>46</Paragraphs>
  <TotalTime>9</TotalTime>
  <ScaleCrop>false</ScaleCrop>
  <LinksUpToDate>false</LinksUpToDate>
  <CharactersWithSpaces>74812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2024-06-11T17:03:00Z</dcterms:created>
  <dc:creator>柳州市政府集中采购中心</dc:creator>
  <cp:lastModifiedBy>黄慧</cp:lastModifiedBy>
  <cp:lastPrinted>2018-11-29T07:27:00Z</cp:lastPrinted>
  <dcterms:modified xsi:type="dcterms:W3CDTF">2024-12-05T03:39:30Z</dcterms:modified>
  <dc:title>询价通知书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CC5BCFC7A6644D61B0628F27714FBBE0_13</vt:lpwstr>
  </property>
</Properties>
</file>