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eastAsia="zh-CN"/>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信息化教室和实训室改造更新采购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LZZC2024-G1-990923-LZSZ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柳州市交通学校</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9</w:t>
      </w:r>
      <w:r>
        <w:rPr>
          <w:rFonts w:ascii="楷体" w:hAnsi="楷体" w:eastAsia="楷体"/>
          <w:b/>
          <w:sz w:val="44"/>
          <w:szCs w:val="44"/>
        </w:rPr>
        <w:t>月</w:t>
      </w:r>
      <w:r>
        <w:rPr>
          <w:rFonts w:hint="eastAsia" w:ascii="楷体" w:hAnsi="楷体" w:eastAsia="楷体"/>
          <w:b/>
          <w:sz w:val="44"/>
          <w:szCs w:val="44"/>
          <w:lang w:val="en-US" w:eastAsia="zh-CN"/>
        </w:rPr>
        <w:t>29</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20</w:t>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34</w:t>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43</w:t>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51</w:t>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信息化教室和实训室改造更新采购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10</w:t>
      </w:r>
      <w:r>
        <w:rPr>
          <w:rFonts w:ascii="仿宋_GB2312" w:eastAsia="仿宋_GB2312"/>
          <w:sz w:val="28"/>
          <w:szCs w:val="28"/>
        </w:rPr>
        <w:t>月</w:t>
      </w:r>
      <w:r>
        <w:rPr>
          <w:rFonts w:hint="eastAsia" w:ascii="仿宋_GB2312" w:eastAsia="仿宋_GB2312"/>
          <w:sz w:val="28"/>
          <w:szCs w:val="28"/>
          <w:lang w:val="en-US" w:eastAsia="zh-CN"/>
        </w:rPr>
        <w:t>22</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LZZC2024-G1-990923-LZSZ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信息化教室和实训室改造更新采购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980000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标项名称：信息化教室和实训室改造更新</w:t>
      </w:r>
      <w:r>
        <w:rPr>
          <w:rFonts w:hint="eastAsia" w:ascii="仿宋" w:hAnsi="仿宋" w:eastAsia="仿宋"/>
          <w:bCs/>
          <w:sz w:val="24"/>
          <w:lang w:val="en-US" w:eastAsia="zh-CN"/>
        </w:rPr>
        <w:t>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预算金额（元）：980000
</w:t>
      </w:r>
      <w:r>
        <w:rPr>
          <w:rFonts w:ascii="仿宋" w:hAnsi="仿宋" w:eastAsia="仿宋"/>
          <w:bCs/>
          <w:sz w:val="24"/>
        </w:rPr>
        <w:cr/>
      </w:r>
      <w:r>
        <w:rPr>
          <w:rFonts w:ascii="仿宋" w:hAnsi="仿宋" w:eastAsia="仿宋"/>
          <w:bCs/>
          <w:sz w:val="24"/>
        </w:rPr>
        <w:t>简要规格描述或项目基本概况介绍、用途：信息化教室和实训室改造更新采购1批（具体内容详见招标文件第二章《采购需求》）</w:t>
      </w:r>
      <w:r>
        <w:rPr>
          <w:rFonts w:hint="eastAsia" w:ascii="仿宋" w:hAnsi="仿宋" w:eastAsia="仿宋"/>
          <w:bCs/>
          <w:sz w:val="24"/>
          <w:lang w:val="en-US" w:eastAsia="zh-CN"/>
        </w:rPr>
        <w:t>。</w:t>
      </w:r>
      <w:r>
        <w:rPr>
          <w:rFonts w:ascii="仿宋" w:hAnsi="仿宋" w:eastAsia="仿宋"/>
          <w:bCs/>
          <w:sz w:val="24"/>
        </w:rPr>
        <w:t>
</w:t>
      </w:r>
      <w:r>
        <w:rPr>
          <w:rFonts w:ascii="仿宋" w:hAnsi="仿宋" w:eastAsia="仿宋"/>
          <w:bCs/>
          <w:sz w:val="24"/>
        </w:rPr>
        <w:cr/>
      </w:r>
      <w:r>
        <w:rPr>
          <w:rFonts w:ascii="仿宋" w:hAnsi="仿宋" w:eastAsia="仿宋"/>
          <w:bCs/>
          <w:sz w:val="24"/>
        </w:rPr>
        <w:t>最高限价（如有）：980000
</w:t>
      </w:r>
      <w:r>
        <w:rPr>
          <w:rFonts w:ascii="仿宋" w:hAnsi="仿宋" w:eastAsia="仿宋"/>
          <w:bCs/>
          <w:sz w:val="24"/>
        </w:rPr>
        <w:cr/>
      </w:r>
      <w:r>
        <w:rPr>
          <w:rFonts w:ascii="仿宋" w:hAnsi="仿宋" w:eastAsia="仿宋"/>
          <w:bCs/>
          <w:sz w:val="24"/>
        </w:rPr>
        <w:t>合同履约期限：自签订合同之日起45日内安装调试完毕，验收合格并交付使用。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10</w:t>
      </w:r>
      <w:r>
        <w:rPr>
          <w:rFonts w:ascii="仿宋_GB2312" w:hAnsi="Calibri" w:eastAsia="仿宋_GB2312"/>
          <w:sz w:val="28"/>
          <w:szCs w:val="28"/>
        </w:rPr>
        <w:t>月</w:t>
      </w:r>
      <w:r>
        <w:rPr>
          <w:rFonts w:hint="eastAsia" w:ascii="仿宋_GB2312" w:hAnsi="Calibri" w:eastAsia="仿宋_GB2312"/>
          <w:sz w:val="28"/>
          <w:szCs w:val="28"/>
          <w:lang w:val="en-US" w:eastAsia="zh-CN"/>
        </w:rPr>
        <w:t>12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35393624"/>
      <w:bookmarkStart w:id="9" w:name="_Toc28359005"/>
      <w:bookmarkStart w:id="10" w:name="_Toc35393793"/>
      <w:bookmarkStart w:id="11" w:name="_Toc28359082"/>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10</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22</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10</w:t>
      </w:r>
      <w:r>
        <w:rPr>
          <w:rFonts w:ascii="仿宋_GB2312" w:eastAsia="仿宋_GB2312"/>
          <w:bCs/>
          <w:sz w:val="28"/>
          <w:szCs w:val="28"/>
        </w:rPr>
        <w:t>月</w:t>
      </w:r>
      <w:r>
        <w:rPr>
          <w:rFonts w:hint="eastAsia" w:ascii="仿宋_GB2312" w:eastAsia="仿宋_GB2312"/>
          <w:bCs/>
          <w:sz w:val="28"/>
          <w:szCs w:val="28"/>
          <w:lang w:val="en-US" w:eastAsia="zh-CN"/>
        </w:rPr>
        <w:t>22</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07"/>
      <w:bookmarkStart w:id="13" w:name="_Toc28359084"/>
      <w:bookmarkStart w:id="14" w:name="_Toc35393625"/>
      <w:bookmarkStart w:id="15" w:name="_Toc3539379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3" w:name="_Toc28359008"/>
      <w:bookmarkStart w:id="24" w:name="_Toc35393796"/>
      <w:bookmarkStart w:id="25" w:name="_Toc35393627"/>
      <w:bookmarkStart w:id="26" w:name="_Toc28359085"/>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柳州市交通学校</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柳州市河西路25号</w:t>
      </w:r>
    </w:p>
    <w:p>
      <w:pPr>
        <w:spacing w:line="400" w:lineRule="exact"/>
        <w:ind w:right="-21" w:rightChars="-10" w:firstLine="555"/>
        <w:rPr>
          <w:rFonts w:hint="eastAsia" w:ascii="仿宋_GB2312" w:eastAsia="仿宋_GB2312"/>
          <w:color w:val="FF0000"/>
          <w:sz w:val="28"/>
          <w:szCs w:val="28"/>
          <w:lang w:val="en-US" w:eastAsia="zh-CN"/>
        </w:rPr>
      </w:pPr>
      <w:r>
        <w:rPr>
          <w:rFonts w:hint="eastAsia" w:ascii="仿宋_GB2312" w:eastAsia="仿宋_GB2312"/>
          <w:sz w:val="28"/>
          <w:szCs w:val="28"/>
        </w:rPr>
        <w:t>项目联系人：</w:t>
      </w:r>
      <w:r>
        <w:rPr>
          <w:rFonts w:ascii="仿宋_GB2312" w:eastAsia="仿宋_GB2312"/>
          <w:sz w:val="28"/>
          <w:szCs w:val="28"/>
        </w:rPr>
        <w:t>王</w:t>
      </w:r>
      <w:r>
        <w:rPr>
          <w:rFonts w:hint="eastAsia" w:ascii="仿宋_GB2312" w:eastAsia="仿宋_GB2312"/>
          <w:sz w:val="28"/>
          <w:szCs w:val="28"/>
          <w:lang w:val="en-US" w:eastAsia="zh-CN"/>
        </w:rPr>
        <w:t>老师</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0772-2082025</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没有标记“★”符号的技术参数要求，评审时投标人的响应内容发生负偏离3项以上的，视为投标无效。关于“项数”的规定，凡标有最低一级序号的指标项即为一项技术条款，无论是否隶属于上一级编号（有特别说明的除外）。</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38"/>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641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一、</w:t>
            </w:r>
            <w:r>
              <w:rPr>
                <w:rFonts w:hint="eastAsia" w:ascii="仿宋_GB2312" w:hAnsi="宋体" w:eastAsia="仿宋_GB2312" w:cs="宋体"/>
                <w:b/>
                <w:kern w:val="0"/>
                <w:sz w:val="24"/>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标的名称</w:t>
            </w:r>
          </w:p>
        </w:tc>
        <w:tc>
          <w:tcPr>
            <w:tcW w:w="6417"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技术参数</w:t>
            </w:r>
          </w:p>
        </w:tc>
        <w:tc>
          <w:tcPr>
            <w:tcW w:w="12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atLeast"/>
              <w:jc w:val="center"/>
              <w:rPr>
                <w:rFonts w:ascii="仿宋_GB2312" w:hAnsi="宋体" w:eastAsia="仿宋_GB2312" w:cs="Arial"/>
                <w:color w:val="000000"/>
                <w:sz w:val="24"/>
                <w:szCs w:val="24"/>
              </w:rPr>
            </w:pPr>
            <w:r>
              <w:rPr>
                <w:rFonts w:hint="eastAsia" w:ascii="仿宋_GB2312" w:hAnsi="宋体" w:eastAsia="仿宋_GB2312" w:cs="Arial"/>
                <w:color w:val="000000"/>
                <w:sz w:val="24"/>
                <w:szCs w:val="24"/>
              </w:rPr>
              <w:t>1</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s="Arial"/>
                <w:color w:val="000000"/>
                <w:sz w:val="24"/>
              </w:rPr>
            </w:pPr>
            <w:r>
              <w:rPr>
                <w:rFonts w:hint="eastAsia" w:ascii="仿宋_GB2312" w:hAnsi="宋体" w:eastAsia="仿宋_GB2312"/>
                <w:sz w:val="24"/>
              </w:rPr>
              <w:t>▲</w:t>
            </w:r>
            <w:r>
              <w:rPr>
                <w:rFonts w:hint="eastAsia" w:ascii="仿宋_GB2312" w:hAnsi="宋体" w:eastAsia="仿宋_GB2312" w:cs="Arial"/>
                <w:color w:val="000000"/>
                <w:sz w:val="24"/>
              </w:rPr>
              <w:t>交互智能平板</w:t>
            </w:r>
          </w:p>
        </w:tc>
        <w:tc>
          <w:tcPr>
            <w:tcW w:w="6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bCs/>
                <w:sz w:val="24"/>
              </w:rPr>
            </w:pPr>
            <w:r>
              <w:rPr>
                <w:rFonts w:hint="eastAsia" w:ascii="仿宋_GB2312" w:hAnsi="仿宋_GB2312" w:eastAsia="仿宋_GB2312" w:cs="仿宋_GB2312"/>
                <w:b/>
                <w:bCs/>
                <w:sz w:val="24"/>
              </w:rPr>
              <w:t>详细参数：</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一、集体备课设计</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（一）</w:t>
            </w:r>
            <w:r>
              <w:rPr>
                <w:rFonts w:hint="eastAsia" w:ascii="仿宋_GB2312" w:hAnsi="宋体" w:eastAsia="仿宋_GB2312" w:cs="Arial"/>
                <w:sz w:val="24"/>
              </w:rPr>
              <w:t>发起集备：支持选择教案、课件、胶囊资源上传发起集备研讨，支持设置多重访问权限，通过手机号搜索即可邀请外校老师，可用于跨校教研场景；</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（二）</w:t>
            </w:r>
            <w:r>
              <w:rPr>
                <w:rFonts w:hint="eastAsia" w:ascii="仿宋_GB2312" w:hAnsi="宋体" w:eastAsia="仿宋_GB2312" w:cs="Arial"/>
                <w:sz w:val="24"/>
              </w:rPr>
              <w:t>进入集备：支持搜索集备名称/老师昵称，或按照学科/学段/年级/教材章节，我参与的/我发起的几个维度进行筛选查看，同时支持手机端/PC端进入集备页面；</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（三）</w:t>
            </w:r>
            <w:r>
              <w:rPr>
                <w:rFonts w:hint="eastAsia" w:ascii="仿宋_GB2312" w:hAnsi="宋体" w:eastAsia="仿宋_GB2312" w:cs="Arial"/>
                <w:sz w:val="24"/>
              </w:rPr>
              <w:t>集备研讨：参备成员可通过评论区发表观点，通过评论回复，</w:t>
            </w:r>
            <w:r>
              <w:rPr>
                <w:rFonts w:hint="eastAsia" w:ascii="仿宋_GB2312" w:hAnsi="仿宋_GB2312" w:eastAsia="仿宋_GB2312" w:cs="仿宋_GB2312"/>
                <w:sz w:val="24"/>
              </w:rPr>
              <w:t>可对他人评论的观点进行</w:t>
            </w:r>
            <w:r>
              <w:rPr>
                <w:rFonts w:hint="eastAsia" w:ascii="仿宋_GB2312" w:hAnsi="宋体" w:eastAsia="仿宋_GB2312" w:cs="Arial"/>
                <w:sz w:val="24"/>
              </w:rPr>
              <w:t>点赞，评论消息支持实时提醒，支持图片的上传；</w:t>
            </w:r>
          </w:p>
          <w:p>
            <w:pPr>
              <w:rPr>
                <w:rFonts w:ascii="Times New Roman" w:hAnsi="Times New Roman" w:eastAsia="宋体" w:cs="Times New Roman"/>
                <w:b/>
                <w:bCs/>
                <w:sz w:val="21"/>
                <w:szCs w:val="21"/>
              </w:rPr>
            </w:pPr>
            <w:r>
              <w:rPr>
                <w:rFonts w:hint="eastAsia" w:ascii="仿宋_GB2312" w:eastAsia="仿宋_GB2312"/>
                <w:b/>
                <w:bCs/>
                <w:color w:val="000000"/>
                <w:sz w:val="24"/>
              </w:rPr>
              <w:t>★</w:t>
            </w:r>
            <w:r>
              <w:rPr>
                <w:rFonts w:hint="eastAsia" w:ascii="仿宋_GB2312" w:hAnsi="仿宋_GB2312" w:eastAsia="仿宋_GB2312" w:cs="仿宋_GB2312"/>
                <w:sz w:val="24"/>
              </w:rPr>
              <w:t>（四）</w:t>
            </w:r>
            <w:r>
              <w:rPr>
                <w:rFonts w:hint="eastAsia" w:ascii="仿宋_GB2312" w:hAnsi="宋体" w:eastAsia="仿宋_GB2312" w:cs="Arial"/>
                <w:sz w:val="24"/>
              </w:rPr>
              <w:t>音视频教研活动：支持研讨发起人在研讨过程中在线发起多人音视频研讨及在线讨论，能构建线上多场同步研讨，可将研讨内容自动形成音视频记录并储存，可有效提高网络教研效率，能将音视频技术与集体备课、主题研讨等常规教研活动深度融合。</w:t>
            </w:r>
            <w:r>
              <w:rPr>
                <w:rFonts w:hint="eastAsia" w:ascii="仿宋_GB2312" w:hAnsi="宋体" w:eastAsia="仿宋_GB2312" w:cs="Arial"/>
                <w:b/>
                <w:bCs/>
                <w:sz w:val="24"/>
              </w:rPr>
              <w:t>[投标时须提供具有CMA标识的检测（检验）报告或相关证明材料（彩页、官网或功能截图等其中任意一项）]</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二、整机接口设计与安全设计</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（一）</w:t>
            </w:r>
            <w:r>
              <w:rPr>
                <w:rFonts w:hint="eastAsia" w:ascii="仿宋_GB2312" w:hAnsi="宋体" w:eastAsia="仿宋_GB2312" w:cs="Arial"/>
                <w:sz w:val="24"/>
              </w:rPr>
              <w:t>侧置输入接口具备</w:t>
            </w:r>
            <w:r>
              <w:rPr>
                <w:rFonts w:hint="eastAsia" w:ascii="仿宋_GB2312" w:hAnsi="仿宋_GB2312" w:eastAsia="仿宋_GB2312" w:cs="仿宋_GB2312"/>
                <w:sz w:val="24"/>
              </w:rPr>
              <w:t>≥</w:t>
            </w:r>
            <w:r>
              <w:rPr>
                <w:rFonts w:hint="eastAsia" w:ascii="仿宋_GB2312" w:hAnsi="宋体" w:eastAsia="仿宋_GB2312" w:cs="Arial"/>
                <w:sz w:val="24"/>
              </w:rPr>
              <w:t>2路HDMI、</w:t>
            </w:r>
            <w:r>
              <w:rPr>
                <w:rFonts w:hint="eastAsia" w:ascii="仿宋_GB2312" w:hAnsi="仿宋_GB2312" w:eastAsia="仿宋_GB2312" w:cs="仿宋_GB2312"/>
                <w:sz w:val="24"/>
              </w:rPr>
              <w:t>≥</w:t>
            </w:r>
            <w:r>
              <w:rPr>
                <w:rFonts w:hint="eastAsia" w:ascii="仿宋_GB2312" w:hAnsi="宋体" w:eastAsia="仿宋_GB2312" w:cs="Arial"/>
                <w:sz w:val="24"/>
              </w:rPr>
              <w:t>1路RS232、</w:t>
            </w:r>
            <w:r>
              <w:rPr>
                <w:rFonts w:hint="eastAsia" w:ascii="仿宋_GB2312" w:hAnsi="仿宋_GB2312" w:eastAsia="仿宋_GB2312" w:cs="仿宋_GB2312"/>
                <w:sz w:val="24"/>
              </w:rPr>
              <w:t>≥</w:t>
            </w:r>
            <w:r>
              <w:rPr>
                <w:rFonts w:hint="eastAsia" w:ascii="仿宋_GB2312" w:hAnsi="宋体" w:eastAsia="仿宋_GB2312" w:cs="Arial"/>
                <w:sz w:val="24"/>
              </w:rPr>
              <w:t>1路USB接口；</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（二）</w:t>
            </w:r>
            <w:r>
              <w:rPr>
                <w:rFonts w:hint="eastAsia" w:ascii="仿宋_GB2312" w:hAnsi="宋体" w:eastAsia="仿宋_GB2312" w:cs="Arial"/>
                <w:sz w:val="24"/>
              </w:rPr>
              <w:t>侧置输出接口具备</w:t>
            </w:r>
            <w:r>
              <w:rPr>
                <w:rFonts w:hint="eastAsia" w:ascii="仿宋_GB2312" w:hAnsi="仿宋_GB2312" w:eastAsia="仿宋_GB2312" w:cs="仿宋_GB2312"/>
                <w:sz w:val="24"/>
              </w:rPr>
              <w:t>≥</w:t>
            </w:r>
            <w:r>
              <w:rPr>
                <w:rFonts w:hint="eastAsia" w:ascii="仿宋_GB2312" w:hAnsi="宋体" w:eastAsia="仿宋_GB2312" w:cs="Arial"/>
                <w:sz w:val="24"/>
              </w:rPr>
              <w:t>1路音频输出、</w:t>
            </w:r>
            <w:r>
              <w:rPr>
                <w:rFonts w:hint="eastAsia" w:ascii="仿宋_GB2312" w:hAnsi="仿宋_GB2312" w:eastAsia="仿宋_GB2312" w:cs="仿宋_GB2312"/>
                <w:sz w:val="24"/>
              </w:rPr>
              <w:t>≥</w:t>
            </w:r>
            <w:r>
              <w:rPr>
                <w:rFonts w:hint="eastAsia" w:ascii="仿宋_GB2312" w:hAnsi="宋体" w:eastAsia="仿宋_GB2312" w:cs="Arial"/>
                <w:sz w:val="24"/>
              </w:rPr>
              <w:t>1路触控USB输出；</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（三）</w:t>
            </w:r>
            <w:r>
              <w:rPr>
                <w:rFonts w:hint="eastAsia" w:ascii="仿宋_GB2312" w:hAnsi="宋体" w:eastAsia="仿宋_GB2312" w:cs="Arial"/>
                <w:sz w:val="24"/>
              </w:rPr>
              <w:t>前置输入接口</w:t>
            </w:r>
            <w:r>
              <w:rPr>
                <w:rFonts w:hint="eastAsia" w:ascii="仿宋_GB2312" w:hAnsi="仿宋_GB2312" w:eastAsia="仿宋_GB2312" w:cs="仿宋_GB2312"/>
                <w:sz w:val="24"/>
              </w:rPr>
              <w:t>≥</w:t>
            </w:r>
            <w:r>
              <w:rPr>
                <w:rFonts w:hint="eastAsia" w:ascii="仿宋_GB2312" w:hAnsi="宋体" w:eastAsia="仿宋_GB2312" w:cs="Arial"/>
                <w:sz w:val="24"/>
              </w:rPr>
              <w:t>3路USB接口（包含</w:t>
            </w:r>
            <w:r>
              <w:rPr>
                <w:rFonts w:hint="eastAsia" w:ascii="仿宋_GB2312" w:hAnsi="仿宋_GB2312" w:eastAsia="仿宋_GB2312" w:cs="仿宋_GB2312"/>
                <w:sz w:val="24"/>
              </w:rPr>
              <w:t>≥</w:t>
            </w:r>
            <w:r>
              <w:rPr>
                <w:rFonts w:hint="eastAsia" w:ascii="仿宋_GB2312" w:hAnsi="宋体" w:eastAsia="仿宋_GB2312" w:cs="Arial"/>
                <w:sz w:val="24"/>
              </w:rPr>
              <w:t>1路Type-C、</w:t>
            </w:r>
            <w:r>
              <w:rPr>
                <w:rFonts w:hint="eastAsia" w:ascii="仿宋_GB2312" w:hAnsi="仿宋_GB2312" w:eastAsia="仿宋_GB2312" w:cs="仿宋_GB2312"/>
                <w:sz w:val="24"/>
              </w:rPr>
              <w:t>≥</w:t>
            </w:r>
            <w:r>
              <w:rPr>
                <w:rFonts w:hint="eastAsia" w:ascii="仿宋_GB2312" w:hAnsi="宋体" w:eastAsia="仿宋_GB2312" w:cs="Arial"/>
                <w:sz w:val="24"/>
              </w:rPr>
              <w:t>2路USB）；</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（四）</w:t>
            </w:r>
            <w:r>
              <w:rPr>
                <w:rFonts w:hint="eastAsia" w:ascii="仿宋_GB2312" w:hAnsi="宋体" w:eastAsia="仿宋_GB2312" w:cs="Arial"/>
                <w:sz w:val="24"/>
              </w:rPr>
              <w:t>支持通过Type-C接口U盘进行文件传输，兼容Type-C接口手机充电；</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（五）</w:t>
            </w:r>
            <w:r>
              <w:rPr>
                <w:rFonts w:hint="eastAsia" w:ascii="仿宋_GB2312" w:hAnsi="宋体" w:eastAsia="仿宋_GB2312" w:cs="Arial"/>
                <w:sz w:val="24"/>
              </w:rPr>
              <w:t>整机采用一体设计，外部无任何可见内部功能模块连接线。边角采用弧形设计，表面无尖锐边缘或凸起；</w:t>
            </w:r>
            <w:r>
              <w:rPr>
                <w:rFonts w:hint="eastAsia" w:ascii="仿宋_GB2312" w:hAnsi="仿宋_GB2312" w:eastAsia="仿宋_GB2312" w:cs="仿宋_GB2312"/>
                <w:sz w:val="24"/>
              </w:rPr>
              <w:t>有效屏蔽内部电路器件</w:t>
            </w:r>
            <w:r>
              <w:rPr>
                <w:rFonts w:hint="eastAsia" w:ascii="仿宋_GB2312" w:hAnsi="宋体" w:eastAsia="仿宋_GB2312" w:cs="Arial"/>
                <w:sz w:val="24"/>
              </w:rPr>
              <w:t>辐射；防潮耐盐雾蚀锈，适应多种教学环境。</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三、屏幕显示效果</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（一）</w:t>
            </w:r>
            <w:r>
              <w:rPr>
                <w:rFonts w:hint="eastAsia" w:ascii="仿宋_GB2312" w:hAnsi="宋体" w:eastAsia="仿宋_GB2312" w:cs="Arial"/>
                <w:sz w:val="24"/>
              </w:rPr>
              <w:t>整机屏幕采用≥86英寸液晶显示器；</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（二）</w:t>
            </w:r>
            <w:r>
              <w:rPr>
                <w:rFonts w:hint="eastAsia" w:ascii="仿宋_GB2312" w:hAnsi="宋体" w:eastAsia="仿宋_GB2312" w:cs="Arial"/>
                <w:sz w:val="24"/>
              </w:rPr>
              <w:t>整机采用超高清LED液晶显示屏，显示比例16:9，分辨率</w:t>
            </w:r>
            <w:r>
              <w:rPr>
                <w:rFonts w:hint="eastAsia" w:ascii="仿宋_GB2312" w:hAnsi="仿宋_GB2312" w:eastAsia="仿宋_GB2312" w:cs="仿宋_GB2312"/>
                <w:sz w:val="24"/>
              </w:rPr>
              <w:t>≥</w:t>
            </w:r>
            <w:r>
              <w:rPr>
                <w:rFonts w:hint="eastAsia" w:ascii="仿宋_GB2312" w:hAnsi="宋体" w:eastAsia="仿宋_GB2312" w:cs="Arial"/>
                <w:sz w:val="24"/>
              </w:rPr>
              <w:t>3840×2160；</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◆（三）</w:t>
            </w:r>
            <w:r>
              <w:rPr>
                <w:rFonts w:hint="eastAsia" w:ascii="仿宋_GB2312" w:hAnsi="宋体" w:eastAsia="仿宋_GB2312" w:cs="Arial"/>
                <w:sz w:val="24"/>
                <w:u w:val="single"/>
              </w:rPr>
              <w:t>整机色域覆盖率（</w:t>
            </w:r>
            <w:r>
              <w:rPr>
                <w:rFonts w:ascii="仿宋_GB2312" w:hAnsi="宋体" w:eastAsia="仿宋_GB2312" w:cs="Arial"/>
                <w:sz w:val="24"/>
                <w:u w:val="single"/>
              </w:rPr>
              <w:t>NTSC）≥72%</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（四）</w:t>
            </w:r>
            <w:r>
              <w:rPr>
                <w:rFonts w:hint="eastAsia" w:ascii="仿宋_GB2312" w:hAnsi="宋体" w:eastAsia="仿宋_GB2312" w:cs="Arial"/>
                <w:sz w:val="24"/>
              </w:rPr>
              <w:t>整机背光系统支持DC调光方式，多级亮度调节，支持白颜色背景下最暗亮度≤100nit，用于提升显示对比度；</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（五）</w:t>
            </w:r>
            <w:r>
              <w:rPr>
                <w:rFonts w:hint="eastAsia" w:ascii="仿宋_GB2312" w:hAnsi="宋体" w:eastAsia="仿宋_GB2312" w:cs="Arial"/>
                <w:sz w:val="24"/>
              </w:rPr>
              <w:t>灰阶等级≥256级；</w:t>
            </w:r>
          </w:p>
          <w:p>
            <w:pPr>
              <w:rPr>
                <w:szCs w:val="21"/>
              </w:rPr>
            </w:pPr>
            <w:r>
              <w:rPr>
                <w:rFonts w:hint="eastAsia" w:ascii="仿宋_GB2312" w:eastAsia="仿宋_GB2312"/>
              </w:rPr>
              <w:t>◆</w:t>
            </w:r>
            <w:r>
              <w:rPr>
                <w:rFonts w:hint="eastAsia" w:ascii="仿宋_GB2312" w:hAnsi="仿宋_GB2312" w:eastAsia="仿宋_GB2312" w:cs="仿宋_GB2312"/>
                <w:sz w:val="24"/>
              </w:rPr>
              <w:t>（六）</w:t>
            </w:r>
            <w:r>
              <w:rPr>
                <w:rFonts w:hint="eastAsia" w:ascii="仿宋_GB2312" w:hAnsi="宋体" w:eastAsia="仿宋_GB2312" w:cs="Arial"/>
                <w:sz w:val="24"/>
                <w:u w:val="single"/>
              </w:rPr>
              <w:t>整机屏幕蓝光占比（有害蓝光415～455nm能量综合）/（整体蓝光400～500能量综合）≤50%</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hint="eastAsia" w:ascii="仿宋_GB2312" w:hAnsi="仿宋_GB2312" w:eastAsia="仿宋_GB2312" w:cs="仿宋_GB2312"/>
                <w:sz w:val="24"/>
              </w:rPr>
              <w:t>（七）</w:t>
            </w:r>
            <w:r>
              <w:rPr>
                <w:rFonts w:hint="eastAsia" w:ascii="仿宋_GB2312" w:hAnsi="宋体" w:eastAsia="仿宋_GB2312" w:cs="Arial"/>
                <w:sz w:val="24"/>
              </w:rPr>
              <w:t>支持标准、多媒体和节能三种图像模式调节；</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（八）支持自定义图像设置，可对对比度、屏幕色温、图像亮度、亮度范围、色彩空间调节设置；</w:t>
            </w:r>
          </w:p>
          <w:p>
            <w:pPr>
              <w:widowControl/>
              <w:spacing w:line="276" w:lineRule="auto"/>
              <w:jc w:val="left"/>
              <w:rPr>
                <w:rFonts w:ascii="仿宋_GB2312" w:hAnsi="宋体" w:cs="Arial"/>
                <w:strike/>
                <w:sz w:val="24"/>
              </w:rPr>
            </w:pPr>
            <w:r>
              <w:rPr>
                <w:rFonts w:hint="eastAsia" w:ascii="仿宋_GB2312" w:hAnsi="宋体" w:eastAsia="仿宋_GB2312" w:cs="Arial"/>
                <w:sz w:val="24"/>
              </w:rPr>
              <w:t>（九）整机系统支持手势上滑调出人工智能画质调节模式（AI-PQ），在安卓通道下可根据屏幕内容自动调节画质参数，当屏幕出现人物、建筑、夜景等元素时，自动调整对比度、饱和度、锐利度、色调色相值、高光/阴影；</w:t>
            </w:r>
          </w:p>
          <w:p>
            <w:pPr>
              <w:rPr>
                <w:szCs w:val="21"/>
              </w:rPr>
            </w:pPr>
            <w:r>
              <w:rPr>
                <w:rFonts w:hint="eastAsia" w:ascii="仿宋_GB2312" w:hAnsi="宋体" w:eastAsia="仿宋_GB2312" w:cs="Arial"/>
                <w:sz w:val="24"/>
              </w:rPr>
              <w:t>（十）整机全通道支持纸质护眼模式，可实现画面纹理的实时调整；支持纸质纹理：牛皮纸、素描纸、宣纸、水彩纸、水纹纸；支持透明度调节；支持色温调节；</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w:t>
            </w:r>
            <w:r>
              <w:rPr>
                <w:rFonts w:hint="eastAsia" w:ascii="仿宋_GB2312" w:hAnsi="宋体" w:eastAsia="仿宋_GB2312" w:cs="Arial"/>
                <w:sz w:val="24"/>
                <w:lang w:val="en-US" w:eastAsia="zh-CN"/>
              </w:rPr>
              <w:t>一</w:t>
            </w:r>
            <w:r>
              <w:rPr>
                <w:rFonts w:hint="eastAsia" w:ascii="仿宋_GB2312" w:hAnsi="宋体" w:eastAsia="仿宋_GB2312" w:cs="Arial"/>
                <w:sz w:val="24"/>
              </w:rPr>
              <w:t>）纸质护眼模式下，显示画面各像素点灰度不规则，减少背景干扰。</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四、整体无线与网络功能设计</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（一）整机无需外接无线网卡，在Windows系统下可实现Wi-Fi无线上网连接、AP无线热点发射和BT蓝牙连接功能；</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（二）Wi-Fi和AP热点工作距离≥12m；</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（三）整机支持蓝牙Bluetooth 5.4</w:t>
            </w:r>
            <w:r>
              <w:rPr>
                <w:rFonts w:hint="eastAsia" w:ascii="仿宋_GB2312" w:hAnsi="宋体" w:eastAsia="仿宋_GB2312" w:cs="Arial"/>
                <w:sz w:val="24"/>
                <w:lang w:eastAsia="zh-CN"/>
              </w:rPr>
              <w:t>及以上配置</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（四）整机PC端支持主动发现蓝牙外设从而连接（无需整机进入发现模式），支持连接外部蓝牙音箱播放音频；</w:t>
            </w:r>
          </w:p>
          <w:p>
            <w:pPr>
              <w:widowControl/>
              <w:spacing w:line="276" w:lineRule="auto"/>
              <w:jc w:val="left"/>
              <w:rPr>
                <w:rFonts w:ascii="仿宋_GB2312" w:hAnsi="宋体" w:eastAsia="仿宋_GB2312" w:cs="Arial"/>
                <w:sz w:val="24"/>
              </w:rPr>
            </w:pPr>
            <w:r>
              <w:rPr>
                <w:rFonts w:hint="eastAsia" w:ascii="仿宋_GB2312" w:eastAsia="仿宋_GB2312"/>
                <w:b/>
                <w:bCs/>
                <w:color w:val="000000"/>
                <w:sz w:val="24"/>
              </w:rPr>
              <w:t>◆</w:t>
            </w:r>
            <w:r>
              <w:rPr>
                <w:rFonts w:hint="eastAsia" w:ascii="仿宋_GB2312" w:hAnsi="宋体" w:eastAsia="仿宋_GB2312" w:cs="Arial"/>
                <w:sz w:val="24"/>
              </w:rPr>
              <w:t>（五）</w:t>
            </w:r>
            <w:r>
              <w:rPr>
                <w:rFonts w:hint="eastAsia" w:ascii="仿宋_GB2312" w:hAnsi="宋体" w:eastAsia="仿宋_GB2312" w:cs="Arial"/>
                <w:sz w:val="24"/>
                <w:u w:val="single"/>
              </w:rPr>
              <w:t>整机支持发出频率≥18kHz超声波信号</w:t>
            </w:r>
            <w:r>
              <w:rPr>
                <w:rFonts w:hint="eastAsia" w:ascii="仿宋_GB2312" w:hAnsi="宋体" w:eastAsia="仿宋_GB2312" w:cs="Arial"/>
                <w:sz w:val="24"/>
              </w:rPr>
              <w:t>，智能手机通过麦克风接收后，智能手机与整机无需在同一局域网内，可实现配对，一键投屏，无需手动输入投屏码或扫码获取投屏码；</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六）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（七）整机内置双WiFi6无线网卡（不接受外接），在Android和Windows系统下，可实现Wi-Fi无线上网连接、AP无线热点发射；</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（八）整机内置双WiFi6无线网卡（不接受外接），在Android下支持无线设备同时连接数量≥32个，在Windows系统下支持无线设备同时连接≥8个；</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（九）整机无需外接无线网卡，在Windows系统下接入无线网络，切换到嵌入式Android系统下可直接实现无线上网功能，不需手动重复设置；</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（十）Wi-Fi及AP热点支持频段2.4GHz/5GHz ；</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（十一）Wi-Fi制式支持IEEE 802.11 a/b/g/n/ac/ax；支持版本Wi-Fi6。</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五、侧边栏教学设计要求</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（一）整机全通道侧边栏快捷菜单包含如下小工具：批注、降半屏、截屏、放大镜、倒计时、日历、聚光灯、秒表、冻屏、倒数日、答题、节拍器；</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（二）整机全通道侧边栏快捷菜单小工具支持自定义，支持设置对应小工具的显示/隐藏；</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（三）整机全通道侧边栏支持使用批注小工具进行批注讲解，可切换书写笔颜色、截屏保存批注内容、清屏，可根据手与屏幕的接触面积自动调整板擦工具的大小；</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（四）整机全通道侧边栏支持将设备屏幕降低为半屏幕状态，点击上半屏幕可以返回全屏状态；</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（五）整机全通道侧边栏支持自行选择所需截取屏幕范围，点击截屏即可成功截取屏幕，并自动保存；</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（六）整机全通道侧边栏支持放大选中区域内容，并可支持对未选中区域关灯处理，实现聚光灯效果；</w:t>
            </w:r>
          </w:p>
          <w:p>
            <w:pPr>
              <w:widowControl/>
              <w:spacing w:line="276" w:lineRule="auto"/>
              <w:jc w:val="left"/>
              <w:rPr>
                <w:rFonts w:ascii="仿宋_GB2312" w:hAnsi="宋体" w:eastAsia="仿宋_GB2312" w:cs="Arial"/>
                <w:b/>
                <w:bCs/>
                <w:sz w:val="24"/>
              </w:rPr>
            </w:pPr>
            <w:r>
              <w:rPr>
                <w:rFonts w:hint="eastAsia" w:ascii="仿宋_GB2312" w:hAnsi="宋体" w:eastAsia="仿宋_GB2312" w:cs="Arial"/>
                <w:sz w:val="24"/>
              </w:rPr>
              <w:t>★（七）整机全通道侧边栏支持倒计时、正计时功能；倒计时，输入某特定时间值，可精确到秒，点击开始进入倒计时；正计时，点击开始计时便自动开始，并实时显示时间</w:t>
            </w:r>
            <w:r>
              <w:rPr>
                <w:rFonts w:hint="eastAsia" w:ascii="仿宋_GB2312" w:hAnsi="宋体" w:eastAsia="仿宋_GB2312" w:cs="Arial"/>
                <w:b w:val="0"/>
                <w:bCs w:val="0"/>
                <w:sz w:val="24"/>
              </w:rPr>
              <w:t>；</w:t>
            </w:r>
            <w:r>
              <w:rPr>
                <w:rFonts w:ascii="仿宋_GB2312" w:hAnsi="仿宋_GB2312" w:eastAsia="仿宋_GB2312" w:cs="仿宋_GB2312"/>
                <w:b/>
                <w:bCs/>
                <w:sz w:val="24"/>
              </w:rPr>
              <w:t>[</w:t>
            </w:r>
            <w:r>
              <w:rPr>
                <w:rFonts w:hint="eastAsia" w:ascii="仿宋_GB2312" w:hAnsi="宋体" w:eastAsia="仿宋_GB2312" w:cs="Arial"/>
                <w:b/>
                <w:bCs/>
                <w:sz w:val="24"/>
              </w:rPr>
              <w:t>投标时须提供</w:t>
            </w:r>
            <w:r>
              <w:rPr>
                <w:rFonts w:hint="eastAsia" w:ascii="仿宋_GB2312" w:hAnsi="仿宋_GB2312" w:eastAsia="仿宋_GB2312" w:cs="仿宋_GB2312"/>
                <w:b/>
                <w:sz w:val="24"/>
              </w:rPr>
              <w:t>具有CMA标识的检测（检验）报告</w:t>
            </w:r>
            <w:r>
              <w:rPr>
                <w:rFonts w:hint="eastAsia" w:ascii="仿宋_GB2312" w:hAnsi="仿宋_GB2312" w:eastAsia="仿宋_GB2312" w:cs="仿宋_GB2312"/>
                <w:b/>
                <w:color w:val="000000"/>
                <w:sz w:val="24"/>
              </w:rPr>
              <w:t>或相关证明材料（彩页、官网或功能截图等其中任意一项）</w:t>
            </w:r>
            <w:r>
              <w:rPr>
                <w:rFonts w:ascii="仿宋_GB2312" w:hAnsi="仿宋_GB2312" w:eastAsia="仿宋_GB2312" w:cs="仿宋_GB2312"/>
                <w:b/>
                <w:bCs/>
                <w:sz w:val="24"/>
              </w:rPr>
              <w:t>]</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（八）整机全通道侧边栏支持打开日历，查看日期；</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（九）整机全通道侧边栏支持聚光灯，支持聚光灯高亮区域大小调节、区域移动；</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（十）整机全通道侧边栏支持冻屏，将屏幕画面进行缩放；</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（十一）整机安卓和外接通道下侧边栏支持设置倒数日；</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二）整机安卓和外接通道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rPr>
                <w:szCs w:val="21"/>
              </w:rPr>
            </w:pPr>
            <w:r>
              <w:rPr>
                <w:rFonts w:hint="eastAsia" w:ascii="仿宋_GB2312" w:hAnsi="宋体" w:eastAsia="仿宋_GB2312" w:cs="Arial"/>
                <w:sz w:val="24"/>
              </w:rPr>
              <w:t>（十三）整机安卓和外接通道下侧边栏支持节拍器，支持设置节拍、轻重、节拍播放速度。全通道下可支持通过自定义按键调出该功能；</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（十四）整机支持在设备上通过摄像头获取教室内图像并自动识别图像内所有人员，并随机抽选1人；</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（十五）整机支持在设备上通过摄像头获取教室内图像并自动识别图像内所有人员，并自动进行人数统计。</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六、整机系统设计</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（一）电脑系统</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1.CPU：Intel酷睿系列≥ i5</w:t>
            </w:r>
            <w:r>
              <w:rPr>
                <w:rFonts w:ascii="仿宋_GB2312" w:hAnsi="仿宋_GB2312" w:eastAsia="仿宋_GB2312" w:cs="仿宋_GB2312"/>
                <w:sz w:val="24"/>
              </w:rPr>
              <w:t>或以上配置</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2.内存：8GB DDR4内存或以上配置；</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3.硬盘：256 GB或以上SSD固态硬盘；</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4.采用按压式卡扣，无需工具即可快速拆卸电脑模块；</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5.PC 模块可抽拉式插入整机，可实现无单独接线的拔插；</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6.具有独立非外拓展的视频输出接口：≥1 路 HDMI；</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7.具有独立非外拓展的电脑 USB 接口：至少具备 4个USB3.0 接口；</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8.具有标准 PC 防盗锁孔，确保电脑模块安全防盗；</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9.整机的连接采用万兆级接口，传输速率≥10Gbps；</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10.整机的连接接口针脚数≤40pin。</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（二）触摸系统</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1.支持Windows 7、Windows 8、Windows 10、Windows11、Linux、Mac Os、UOS和麒麟系统外置电脑操作系统接入时，无需安装触摸驱动；</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2.触摸分辨率</w:t>
            </w:r>
            <w:r>
              <w:rPr>
                <w:rFonts w:ascii="仿宋_GB2312" w:hAnsi="仿宋_GB2312" w:eastAsia="仿宋_GB2312" w:cs="仿宋_GB2312"/>
                <w:sz w:val="24"/>
                <w:u w:val="none"/>
              </w:rPr>
              <w:t>≥</w:t>
            </w:r>
            <w:r>
              <w:rPr>
                <w:rFonts w:hint="eastAsia" w:ascii="仿宋_GB2312" w:hAnsi="宋体" w:eastAsia="仿宋_GB2312" w:cs="Arial"/>
                <w:sz w:val="24"/>
              </w:rPr>
              <w:t>32768×32768；</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3.书写触控延迟≤25ms；</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4.整机触控书写功能集成预测算法，在书写速度≥50cm/s，支持笔迹距离笔的距离小于20mm；</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5.触摸响应≤4ms；</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6.触摸最小识别物≤3mm；</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7.整机屏幕触摸有效识别高度不超过3mm，即触摸物体距离玻璃外表面高度不超过3mm时，触摸屏识别为点击操作；</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8.整机支持提笔书写，在Windows系统下可实现无需点击任意功能入口，当检测到红外笔笔尖接触屏幕时，自动进入书写模式；</w:t>
            </w:r>
          </w:p>
          <w:p>
            <w:pPr>
              <w:widowControl/>
              <w:spacing w:line="276" w:lineRule="auto"/>
              <w:jc w:val="left"/>
              <w:rPr>
                <w:rFonts w:ascii="仿宋_GB2312" w:hAnsi="宋体" w:eastAsia="仿宋_GB2312" w:cs="Arial"/>
                <w:b/>
                <w:bCs/>
                <w:sz w:val="24"/>
              </w:rPr>
            </w:pPr>
            <w:r>
              <w:rPr>
                <w:rFonts w:hint="eastAsia" w:ascii="仿宋_GB2312" w:hAnsi="宋体" w:eastAsia="仿宋_GB2312" w:cs="Arial"/>
                <w:sz w:val="24"/>
              </w:rPr>
              <w:t>★9.整机支持手笔分离，通过提笔即写唤醒批注功能后，可进行手笔分离功能，使用笔正常书写，使用手指可以操作应用，进行点击操作；</w:t>
            </w:r>
            <w:r>
              <w:rPr>
                <w:rFonts w:hint="eastAsia" w:ascii="仿宋_GB2312" w:hAnsi="宋体" w:eastAsia="仿宋_GB2312" w:cs="Arial"/>
                <w:b/>
                <w:bCs/>
                <w:sz w:val="24"/>
              </w:rPr>
              <w:t>[投标时须提供具有CMA标识的检测（检验）报告或相关证明材料（彩页、官网或功能截图等其中任意一项）]</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10.整机触摸支持动态压力感应，支持无任何电子功能的普通书写笔在整机上书写或点压时，整机能感应压力变化，书写或点压过程笔迹呈现不同粗细；</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11.支持同一支笔，笔头、笔尾书写不同的颜色，且颜色可自定义；</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12.支持智能板擦功能，系统可根据触控物体的形状自动识别出实物板擦，可擦除电子白板中的内容，无需依赖外部电子设备；</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13.触摸屏具有防遮挡功能，触摸接收器在单点或多点遮挡后仍能正常书写；</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14.采用红外触控技术，支持Windows系统中进行40点或以上触控，支持在Android系统中进行40点或以上触控。</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（三）安卓系统</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1.嵌入式系统版本不低于Android 13，内存≥2GB，存储空间≥8GB；</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2.嵌入式Android操作系统下，支持白板对已经书写的笔迹和形状和颜色进行更换；</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3.在嵌入式系统下使用白板软件时，整机可自行调节屏幕亮度；</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4.嵌入式Android操作系统下，互动白板支持不同背景颜色，同时提供学科背景，如：五线谱、信纸、田字格、英文格、篮球和足球场地平面图；</w:t>
            </w:r>
          </w:p>
          <w:p>
            <w:pPr>
              <w:rPr>
                <w:szCs w:val="21"/>
              </w:rPr>
            </w:pPr>
            <w:r>
              <w:rPr>
                <w:rFonts w:hint="eastAsia" w:ascii="仿宋_GB2312" w:eastAsia="仿宋_GB2312"/>
              </w:rPr>
              <w:t>◆</w:t>
            </w:r>
            <w:r>
              <w:rPr>
                <w:rFonts w:hint="eastAsia" w:ascii="仿宋_GB2312" w:hAnsi="宋体" w:eastAsia="仿宋_GB2312" w:cs="Arial"/>
                <w:sz w:val="24"/>
              </w:rPr>
              <w:t>5.无PC状态下，嵌入式系统内置互动白板支持十笔书写及手掌擦除（手掌擦除面积根据手掌与屏幕的接触面大小自动调整），白板书写内容可以PDF、IWB和SVG格式导出；</w:t>
            </w:r>
            <w:r>
              <w:rPr>
                <w:rFonts w:hint="eastAsia" w:ascii="仿宋_GB2312" w:hAnsi="宋体" w:eastAsia="仿宋_GB2312" w:cs="Arial"/>
                <w:sz w:val="24"/>
                <w:u w:val="single"/>
              </w:rPr>
              <w:t>支持≥</w:t>
            </w:r>
            <w:r>
              <w:rPr>
                <w:rFonts w:ascii="仿宋_GB2312" w:hAnsi="宋体" w:eastAsia="仿宋_GB2312" w:cs="Arial"/>
                <w:sz w:val="24"/>
                <w:u w:val="single"/>
              </w:rPr>
              <w:t>10种平面图形工具；支持</w:t>
            </w:r>
            <w:r>
              <w:rPr>
                <w:rFonts w:hint="eastAsia" w:ascii="仿宋_GB2312" w:hAnsi="宋体" w:eastAsia="仿宋_GB2312" w:cs="Arial"/>
                <w:sz w:val="24"/>
                <w:u w:val="single"/>
              </w:rPr>
              <w:t>≥</w:t>
            </w:r>
            <w:r>
              <w:rPr>
                <w:rFonts w:ascii="仿宋_GB2312" w:hAnsi="宋体" w:eastAsia="仿宋_GB2312" w:cs="Arial"/>
                <w:sz w:val="24"/>
                <w:u w:val="single"/>
              </w:rPr>
              <w:t>8种立体图形工具；</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6.无PC状态下，嵌入式系统内置互动白板支持全局漫游，并能在工具栏中对全局内容进行预览和移动；</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7.无PC状态下，嵌入式Android 操作系统下可使用白板书写、WPS 软件和网页浏览；</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8.在嵌入式Android操作系统下，能对TV多媒体USB所读取到的文件进行自动归类，可分类查找文档、板书、图片、音视频，检索后可直接在界面中打开。</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七、教学桌面设计</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（一）整机设备开机启动后，自动进入教学桌面，支持账号登录、退出，自动获取个人云端教学课件列表、并可进入全部课件列表；</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（二）整机设备支持多种身份识别方式，支持通过账号登录、手机扫码登录，并支持账号安全登录检测；</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（三）整机设备支持统一互通的用户身份认证服务，账号登录后，打开教学白板软件教学应用工具时无需再次输入账号密码重复登录；</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（四）整机设备教学桌面支持教学白板软件和文件管理软件；教学桌面首页支持自定义桌面应用，支持展示至少8个应用入口，并提供进入本机所有应用的入口；</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五）整机设备可将应用编辑到教学桌面首页，编辑方式支持从教学桌面首页进入编辑，支持在全部应用列表中进入编辑2种方式。教学桌面首页应用支持无需进入应用编辑页面，在首页指定应用上长按进行移除；</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（六）整机设备教学桌面支持查看设备盘符，支持本地磁盘和外接U盘、移动硬盘，点击即可打开该磁盘查看磁盘文件。教学桌面支持显示存储空间状态，当存储空间即将满载时候进行红色标记明显提示；</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（七）整机设备教学桌面支持推荐应用，推荐应用支持移除。</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（八）整机设备教学桌面支持进行应用卸载；</w:t>
            </w:r>
          </w:p>
          <w:p>
            <w:pPr>
              <w:rPr>
                <w:b/>
                <w:bCs/>
                <w:szCs w:val="21"/>
              </w:rPr>
            </w:pPr>
            <w:r>
              <w:rPr>
                <w:rFonts w:hint="eastAsia" w:ascii="仿宋_GB2312" w:eastAsia="仿宋_GB2312"/>
                <w:b/>
                <w:bCs/>
                <w:color w:val="000000"/>
                <w:sz w:val="24"/>
              </w:rPr>
              <w:t>★</w:t>
            </w:r>
            <w:r>
              <w:rPr>
                <w:rFonts w:hint="eastAsia" w:ascii="仿宋_GB2312" w:hAnsi="宋体" w:eastAsia="仿宋_GB2312" w:cs="Arial"/>
                <w:sz w:val="24"/>
              </w:rPr>
              <w:t>（九）整机设备教学桌面的教师登录账号后，可自动获取并在桌面显示最近使用的教学课件，点击课件可直接进入授课模式；并支持查看所有个人教学课件资源；</w:t>
            </w:r>
            <w:r>
              <w:rPr>
                <w:rFonts w:hint="eastAsia" w:ascii="仿宋_GB2312" w:hAnsi="宋体" w:eastAsia="仿宋_GB2312" w:cs="Arial"/>
                <w:b/>
                <w:bCs/>
                <w:sz w:val="24"/>
              </w:rPr>
              <w:t>[投标时须提供具有CMA标识的检测（检验）报告或相关证明材料（彩页、官网或功能截图等其中任意一项）]</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（十）整机设备教学桌面支持进行壁纸编辑，内置10张以上壁纸，支持自定义壁纸；</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一）整机设备教学桌面支持U盘、移动硬盘外接存储设备直接在桌面显示，无需打开文件浏览器即可查看文件列表，并且支持文件打开。支持查看全部文件列表以及按照文档、图片、音视频分类方式查看文件列表。</w:t>
            </w:r>
          </w:p>
          <w:p>
            <w:pPr>
              <w:widowControl/>
              <w:spacing w:line="276" w:lineRule="auto"/>
              <w:jc w:val="left"/>
              <w:rPr>
                <w:rFonts w:ascii="仿宋_GB2312" w:hAnsi="宋体" w:eastAsia="仿宋_GB2312" w:cs="Arial"/>
                <w:b/>
                <w:bCs/>
                <w:sz w:val="24"/>
              </w:rPr>
            </w:pPr>
            <w:r>
              <w:rPr>
                <w:rFonts w:hint="eastAsia" w:ascii="仿宋_GB2312" w:hAnsi="宋体" w:eastAsia="仿宋_GB2312" w:cs="Arial"/>
                <w:b/>
                <w:bCs/>
                <w:sz w:val="24"/>
              </w:rPr>
              <w:t>八、整机硬件设计</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（一）三合一电源按键，同一电源物理按键完成Android系统和Windows系统的开机、节能熄屏、关机操作；关机状态下按按键开机；开机状态下按按键实现节能熄屏/唤醒，长按按键实现关机</w:t>
            </w:r>
            <w:r>
              <w:rPr>
                <w:rFonts w:hint="eastAsia" w:ascii="仿宋_GB2312" w:hAnsi="宋体" w:eastAsia="仿宋_GB2312" w:cs="Arial"/>
                <w:b/>
                <w:bCs/>
                <w:sz w:val="24"/>
              </w:rPr>
              <w:t>；</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（二）整机具备至少6个前置按键，可实现开关机、调出中控菜单、音量+/-、护眼、录屏操作；</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（三）支持经典护眼模式，可通过前置面板物理功能按键一键启用经典护眼模式；</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（四）设备支持通过前置面板物理按键一键启动录屏功能，可将屏幕中显示的课件、音频内容与人声同时录制；</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（五）前置 USB 接口具备防撞挡板设计，防撞挡板采用转轴式翻转；</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六）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（七）整机内置2.2声道扬声器，位于设备上边框，顶置朝前发声，前朝向10W高音扬声器2个，上朝向20W中低音扬声器2个，额定总功率60W；</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（八）整机可选择高级音效设置，支持在左右声道平衡显示范围中进行更改；中低频段显示调节范围125Hz～1KHz，高频段显示调节范围 2KHz～16KHz，分贝显示-12dB～12dB 调节范围；</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（九）整机内置非独立外扩展的4阵列麦克风，可用于对教室环境音频进行采集，麦克风拾音距离≥12米；</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（十）整机内置扬声器采用缝隙发声技术，喇叭采用槽式开口设计，不大于5.8mm；</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◆（十一）整机扬声器在100%音量下，</w:t>
            </w:r>
            <w:r>
              <w:rPr>
                <w:rFonts w:hint="eastAsia" w:ascii="仿宋_GB2312" w:hAnsi="宋体" w:eastAsia="仿宋_GB2312" w:cs="Arial"/>
                <w:sz w:val="24"/>
                <w:u w:val="single"/>
              </w:rPr>
              <w:t>可做到</w:t>
            </w:r>
            <w:r>
              <w:rPr>
                <w:rFonts w:ascii="仿宋_GB2312" w:hAnsi="宋体" w:eastAsia="仿宋_GB2312" w:cs="Arial"/>
                <w:sz w:val="24"/>
                <w:u w:val="single"/>
              </w:rPr>
              <w:t>1米处声压级≥88db，10米处声压级≥79dB</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（十二）内置摄像头、麦克风无需外接线材连接，无任何可见外接线材及模块化拼接痕迹，未占用整机设备端口；</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（十三）支持标准、听力、观影和AI空间感知音效模式，AI空间感知音效模式可通过内置麦克风采集教室物理环境声音，自动生成符合当前教室物理环境的频段、音量、音效；</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（十四）整机内置摄像头（非外扩），PC通道下支持通过视频展台软件调用摄像头进行二维码扫码识别；</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（十五）具备摄像头工作指示灯，摄像头运行时，有指示灯提示；</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（十六）整机上边框内置非独立摄像头，采用一体化集成设计，可拍摄≥1300万像素数的照片，可拍摄输出4K分辨率的视频；</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（十七）整机摄像头对角线视场角≥120度；</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（十八）整机内置非独立的高清摄像头，可用于远程巡课；</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◆（十九）整机摄像头支持人脸识别、清点人数、随机抽人；识别所有学生，显示标记，然后随机抽选，同时显示标记</w:t>
            </w:r>
            <w:r>
              <w:rPr>
                <w:rFonts w:hint="eastAsia" w:ascii="仿宋_GB2312" w:hAnsi="宋体" w:eastAsia="仿宋_GB2312" w:cs="Arial"/>
                <w:sz w:val="24"/>
                <w:u w:val="single"/>
              </w:rPr>
              <w:t>≥</w:t>
            </w:r>
            <w:r>
              <w:rPr>
                <w:rFonts w:ascii="仿宋_GB2312" w:hAnsi="宋体" w:eastAsia="仿宋_GB2312" w:cs="Arial"/>
                <w:sz w:val="24"/>
                <w:u w:val="single"/>
              </w:rPr>
              <w:t>60人</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（二十）整机支持通过人脸识别进行登录账号；</w:t>
            </w:r>
          </w:p>
          <w:p>
            <w:pPr>
              <w:widowControl/>
              <w:spacing w:line="276" w:lineRule="auto"/>
              <w:jc w:val="left"/>
              <w:rPr>
                <w:rFonts w:ascii="仿宋_GB2312" w:hAnsi="宋体" w:eastAsia="仿宋_GB2312" w:cs="Arial"/>
                <w:sz w:val="24"/>
              </w:rPr>
            </w:pPr>
            <w:r>
              <w:rPr>
                <w:rFonts w:hint="eastAsia" w:ascii="仿宋_GB2312" w:hAnsi="宋体" w:eastAsia="仿宋_GB2312" w:cs="Arial"/>
                <w:sz w:val="24"/>
              </w:rPr>
              <w:t>（二十一）整机摄像头支持环境色温判断，根据环境调节合适的显示图像效果。</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_GB2312" w:eastAsia="仿宋_GB2312" w:cs="仿宋_GB2312"/>
                <w:sz w:val="24"/>
              </w:rPr>
            </w:pPr>
            <w:r>
              <w:rPr>
                <w:rFonts w:hint="eastAsia" w:ascii="仿宋_GB2312" w:hAnsi="仿宋_GB2312" w:eastAsia="仿宋_GB2312" w:cs="仿宋_GB2312"/>
                <w:sz w:val="24"/>
              </w:rPr>
              <w:t>34套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atLeast"/>
              <w:jc w:val="center"/>
              <w:rPr>
                <w:rFonts w:ascii="仿宋_GB2312" w:hAnsi="宋体" w:eastAsia="仿宋_GB2312" w:cs="Arial"/>
                <w:color w:val="000000"/>
                <w:sz w:val="24"/>
                <w:szCs w:val="24"/>
              </w:rPr>
            </w:pPr>
            <w:r>
              <w:rPr>
                <w:rFonts w:hint="eastAsia" w:ascii="仿宋_GB2312" w:hAnsi="宋体" w:eastAsia="仿宋_GB2312" w:cs="Arial"/>
                <w:color w:val="000000"/>
                <w:sz w:val="24"/>
                <w:szCs w:val="24"/>
              </w:rPr>
              <w:t>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s="Arial"/>
                <w:color w:val="000000"/>
                <w:sz w:val="24"/>
              </w:rPr>
            </w:pPr>
            <w:r>
              <w:rPr>
                <w:rFonts w:hint="eastAsia" w:ascii="仿宋_GB2312" w:hAnsi="宋体" w:eastAsia="仿宋_GB2312" w:cs="Arial"/>
                <w:color w:val="000000"/>
                <w:sz w:val="24"/>
              </w:rPr>
              <w:t>变轨推拉黑板</w:t>
            </w:r>
          </w:p>
        </w:tc>
        <w:tc>
          <w:tcPr>
            <w:tcW w:w="64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详细参数：</w:t>
            </w:r>
          </w:p>
          <w:p>
            <w:pPr>
              <w:widowControl/>
              <w:spacing w:line="276" w:lineRule="auto"/>
              <w:jc w:val="left"/>
              <w:rPr>
                <w:rFonts w:ascii="仿宋_GB2312" w:hAnsi="宋体" w:eastAsia="仿宋_GB2312" w:cs="Arial"/>
                <w:sz w:val="24"/>
              </w:rPr>
            </w:pPr>
            <w:r>
              <w:rPr>
                <w:rFonts w:ascii="仿宋_GB2312" w:hAnsi="宋体" w:eastAsia="仿宋_GB2312" w:cs="Arial"/>
                <w:sz w:val="24"/>
              </w:rPr>
              <w:t>1.结构：由两块滑动板、两块固定板、一套外框组成，当滑动板闭合时，可自动向内变轨至与固定板平齐。闭合后，滑动板应与固定板处在同一平面，</w:t>
            </w:r>
            <w:r>
              <w:rPr>
                <w:rFonts w:hint="eastAsia" w:ascii="仿宋_GB2312" w:hAnsi="宋体" w:eastAsia="仿宋_GB2312" w:cs="Arial"/>
                <w:sz w:val="24"/>
              </w:rPr>
              <w:t>没</w:t>
            </w:r>
            <w:r>
              <w:rPr>
                <w:rFonts w:ascii="仿宋_GB2312" w:hAnsi="宋体" w:eastAsia="仿宋_GB2312" w:cs="Arial"/>
                <w:sz w:val="24"/>
              </w:rPr>
              <w:t>有夹角或分层</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2.尺寸：长度≥4350mm，高度可根据所配电子产品适当调整，确保与电子产品的有效配套</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3.内板：正面左右两侧无边框设计，上下边框正面高度不超15mm，</w:t>
            </w:r>
            <w:r>
              <w:rPr>
                <w:rFonts w:hint="eastAsia" w:ascii="仿宋_GB2312" w:hAnsi="宋体" w:eastAsia="仿宋_GB2312" w:cs="Arial"/>
                <w:sz w:val="24"/>
              </w:rPr>
              <w:t>可</w:t>
            </w:r>
            <w:r>
              <w:rPr>
                <w:rFonts w:ascii="仿宋_GB2312" w:hAnsi="宋体" w:eastAsia="仿宋_GB2312" w:cs="Arial"/>
                <w:sz w:val="24"/>
              </w:rPr>
              <w:t>最大限度的增大书写面</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4.板面：采用金属烤漆书写板面，亚光、墨绿色，光泽度≤12光泽单位，</w:t>
            </w:r>
            <w:r>
              <w:rPr>
                <w:rFonts w:hint="eastAsia" w:ascii="仿宋_GB2312" w:hAnsi="宋体" w:eastAsia="仿宋_GB2312" w:cs="Arial"/>
                <w:sz w:val="24"/>
              </w:rPr>
              <w:t>不会</w:t>
            </w:r>
            <w:r>
              <w:rPr>
                <w:rFonts w:ascii="仿宋_GB2312" w:hAnsi="宋体" w:eastAsia="仿宋_GB2312" w:cs="Arial"/>
                <w:sz w:val="24"/>
              </w:rPr>
              <w:t>因教学书写板本身原因产生的眩光，书写流畅字迹清晰、色彩协调可视效果佳，</w:t>
            </w:r>
            <w:r>
              <w:rPr>
                <w:rFonts w:hint="eastAsia" w:ascii="仿宋_GB2312" w:hAnsi="宋体" w:eastAsia="仿宋_GB2312" w:cs="Arial"/>
                <w:sz w:val="24"/>
              </w:rPr>
              <w:t>能</w:t>
            </w:r>
            <w:r>
              <w:rPr>
                <w:rFonts w:ascii="仿宋_GB2312" w:hAnsi="宋体" w:eastAsia="仿宋_GB2312" w:cs="Arial"/>
                <w:sz w:val="24"/>
              </w:rPr>
              <w:t>有效的缓解学生视觉疲劳；可吸附磁钉、磁片</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5.背板：采用优质镀锌钢板</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6.衬板：选用高强度、吸音、防潮、阻燃聚苯乙烯板,厚度≥14mm</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7.覆板：避免粘贴不牢、起鼓等现象</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8.边框：采用铝合金型材，横框规格≥45mm×100mm，立框规格≥35mm×135mm。立框应隐藏于固定板后部，</w:t>
            </w:r>
            <w:r>
              <w:rPr>
                <w:rFonts w:hint="eastAsia" w:ascii="仿宋_GB2312" w:hAnsi="宋体" w:eastAsia="仿宋_GB2312" w:cs="Arial"/>
                <w:sz w:val="24"/>
              </w:rPr>
              <w:t>可</w:t>
            </w:r>
            <w:r>
              <w:rPr>
                <w:rFonts w:ascii="仿宋_GB2312" w:hAnsi="宋体" w:eastAsia="仿宋_GB2312" w:cs="Arial"/>
                <w:sz w:val="24"/>
              </w:rPr>
              <w:t>使闭合后整体性效果更美观，</w:t>
            </w:r>
            <w:r>
              <w:rPr>
                <w:rFonts w:hint="eastAsia" w:ascii="仿宋_GB2312" w:hAnsi="宋体" w:eastAsia="仿宋_GB2312" w:cs="Arial"/>
                <w:sz w:val="24"/>
              </w:rPr>
              <w:t>不会出现</w:t>
            </w:r>
            <w:r>
              <w:rPr>
                <w:rFonts w:ascii="仿宋_GB2312" w:hAnsi="宋体" w:eastAsia="仿宋_GB2312" w:cs="Arial"/>
                <w:sz w:val="24"/>
              </w:rPr>
              <w:t>滑动板撞击立框造成夹手及影响</w:t>
            </w:r>
            <w:r>
              <w:rPr>
                <w:rFonts w:hint="eastAsia" w:ascii="仿宋_GB2312" w:hAnsi="宋体" w:eastAsia="仿宋_GB2312" w:cs="Arial"/>
                <w:sz w:val="24"/>
              </w:rPr>
              <w:t>使用</w:t>
            </w:r>
            <w:r>
              <w:rPr>
                <w:rFonts w:ascii="仿宋_GB2312" w:hAnsi="宋体" w:eastAsia="仿宋_GB2312" w:cs="Arial"/>
                <w:sz w:val="24"/>
              </w:rPr>
              <w:t>寿命的情形</w:t>
            </w:r>
            <w:r>
              <w:rPr>
                <w:rFonts w:hint="eastAsia" w:ascii="仿宋_GB2312" w:hAnsi="宋体" w:eastAsia="仿宋_GB2312" w:cs="Arial"/>
                <w:sz w:val="24"/>
              </w:rPr>
              <w:t>；</w:t>
            </w:r>
          </w:p>
          <w:p>
            <w:pPr>
              <w:widowControl/>
              <w:spacing w:line="276" w:lineRule="auto"/>
              <w:jc w:val="left"/>
              <w:rPr>
                <w:rFonts w:ascii="仿宋_GB2312" w:hAnsi="宋体" w:eastAsia="仿宋_GB2312" w:cs="Arial"/>
                <w:sz w:val="24"/>
              </w:rPr>
            </w:pPr>
            <w:r>
              <w:rPr>
                <w:rFonts w:ascii="仿宋_GB2312" w:hAnsi="宋体" w:eastAsia="仿宋_GB2312" w:cs="Arial"/>
                <w:sz w:val="24"/>
              </w:rPr>
              <w:t>9.置物：液晶屏下侧设有置物空间，可放置粉笔、教鞭等。置物空间后部及左右两侧有封堵，避免物品掉落。其前部有凸起，避免物品从前端滚落</w:t>
            </w:r>
            <w:r>
              <w:rPr>
                <w:rFonts w:hint="eastAsia" w:ascii="仿宋_GB2312" w:hAnsi="宋体" w:eastAsia="仿宋_GB2312" w:cs="Arial"/>
                <w:sz w:val="24"/>
              </w:rPr>
              <w:t>；</w:t>
            </w:r>
          </w:p>
          <w:p>
            <w:pPr>
              <w:widowControl/>
              <w:spacing w:line="276" w:lineRule="auto"/>
              <w:jc w:val="left"/>
              <w:rPr>
                <w:rFonts w:ascii="仿宋_GB2312" w:hAnsi="宋体" w:eastAsia="仿宋_GB2312" w:cs="Arial"/>
                <w:b/>
                <w:bCs/>
                <w:sz w:val="24"/>
              </w:rPr>
            </w:pPr>
            <w:r>
              <w:rPr>
                <w:rFonts w:hint="eastAsia" w:ascii="仿宋_GB2312" w:hAnsi="宋体" w:eastAsia="仿宋_GB2312" w:cs="Arial"/>
                <w:sz w:val="24"/>
              </w:rPr>
              <w:t>★</w:t>
            </w:r>
            <w:r>
              <w:rPr>
                <w:rFonts w:ascii="仿宋_GB2312" w:hAnsi="宋体" w:eastAsia="仿宋_GB2312" w:cs="Arial"/>
                <w:sz w:val="24"/>
              </w:rPr>
              <w:t>10.滑轮：采用轴承滑轮，为确保产品耐久性，滑轮使用寿命应不低于10万次</w:t>
            </w:r>
            <w:r>
              <w:rPr>
                <w:rFonts w:hint="eastAsia" w:ascii="仿宋_GB2312" w:hAnsi="宋体" w:eastAsia="仿宋_GB2312" w:cs="Arial"/>
                <w:sz w:val="24"/>
              </w:rPr>
              <w:t>；</w:t>
            </w:r>
            <w:r>
              <w:rPr>
                <w:rFonts w:hint="eastAsia" w:ascii="仿宋_GB2312" w:hAnsi="宋体" w:eastAsia="仿宋_GB2312" w:cs="Arial"/>
                <w:b/>
                <w:bCs/>
                <w:sz w:val="24"/>
              </w:rPr>
              <w:t>[投标时须提供具有CMA标识的检测（检验）报告或相关证明材料（彩页、官网或功能截图等其中任意一项）]</w:t>
            </w:r>
          </w:p>
          <w:p>
            <w:pPr>
              <w:widowControl/>
              <w:spacing w:line="276" w:lineRule="auto"/>
              <w:jc w:val="left"/>
              <w:rPr>
                <w:rFonts w:ascii="仿宋_GB2312" w:hAnsi="宋体" w:eastAsia="仿宋_GB2312" w:cs="Arial"/>
                <w:sz w:val="24"/>
              </w:rPr>
            </w:pPr>
            <w:r>
              <w:rPr>
                <w:rFonts w:ascii="仿宋_GB2312" w:hAnsi="宋体" w:eastAsia="仿宋_GB2312" w:cs="Arial"/>
                <w:sz w:val="24"/>
              </w:rPr>
              <w:t>11.拉手：拉手位置可由用户在水平方向调整，确保舒适</w:t>
            </w:r>
            <w:r>
              <w:rPr>
                <w:rFonts w:hint="eastAsia" w:ascii="仿宋_GB2312" w:hAnsi="宋体" w:eastAsia="仿宋_GB2312" w:cs="Arial"/>
                <w:sz w:val="24"/>
              </w:rPr>
              <w:t>。</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atLeast"/>
              <w:jc w:val="center"/>
              <w:rPr>
                <w:rFonts w:ascii="仿宋_GB2312" w:hAnsi="宋体" w:eastAsia="仿宋_GB2312" w:cs="Arial"/>
                <w:color w:val="000000"/>
                <w:sz w:val="24"/>
                <w:szCs w:val="24"/>
              </w:rPr>
            </w:pPr>
            <w:r>
              <w:rPr>
                <w:rFonts w:hint="eastAsia" w:ascii="仿宋_GB2312" w:hAnsi="宋体" w:eastAsia="仿宋_GB2312" w:cs="Arial"/>
                <w:color w:val="000000"/>
                <w:sz w:val="24"/>
                <w:szCs w:val="24"/>
              </w:rPr>
              <w:t>3</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s="Arial"/>
                <w:color w:val="000000"/>
                <w:sz w:val="24"/>
              </w:rPr>
            </w:pPr>
            <w:r>
              <w:rPr>
                <w:rFonts w:hint="eastAsia" w:ascii="仿宋_GB2312" w:hAnsi="宋体" w:eastAsia="仿宋_GB2312" w:cs="Arial"/>
                <w:color w:val="000000"/>
                <w:sz w:val="24"/>
              </w:rPr>
              <w:t>移动支架</w:t>
            </w:r>
          </w:p>
        </w:tc>
        <w:tc>
          <w:tcPr>
            <w:tcW w:w="64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详细参数：</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1.采用优质钢管、酸洗磷化、喷塑油漆黑色。</w:t>
            </w:r>
          </w:p>
          <w:p>
            <w:pPr>
              <w:widowControl/>
              <w:spacing w:line="276" w:lineRule="auto"/>
              <w:jc w:val="left"/>
              <w:rPr>
                <w:rFonts w:hint="eastAsia" w:ascii="仿宋_GB2312" w:hAnsi="宋体" w:eastAsia="仿宋_GB2312" w:cs="Arial"/>
                <w:color w:val="000000"/>
                <w:sz w:val="24"/>
                <w:lang w:eastAsia="zh-CN"/>
              </w:rPr>
            </w:pPr>
            <w:r>
              <w:rPr>
                <w:rFonts w:hint="eastAsia" w:ascii="仿宋_GB2312" w:hAnsi="宋体" w:eastAsia="仿宋_GB2312" w:cs="Arial"/>
                <w:color w:val="000000"/>
                <w:sz w:val="24"/>
              </w:rPr>
              <w:t>2.支架拆装式，配4轮带锁轮子，可挂84寸-90寸</w:t>
            </w:r>
            <w:r>
              <w:rPr>
                <w:rFonts w:hint="eastAsia" w:ascii="仿宋_GB2312" w:hAnsi="宋体" w:eastAsia="仿宋_GB2312" w:cs="Arial"/>
                <w:color w:val="000000"/>
                <w:sz w:val="24"/>
                <w:lang w:val="en-US" w:eastAsia="zh-CN"/>
              </w:rPr>
              <w:t>的设备。</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FF0000"/>
                <w:sz w:val="24"/>
              </w:rPr>
            </w:pPr>
            <w:r>
              <w:rPr>
                <w:rFonts w:hint="eastAsia" w:ascii="仿宋_GB2312" w:hAnsi="宋体" w:eastAsia="仿宋_GB2312"/>
                <w:sz w:val="24"/>
              </w:rPr>
              <w:t>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atLeast"/>
              <w:jc w:val="center"/>
              <w:rPr>
                <w:rFonts w:ascii="仿宋_GB2312" w:hAnsi="宋体" w:eastAsia="仿宋_GB2312" w:cs="Arial"/>
                <w:color w:val="000000"/>
                <w:sz w:val="24"/>
                <w:szCs w:val="24"/>
              </w:rPr>
            </w:pPr>
            <w:r>
              <w:rPr>
                <w:rFonts w:hint="eastAsia" w:ascii="仿宋_GB2312" w:hAnsi="宋体" w:eastAsia="仿宋_GB2312" w:cs="Arial"/>
                <w:color w:val="000000"/>
                <w:sz w:val="24"/>
                <w:szCs w:val="24"/>
              </w:rPr>
              <w:t>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s="Arial"/>
                <w:color w:val="000000"/>
                <w:sz w:val="24"/>
              </w:rPr>
            </w:pPr>
            <w:r>
              <w:rPr>
                <w:rFonts w:hint="eastAsia" w:ascii="仿宋_GB2312" w:hAnsi="宋体" w:eastAsia="仿宋_GB2312" w:cs="Arial"/>
                <w:color w:val="000000"/>
                <w:sz w:val="24"/>
              </w:rPr>
              <w:t>移动白板</w:t>
            </w:r>
          </w:p>
        </w:tc>
        <w:tc>
          <w:tcPr>
            <w:tcW w:w="64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详细参数：</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1.</w:t>
            </w:r>
            <w:r>
              <w:rPr>
                <w:rFonts w:ascii="仿宋_GB2312" w:hAnsi="宋体" w:eastAsia="仿宋_GB2312" w:cs="Arial"/>
                <w:color w:val="000000"/>
                <w:sz w:val="24"/>
              </w:rPr>
              <w:t>基本尺寸：≥</w:t>
            </w:r>
            <w:r>
              <w:rPr>
                <w:rFonts w:hint="eastAsia" w:ascii="仿宋_GB2312" w:hAnsi="宋体" w:eastAsia="仿宋_GB2312" w:cs="Arial"/>
                <w:color w:val="000000"/>
                <w:sz w:val="24"/>
                <w:lang w:eastAsia="zh-CN"/>
              </w:rPr>
              <w:t>长</w:t>
            </w:r>
            <w:r>
              <w:rPr>
                <w:rFonts w:hint="eastAsia" w:ascii="仿宋_GB2312" w:hAnsi="宋体" w:eastAsia="仿宋_GB2312" w:cs="Arial"/>
                <w:color w:val="000000"/>
                <w:sz w:val="24"/>
              </w:rPr>
              <w:t>1500</w:t>
            </w:r>
            <w:r>
              <w:rPr>
                <w:rFonts w:ascii="仿宋_GB2312" w:hAnsi="宋体" w:eastAsia="仿宋_GB2312" w:cs="Arial"/>
                <w:color w:val="000000"/>
                <w:sz w:val="24"/>
              </w:rPr>
              <w:t>mm×</w:t>
            </w:r>
            <w:r>
              <w:rPr>
                <w:rFonts w:hint="eastAsia" w:ascii="仿宋_GB2312" w:hAnsi="宋体" w:eastAsia="仿宋_GB2312" w:cs="Arial"/>
                <w:color w:val="000000"/>
                <w:sz w:val="24"/>
                <w:lang w:eastAsia="zh-CN"/>
              </w:rPr>
              <w:t>宽</w:t>
            </w:r>
            <w:r>
              <w:rPr>
                <w:rFonts w:hint="eastAsia" w:ascii="仿宋_GB2312" w:hAnsi="宋体" w:eastAsia="仿宋_GB2312" w:cs="Arial"/>
                <w:color w:val="000000"/>
                <w:sz w:val="24"/>
              </w:rPr>
              <w:t>1200</w:t>
            </w:r>
            <w:r>
              <w:rPr>
                <w:rFonts w:ascii="仿宋_GB2312" w:hAnsi="宋体" w:eastAsia="仿宋_GB2312" w:cs="Arial"/>
                <w:color w:val="000000"/>
                <w:sz w:val="24"/>
              </w:rPr>
              <w:t>mm</w:t>
            </w:r>
            <w:r>
              <w:rPr>
                <w:rFonts w:hint="eastAsia" w:ascii="仿宋_GB2312" w:hAnsi="宋体" w:eastAsia="仿宋_GB2312" w:cs="Arial"/>
                <w:color w:val="000000"/>
                <w:sz w:val="24"/>
              </w:rPr>
              <w:t>；</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2.</w:t>
            </w:r>
            <w:r>
              <w:rPr>
                <w:rFonts w:ascii="仿宋_GB2312" w:hAnsi="宋体" w:eastAsia="仿宋_GB2312" w:cs="Arial"/>
                <w:color w:val="000000"/>
                <w:sz w:val="24"/>
              </w:rPr>
              <w:t>书写板面：</w:t>
            </w:r>
            <w:r>
              <w:rPr>
                <w:rFonts w:hint="eastAsia" w:ascii="仿宋_GB2312" w:hAnsi="宋体" w:eastAsia="仿宋_GB2312" w:cs="Arial"/>
                <w:color w:val="000000"/>
                <w:sz w:val="24"/>
              </w:rPr>
              <w:t>环保教学专用彩色涂层钢板，白色，板面可吸附磁针、磁片，书写面光滑、平整，颜色均匀，坚固耐用、哑光，投影可视效果佳，可有效地保护了师生的视力健康；</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3.</w:t>
            </w:r>
            <w:r>
              <w:rPr>
                <w:rFonts w:ascii="仿宋_GB2312" w:hAnsi="宋体" w:eastAsia="仿宋_GB2312" w:cs="Arial"/>
                <w:color w:val="000000"/>
                <w:sz w:val="24"/>
              </w:rPr>
              <w:t>内芯材料：高强度、吸音、</w:t>
            </w:r>
            <w:r>
              <w:rPr>
                <w:rFonts w:hint="eastAsia" w:ascii="仿宋_GB2312" w:hAnsi="宋体" w:eastAsia="仿宋_GB2312" w:cs="Arial"/>
                <w:color w:val="000000"/>
                <w:sz w:val="24"/>
              </w:rPr>
              <w:t>聚苯乙烯</w:t>
            </w:r>
            <w:r>
              <w:rPr>
                <w:rFonts w:ascii="仿宋_GB2312" w:hAnsi="宋体" w:eastAsia="仿宋_GB2312" w:cs="Arial"/>
                <w:color w:val="000000"/>
                <w:sz w:val="24"/>
              </w:rPr>
              <w:t>板</w:t>
            </w:r>
            <w:r>
              <w:rPr>
                <w:rFonts w:hint="eastAsia" w:ascii="仿宋_GB2312" w:hAnsi="宋体" w:eastAsia="仿宋_GB2312" w:cs="Arial"/>
                <w:color w:val="000000"/>
                <w:sz w:val="24"/>
                <w:lang w:val="en-US" w:eastAsia="zh-CN"/>
              </w:rPr>
              <w:t>,</w:t>
            </w:r>
            <w:r>
              <w:rPr>
                <w:rFonts w:ascii="仿宋_GB2312" w:hAnsi="宋体" w:eastAsia="仿宋_GB2312" w:cs="Arial"/>
                <w:color w:val="000000"/>
                <w:sz w:val="24"/>
              </w:rPr>
              <w:t>书写无吱咔声，改善书写手感</w:t>
            </w:r>
            <w:r>
              <w:rPr>
                <w:rFonts w:hint="eastAsia" w:ascii="仿宋_GB2312" w:hAnsi="宋体" w:eastAsia="仿宋_GB2312" w:cs="Arial"/>
                <w:color w:val="000000"/>
                <w:sz w:val="24"/>
              </w:rPr>
              <w:t>；</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4.</w:t>
            </w:r>
            <w:r>
              <w:rPr>
                <w:rFonts w:ascii="仿宋_GB2312" w:hAnsi="宋体" w:eastAsia="仿宋_GB2312" w:cs="Arial"/>
                <w:color w:val="000000"/>
                <w:sz w:val="24"/>
              </w:rPr>
              <w:t>背板：采用</w:t>
            </w:r>
            <w:r>
              <w:rPr>
                <w:rFonts w:hint="eastAsia" w:ascii="仿宋_GB2312" w:hAnsi="宋体" w:eastAsia="仿宋_GB2312" w:cs="Arial"/>
                <w:color w:val="000000"/>
                <w:sz w:val="24"/>
              </w:rPr>
              <w:t>优质</w:t>
            </w:r>
            <w:r>
              <w:rPr>
                <w:rFonts w:ascii="仿宋_GB2312" w:hAnsi="宋体" w:eastAsia="仿宋_GB2312" w:cs="Arial"/>
                <w:color w:val="000000"/>
                <w:sz w:val="24"/>
              </w:rPr>
              <w:t>钢板，厚度≥0.25mm</w:t>
            </w:r>
            <w:r>
              <w:rPr>
                <w:rFonts w:hint="eastAsia" w:ascii="仿宋_GB2312" w:hAnsi="宋体" w:eastAsia="仿宋_GB2312" w:cs="Arial"/>
                <w:color w:val="000000"/>
                <w:sz w:val="24"/>
              </w:rPr>
              <w:t>；</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5.</w:t>
            </w:r>
            <w:r>
              <w:rPr>
                <w:rFonts w:ascii="仿宋_GB2312" w:hAnsi="宋体" w:eastAsia="仿宋_GB2312" w:cs="Arial"/>
                <w:color w:val="000000"/>
                <w:sz w:val="24"/>
              </w:rPr>
              <w:t>板面与衬板粘贴：采用环保型双组份聚氨酯胶水1:1配置，使用自动化覆板流水线作业，喷胶、压固、切割下料一次成型，确保粘接牢固板面平整</w:t>
            </w:r>
            <w:r>
              <w:rPr>
                <w:rFonts w:hint="eastAsia" w:ascii="仿宋_GB2312" w:hAnsi="宋体" w:eastAsia="仿宋_GB2312" w:cs="Arial"/>
                <w:color w:val="000000"/>
                <w:sz w:val="24"/>
              </w:rPr>
              <w:t>；</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6.</w:t>
            </w:r>
            <w:r>
              <w:rPr>
                <w:rFonts w:ascii="仿宋_GB2312" w:hAnsi="宋体" w:eastAsia="仿宋_GB2312" w:cs="Arial"/>
                <w:color w:val="000000"/>
                <w:sz w:val="24"/>
              </w:rPr>
              <w:t>边框：采用铝合金型材，规格</w:t>
            </w:r>
            <w:r>
              <w:rPr>
                <w:rFonts w:hint="eastAsia" w:ascii="仿宋_GB2312" w:hAnsi="宋体" w:eastAsia="仿宋_GB2312" w:cs="Arial"/>
                <w:color w:val="000000"/>
                <w:sz w:val="24"/>
              </w:rPr>
              <w:t>≥</w:t>
            </w:r>
            <w:r>
              <w:rPr>
                <w:rFonts w:ascii="仿宋_GB2312" w:hAnsi="宋体" w:eastAsia="仿宋_GB2312" w:cs="Arial"/>
                <w:color w:val="000000"/>
                <w:sz w:val="24"/>
              </w:rPr>
              <w:t>20㎜×3</w:t>
            </w:r>
            <w:r>
              <w:rPr>
                <w:rFonts w:hint="eastAsia" w:ascii="仿宋_GB2312" w:hAnsi="宋体" w:eastAsia="仿宋_GB2312" w:cs="Arial"/>
                <w:color w:val="000000"/>
                <w:sz w:val="24"/>
              </w:rPr>
              <w:t>5</w:t>
            </w:r>
            <w:r>
              <w:rPr>
                <w:rFonts w:ascii="仿宋_GB2312" w:hAnsi="宋体" w:eastAsia="仿宋_GB2312" w:cs="Arial"/>
                <w:color w:val="000000"/>
                <w:sz w:val="24"/>
              </w:rPr>
              <w:t>㎜</w:t>
            </w:r>
            <w:r>
              <w:rPr>
                <w:rFonts w:hint="eastAsia" w:ascii="仿宋_GB2312" w:hAnsi="宋体" w:eastAsia="仿宋_GB2312" w:cs="Arial"/>
                <w:color w:val="000000"/>
                <w:sz w:val="24"/>
              </w:rPr>
              <w:t>；</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7.</w:t>
            </w:r>
            <w:r>
              <w:rPr>
                <w:rFonts w:ascii="仿宋_GB2312" w:hAnsi="宋体" w:eastAsia="仿宋_GB2312" w:cs="Arial"/>
                <w:color w:val="000000"/>
                <w:sz w:val="24"/>
              </w:rPr>
              <w:t>包角材料：不小于R12mm的圆角，无尖角毛刺</w:t>
            </w:r>
            <w:r>
              <w:rPr>
                <w:rFonts w:hint="eastAsia" w:ascii="仿宋_GB2312" w:hAnsi="宋体" w:eastAsia="仿宋_GB2312" w:cs="Arial"/>
                <w:color w:val="000000"/>
                <w:sz w:val="24"/>
              </w:rPr>
              <w:t>；</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8.</w:t>
            </w:r>
            <w:r>
              <w:rPr>
                <w:rFonts w:ascii="仿宋_GB2312" w:hAnsi="宋体" w:eastAsia="仿宋_GB2312" w:cs="Arial"/>
                <w:color w:val="000000"/>
                <w:sz w:val="24"/>
              </w:rPr>
              <w:t>安装：配装自制L</w:t>
            </w:r>
            <w:r>
              <w:rPr>
                <w:rFonts w:hint="eastAsia" w:ascii="仿宋_GB2312" w:hAnsi="宋体" w:eastAsia="仿宋_GB2312" w:cs="Arial"/>
                <w:color w:val="000000"/>
                <w:sz w:val="24"/>
              </w:rPr>
              <w:t>形</w:t>
            </w:r>
            <w:r>
              <w:rPr>
                <w:rFonts w:ascii="仿宋_GB2312" w:hAnsi="宋体" w:eastAsia="仿宋_GB2312" w:cs="Arial"/>
                <w:color w:val="000000"/>
                <w:sz w:val="24"/>
              </w:rPr>
              <w:t>钢制安装件，</w:t>
            </w:r>
            <w:r>
              <w:rPr>
                <w:rFonts w:hint="eastAsia" w:ascii="仿宋_GB2312" w:hAnsi="宋体" w:eastAsia="仿宋_GB2312" w:cs="Arial"/>
                <w:color w:val="000000"/>
                <w:sz w:val="24"/>
              </w:rPr>
              <w:t>规格≥</w:t>
            </w:r>
            <w:r>
              <w:rPr>
                <w:rFonts w:ascii="仿宋_GB2312" w:hAnsi="宋体" w:eastAsia="仿宋_GB2312" w:cs="Arial"/>
                <w:color w:val="000000"/>
                <w:sz w:val="24"/>
              </w:rPr>
              <w:t>5</w:t>
            </w:r>
            <w:r>
              <w:rPr>
                <w:rFonts w:hint="eastAsia" w:ascii="仿宋_GB2312" w:hAnsi="宋体" w:eastAsia="仿宋_GB2312" w:cs="Arial"/>
                <w:color w:val="000000"/>
                <w:sz w:val="24"/>
              </w:rPr>
              <w:t>0</w:t>
            </w:r>
            <w:r>
              <w:rPr>
                <w:rFonts w:ascii="仿宋_GB2312" w:hAnsi="宋体" w:eastAsia="仿宋_GB2312" w:cs="Arial"/>
                <w:color w:val="000000"/>
                <w:sz w:val="24"/>
              </w:rPr>
              <w:t>mm*20mm*3</w:t>
            </w:r>
            <w:r>
              <w:rPr>
                <w:rFonts w:hint="eastAsia" w:ascii="仿宋_GB2312" w:hAnsi="宋体" w:eastAsia="仿宋_GB2312" w:cs="Arial"/>
                <w:color w:val="000000"/>
                <w:sz w:val="24"/>
              </w:rPr>
              <w:t>0</w:t>
            </w:r>
            <w:r>
              <w:rPr>
                <w:rFonts w:ascii="仿宋_GB2312" w:hAnsi="宋体" w:eastAsia="仿宋_GB2312" w:cs="Arial"/>
                <w:color w:val="000000"/>
                <w:sz w:val="24"/>
              </w:rPr>
              <w:t>mm，隐形安装、没有外露的挂接件</w:t>
            </w:r>
            <w:r>
              <w:rPr>
                <w:rFonts w:hint="eastAsia" w:ascii="仿宋_GB2312" w:hAnsi="宋体" w:eastAsia="仿宋_GB2312" w:cs="Arial"/>
                <w:color w:val="000000"/>
                <w:sz w:val="24"/>
              </w:rPr>
              <w:t>；</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9.</w:t>
            </w:r>
            <w:r>
              <w:rPr>
                <w:rFonts w:ascii="仿宋_GB2312" w:hAnsi="宋体" w:eastAsia="仿宋_GB2312" w:cs="Arial"/>
                <w:color w:val="000000"/>
                <w:sz w:val="24"/>
              </w:rPr>
              <w:t>支架：优质椭圆钢管表面经酸洗、磷化、静电喷涂、高温固化处理而成，静电喷涂选用优质塑粉，不含溶剂</w:t>
            </w:r>
            <w:r>
              <w:rPr>
                <w:rFonts w:hint="eastAsia" w:ascii="仿宋_GB2312" w:hAnsi="宋体" w:eastAsia="仿宋_GB2312" w:cs="Arial"/>
                <w:color w:val="000000"/>
                <w:sz w:val="24"/>
              </w:rPr>
              <w:t>；</w:t>
            </w:r>
            <w:r>
              <w:rPr>
                <w:rFonts w:ascii="仿宋_GB2312" w:hAnsi="宋体" w:eastAsia="仿宋_GB2312" w:cs="Arial"/>
                <w:color w:val="000000"/>
                <w:sz w:val="24"/>
              </w:rPr>
              <w:t>支架底座配四个滑轮便于移动</w:t>
            </w:r>
            <w:r>
              <w:rPr>
                <w:rFonts w:hint="eastAsia" w:ascii="仿宋_GB2312" w:hAnsi="宋体" w:eastAsia="仿宋_GB2312" w:cs="Arial"/>
                <w:color w:val="000000"/>
                <w:sz w:val="24"/>
              </w:rPr>
              <w:t>。</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atLeast"/>
              <w:jc w:val="center"/>
              <w:rPr>
                <w:rFonts w:ascii="仿宋_GB2312" w:hAnsi="宋体" w:eastAsia="仿宋_GB2312" w:cs="Arial"/>
                <w:color w:val="000000"/>
                <w:sz w:val="24"/>
                <w:szCs w:val="24"/>
              </w:rPr>
            </w:pPr>
            <w:r>
              <w:rPr>
                <w:rFonts w:hint="eastAsia" w:ascii="仿宋_GB2312" w:hAnsi="宋体" w:eastAsia="仿宋_GB2312" w:cs="Arial"/>
                <w:color w:val="000000"/>
                <w:sz w:val="24"/>
                <w:szCs w:val="24"/>
              </w:rPr>
              <w:t>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s="Arial"/>
                <w:color w:val="000000"/>
                <w:sz w:val="24"/>
              </w:rPr>
            </w:pPr>
            <w:r>
              <w:rPr>
                <w:rFonts w:hint="eastAsia" w:ascii="仿宋_GB2312" w:hAnsi="宋体" w:eastAsia="仿宋_GB2312" w:cs="Arial"/>
                <w:color w:val="000000"/>
                <w:sz w:val="24"/>
              </w:rPr>
              <w:t>教学有源音箱</w:t>
            </w:r>
          </w:p>
        </w:tc>
        <w:tc>
          <w:tcPr>
            <w:tcW w:w="64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详细参数：</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1.功率：60W×2；阻抗：4Ω；</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2.喇叭：6.5寸低音，3寸高音；信噪比：≥87dB；频率响应：20Hz-18KHz；灵敏度：75 dB/1W/1M；最大声压级：93 dB；分频器：1.8KHz；</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3.2路音频输入（1路RCA输入，1路3.5立体声输入），1路校园广播输入，1路6.35话筒输入，1路音频输出，1路副箱音频输出；</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4.一组70-100V定压广播信号输入；</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5.总音量、高音、低音、话筒音量独立调节；</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6.采用高低音扬声器、音质通透亮丽，人声表现力突出，中频浑厚，透彻、穿透力强；</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7.</w:t>
            </w:r>
            <w:r>
              <w:rPr>
                <w:rFonts w:hint="eastAsia" w:ascii="仿宋_GB2312" w:hAnsi="宋体" w:eastAsia="仿宋_GB2312" w:cs="Arial"/>
                <w:color w:val="000000"/>
                <w:sz w:val="24"/>
                <w:lang w:val="en-US" w:eastAsia="zh-CN"/>
              </w:rPr>
              <w:t>每套</w:t>
            </w:r>
            <w:r>
              <w:rPr>
                <w:rFonts w:hint="eastAsia" w:ascii="仿宋_GB2312" w:hAnsi="宋体" w:eastAsia="仿宋_GB2312" w:cs="Arial"/>
                <w:color w:val="000000"/>
                <w:sz w:val="24"/>
              </w:rPr>
              <w:t>配置</w:t>
            </w:r>
            <w:r>
              <w:rPr>
                <w:rFonts w:hint="eastAsia" w:ascii="仿宋_GB2312" w:hAnsi="宋体" w:eastAsia="仿宋_GB2312" w:cs="Arial"/>
                <w:color w:val="000000"/>
                <w:sz w:val="24"/>
                <w:lang w:val="en-US" w:eastAsia="zh-CN"/>
              </w:rPr>
              <w:t>1个</w:t>
            </w:r>
            <w:r>
              <w:rPr>
                <w:rFonts w:hint="eastAsia" w:ascii="仿宋_GB2312" w:hAnsi="宋体" w:eastAsia="仿宋_GB2312" w:cs="Arial"/>
                <w:color w:val="000000"/>
                <w:sz w:val="24"/>
              </w:rPr>
              <w:t>无线</w:t>
            </w:r>
            <w:r>
              <w:rPr>
                <w:rFonts w:hint="eastAsia" w:ascii="仿宋_GB2312" w:hAnsi="宋体" w:eastAsia="仿宋_GB2312" w:cs="Arial"/>
                <w:color w:val="000000"/>
                <w:sz w:val="24"/>
                <w:lang w:eastAsia="zh-CN"/>
              </w:rPr>
              <w:t>话筒</w:t>
            </w:r>
            <w:r>
              <w:rPr>
                <w:rFonts w:hint="eastAsia" w:ascii="仿宋_GB2312" w:hAnsi="宋体" w:eastAsia="仿宋_GB2312" w:cs="Arial"/>
                <w:color w:val="000000"/>
                <w:sz w:val="24"/>
              </w:rPr>
              <w:t>收发系统；音频传输采用UHF抗干扰射频技术，不受WiFi、蓝牙、手机等辐射信号干扰，无断音、接收稳定、有效降低杂讯、提高信噪比和减少失真；对频方式采用2.4G，同一个无线</w:t>
            </w:r>
            <w:r>
              <w:rPr>
                <w:rFonts w:hint="eastAsia" w:ascii="仿宋_GB2312" w:hAnsi="宋体" w:eastAsia="仿宋_GB2312" w:cs="Arial"/>
                <w:color w:val="000000"/>
                <w:sz w:val="24"/>
                <w:lang w:eastAsia="zh-CN"/>
              </w:rPr>
              <w:t>话筒</w:t>
            </w:r>
            <w:r>
              <w:rPr>
                <w:rFonts w:hint="eastAsia" w:ascii="仿宋_GB2312" w:hAnsi="宋体" w:eastAsia="仿宋_GB2312" w:cs="Arial"/>
                <w:color w:val="000000"/>
                <w:sz w:val="24"/>
              </w:rPr>
              <w:t>，能在不同的教室接收机上使用，无线接收信道大于1000个，自动进行锁定、不串频，特别适合多台机同时使用；</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8.无线</w:t>
            </w:r>
            <w:r>
              <w:rPr>
                <w:rFonts w:hint="eastAsia" w:ascii="仿宋_GB2312" w:hAnsi="宋体" w:eastAsia="仿宋_GB2312" w:cs="Arial"/>
                <w:color w:val="000000"/>
                <w:sz w:val="24"/>
                <w:lang w:eastAsia="zh-CN"/>
              </w:rPr>
              <w:t>话筒</w:t>
            </w:r>
            <w:r>
              <w:rPr>
                <w:rFonts w:hint="eastAsia" w:ascii="仿宋_GB2312" w:hAnsi="宋体" w:eastAsia="仿宋_GB2312" w:cs="Arial"/>
                <w:color w:val="000000"/>
                <w:sz w:val="24"/>
              </w:rPr>
              <w:t>具有≥1.18英寸（对角线）LCD液晶屏,面盖采用曲屏保护盖；可显示发射信号、信道、对频方式、音频传输方式、音量大小、电池电量、充电、欠压、PPT翻页功能、菜单功能等工作状态；</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9.无线咪具有远距离电子激光教鞭；</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10.无线咪充电采用USB Type-C通用接口，不再怕插反，输入电压DC 5V，与手机充电器通用；无线咪采用环保节能的聚合物锂电池供电，≥1000mAh电量，充满电可连续使用8小时以上，电池可自由更换；</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11.无线咪采用内置直径≥16MM大咪芯设计，人声还原更好、声音更宏亮；</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12.电源接口:使用国标8字尾电源插座；有电源总开关；外置可更换式保险丝。</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34套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atLeast"/>
              <w:jc w:val="center"/>
              <w:rPr>
                <w:rFonts w:ascii="仿宋_GB2312" w:hAnsi="宋体" w:eastAsia="仿宋_GB2312" w:cs="Arial"/>
                <w:color w:val="000000"/>
                <w:sz w:val="24"/>
                <w:szCs w:val="24"/>
              </w:rPr>
            </w:pPr>
            <w:r>
              <w:rPr>
                <w:rFonts w:hint="eastAsia" w:ascii="仿宋_GB2312" w:hAnsi="宋体" w:eastAsia="仿宋_GB2312" w:cs="Arial"/>
                <w:color w:val="000000"/>
                <w:sz w:val="24"/>
                <w:szCs w:val="24"/>
              </w:rPr>
              <w:t>6</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s="Arial"/>
                <w:color w:val="000000"/>
                <w:sz w:val="24"/>
              </w:rPr>
            </w:pPr>
            <w:r>
              <w:rPr>
                <w:rFonts w:hint="eastAsia" w:ascii="仿宋_GB2312" w:hAnsi="宋体" w:eastAsia="仿宋_GB2312" w:cs="Arial"/>
                <w:color w:val="000000"/>
                <w:sz w:val="24"/>
              </w:rPr>
              <w:t>讲台</w:t>
            </w:r>
          </w:p>
        </w:tc>
        <w:tc>
          <w:tcPr>
            <w:tcW w:w="64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详细参数：</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1.讲台尺寸：≥长900 mm ×宽600 mm ×高950mm；</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2.讲台采用上下分体式结构设计，二侧采用油漆实木扶手，桌面左、前、右三边缘凸起，防止教具滚落。采用脱脂、除酸、磷化、静电喷塑等工艺，防腐耐候性强，美观耐用，材质采用0.8－1.5mm优质冷轧钢板；</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3.讲台带防盗、防水、防火、防尘、散热等功能设计。</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4.前门采用开门式设计，方便设备的操作及维护，前门下边沿距离地面高度不低200mm；</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5.一把钥匙开启讲台所有锁，方便设备操作与维护；全封闭结构，安全防盗，锁好讲桌后，桌外无任何可拆卸部件；</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6.讲台前侧配有储物抽屉，可放置书本、作业本、粉笔等物品；讲台采用隐蔽式消声精密钢珠滑轨，确保负载足够的承重；</w:t>
            </w:r>
          </w:p>
          <w:p>
            <w:pPr>
              <w:widowControl/>
              <w:spacing w:line="276" w:lineRule="auto"/>
              <w:jc w:val="left"/>
              <w:rPr>
                <w:rFonts w:ascii="仿宋_GB2312" w:hAnsi="宋体" w:eastAsia="仿宋_GB2312" w:cs="Arial"/>
                <w:color w:val="000000"/>
                <w:sz w:val="24"/>
              </w:rPr>
            </w:pPr>
            <w:r>
              <w:rPr>
                <w:rFonts w:hint="eastAsia" w:ascii="仿宋_GB2312" w:hAnsi="宋体" w:eastAsia="仿宋_GB2312" w:cs="Arial"/>
                <w:color w:val="000000"/>
                <w:sz w:val="24"/>
              </w:rPr>
              <w:t>7.桌面边、角采用平滑圆弧过渡、尖角处为圆球角，确保学生安全；表面采用整体酸洗磷化及静电喷塑处理，塑粉吸附力强，表面光洁。</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34张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atLeast"/>
              <w:jc w:val="center"/>
              <w:rPr>
                <w:rFonts w:ascii="仿宋_GB2312" w:hAnsi="宋体" w:eastAsia="仿宋_GB2312" w:cs="Arial"/>
                <w:color w:val="000000"/>
                <w:sz w:val="24"/>
                <w:szCs w:val="24"/>
              </w:rPr>
            </w:pPr>
            <w:r>
              <w:rPr>
                <w:rFonts w:hint="eastAsia" w:ascii="仿宋_GB2312" w:hAnsi="宋体" w:eastAsia="仿宋_GB2312" w:cs="Arial"/>
                <w:color w:val="000000"/>
                <w:sz w:val="24"/>
                <w:szCs w:val="24"/>
              </w:rPr>
              <w:t>7</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s="Arial"/>
                <w:color w:val="000000"/>
                <w:sz w:val="24"/>
              </w:rPr>
            </w:pPr>
            <w:r>
              <w:rPr>
                <w:rFonts w:hint="eastAsia" w:ascii="仿宋_GB2312" w:hAnsi="宋体" w:eastAsia="仿宋_GB2312"/>
                <w:sz w:val="24"/>
              </w:rPr>
              <w:t>施工安装</w:t>
            </w:r>
          </w:p>
        </w:tc>
        <w:tc>
          <w:tcPr>
            <w:tcW w:w="64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eastAsia="仿宋_GB2312"/>
                <w:color w:val="000000"/>
              </w:rPr>
            </w:pPr>
            <w:r>
              <w:rPr>
                <w:rFonts w:hint="eastAsia" w:ascii="仿宋_GB2312" w:hAnsi="宋体" w:eastAsia="仿宋_GB2312" w:cs="Arial"/>
                <w:color w:val="000000"/>
                <w:sz w:val="24"/>
              </w:rPr>
              <w:t>含国标电源线、国标网线、电源排插、双位空开、弧形钢质或工程PVC走线槽等配件，配件、施工安装及培训费包含在预算价中。按柳州市教育局工程施工规范要求实施。</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34套</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1.投标人提供的产品必须是具有合法销售途径的全新合格产品，并符合国家各项有关质量标准的合格产品，货物如在运输过程中损坏，中标人必须无偿修复或更换同样产品。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故障处理：提供7*24小时维修服务，并提供售后服务电话，出现故障应在接到故障通知起2小时内响应，一般问题8小时内通过远程方式解决；遇到大的问题，在接到报修通知后48小时内派技术人员到达现场维修，故障修复时限不超过72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1.交货时间：自签订合同之日起45日内安装调试完毕，验收合格并交付使用；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2.交货地点：广西柳州市河西路25号。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eastAsia="zh-CN"/>
              </w:rPr>
              <w:t>签订合同后，若</w:t>
            </w:r>
            <w:r>
              <w:rPr>
                <w:rFonts w:hint="eastAsia" w:ascii="仿宋_GB2312" w:hAnsi="仿宋_GB2312" w:eastAsia="仿宋_GB2312" w:cs="仿宋_GB2312"/>
                <w:bCs/>
                <w:color w:val="000000"/>
                <w:sz w:val="24"/>
              </w:rPr>
              <w:t>中标人满足</w:t>
            </w:r>
            <w:r>
              <w:rPr>
                <w:rFonts w:hint="eastAsia" w:ascii="仿宋_GB2312" w:hAnsi="仿宋_GB2312" w:eastAsia="仿宋_GB2312" w:cs="仿宋_GB2312"/>
                <w:bCs/>
                <w:color w:val="000000"/>
                <w:sz w:val="24"/>
                <w:lang w:eastAsia="zh-CN"/>
              </w:rPr>
              <w:t>担保机构</w:t>
            </w:r>
            <w:r>
              <w:rPr>
                <w:rFonts w:hint="eastAsia" w:ascii="仿宋_GB2312" w:hAnsi="仿宋_GB2312" w:eastAsia="仿宋_GB2312" w:cs="仿宋_GB2312"/>
                <w:bCs/>
                <w:color w:val="000000"/>
                <w:sz w:val="24"/>
              </w:rPr>
              <w:t>的担保条件并提供预付款保函后，中标人可向采购人申请</w:t>
            </w:r>
            <w:r>
              <w:rPr>
                <w:rFonts w:hint="eastAsia" w:ascii="仿宋_GB2312" w:hAnsi="仿宋_GB2312" w:eastAsia="仿宋_GB2312" w:cs="仿宋_GB2312"/>
                <w:bCs/>
                <w:color w:val="000000"/>
                <w:sz w:val="24"/>
                <w:lang w:eastAsia="zh-CN"/>
              </w:rPr>
              <w:t>预付款。采购人自收到</w:t>
            </w:r>
            <w:r>
              <w:rPr>
                <w:rFonts w:hint="eastAsia" w:ascii="仿宋_GB2312" w:hAnsi="仿宋_GB2312" w:eastAsia="仿宋_GB2312" w:cs="仿宋_GB2312"/>
                <w:bCs/>
                <w:color w:val="000000"/>
                <w:sz w:val="24"/>
              </w:rPr>
              <w:t>预付款保函</w:t>
            </w:r>
            <w:r>
              <w:rPr>
                <w:rFonts w:hint="eastAsia" w:ascii="仿宋_GB2312" w:hAnsi="仿宋_GB2312" w:eastAsia="仿宋_GB2312" w:cs="仿宋_GB2312"/>
                <w:bCs/>
                <w:color w:val="000000"/>
                <w:sz w:val="24"/>
                <w:lang w:eastAsia="zh-CN"/>
              </w:rPr>
              <w:t>后</w:t>
            </w:r>
            <w:r>
              <w:rPr>
                <w:rFonts w:hint="eastAsia" w:ascii="仿宋_GB2312" w:hAnsi="仿宋_GB2312" w:eastAsia="仿宋_GB2312" w:cs="仿宋_GB2312"/>
                <w:bCs/>
                <w:color w:val="000000"/>
                <w:sz w:val="24"/>
                <w:lang w:val="en-US" w:eastAsia="zh-CN"/>
              </w:rPr>
              <w:t>10个工作日内</w:t>
            </w:r>
            <w:r>
              <w:rPr>
                <w:rFonts w:hint="eastAsia" w:ascii="仿宋_GB2312" w:hAnsi="仿宋_GB2312" w:eastAsia="仿宋_GB2312" w:cs="仿宋_GB2312"/>
                <w:bCs/>
                <w:color w:val="000000"/>
                <w:sz w:val="24"/>
              </w:rPr>
              <w:t>支付</w:t>
            </w:r>
            <w:r>
              <w:rPr>
                <w:rFonts w:hint="eastAsia" w:ascii="仿宋_GB2312" w:hAnsi="仿宋_GB2312" w:eastAsia="仿宋_GB2312" w:cs="仿宋_GB2312"/>
                <w:bCs/>
                <w:color w:val="000000"/>
                <w:sz w:val="24"/>
                <w:lang w:eastAsia="zh-CN"/>
              </w:rPr>
              <w:t>合同金额的</w:t>
            </w:r>
            <w:r>
              <w:rPr>
                <w:rFonts w:hint="eastAsia" w:ascii="仿宋_GB2312" w:hAnsi="仿宋_GB2312" w:eastAsia="仿宋_GB2312" w:cs="仿宋_GB2312"/>
                <w:bCs/>
                <w:color w:val="000000"/>
                <w:sz w:val="24"/>
              </w:rPr>
              <w:t>100%</w:t>
            </w:r>
            <w:r>
              <w:rPr>
                <w:rFonts w:hint="eastAsia" w:ascii="仿宋_GB2312" w:hAnsi="仿宋_GB2312" w:eastAsia="仿宋_GB2312" w:cs="仿宋_GB2312"/>
                <w:bCs/>
                <w:color w:val="000000"/>
                <w:sz w:val="24"/>
                <w:lang w:eastAsia="zh-CN"/>
              </w:rPr>
              <w:t>做为</w:t>
            </w:r>
            <w:r>
              <w:rPr>
                <w:rFonts w:hint="eastAsia" w:ascii="仿宋_GB2312" w:hAnsi="仿宋_GB2312" w:eastAsia="仿宋_GB2312" w:cs="仿宋_GB2312"/>
                <w:bCs/>
                <w:color w:val="000000"/>
                <w:sz w:val="24"/>
              </w:rPr>
              <w:t>预付款</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中标人预付款保函投保期限为投保之日起至2025年12月30日</w:t>
            </w:r>
            <w:r>
              <w:rPr>
                <w:rFonts w:hint="eastAsia" w:ascii="仿宋_GB2312" w:hAnsi="仿宋_GB2312" w:eastAsia="仿宋_GB2312" w:cs="仿宋_GB2312"/>
                <w:bCs/>
                <w:color w:val="000000"/>
                <w:sz w:val="24"/>
                <w:lang w:eastAsia="zh-CN"/>
              </w:rPr>
              <w:t>止</w:t>
            </w:r>
            <w:r>
              <w:rPr>
                <w:rFonts w:hint="eastAsia" w:ascii="仿宋_GB2312" w:hAnsi="仿宋_GB2312" w:eastAsia="仿宋_GB2312" w:cs="仿宋_GB2312"/>
                <w:bCs/>
                <w:color w:val="000000"/>
                <w:sz w:val="24"/>
              </w:rPr>
              <w:t>，预付款保函</w:t>
            </w:r>
            <w:r>
              <w:rPr>
                <w:rFonts w:hint="eastAsia" w:ascii="仿宋_GB2312" w:hAnsi="仿宋_GB2312" w:eastAsia="仿宋_GB2312" w:cs="仿宋_GB2312"/>
                <w:bCs/>
                <w:color w:val="000000"/>
                <w:sz w:val="24"/>
                <w:lang w:eastAsia="zh-CN"/>
              </w:rPr>
              <w:t>担保</w:t>
            </w:r>
            <w:r>
              <w:rPr>
                <w:rFonts w:hint="eastAsia" w:ascii="仿宋_GB2312" w:hAnsi="仿宋_GB2312" w:eastAsia="仿宋_GB2312" w:cs="仿宋_GB2312"/>
                <w:bCs/>
                <w:color w:val="000000"/>
                <w:sz w:val="24"/>
              </w:rPr>
              <w:t>金额为合同</w:t>
            </w:r>
            <w:r>
              <w:rPr>
                <w:rFonts w:hint="eastAsia" w:ascii="仿宋_GB2312" w:hAnsi="仿宋_GB2312" w:eastAsia="仿宋_GB2312" w:cs="仿宋_GB2312"/>
                <w:bCs/>
                <w:color w:val="000000"/>
                <w:sz w:val="24"/>
                <w:lang w:eastAsia="zh-CN"/>
              </w:rPr>
              <w:t>总金</w:t>
            </w:r>
            <w:r>
              <w:rPr>
                <w:rFonts w:hint="eastAsia" w:ascii="仿宋_GB2312" w:hAnsi="仿宋_GB2312" w:eastAsia="仿宋_GB2312" w:cs="仿宋_GB2312"/>
                <w:bCs/>
                <w:color w:val="000000"/>
                <w:sz w:val="24"/>
              </w:rPr>
              <w:t>额（如中标人在合同履约交付期限内无法通过项目验收的，</w:t>
            </w:r>
            <w:r>
              <w:rPr>
                <w:rFonts w:hint="eastAsia" w:ascii="仿宋_GB2312" w:hAnsi="仿宋_GB2312" w:eastAsia="仿宋_GB2312" w:cs="仿宋_GB2312"/>
                <w:bCs/>
                <w:color w:val="000000"/>
                <w:sz w:val="24"/>
                <w:lang w:eastAsia="zh-CN"/>
              </w:rPr>
              <w:t>中标人应退回已支付的预付款</w:t>
            </w:r>
            <w:r>
              <w:rPr>
                <w:rFonts w:hint="eastAsia" w:ascii="仿宋_GB2312" w:hAnsi="仿宋_GB2312" w:eastAsia="仿宋_GB2312" w:cs="仿宋_GB2312"/>
                <w:bCs/>
                <w:color w:val="000000"/>
                <w:sz w:val="24"/>
              </w:rPr>
              <w:t>，预付款保函费用由中标人自行承担）。</w:t>
            </w:r>
          </w:p>
          <w:p>
            <w:pPr>
              <w:spacing w:line="440" w:lineRule="exac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项目验收合格并交付使用后，采购人应当自收到发票后10日内向中标人支付100%合同款。</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3.若</w:t>
            </w:r>
            <w:r>
              <w:rPr>
                <w:rFonts w:hint="eastAsia" w:ascii="仿宋_GB2312" w:hAnsi="仿宋_GB2312" w:eastAsia="仿宋_GB2312" w:cs="仿宋_GB2312"/>
                <w:bCs/>
                <w:color w:val="000000"/>
                <w:sz w:val="24"/>
                <w:lang w:eastAsia="zh-CN"/>
              </w:rPr>
              <w:t>在验收合格前采购人已按上述第</w:t>
            </w:r>
            <w:r>
              <w:rPr>
                <w:rFonts w:hint="eastAsia" w:ascii="仿宋_GB2312" w:hAnsi="仿宋_GB2312" w:eastAsia="仿宋_GB2312" w:cs="仿宋_GB2312"/>
                <w:bCs/>
                <w:color w:val="000000"/>
                <w:sz w:val="24"/>
                <w:lang w:val="en-US" w:eastAsia="zh-CN"/>
              </w:rPr>
              <w:t>1点条款支付预付款的，验收合格并交付使用后采购人不再执行第2点付款流程。</w:t>
            </w:r>
            <w:r>
              <w:rPr>
                <w:rFonts w:hint="eastAsia" w:ascii="仿宋_GB2312" w:hAnsi="仿宋_GB2312" w:eastAsia="仿宋_GB2312" w:cs="仿宋_GB2312"/>
                <w:bCs/>
                <w:color w:val="000000"/>
                <w:sz w:val="24"/>
              </w:rPr>
              <w:t>有其它特殊情况，由双方共同协商。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4.验收费用：验收所产生的检验费及相关的全部费用均由中标人承担；5.为确保货物质量及原厂品质，中标人在正式供货时必须提供针对此项目的售后服务保证原件、供货证明原件，否则采购人将不予验收通过。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87"/>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87"/>
              <w:spacing w:before="0" w:beforeAutospacing="0" w:after="0" w:afterAutospacing="0" w:line="460" w:lineRule="atLeast"/>
              <w:rPr>
                <w:rFonts w:hint="eastAsia" w:ascii="仿宋_GB2312" w:eastAsia="仿宋_GB2312"/>
                <w:color w:val="000000"/>
              </w:rPr>
            </w:pPr>
            <w:r>
              <w:rPr>
                <w:rStyle w:val="488"/>
                <w:rFonts w:hint="eastAsia" w:ascii="仿宋_GB2312" w:eastAsia="仿宋_GB2312"/>
                <w:color w:val="000000"/>
              </w:rPr>
              <w:t>注：（1）采购标的对应的中小企业划分标准所属行业：</w:t>
            </w:r>
            <w:r>
              <w:rPr>
                <w:rStyle w:val="488"/>
                <w:rFonts w:hint="eastAsia" w:ascii="仿宋_GB2312" w:eastAsia="仿宋_GB2312"/>
                <w:color w:val="000000"/>
                <w:u w:val="single"/>
              </w:rPr>
              <w:t>第1项至第6项为工业，第7项不作</w:t>
            </w:r>
            <w:r>
              <w:rPr>
                <w:rStyle w:val="488"/>
                <w:rFonts w:hint="eastAsia" w:ascii="仿宋_GB2312" w:eastAsia="仿宋_GB2312"/>
                <w:color w:val="000000"/>
                <w:u w:val="single"/>
                <w:lang w:val="en-US" w:eastAsia="zh-CN"/>
              </w:rPr>
              <w:t>中小企业划分</w:t>
            </w:r>
            <w:r>
              <w:rPr>
                <w:rStyle w:val="488"/>
                <w:rFonts w:hint="eastAsia" w:ascii="仿宋_GB2312" w:eastAsia="仿宋_GB2312"/>
                <w:color w:val="000000"/>
                <w:u w:val="single"/>
              </w:rPr>
              <w:t>要求;</w:t>
            </w:r>
          </w:p>
          <w:p>
            <w:pPr>
              <w:pStyle w:val="487"/>
              <w:spacing w:before="0" w:beforeAutospacing="0" w:after="0" w:afterAutospacing="0" w:line="460" w:lineRule="atLeast"/>
              <w:rPr>
                <w:rFonts w:hint="eastAsia" w:ascii="仿宋_GB2312" w:eastAsia="仿宋_GB2312"/>
                <w:color w:val="000000"/>
              </w:rPr>
            </w:pPr>
            <w:r>
              <w:rPr>
                <w:rStyle w:val="488"/>
                <w:rFonts w:hint="eastAsia" w:ascii="仿宋_GB2312" w:eastAsia="仿宋_GB2312"/>
                <w:color w:val="000000"/>
              </w:rPr>
              <w:t>（2）中小企业划分有关标准根据工信部等部委发布的《关于印发中小企业划型标准规定的通知》（工信部联企业〔2011〕300号）确定；</w:t>
            </w:r>
          </w:p>
          <w:p>
            <w:pPr>
              <w:pStyle w:val="487"/>
              <w:spacing w:before="0" w:beforeAutospacing="0" w:after="0" w:afterAutospacing="0" w:line="460" w:lineRule="atLeast"/>
              <w:rPr>
                <w:rFonts w:hint="eastAsia" w:ascii="仿宋_GB2312" w:eastAsia="仿宋_GB2312"/>
                <w:color w:val="000000"/>
              </w:rPr>
            </w:pPr>
            <w:r>
              <w:rPr>
                <w:rStyle w:val="488"/>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sz w:val="24"/>
                <w:highlight w:val="none"/>
              </w:rPr>
              <w:t>4.《财政部 发展改革委 生态环境部 市场监管总局</w:t>
            </w:r>
            <w:r>
              <w:rPr>
                <w:rFonts w:hint="eastAsia" w:ascii="仿宋_GB2312" w:eastAsia="仿宋_GB2312"/>
                <w:sz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sz w:val="24"/>
                <w:highlight w:val="none"/>
              </w:rPr>
              <w:br w:type="textWrapping"/>
            </w:r>
            <w:r>
              <w:rPr>
                <w:rFonts w:hint="eastAsia" w:ascii="仿宋_GB2312" w:eastAsia="仿宋_GB2312"/>
                <w:sz w:val="24"/>
                <w:highlight w:val="none"/>
              </w:rPr>
              <w:t>5.财政部 生态环境部《关于印发环境标志产品政府采购品目清单的通知》（财库〔2019〕18号）；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08"/>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1.投标人或投标核心产品生产厂商具备有效的质量管理体系认证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50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50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2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投标人2021年1月1日起至今本项目所投核心产品在项目中被安装使用。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1" w:name="_Toc29711"/>
      <w:r>
        <w:rPr>
          <w:rFonts w:hint="eastAsia"/>
          <w:sz w:val="32"/>
          <w:szCs w:val="32"/>
        </w:rPr>
        <w:t>第三章 投标人须知</w:t>
      </w:r>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信息化教室和实训室改造更新采购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LZZC2024-G1-990923-LZSZ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玖拾捌万元整</w:t>
            </w:r>
            <w:r>
              <w:rPr>
                <w:rFonts w:hint="eastAsia" w:ascii="仿宋_GB2312" w:eastAsia="仿宋_GB2312"/>
                <w:sz w:val="24"/>
              </w:rPr>
              <w:t>（¥</w:t>
            </w:r>
            <w:r>
              <w:rPr>
                <w:rFonts w:ascii="仿宋_GB2312" w:eastAsia="仿宋_GB2312"/>
                <w:sz w:val="24"/>
              </w:rPr>
              <w:t>980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8"/>
              <w:spacing w:before="0" w:beforeAutospacing="0" w:after="0" w:afterAutospacing="0" w:line="460" w:lineRule="atLeast"/>
              <w:rPr>
                <w:rFonts w:ascii="仿宋_GB2312" w:eastAsia="仿宋_GB2312"/>
                <w:color w:val="000000"/>
              </w:rPr>
            </w:pPr>
            <w:r>
              <w:rPr>
                <w:rStyle w:val="549"/>
                <w:rFonts w:hint="eastAsia" w:ascii="仿宋_GB2312" w:eastAsia="仿宋_GB2312"/>
                <w:color w:val="000000"/>
              </w:rPr>
              <w:t>电子投标文件：</w:t>
            </w:r>
            <w:r>
              <w:rPr>
                <w:rFonts w:hint="eastAsia" w:ascii="仿宋_GB2312" w:eastAsia="仿宋_GB2312"/>
                <w:b/>
                <w:bCs/>
                <w:color w:val="000000"/>
              </w:rPr>
              <w:br w:type="textWrapping"/>
            </w:r>
            <w:r>
              <w:rPr>
                <w:rStyle w:val="549"/>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49"/>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49"/>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9"/>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9"/>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9"/>
              <w:spacing w:before="0" w:beforeAutospacing="0" w:after="0" w:afterAutospacing="0" w:line="460" w:lineRule="atLeast"/>
              <w:rPr>
                <w:rFonts w:ascii="仿宋_GB2312" w:eastAsia="仿宋_GB2312"/>
                <w:color w:val="000000"/>
              </w:rPr>
            </w:pPr>
            <w:r>
              <w:rPr>
                <w:rStyle w:val="67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0"/>
                <w:rFonts w:hint="eastAsia" w:ascii="仿宋_GB2312" w:eastAsia="仿宋_GB2312"/>
                <w:color w:val="000000"/>
              </w:rPr>
              <w:t>二、甄别方式：</w:t>
            </w:r>
            <w:r>
              <w:rPr>
                <w:rFonts w:hint="eastAsia" w:ascii="仿宋_GB2312" w:eastAsia="仿宋_GB2312"/>
                <w:b/>
                <w:bCs/>
                <w:color w:val="000000"/>
              </w:rPr>
              <w:br w:type="textWrapping"/>
            </w:r>
            <w:r>
              <w:rPr>
                <w:rStyle w:val="670"/>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0"/>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90"/>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1"/>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1"/>
              <w:spacing w:before="0" w:beforeAutospacing="0" w:after="0" w:afterAutospacing="0" w:line="460" w:lineRule="atLeast"/>
              <w:rPr>
                <w:rFonts w:ascii="仿宋_GB2312" w:eastAsia="仿宋_GB2312"/>
                <w:color w:val="000000"/>
              </w:rPr>
            </w:pPr>
            <w:r>
              <w:rPr>
                <w:rStyle w:val="712"/>
                <w:rFonts w:hint="eastAsia" w:ascii="仿宋_GB2312" w:eastAsia="仿宋_GB2312"/>
                <w:color w:val="000000"/>
              </w:rPr>
              <w:t>签订合同时间：中标通知书发出后</w:t>
            </w:r>
            <w:r>
              <w:rPr>
                <w:rStyle w:val="712"/>
                <w:rFonts w:hint="eastAsia" w:ascii="仿宋_GB2312" w:eastAsia="仿宋_GB2312"/>
                <w:color w:val="000000"/>
                <w:u w:val="single"/>
              </w:rPr>
              <w:t>25</w:t>
            </w:r>
            <w:r>
              <w:rPr>
                <w:rStyle w:val="712"/>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2"/>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527"/>
      <w:bookmarkStart w:id="33" w:name="_Toc254970668"/>
      <w:r>
        <w:rPr>
          <w:rFonts w:hint="eastAsia" w:ascii="仿宋_GB2312" w:eastAsia="仿宋_GB2312"/>
          <w:b/>
          <w:sz w:val="24"/>
        </w:rPr>
        <w:t>1. 适用范围</w:t>
      </w:r>
      <w:bookmarkEnd w:id="32"/>
      <w:bookmarkEnd w:id="33"/>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信息化教室和实训室改造更新采购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669"/>
      <w:bookmarkStart w:id="35" w:name="_Toc254970528"/>
      <w:r>
        <w:rPr>
          <w:rFonts w:hint="eastAsia" w:ascii="仿宋_GB2312" w:eastAsia="仿宋_GB2312"/>
          <w:b/>
          <w:sz w:val="24"/>
        </w:rPr>
        <w:t>2.定义</w:t>
      </w:r>
      <w:bookmarkEnd w:id="34"/>
      <w:bookmarkEnd w:id="35"/>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柳州市交通学校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529"/>
      <w:bookmarkStart w:id="39" w:name="_Toc254970670"/>
      <w:bookmarkStart w:id="40" w:name="_Toc254970534"/>
      <w:bookmarkStart w:id="41" w:name="_Toc254970675"/>
      <w:bookmarkStart w:id="42" w:name="_Toc254970677"/>
      <w:bookmarkStart w:id="43" w:name="_Toc254970536"/>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672"/>
      <w:bookmarkStart w:id="47"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532"/>
      <w:bookmarkStart w:id="49" w:name="_Toc254970673"/>
      <w:r>
        <w:rPr>
          <w:rFonts w:hint="eastAsia" w:ascii="仿宋_GB2312" w:eastAsia="仿宋_GB2312"/>
          <w:b/>
          <w:sz w:val="24"/>
        </w:rPr>
        <w:t>8.特别说明</w:t>
      </w:r>
      <w:bookmarkEnd w:id="48"/>
      <w:bookmarkEnd w:id="49"/>
    </w:p>
    <w:p>
      <w:pPr>
        <w:pStyle w:val="26"/>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537"/>
      <w:bookmarkStart w:id="56" w:name="_Hlk517112217"/>
      <w:bookmarkStart w:id="57" w:name="_Toc254970678"/>
      <w:r>
        <w:rPr>
          <w:rFonts w:hint="eastAsia" w:ascii="仿宋_GB2312" w:hAnsi="宋体" w:eastAsia="仿宋_GB2312"/>
          <w:b/>
          <w:bCs/>
          <w:sz w:val="24"/>
        </w:rPr>
        <w:t>注：以下第（1）至第（5）项必须提供并加盖投标人CA电子签章、并按照第六章格式要求签字，否则投标无效。其余各项如有请提供，同时要加盖投标人CA电子签章，否则该材料被视为无效。</w:t>
      </w:r>
    </w:p>
    <w:bookmarkEnd w:id="54"/>
    <w:p>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（4）提供所投产品“▲交互智能平板”采购需求“一、集体备课设计要求的第（四）项技术参数”、 “五、侧边栏教学设计要求的第（七）项技术参数”、“六、整机系统设计要求的第（二）触摸系统中第9点技术参数”、“七、教学桌面设计要求的第（九）项技术参数”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，格式自拟）；</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（5）提供所投产品“变轨推拉黑板”采购需求“ 第10点技术参数”具有CMA标识的检测（检验）报告或相关证明材料（彩页、官网或功能截图等其中任意一项）（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，格式自拟）；</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（6）项目实施方案（如有，格式见第六章）；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（7）设备安装调试方案（如有，格式见第六章）；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（8）售后服务方案（如有，格式见第六章）；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（9）投标人项目经验一览表（如有，格式见第六章）；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（10）所投产品采购需求中标记“◆”的技术参数中带下划线“_”内容</w:t>
      </w:r>
      <w:r>
        <w:rPr>
          <w:rFonts w:hint="eastAsia" w:ascii="仿宋_GB2312" w:eastAsia="仿宋_GB2312"/>
          <w:color w:val="000000"/>
          <w:lang w:eastAsia="zh-CN"/>
        </w:rPr>
        <w:t>全部</w:t>
      </w:r>
      <w:r>
        <w:rPr>
          <w:rFonts w:hint="eastAsia" w:ascii="仿宋_GB2312" w:eastAsia="仿宋_GB2312"/>
          <w:color w:val="000000"/>
        </w:rPr>
        <w:t>优于采购需求的，提供具有CMA标识的检测（检验）报告或其它证明材料（可以是彩页、官网或功能截图等其中任意一项）（如有）；</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（11）投标人或投标核心产品生产厂商具备有效的质量管理体系认证证书（如有）；</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（12）投标人或投标核心产品生产厂商具备有效的职业健康安全管理体系认证证书（如有）；</w:t>
      </w:r>
    </w:p>
    <w:p>
      <w:pPr>
        <w:pStyle w:val="286"/>
        <w:spacing w:before="0" w:beforeAutospacing="0" w:after="0" w:afterAutospacing="0" w:line="360" w:lineRule="atLeast"/>
      </w:pPr>
      <w:r>
        <w:rPr>
          <w:rFonts w:hint="eastAsia" w:ascii="仿宋_GB2312" w:eastAsia="仿宋_GB2312"/>
          <w:color w:val="000000"/>
        </w:rPr>
        <w:t>  （13）投标人或投标核心产品生产厂商具备有效的环境管理体系认证证书（如有）；</w:t>
      </w:r>
    </w:p>
    <w:p>
      <w:pPr>
        <w:pStyle w:val="286"/>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s="Courier New"/>
        </w:rPr>
        <w:t>（14）</w:t>
      </w:r>
      <w:r>
        <w:rPr>
          <w:rFonts w:hint="eastAsia" w:ascii="仿宋_GB2312" w:eastAsia="仿宋_GB2312"/>
          <w:bCs/>
        </w:rPr>
        <w:t>投标产品由国家确定的认证机构出具的、处于有效期之内的环境标志产品认证证书（如有）；</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）投标人对本项目的合理化建议和改进措施（如有，格式自拟）；</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）投标人认为必要提供的声明及文件资料（如有，格式自拟）。</w:t>
      </w:r>
    </w:p>
    <w:bookmarkEnd w:id="55"/>
    <w:bookmarkEnd w:id="56"/>
    <w:bookmarkEnd w:id="5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1" w:name="_Toc254970541"/>
      <w:bookmarkStart w:id="62" w:name="_Toc254970682"/>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542"/>
      <w:bookmarkStart w:id="64"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“★”符号的技术参数要求响应内容发生负偏离3项以上的；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69" w:name="_Toc254970545"/>
      <w:bookmarkStart w:id="70" w:name="_Toc254970686"/>
      <w:r>
        <w:rPr>
          <w:rFonts w:hint="eastAsia" w:ascii="仿宋_GB2312" w:hAnsi="宋体" w:eastAsia="仿宋_GB2312"/>
          <w:b/>
          <w:sz w:val="24"/>
          <w:szCs w:val="24"/>
        </w:rPr>
        <w:t>六、评标</w:t>
      </w:r>
      <w:bookmarkEnd w:id="69"/>
      <w:bookmarkEnd w:id="70"/>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689"/>
      <w:bookmarkStart w:id="75" w:name="_Toc254970548"/>
      <w:bookmarkStart w:id="76" w:name="_Toc497578452"/>
    </w:p>
    <w:p/>
    <w:p/>
    <w:p/>
    <w:p/>
    <w:p/>
    <w:p/>
    <w:p/>
    <w:p/>
    <w:p/>
    <w:p/>
    <w:p/>
    <w:p/>
    <w:p/>
    <w:p/>
    <w:p/>
    <w:p/>
    <w:p/>
    <w:p>
      <w:pPr>
        <w:pStyle w:val="4"/>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2"/>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6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4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1.满足招标文件要求且投标价格最低的投标报价为评标基准价，其投标人的报价分为最高分30分；</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2.其他投标人的报价得分按以下公式计算：</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报价得分=（评标基准价／某投标人投标报价）×30分；</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3.小型、微型企业价格折扣率：</w:t>
            </w:r>
          </w:p>
          <w:p>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03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30</w:t>
            </w:r>
          </w:p>
        </w:tc>
        <w:tc>
          <w:tcPr>
            <w:tcW w:w="1560" w:type="dxa"/>
            <w:vAlign w:val="center"/>
          </w:tcPr>
          <w:p>
            <w:pPr>
              <w:spacing w:line="360" w:lineRule="exact"/>
              <w:jc w:val="center"/>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1.投标人或投标核心产品生产厂商具备有效的质量管理体系认证证书得</w:t>
            </w:r>
            <w:r>
              <w:rPr>
                <w:rFonts w:ascii="仿宋_GB2312" w:hAnsi="仿宋_GB2312" w:eastAsia="仿宋_GB2312" w:cs="仿宋_GB2312"/>
                <w:color w:val="auto"/>
              </w:rPr>
              <w:t>2</w:t>
            </w:r>
            <w:r>
              <w:rPr>
                <w:rFonts w:hint="eastAsia" w:ascii="仿宋_GB2312" w:hAnsi="仿宋_GB2312" w:eastAsia="仿宋_GB2312" w:cs="仿宋_GB2312"/>
                <w:color w:val="auto"/>
              </w:rPr>
              <w:t>分，满分</w:t>
            </w:r>
            <w:r>
              <w:rPr>
                <w:rFonts w:ascii="仿宋_GB2312" w:hAnsi="仿宋_GB2312" w:eastAsia="仿宋_GB2312" w:cs="仿宋_GB2312"/>
                <w:color w:val="auto"/>
              </w:rPr>
              <w:t>2</w:t>
            </w:r>
            <w:r>
              <w:rPr>
                <w:rFonts w:hint="eastAsia" w:ascii="仿宋_GB2312" w:hAnsi="仿宋_GB2312" w:eastAsia="仿宋_GB2312" w:cs="仿宋_GB2312"/>
                <w:color w:val="auto"/>
              </w:rPr>
              <w:t>分。</w:t>
            </w:r>
          </w:p>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2.投标人或投标核心产品生产厂商具备有效的职业健康安全管理体系认证证书得</w:t>
            </w:r>
            <w:r>
              <w:rPr>
                <w:rFonts w:ascii="仿宋_GB2312" w:hAnsi="仿宋_GB2312" w:eastAsia="仿宋_GB2312" w:cs="仿宋_GB2312"/>
                <w:color w:val="auto"/>
              </w:rPr>
              <w:t>2</w:t>
            </w:r>
            <w:r>
              <w:rPr>
                <w:rFonts w:hint="eastAsia" w:ascii="仿宋_GB2312" w:hAnsi="仿宋_GB2312" w:eastAsia="仿宋_GB2312" w:cs="仿宋_GB2312"/>
                <w:color w:val="auto"/>
              </w:rPr>
              <w:t>分，满分</w:t>
            </w:r>
            <w:r>
              <w:rPr>
                <w:rFonts w:ascii="仿宋_GB2312" w:hAnsi="仿宋_GB2312" w:eastAsia="仿宋_GB2312" w:cs="仿宋_GB2312"/>
                <w:color w:val="auto"/>
              </w:rPr>
              <w:t>2</w:t>
            </w:r>
            <w:r>
              <w:rPr>
                <w:rFonts w:hint="eastAsia" w:ascii="仿宋_GB2312" w:hAnsi="仿宋_GB2312" w:eastAsia="仿宋_GB2312" w:cs="仿宋_GB2312"/>
                <w:color w:val="auto"/>
              </w:rPr>
              <w:t>分；</w:t>
            </w:r>
          </w:p>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3.投标人或投标核心产品生产厂商具备有效的环境管理体系认证证书得</w:t>
            </w:r>
            <w:r>
              <w:rPr>
                <w:rFonts w:ascii="仿宋_GB2312" w:hAnsi="仿宋_GB2312" w:eastAsia="仿宋_GB2312" w:cs="仿宋_GB2312"/>
                <w:color w:val="auto"/>
              </w:rPr>
              <w:t>2</w:t>
            </w:r>
            <w:r>
              <w:rPr>
                <w:rFonts w:hint="eastAsia" w:ascii="仿宋_GB2312" w:hAnsi="仿宋_GB2312" w:eastAsia="仿宋_GB2312" w:cs="仿宋_GB2312"/>
                <w:color w:val="auto"/>
              </w:rPr>
              <w:t>分，满分</w:t>
            </w:r>
            <w:r>
              <w:rPr>
                <w:rFonts w:ascii="仿宋_GB2312" w:hAnsi="仿宋_GB2312" w:eastAsia="仿宋_GB2312" w:cs="仿宋_GB2312"/>
                <w:color w:val="auto"/>
              </w:rPr>
              <w:t>2</w:t>
            </w:r>
            <w:r>
              <w:rPr>
                <w:rFonts w:hint="eastAsia" w:ascii="仿宋_GB2312" w:hAnsi="仿宋_GB2312" w:eastAsia="仿宋_GB2312" w:cs="仿宋_GB2312"/>
                <w:color w:val="auto"/>
              </w:rPr>
              <w:t>分。</w:t>
            </w:r>
          </w:p>
          <w:p>
            <w:pPr>
              <w:spacing w:line="4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color w:val="auto"/>
              </w:rPr>
              <w:t>注：投标人提供证书材料并加盖投标人CA电子签章，否则不予计分。</w:t>
            </w:r>
          </w:p>
        </w:tc>
        <w:tc>
          <w:tcPr>
            <w:tcW w:w="1035"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6</w:t>
            </w:r>
          </w:p>
        </w:tc>
        <w:tc>
          <w:tcPr>
            <w:tcW w:w="156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业绩分</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项目经验</w:t>
            </w:r>
          </w:p>
        </w:tc>
        <w:tc>
          <w:tcPr>
            <w:tcW w:w="5776" w:type="dxa"/>
            <w:vAlign w:val="center"/>
          </w:tcPr>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投标人</w:t>
            </w:r>
            <w:r>
              <w:rPr>
                <w:rFonts w:ascii="仿宋_GB2312" w:hAnsi="仿宋_GB2312" w:eastAsia="仿宋_GB2312" w:cs="仿宋_GB2312"/>
                <w:color w:val="auto"/>
              </w:rPr>
              <w:t>2021</w:t>
            </w:r>
            <w:r>
              <w:rPr>
                <w:rFonts w:hint="eastAsia" w:ascii="仿宋_GB2312" w:hAnsi="仿宋_GB2312" w:eastAsia="仿宋_GB2312" w:cs="仿宋_GB2312"/>
                <w:color w:val="auto"/>
              </w:rPr>
              <w:t>年1月1日起至今本项目所投核心产品在项目中被安装使用，每有一项得</w:t>
            </w:r>
            <w:r>
              <w:rPr>
                <w:rFonts w:hint="eastAsia" w:ascii="仿宋_GB2312" w:hAnsi="仿宋_GB2312" w:eastAsia="仿宋_GB2312" w:cs="仿宋_GB2312"/>
                <w:color w:val="auto"/>
                <w:lang w:val="en-US" w:eastAsia="zh-CN"/>
              </w:rPr>
              <w:t>0.5</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p>
            <w:pPr>
              <w:spacing w:line="440" w:lineRule="exact"/>
              <w:ind w:firstLine="422" w:firstLineChars="200"/>
              <w:rPr>
                <w:rFonts w:ascii="仿宋_GB2312" w:hAnsi="仿宋_GB2312" w:eastAsia="仿宋_GB2312" w:cs="仿宋_GB2312"/>
                <w:b/>
                <w:color w:val="auto"/>
              </w:rPr>
            </w:pPr>
            <w:r>
              <w:rPr>
                <w:rFonts w:hint="eastAsia" w:ascii="仿宋_GB2312" w:hAnsi="仿宋_GB2312" w:eastAsia="仿宋_GB2312" w:cs="仿宋_GB2312"/>
                <w:b/>
                <w:color w:val="auto"/>
              </w:rPr>
              <w:t>注：1.以合同签订时间为准；</w:t>
            </w:r>
          </w:p>
          <w:p>
            <w:pPr>
              <w:spacing w:line="4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color w:val="auto"/>
              </w:rPr>
              <w:t>2.</w:t>
            </w:r>
            <w:r>
              <w:rPr>
                <w:rFonts w:hint="eastAsia" w:ascii="仿宋_GB2312" w:hAnsi="仿宋_GB2312" w:eastAsia="仿宋_GB2312" w:cs="仿宋_GB2312"/>
                <w:b/>
                <w:bCs/>
                <w:color w:val="auto"/>
              </w:rPr>
              <w:t>投标人提供上述合同</w:t>
            </w:r>
            <w:r>
              <w:rPr>
                <w:rFonts w:hint="eastAsia" w:ascii="仿宋_GB2312" w:hAnsi="仿宋_GB2312" w:eastAsia="仿宋_GB2312" w:cs="仿宋_GB2312"/>
                <w:b/>
                <w:color w:val="auto"/>
              </w:rPr>
              <w:t>材料</w:t>
            </w:r>
            <w:r>
              <w:rPr>
                <w:rFonts w:hint="eastAsia" w:ascii="仿宋_GB2312" w:hAnsi="仿宋_GB2312" w:eastAsia="仿宋_GB2312" w:cs="仿宋_GB2312"/>
                <w:b/>
                <w:bCs/>
                <w:color w:val="auto"/>
              </w:rPr>
              <w:t>并加盖投标人</w:t>
            </w:r>
            <w:r>
              <w:rPr>
                <w:rFonts w:hint="eastAsia" w:ascii="仿宋_GB2312" w:hAnsi="仿宋_GB2312" w:eastAsia="仿宋_GB2312" w:cs="仿宋_GB2312"/>
                <w:b/>
                <w:color w:val="auto"/>
              </w:rPr>
              <w:t>CA电子签章</w:t>
            </w:r>
            <w:r>
              <w:rPr>
                <w:rFonts w:hint="eastAsia" w:ascii="仿宋_GB2312" w:hAnsi="仿宋_GB2312" w:eastAsia="仿宋_GB2312" w:cs="仿宋_GB2312"/>
                <w:b/>
                <w:bCs/>
                <w:color w:val="auto"/>
              </w:rPr>
              <w:t>，否则不予计分</w:t>
            </w:r>
            <w:r>
              <w:rPr>
                <w:rFonts w:hint="eastAsia" w:ascii="仿宋_GB2312" w:hAnsi="仿宋_GB2312" w:eastAsia="仿宋_GB2312" w:cs="仿宋_GB2312"/>
                <w:b/>
                <w:color w:val="auto"/>
              </w:rPr>
              <w:t>。</w:t>
            </w:r>
          </w:p>
        </w:tc>
        <w:tc>
          <w:tcPr>
            <w:tcW w:w="1035" w:type="dxa"/>
            <w:vAlign w:val="center"/>
          </w:tcPr>
          <w:p>
            <w:pPr>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val="en-US" w:eastAsia="zh-CN"/>
              </w:rPr>
              <w:t>1</w:t>
            </w:r>
          </w:p>
        </w:tc>
        <w:tc>
          <w:tcPr>
            <w:tcW w:w="156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9" w:type="dxa"/>
            <w:vAlign w:val="center"/>
          </w:tcPr>
          <w:p>
            <w:pPr>
              <w:spacing w:line="360" w:lineRule="exact"/>
              <w:jc w:val="center"/>
              <w:rPr>
                <w:rFonts w:hint="eastAsia" w:ascii="仿宋_GB2312" w:hAnsi="仿宋_GB2312" w:eastAsia="仿宋_GB2312" w:cs="仿宋_GB2312"/>
                <w:b/>
                <w:bCs/>
              </w:rPr>
            </w:pPr>
            <w:r>
              <w:rPr>
                <w:rFonts w:hint="eastAsia" w:ascii="仿宋_GB2312" w:hAnsi="宋体" w:eastAsia="仿宋_GB2312"/>
                <w:b/>
              </w:rPr>
              <w:t>政策功能分</w:t>
            </w:r>
          </w:p>
        </w:tc>
        <w:tc>
          <w:tcPr>
            <w:tcW w:w="1090" w:type="dxa"/>
            <w:vAlign w:val="center"/>
          </w:tcPr>
          <w:p>
            <w:pPr>
              <w:spacing w:line="360" w:lineRule="exact"/>
              <w:jc w:val="center"/>
              <w:rPr>
                <w:rFonts w:hint="eastAsia" w:ascii="仿宋_GB2312" w:hAnsi="仿宋_GB2312" w:eastAsia="仿宋_GB2312" w:cs="仿宋_GB2312"/>
                <w:b/>
                <w:bCs/>
              </w:rPr>
            </w:pPr>
            <w:r>
              <w:rPr>
                <w:rFonts w:hint="eastAsia" w:ascii="仿宋_GB2312" w:hAnsi="宋体" w:eastAsia="仿宋_GB2312"/>
                <w:b/>
              </w:rPr>
              <w:t>政策功能</w:t>
            </w:r>
          </w:p>
        </w:tc>
        <w:tc>
          <w:tcPr>
            <w:tcW w:w="5776" w:type="dxa"/>
            <w:vAlign w:val="center"/>
          </w:tcPr>
          <w:p>
            <w:pPr>
              <w:spacing w:line="440" w:lineRule="exact"/>
              <w:ind w:firstLine="420" w:firstLineChars="200"/>
              <w:rPr>
                <w:rFonts w:hint="eastAsia" w:ascii="仿宋_GB2312" w:hAnsi="仿宋_GB2312" w:eastAsia="仿宋_GB2312" w:cs="仿宋_GB2312"/>
                <w:b/>
                <w:color w:val="auto"/>
              </w:rPr>
            </w:pPr>
            <w:r>
              <w:rPr>
                <w:rFonts w:hint="eastAsia" w:ascii="仿宋_GB2312" w:hAnsi="仿宋_GB2312" w:eastAsia="仿宋_GB2312" w:cs="仿宋_GB2312"/>
              </w:rPr>
              <w:t>投标产品列入财政部、生态环境部制定和公布《环境标志产品政府采购清单》每有一项得1分，满分1分（投标人提供由国家确定的认证机构出具的、处于有效期之内的环境标志产品认证证书</w:t>
            </w:r>
            <w:r>
              <w:rPr>
                <w:rFonts w:hint="eastAsia" w:ascii="仿宋_GB2312" w:hAnsi="仿宋_GB2312" w:eastAsia="仿宋_GB2312" w:cs="仿宋_GB2312"/>
                <w:bCs/>
              </w:rPr>
              <w:t>材料</w:t>
            </w:r>
            <w:r>
              <w:rPr>
                <w:rFonts w:hint="eastAsia" w:ascii="仿宋_GB2312" w:hAnsi="仿宋_GB2312" w:eastAsia="仿宋_GB2312" w:cs="仿宋_GB2312"/>
              </w:rPr>
              <w:t>并加盖投标人</w:t>
            </w:r>
            <w:r>
              <w:rPr>
                <w:rFonts w:hint="eastAsia" w:ascii="仿宋_GB2312" w:hAnsi="仿宋_GB2312" w:eastAsia="仿宋_GB2312" w:cs="仿宋_GB2312"/>
                <w:bCs/>
              </w:rPr>
              <w:t>CA电子签章</w:t>
            </w:r>
            <w:r>
              <w:rPr>
                <w:rFonts w:hint="eastAsia" w:ascii="仿宋_GB2312" w:hAnsi="仿宋_GB2312" w:eastAsia="仿宋_GB2312" w:cs="仿宋_GB2312"/>
              </w:rPr>
              <w:t>，否则不予计分）。</w:t>
            </w:r>
          </w:p>
        </w:tc>
        <w:tc>
          <w:tcPr>
            <w:tcW w:w="1035" w:type="dxa"/>
            <w:vAlign w:val="center"/>
          </w:tcPr>
          <w:p>
            <w:pPr>
              <w:spacing w:line="360" w:lineRule="exact"/>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w:t>
            </w:r>
          </w:p>
        </w:tc>
        <w:tc>
          <w:tcPr>
            <w:tcW w:w="1560"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49"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lang w:eastAsia="zh-CN"/>
              </w:rPr>
              <w:t>重要</w:t>
            </w:r>
            <w:r>
              <w:rPr>
                <w:rFonts w:hint="eastAsia" w:ascii="仿宋_GB2312" w:hAnsi="仿宋_GB2312" w:eastAsia="仿宋_GB2312" w:cs="仿宋_GB2312"/>
                <w:b/>
                <w:bCs/>
              </w:rPr>
              <w:t>技术参数</w:t>
            </w:r>
          </w:p>
        </w:tc>
        <w:tc>
          <w:tcPr>
            <w:tcW w:w="5776" w:type="dxa"/>
            <w:vAlign w:val="center"/>
          </w:tcPr>
          <w:p>
            <w:pPr>
              <w:spacing w:line="360" w:lineRule="auto"/>
              <w:ind w:firstLine="420" w:firstLineChars="200"/>
              <w:rPr>
                <w:rFonts w:ascii="仿宋_GB2312" w:eastAsia="仿宋_GB2312"/>
                <w:color w:val="auto"/>
              </w:rPr>
            </w:pPr>
            <w:r>
              <w:rPr>
                <w:rFonts w:hint="eastAsia" w:ascii="仿宋_GB2312" w:eastAsia="仿宋_GB2312"/>
                <w:color w:val="auto"/>
              </w:rPr>
              <w:t>所投产品标记</w:t>
            </w:r>
            <w:r>
              <w:rPr>
                <w:rFonts w:hint="eastAsia" w:hAnsi="仿宋_GB2312" w:cs="仿宋_GB2312"/>
                <w:b/>
                <w:bCs/>
                <w:color w:val="auto"/>
              </w:rPr>
              <w:t>“◆”</w:t>
            </w:r>
            <w:r>
              <w:rPr>
                <w:rFonts w:hint="eastAsia" w:ascii="仿宋_GB2312" w:eastAsia="仿宋_GB2312"/>
                <w:color w:val="auto"/>
              </w:rPr>
              <w:t>部分的技术参数带横线“</w:t>
            </w:r>
            <w:r>
              <w:rPr>
                <w:rFonts w:hint="eastAsia" w:ascii="仿宋_GB2312" w:eastAsia="仿宋_GB2312"/>
                <w:color w:val="000000"/>
              </w:rPr>
              <w:t>_</w:t>
            </w:r>
            <w:r>
              <w:rPr>
                <w:rFonts w:hint="eastAsia" w:ascii="仿宋_GB2312" w:eastAsia="仿宋_GB2312"/>
                <w:color w:val="auto"/>
              </w:rPr>
              <w:t>”的内容</w:t>
            </w:r>
            <w:r>
              <w:rPr>
                <w:rFonts w:hint="eastAsia" w:ascii="仿宋_GB2312" w:eastAsia="仿宋_GB2312"/>
                <w:color w:val="auto"/>
                <w:lang w:eastAsia="zh-CN"/>
              </w:rPr>
              <w:t>全部</w:t>
            </w:r>
            <w:r>
              <w:rPr>
                <w:rFonts w:hint="eastAsia" w:ascii="仿宋_GB2312" w:eastAsia="仿宋_GB2312"/>
                <w:color w:val="auto"/>
              </w:rPr>
              <w:t>优于采购需求的</w:t>
            </w:r>
            <w:r>
              <w:rPr>
                <w:rFonts w:hint="eastAsia" w:ascii="仿宋_GB2312" w:eastAsia="仿宋_GB2312"/>
                <w:color w:val="auto"/>
                <w:lang w:eastAsia="zh-CN"/>
              </w:rPr>
              <w:t>每有一项</w:t>
            </w:r>
            <w:r>
              <w:rPr>
                <w:rFonts w:hint="eastAsia" w:ascii="仿宋_GB2312" w:eastAsia="仿宋_GB2312"/>
                <w:color w:val="auto"/>
              </w:rPr>
              <w:t>得</w:t>
            </w:r>
            <w:r>
              <w:rPr>
                <w:rFonts w:ascii="仿宋_GB2312" w:eastAsia="仿宋_GB2312"/>
                <w:color w:val="auto"/>
              </w:rPr>
              <w:t>3分，满分18分</w:t>
            </w:r>
            <w:r>
              <w:rPr>
                <w:rFonts w:hint="eastAsia" w:ascii="仿宋_GB2312" w:eastAsia="仿宋_GB2312"/>
                <w:color w:val="auto"/>
              </w:rPr>
              <w:t>。</w:t>
            </w:r>
          </w:p>
          <w:p>
            <w:pPr>
              <w:pStyle w:val="299"/>
              <w:spacing w:line="440" w:lineRule="exact"/>
              <w:ind w:firstLine="422" w:firstLineChars="200"/>
              <w:rPr>
                <w:rFonts w:hint="eastAsia" w:ascii="仿宋_GB2312" w:hAnsi="仿宋_GB2312" w:eastAsia="仿宋_GB2312" w:cs="仿宋_GB2312"/>
                <w:b/>
                <w:bCs w:val="0"/>
                <w:spacing w:val="0"/>
                <w:kern w:val="2"/>
                <w:sz w:val="21"/>
                <w:szCs w:val="24"/>
                <w:lang w:eastAsia="zh-CN"/>
              </w:rPr>
            </w:pPr>
            <w:r>
              <w:rPr>
                <w:rFonts w:hint="eastAsia" w:ascii="仿宋_GB2312" w:hAnsi="仿宋_GB2312" w:eastAsia="仿宋_GB2312" w:cs="仿宋_GB2312"/>
                <w:b/>
                <w:bCs w:val="0"/>
                <w:color w:val="auto"/>
                <w:spacing w:val="0"/>
                <w:kern w:val="2"/>
                <w:sz w:val="21"/>
              </w:rPr>
              <w:t>注：</w:t>
            </w:r>
            <w:r>
              <w:rPr>
                <w:rFonts w:hint="eastAsia" w:ascii="仿宋_GB2312" w:hAnsi="仿宋_GB2312" w:eastAsia="仿宋_GB2312" w:cs="仿宋_GB2312"/>
                <w:b/>
                <w:bCs w:val="0"/>
                <w:spacing w:val="0"/>
                <w:kern w:val="2"/>
                <w:sz w:val="21"/>
              </w:rPr>
              <w:t>1.</w:t>
            </w:r>
            <w:r>
              <w:rPr>
                <w:rFonts w:hint="eastAsia" w:ascii="仿宋_GB2312" w:hAnsi="仿宋_GB2312" w:eastAsia="仿宋_GB2312" w:cs="仿宋_GB2312"/>
                <w:b/>
                <w:bCs w:val="0"/>
                <w:spacing w:val="0"/>
                <w:kern w:val="2"/>
                <w:sz w:val="21"/>
                <w:szCs w:val="24"/>
              </w:rPr>
              <w:t>标记“◆”的技术参数为一项</w:t>
            </w:r>
            <w:r>
              <w:rPr>
                <w:rFonts w:hint="eastAsia" w:ascii="仿宋_GB2312" w:hAnsi="仿宋_GB2312" w:eastAsia="仿宋_GB2312" w:cs="仿宋_GB2312"/>
                <w:b/>
                <w:bCs w:val="0"/>
                <w:spacing w:val="0"/>
                <w:kern w:val="2"/>
                <w:sz w:val="21"/>
                <w:szCs w:val="24"/>
                <w:lang w:eastAsia="zh-CN"/>
              </w:rPr>
              <w:t>；</w:t>
            </w:r>
          </w:p>
          <w:p>
            <w:pPr>
              <w:pStyle w:val="299"/>
              <w:spacing w:line="440" w:lineRule="exact"/>
              <w:ind w:firstLine="422" w:firstLineChars="200"/>
              <w:rPr>
                <w:rFonts w:hint="eastAsia" w:ascii="仿宋_GB2312" w:hAnsi="仿宋_GB2312" w:eastAsia="仿宋_GB2312" w:cs="仿宋_GB2312"/>
                <w:b/>
                <w:bCs w:val="0"/>
                <w:spacing w:val="0"/>
                <w:kern w:val="2"/>
                <w:sz w:val="21"/>
              </w:rPr>
            </w:pPr>
            <w:r>
              <w:rPr>
                <w:rFonts w:hint="eastAsia" w:ascii="仿宋_GB2312" w:hAnsi="仿宋_GB2312" w:eastAsia="仿宋_GB2312" w:cs="仿宋_GB2312"/>
                <w:b/>
                <w:bCs w:val="0"/>
                <w:spacing w:val="0"/>
                <w:kern w:val="2"/>
                <w:sz w:val="21"/>
                <w:szCs w:val="24"/>
                <w:lang w:val="en-US" w:eastAsia="zh-CN"/>
              </w:rPr>
              <w:t>2.</w:t>
            </w:r>
            <w:r>
              <w:rPr>
                <w:rFonts w:hint="eastAsia" w:ascii="仿宋_GB2312" w:hAnsi="仿宋_GB2312" w:eastAsia="仿宋_GB2312" w:cs="仿宋_GB2312"/>
                <w:b/>
                <w:bCs w:val="0"/>
                <w:spacing w:val="0"/>
                <w:kern w:val="2"/>
                <w:sz w:val="21"/>
              </w:rPr>
              <w:t>参数条款中≥XX的技术参数，投标人响应的参数仅等于XX的为无偏离，&gt;XX为正偏离（优于）；≤XX的技术参数，投标人响应的参数仅等于XX的为无偏离，＜XX为正偏离（优于）；</w:t>
            </w:r>
          </w:p>
          <w:p>
            <w:pPr>
              <w:pStyle w:val="299"/>
              <w:spacing w:line="4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val="0"/>
                <w:spacing w:val="0"/>
                <w:kern w:val="2"/>
                <w:sz w:val="21"/>
                <w:lang w:val="en-US" w:eastAsia="zh-CN"/>
              </w:rPr>
              <w:t>3..</w:t>
            </w:r>
            <w:r>
              <w:rPr>
                <w:rFonts w:hint="eastAsia" w:ascii="仿宋_GB2312" w:hAnsi="仿宋_GB2312" w:eastAsia="仿宋_GB2312" w:cs="仿宋_GB2312"/>
                <w:b/>
                <w:bCs w:val="0"/>
                <w:color w:val="auto"/>
                <w:spacing w:val="0"/>
                <w:kern w:val="2"/>
                <w:sz w:val="21"/>
              </w:rPr>
              <w:t>投标人提供标记“</w:t>
            </w:r>
            <w:r>
              <w:rPr>
                <w:rFonts w:hint="eastAsia" w:hAnsi="仿宋_GB2312" w:cs="仿宋_GB2312"/>
                <w:b/>
                <w:color w:val="auto"/>
              </w:rPr>
              <w:t>◆</w:t>
            </w:r>
            <w:r>
              <w:rPr>
                <w:rFonts w:hint="eastAsia" w:ascii="仿宋_GB2312" w:hAnsi="仿宋_GB2312" w:eastAsia="仿宋_GB2312" w:cs="仿宋_GB2312"/>
                <w:b/>
                <w:bCs w:val="0"/>
                <w:color w:val="auto"/>
                <w:spacing w:val="0"/>
                <w:kern w:val="2"/>
                <w:sz w:val="21"/>
              </w:rPr>
              <w:t>”的技术参数带横线“</w:t>
            </w:r>
            <w:r>
              <w:rPr>
                <w:rFonts w:hint="eastAsia" w:ascii="仿宋_GB2312" w:eastAsia="仿宋_GB2312"/>
                <w:color w:val="000000"/>
              </w:rPr>
              <w:t>_</w:t>
            </w:r>
            <w:r>
              <w:rPr>
                <w:rFonts w:hint="eastAsia" w:ascii="仿宋_GB2312" w:hAnsi="仿宋_GB2312" w:eastAsia="仿宋_GB2312" w:cs="仿宋_GB2312"/>
                <w:b/>
                <w:bCs w:val="0"/>
                <w:color w:val="auto"/>
                <w:spacing w:val="0"/>
                <w:kern w:val="2"/>
                <w:sz w:val="21"/>
              </w:rPr>
              <w:t>”的内容具有CMA标识的检测（检验）报告或相关证明材料（彩页、官网或功能截图等其中任意一项）并加盖投标人CA电子签章，否则不予计分。</w:t>
            </w:r>
          </w:p>
        </w:tc>
        <w:tc>
          <w:tcPr>
            <w:tcW w:w="1035"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18</w:t>
            </w:r>
          </w:p>
        </w:tc>
        <w:tc>
          <w:tcPr>
            <w:tcW w:w="1560"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rPr>
              <w:t>技术响应表</w:t>
            </w:r>
            <w:r>
              <w:rPr>
                <w:rFonts w:hint="eastAsia" w:ascii="仿宋_GB2312" w:hAnsi="仿宋_GB2312" w:eastAsia="仿宋_GB2312" w:cs="仿宋_GB2312"/>
                <w:lang w:val="en-US" w:eastAsia="zh-CN"/>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质量保证期分</w:t>
            </w:r>
          </w:p>
        </w:tc>
        <w:tc>
          <w:tcPr>
            <w:tcW w:w="1090" w:type="dxa"/>
            <w:vAlign w:val="center"/>
          </w:tcPr>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质量保证期</w:t>
            </w:r>
          </w:p>
        </w:tc>
        <w:tc>
          <w:tcPr>
            <w:tcW w:w="5776" w:type="dxa"/>
            <w:vAlign w:val="center"/>
          </w:tcPr>
          <w:p>
            <w:pPr>
              <w:pStyle w:val="296"/>
              <w:tabs>
                <w:tab w:val="left" w:pos="312"/>
              </w:tabs>
              <w:spacing w:line="400" w:lineRule="exact"/>
              <w:ind w:firstLine="420" w:firstLineChars="20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承诺质量保证期在商务要求基础上延长，每延长1年得</w:t>
            </w:r>
            <w:r>
              <w:rPr>
                <w:rFonts w:ascii="仿宋_GB2312" w:hAnsi="仿宋_GB2312" w:eastAsia="仿宋_GB2312" w:cs="仿宋_GB2312"/>
                <w:color w:val="auto"/>
                <w:szCs w:val="24"/>
              </w:rPr>
              <w:t>2</w:t>
            </w:r>
            <w:r>
              <w:rPr>
                <w:rFonts w:hint="eastAsia" w:ascii="仿宋_GB2312" w:hAnsi="仿宋_GB2312" w:eastAsia="仿宋_GB2312" w:cs="仿宋_GB2312"/>
                <w:color w:val="auto"/>
                <w:szCs w:val="24"/>
              </w:rPr>
              <w:t>分，满分</w:t>
            </w:r>
            <w:r>
              <w:rPr>
                <w:rFonts w:ascii="仿宋_GB2312" w:hAnsi="仿宋_GB2312" w:eastAsia="仿宋_GB2312" w:cs="仿宋_GB2312"/>
                <w:color w:val="auto"/>
                <w:szCs w:val="24"/>
              </w:rPr>
              <w:t>2</w:t>
            </w:r>
            <w:r>
              <w:rPr>
                <w:rFonts w:hint="eastAsia" w:ascii="仿宋_GB2312" w:hAnsi="仿宋_GB2312" w:eastAsia="仿宋_GB2312" w:cs="仿宋_GB2312"/>
                <w:color w:val="auto"/>
                <w:szCs w:val="24"/>
              </w:rPr>
              <w:t>分。</w:t>
            </w:r>
          </w:p>
        </w:tc>
        <w:tc>
          <w:tcPr>
            <w:tcW w:w="1035"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2</w:t>
            </w:r>
          </w:p>
        </w:tc>
        <w:tc>
          <w:tcPr>
            <w:tcW w:w="156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96"/>
              <w:tabs>
                <w:tab w:val="left" w:pos="312"/>
              </w:tabs>
              <w:spacing w:line="400" w:lineRule="exact"/>
              <w:ind w:firstLine="422" w:firstLineChars="200"/>
              <w:jc w:val="center"/>
              <w:rPr>
                <w:rFonts w:ascii="仿宋_GB2312" w:hAnsi="仿宋_GB2312" w:eastAsia="仿宋_GB2312" w:cs="仿宋_GB2312"/>
                <w:color w:val="auto"/>
                <w:szCs w:val="24"/>
              </w:rPr>
            </w:pPr>
            <w:r>
              <w:rPr>
                <w:rFonts w:hint="eastAsia" w:ascii="仿宋_GB2312" w:hAnsi="宋体" w:eastAsia="仿宋_GB2312"/>
                <w:b/>
                <w:bCs/>
                <w:color w:val="auto"/>
              </w:rPr>
              <w:t>客观分总分</w:t>
            </w:r>
          </w:p>
        </w:tc>
        <w:tc>
          <w:tcPr>
            <w:tcW w:w="1035"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58</w:t>
            </w:r>
          </w:p>
        </w:tc>
        <w:tc>
          <w:tcPr>
            <w:tcW w:w="1560" w:type="dxa"/>
            <w:vAlign w:val="center"/>
          </w:tcPr>
          <w:p>
            <w:pPr>
              <w:spacing w:line="360" w:lineRule="exact"/>
              <w:jc w:val="center"/>
              <w:rPr>
                <w:rFonts w:ascii="仿宋_GB2312" w:hAnsi="仿宋_GB2312" w:eastAsia="仿宋_GB2312" w:cs="仿宋_GB2312"/>
                <w:color w:val="auto"/>
              </w:rPr>
            </w:pPr>
          </w:p>
        </w:tc>
      </w:tr>
    </w:tbl>
    <w:p/>
    <w:tbl>
      <w:tblPr>
        <w:tblStyle w:val="292"/>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spacing w:line="360" w:lineRule="exact"/>
              <w:jc w:val="center"/>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0" w:hRule="atLeast"/>
        </w:trPr>
        <w:tc>
          <w:tcPr>
            <w:tcW w:w="849" w:type="dxa"/>
            <w:vMerge w:val="restart"/>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spacing w:line="360" w:lineRule="exact"/>
              <w:jc w:val="center"/>
              <w:rPr>
                <w:rFonts w:ascii="仿宋_GB2312" w:eastAsia="仿宋_GB2312"/>
                <w:b/>
                <w:bCs/>
                <w:szCs w:val="21"/>
              </w:rPr>
            </w:pPr>
            <w:r>
              <w:rPr>
                <w:rFonts w:hint="eastAsia" w:ascii="仿宋_GB2312" w:eastAsia="仿宋_GB2312"/>
                <w:b/>
                <w:bCs/>
              </w:rPr>
              <w:t>项目实施</w:t>
            </w:r>
          </w:p>
          <w:p>
            <w:pPr>
              <w:jc w:val="center"/>
            </w:pPr>
            <w:r>
              <w:rPr>
                <w:rFonts w:hint="eastAsia" w:ascii="仿宋_GB2312" w:eastAsia="仿宋_GB2312"/>
                <w:b/>
                <w:bCs/>
              </w:rPr>
              <w:t>方案</w:t>
            </w:r>
          </w:p>
        </w:tc>
        <w:tc>
          <w:tcPr>
            <w:tcW w:w="5859" w:type="dxa"/>
            <w:vAlign w:val="center"/>
          </w:tcPr>
          <w:p>
            <w:pPr>
              <w:widowControl/>
              <w:spacing w:line="4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一档（</w:t>
            </w:r>
            <w:r>
              <w:rPr>
                <w:rFonts w:ascii="仿宋_GB2312" w:hAnsi="仿宋_GB2312" w:eastAsia="仿宋_GB2312" w:cs="仿宋_GB2312"/>
                <w:b/>
                <w:bCs/>
                <w:color w:val="auto"/>
              </w:rPr>
              <w:t>16</w:t>
            </w:r>
            <w:r>
              <w:rPr>
                <w:rFonts w:hint="eastAsia" w:ascii="仿宋_GB2312" w:hAnsi="仿宋_GB2312" w:eastAsia="仿宋_GB2312" w:cs="仿宋_GB2312"/>
                <w:b/>
                <w:bCs/>
                <w:color w:val="auto"/>
              </w:rPr>
              <w:t>分）：</w:t>
            </w:r>
            <w:r>
              <w:rPr>
                <w:rFonts w:hint="eastAsia" w:ascii="仿宋_GB2312" w:hAnsi="仿宋_GB2312" w:eastAsia="仿宋_GB2312" w:cs="仿宋_GB2312"/>
                <w:bCs/>
                <w:color w:val="auto"/>
              </w:rPr>
              <w:t>在满足二档的基础上，投标人的项目实施方案有进度安排、相关保障措施到位、对各项关键工作安排、对本项目的风险预见、风险应对措施、项目解决方案、项目管理方案、组织机构安排及分工与职责安排等方案详细，实施流程合理、考虑周全、进度有保障，提出具有建设性的方案优化建议，且最为贴合实际需求；</w:t>
            </w:r>
            <w:r>
              <w:rPr>
                <w:rFonts w:hint="eastAsia" w:ascii="仿宋_GB2312" w:hAnsi="仿宋_GB2312" w:eastAsia="仿宋_GB2312" w:cs="仿宋_GB2312"/>
                <w:b/>
                <w:bCs/>
                <w:color w:val="auto"/>
              </w:rPr>
              <w:t xml:space="preserve"> </w:t>
            </w:r>
          </w:p>
          <w:p>
            <w:pPr>
              <w:widowControl/>
              <w:spacing w:line="4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二档（</w:t>
            </w:r>
            <w:r>
              <w:rPr>
                <w:rFonts w:ascii="仿宋_GB2312" w:hAnsi="仿宋_GB2312" w:eastAsia="仿宋_GB2312" w:cs="仿宋_GB2312"/>
                <w:b/>
                <w:bCs/>
                <w:color w:val="auto"/>
              </w:rPr>
              <w:t>12</w:t>
            </w:r>
            <w:r>
              <w:rPr>
                <w:rFonts w:hint="eastAsia" w:ascii="仿宋_GB2312" w:hAnsi="仿宋_GB2312" w:eastAsia="仿宋_GB2312" w:cs="仿宋_GB2312"/>
                <w:b/>
                <w:bCs/>
                <w:color w:val="auto"/>
              </w:rPr>
              <w:t>分）：</w:t>
            </w:r>
            <w:r>
              <w:rPr>
                <w:rFonts w:hint="eastAsia" w:ascii="仿宋_GB2312" w:hAnsi="仿宋_GB2312" w:eastAsia="仿宋_GB2312" w:cs="仿宋_GB2312"/>
                <w:bCs/>
                <w:color w:val="auto"/>
              </w:rPr>
              <w:t>投标人的项目实施方案的进度安排、相关保障措施能力、对各项关键工作安排、组织机构安排及分工与职责安排等比较详细合理，方案完整且有针对性，技术服务内容和措施完善,具备较强的操作性，能较好满足项目实施需求；</w:t>
            </w:r>
            <w:r>
              <w:rPr>
                <w:rFonts w:hint="eastAsia" w:ascii="仿宋_GB2312" w:hAnsi="仿宋_GB2312" w:eastAsia="仿宋_GB2312" w:cs="仿宋_GB2312"/>
                <w:b/>
                <w:bCs/>
                <w:color w:val="auto"/>
              </w:rPr>
              <w:t xml:space="preserve"> </w:t>
            </w:r>
          </w:p>
          <w:p>
            <w:pPr>
              <w:widowControl/>
              <w:spacing w:line="4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三档（</w:t>
            </w:r>
            <w:r>
              <w:rPr>
                <w:rFonts w:ascii="仿宋_GB2312" w:hAnsi="仿宋_GB2312" w:eastAsia="仿宋_GB2312" w:cs="仿宋_GB2312"/>
                <w:b/>
                <w:bCs/>
                <w:color w:val="auto"/>
              </w:rPr>
              <w:t>8</w:t>
            </w:r>
            <w:r>
              <w:rPr>
                <w:rFonts w:hint="eastAsia" w:ascii="仿宋_GB2312" w:hAnsi="仿宋_GB2312" w:eastAsia="仿宋_GB2312" w:cs="仿宋_GB2312"/>
                <w:b/>
                <w:bCs/>
                <w:color w:val="auto"/>
              </w:rPr>
              <w:t>分）：</w:t>
            </w:r>
            <w:r>
              <w:rPr>
                <w:rFonts w:hint="eastAsia" w:ascii="仿宋_GB2312" w:hAnsi="仿宋_GB2312" w:eastAsia="仿宋_GB2312" w:cs="仿宋_GB2312"/>
                <w:bCs/>
                <w:color w:val="auto"/>
              </w:rPr>
              <w:t xml:space="preserve"> 投标人的项目实施方案进度安排较为清晰，技术方案的描述相对饱满，能够阐述大概的</w:t>
            </w:r>
            <w:r>
              <w:rPr>
                <w:rFonts w:hint="eastAsia" w:ascii="仿宋_GB2312" w:hAnsi="仿宋_GB2312" w:eastAsia="仿宋_GB2312" w:cs="仿宋_GB2312"/>
                <w:bCs/>
                <w:color w:val="auto"/>
                <w:lang w:eastAsia="zh-CN"/>
              </w:rPr>
              <w:t>项目实施</w:t>
            </w:r>
            <w:r>
              <w:rPr>
                <w:rFonts w:hint="eastAsia" w:ascii="仿宋_GB2312" w:hAnsi="仿宋_GB2312" w:eastAsia="仿宋_GB2312" w:cs="仿宋_GB2312"/>
                <w:bCs/>
                <w:color w:val="auto"/>
              </w:rPr>
              <w:t>方案，逻辑基本清晰，基本满足项目需求；</w:t>
            </w:r>
          </w:p>
          <w:p>
            <w:pPr>
              <w:widowControl/>
              <w:spacing w:line="440" w:lineRule="exact"/>
              <w:ind w:firstLine="422" w:firstLineChars="200"/>
              <w:rPr>
                <w:rFonts w:ascii="仿宋_GB2312" w:hAnsi="仿宋_GB2312" w:eastAsia="仿宋_GB2312" w:cs="仿宋_GB2312"/>
                <w:bCs/>
                <w:color w:val="auto"/>
              </w:rPr>
            </w:pPr>
            <w:r>
              <w:rPr>
                <w:rFonts w:hint="eastAsia" w:ascii="仿宋_GB2312" w:hAnsi="仿宋_GB2312" w:eastAsia="仿宋_GB2312" w:cs="仿宋_GB2312"/>
                <w:b/>
                <w:bCs/>
                <w:color w:val="auto"/>
              </w:rPr>
              <w:t>四挡（</w:t>
            </w:r>
            <w:r>
              <w:rPr>
                <w:rFonts w:ascii="仿宋_GB2312" w:hAnsi="仿宋_GB2312" w:eastAsia="仿宋_GB2312" w:cs="仿宋_GB2312"/>
                <w:b/>
                <w:bCs/>
                <w:color w:val="auto"/>
              </w:rPr>
              <w:t>4</w:t>
            </w:r>
            <w:r>
              <w:rPr>
                <w:rFonts w:hint="eastAsia" w:ascii="仿宋_GB2312" w:hAnsi="仿宋_GB2312" w:eastAsia="仿宋_GB2312" w:cs="仿宋_GB2312"/>
                <w:b/>
                <w:bCs/>
                <w:color w:val="auto"/>
              </w:rPr>
              <w:t>分）：</w:t>
            </w:r>
            <w:r>
              <w:rPr>
                <w:rFonts w:hint="eastAsia" w:ascii="仿宋_GB2312" w:hAnsi="仿宋_GB2312" w:eastAsia="仿宋_GB2312" w:cs="仿宋_GB2312"/>
                <w:bCs/>
                <w:color w:val="auto"/>
              </w:rPr>
              <w:t>投标人的项目实施方案有相关保障措施能力、组织机构安排及分工与职责安排一般，可行性一般，无法完全满足教学实际要求。</w:t>
            </w:r>
          </w:p>
          <w:p>
            <w:pPr>
              <w:widowControl/>
              <w:spacing w:line="4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注：1.该方案内容可以包括：（1）组织结构</w:t>
            </w:r>
            <w:r>
              <w:rPr>
                <w:rFonts w:hint="eastAsia" w:ascii="仿宋_GB2312" w:hAnsi="仿宋_GB2312" w:eastAsia="仿宋_GB2312" w:cs="仿宋_GB2312"/>
                <w:b/>
                <w:bCs/>
                <w:color w:val="auto"/>
                <w:lang w:eastAsia="zh-CN"/>
              </w:rPr>
              <w:t>与</w:t>
            </w:r>
            <w:r>
              <w:rPr>
                <w:rFonts w:hint="eastAsia" w:ascii="仿宋_GB2312" w:hAnsi="仿宋_GB2312" w:eastAsia="仿宋_GB2312" w:cs="仿宋_GB2312"/>
                <w:b/>
                <w:bCs/>
                <w:color w:val="auto"/>
              </w:rPr>
              <w:t>职能分工；（</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）劳力分配计划；（</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）安装进度计划；（</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）工期保证（含项目实施组织结构）。</w:t>
            </w:r>
          </w:p>
          <w:p>
            <w:pPr>
              <w:widowControl/>
              <w:spacing w:line="4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2.未提供方案或提供的内容与本项目无关的得0分。</w:t>
            </w:r>
          </w:p>
        </w:tc>
        <w:tc>
          <w:tcPr>
            <w:tcW w:w="967"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16</w:t>
            </w:r>
          </w:p>
        </w:tc>
        <w:tc>
          <w:tcPr>
            <w:tcW w:w="1550"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项目实施</w:t>
            </w:r>
          </w:p>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pPr>
              <w:spacing w:line="360" w:lineRule="exact"/>
              <w:jc w:val="center"/>
              <w:rPr>
                <w:rFonts w:ascii="仿宋_GB2312" w:hAnsi="仿宋_GB2312" w:eastAsia="仿宋_GB2312" w:cs="仿宋_GB2312"/>
              </w:rPr>
            </w:pPr>
          </w:p>
        </w:tc>
        <w:tc>
          <w:tcPr>
            <w:tcW w:w="1090" w:type="dxa"/>
            <w:vAlign w:val="center"/>
          </w:tcPr>
          <w:p>
            <w:pPr>
              <w:widowControl/>
              <w:spacing w:line="360" w:lineRule="exact"/>
              <w:jc w:val="center"/>
            </w:pPr>
            <w:r>
              <w:rPr>
                <w:rFonts w:hint="eastAsia" w:ascii="仿宋_GB2312" w:hAnsi="仿宋_GB2312" w:eastAsia="仿宋_GB2312" w:cs="仿宋_GB2312"/>
                <w:b/>
                <w:bCs/>
              </w:rPr>
              <w:t>设备安装调试方案</w:t>
            </w:r>
          </w:p>
        </w:tc>
        <w:tc>
          <w:tcPr>
            <w:tcW w:w="5859" w:type="dxa"/>
            <w:vAlign w:val="center"/>
          </w:tcPr>
          <w:p>
            <w:pPr>
              <w:pStyle w:val="300"/>
              <w:spacing w:line="4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w:t>
            </w:r>
            <w:r>
              <w:rPr>
                <w:rFonts w:ascii="仿宋_GB2312" w:hAnsi="仿宋_GB2312" w:eastAsia="仿宋_GB2312" w:cs="仿宋_GB2312"/>
                <w:b/>
                <w:bCs/>
                <w:color w:val="auto"/>
              </w:rPr>
              <w:t>8</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color w:val="auto"/>
                <w:szCs w:val="24"/>
              </w:rPr>
              <w:t>设备安装调试步骤和要点描述详细全面，设备安装符合相关操作流程，</w:t>
            </w:r>
            <w:r>
              <w:rPr>
                <w:rFonts w:hint="eastAsia" w:ascii="仿宋_GB2312" w:eastAsia="仿宋_GB2312"/>
                <w:color w:val="auto"/>
              </w:rPr>
              <w:t>有详细的设备调试方案，</w:t>
            </w:r>
            <w:r>
              <w:rPr>
                <w:rFonts w:hint="eastAsia" w:ascii="仿宋_GB2312" w:hAnsi="仿宋_GB2312" w:eastAsia="仿宋_GB2312" w:cs="仿宋_GB2312"/>
                <w:color w:val="auto"/>
                <w:szCs w:val="24"/>
              </w:rPr>
              <w:t>切合实际，科学合理，具有针对性，同时</w:t>
            </w:r>
            <w:r>
              <w:rPr>
                <w:rFonts w:hint="eastAsia" w:ascii="仿宋_GB2312" w:hAnsi="仿宋_GB2312" w:eastAsia="仿宋_GB2312" w:cs="仿宋_GB2312"/>
                <w:color w:val="auto"/>
              </w:rPr>
              <w:t>可行性强，</w:t>
            </w:r>
            <w:r>
              <w:rPr>
                <w:rFonts w:hint="eastAsia" w:ascii="仿宋_GB2312" w:hAnsi="仿宋_GB2312" w:eastAsia="仿宋_GB2312" w:cs="仿宋_GB2312"/>
                <w:color w:val="auto"/>
                <w:szCs w:val="24"/>
              </w:rPr>
              <w:t>整体方案对采购人有实际性帮助，</w:t>
            </w:r>
            <w:r>
              <w:rPr>
                <w:rFonts w:hint="eastAsia" w:ascii="仿宋_GB2312" w:hAnsi="仿宋_GB2312" w:eastAsia="仿宋_GB2312" w:cs="仿宋_GB2312"/>
                <w:color w:val="auto"/>
              </w:rPr>
              <w:t>优于二档</w:t>
            </w:r>
            <w:r>
              <w:rPr>
                <w:rFonts w:hint="eastAsia" w:ascii="仿宋_GB2312" w:hAnsi="仿宋_GB2312" w:eastAsia="仿宋_GB2312" w:cs="仿宋_GB2312"/>
                <w:color w:val="auto"/>
                <w:szCs w:val="24"/>
              </w:rPr>
              <w:t>；</w:t>
            </w:r>
          </w:p>
          <w:p>
            <w:pPr>
              <w:widowControl/>
              <w:tabs>
                <w:tab w:val="left" w:pos="312"/>
              </w:tabs>
              <w:spacing w:line="4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ascii="仿宋_GB2312" w:hAnsi="仿宋_GB2312" w:eastAsia="仿宋_GB2312" w:cs="仿宋_GB2312"/>
                <w:b/>
                <w:bCs/>
                <w:color w:val="auto"/>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设备安装调试步骤和要点描述较详细可行，能较好满足采购需求，整体方案具有一定的合理性、针对性、可行性，优于三档；</w:t>
            </w:r>
          </w:p>
          <w:p>
            <w:pPr>
              <w:widowControl/>
              <w:spacing w:line="4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ascii="仿宋_GB2312" w:hAnsi="仿宋_GB2312" w:eastAsia="仿宋_GB2312" w:cs="仿宋_GB2312"/>
                <w:b/>
                <w:bCs/>
                <w:color w:val="auto"/>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设备安装调试方案内容简单，基本满足采购需求，科学合理性较弱，可行性一般。</w:t>
            </w:r>
          </w:p>
          <w:p>
            <w:pPr>
              <w:widowControl/>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w:t>
            </w:r>
            <w:r>
              <w:rPr>
                <w:rFonts w:ascii="仿宋_GB2312" w:hAnsi="仿宋_GB2312" w:eastAsia="仿宋_GB2312" w:cs="仿宋_GB2312"/>
                <w:b/>
                <w:bCs/>
                <w:color w:val="auto"/>
              </w:rPr>
              <w:t>未提供方案或提供的内容与本项目无关的得0分。</w:t>
            </w:r>
          </w:p>
        </w:tc>
        <w:tc>
          <w:tcPr>
            <w:tcW w:w="967"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8</w:t>
            </w:r>
          </w:p>
        </w:tc>
        <w:tc>
          <w:tcPr>
            <w:tcW w:w="1550"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pPr>
              <w:spacing w:line="360" w:lineRule="exact"/>
              <w:jc w:val="center"/>
              <w:rPr>
                <w:rFonts w:ascii="仿宋_GB2312" w:hAnsi="仿宋_GB2312" w:eastAsia="仿宋_GB2312" w:cs="仿宋_GB2312"/>
              </w:rPr>
            </w:pPr>
          </w:p>
        </w:tc>
        <w:tc>
          <w:tcPr>
            <w:tcW w:w="1090" w:type="dxa"/>
            <w:vAlign w:val="center"/>
          </w:tcPr>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pPr>
              <w:pStyle w:val="302"/>
              <w:spacing w:line="430" w:lineRule="exact"/>
              <w:ind w:firstLine="422" w:firstLineChars="200"/>
              <w:rPr>
                <w:rFonts w:ascii="仿宋_GB2312" w:hAnsi="仿宋_GB2312" w:eastAsia="仿宋_GB2312" w:cs="仿宋_GB2312"/>
                <w:color w:val="auto"/>
              </w:rPr>
            </w:pPr>
            <w:bookmarkStart w:id="102" w:name="_GoBack"/>
            <w:r>
              <w:rPr>
                <w:rFonts w:hint="eastAsia" w:ascii="仿宋_GB2312" w:hAnsi="仿宋_GB2312" w:eastAsia="仿宋_GB2312" w:cs="仿宋_GB2312"/>
                <w:b/>
                <w:bCs/>
                <w:color w:val="auto"/>
              </w:rPr>
              <w:t>一档（</w:t>
            </w:r>
            <w:r>
              <w:rPr>
                <w:rFonts w:ascii="仿宋_GB2312" w:hAnsi="仿宋_GB2312" w:eastAsia="仿宋_GB2312" w:cs="仿宋_GB2312"/>
                <w:b/>
                <w:bCs/>
                <w:color w:val="auto"/>
              </w:rPr>
              <w:t>18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在优于二档的基础上，投标人的售后服务技术、售后服务保障或维修响应时间等售后服务方案均优于采购需求，能提供具体的拟投入本项目的售后服务团队名单（提供售后服务联系人姓名、电话、售后服务站点详细地址等信息），有优化服务方案，并能提供其他售后服务（如备品零部件的优惠、质保期后的服务优惠等）或其他实质性的优惠措施；</w:t>
            </w:r>
          </w:p>
          <w:p>
            <w:pPr>
              <w:pStyle w:val="302"/>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ascii="仿宋_GB2312" w:hAnsi="仿宋_GB2312" w:eastAsia="仿宋_GB2312" w:cs="仿宋_GB2312"/>
                <w:b/>
                <w:bCs/>
                <w:color w:val="auto"/>
              </w:rPr>
              <w:t>14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 xml:space="preserve">：投标人的售后服务方案能较好满足采购要求，售后服务保障或维修响应时间等售后服务方案略优于采购需求，符合实际且有较强的针对性； </w:t>
            </w:r>
          </w:p>
          <w:p>
            <w:pPr>
              <w:pStyle w:val="302"/>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ascii="仿宋_GB2312" w:hAnsi="仿宋_GB2312" w:eastAsia="仿宋_GB2312" w:cs="仿宋_GB2312"/>
                <w:b/>
                <w:bCs/>
                <w:color w:val="auto"/>
              </w:rPr>
              <w:t>10</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：投标人的售后服务方基本满足采购要求，售后服务保障或维修响应时间方案</w:t>
            </w:r>
            <w:r>
              <w:rPr>
                <w:rFonts w:hint="eastAsia" w:ascii="仿宋_GB2312" w:hAnsi="仿宋_GB2312" w:eastAsia="仿宋_GB2312" w:cs="仿宋_GB2312"/>
              </w:rPr>
              <w:t>具有一定的</w:t>
            </w:r>
            <w:r>
              <w:rPr>
                <w:rFonts w:hint="eastAsia" w:ascii="仿宋_GB2312" w:hAnsi="仿宋_GB2312" w:eastAsia="仿宋_GB2312" w:cs="仿宋_GB2312"/>
                <w:color w:val="auto"/>
              </w:rPr>
              <w:t>针对性、可行性；</w:t>
            </w:r>
          </w:p>
          <w:p>
            <w:pPr>
              <w:pStyle w:val="302"/>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四挡（6分）：</w:t>
            </w:r>
            <w:r>
              <w:rPr>
                <w:rFonts w:hint="eastAsia" w:ascii="仿宋_GB2312" w:hAnsi="仿宋_GB2312" w:eastAsia="仿宋_GB2312" w:cs="仿宋_GB2312"/>
                <w:color w:val="auto"/>
              </w:rPr>
              <w:t>投标人的售后服务方案简单，针对性一般，</w:t>
            </w:r>
            <w:r>
              <w:rPr>
                <w:rFonts w:hint="eastAsia" w:ascii="仿宋_GB2312" w:hAnsi="仿宋_GB2312" w:eastAsia="仿宋_GB2312" w:cs="仿宋_GB2312"/>
              </w:rPr>
              <w:t>仅</w:t>
            </w:r>
            <w:r>
              <w:rPr>
                <w:rFonts w:hint="eastAsia" w:ascii="仿宋_GB2312" w:hAnsi="仿宋_GB2312" w:eastAsia="仿宋_GB2312" w:cs="仿宋_GB2312"/>
                <w:color w:val="auto"/>
              </w:rPr>
              <w:t>满足采购要求。</w:t>
            </w:r>
          </w:p>
          <w:p>
            <w:pPr>
              <w:pStyle w:val="302"/>
              <w:spacing w:line="430" w:lineRule="exact"/>
              <w:ind w:firstLine="422" w:firstLineChars="200"/>
              <w:rPr>
                <w:rFonts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w:t>
            </w:r>
            <w:r>
              <w:rPr>
                <w:rFonts w:ascii="仿宋_GB2312" w:hAnsi="仿宋_GB2312" w:eastAsia="仿宋_GB2312" w:cs="仿宋_GB2312"/>
                <w:b/>
                <w:bCs/>
                <w:color w:val="auto"/>
                <w:szCs w:val="24"/>
              </w:rPr>
              <w:t>1.该方案内容可以包括：（1）技术培训方案；（2）定期回访维护方案；（3）售后服务技术支持（包括售后服务机构、技术人员等）；（4）维修应急预案；（5）零配件储备供应；（6）保修期外维修方案。</w:t>
            </w:r>
          </w:p>
          <w:p>
            <w:pPr>
              <w:pStyle w:val="296"/>
              <w:spacing w:line="360" w:lineRule="exact"/>
              <w:ind w:firstLine="422" w:firstLineChars="200"/>
              <w:rPr>
                <w:rFonts w:ascii="仿宋_GB2312" w:hAnsi="仿宋_GB2312" w:eastAsia="仿宋_GB2312" w:cs="仿宋_GB2312"/>
                <w:color w:val="auto"/>
                <w:szCs w:val="24"/>
              </w:rPr>
            </w:pPr>
            <w:r>
              <w:rPr>
                <w:rFonts w:ascii="仿宋_GB2312" w:hAnsi="仿宋_GB2312" w:eastAsia="仿宋_GB2312" w:cs="仿宋_GB2312"/>
                <w:b/>
                <w:bCs/>
                <w:color w:val="auto"/>
                <w:szCs w:val="24"/>
              </w:rPr>
              <w:t>2.未提供方案或提供的内容与本项目无关的得0分。</w:t>
            </w:r>
            <w:bookmarkEnd w:id="102"/>
          </w:p>
        </w:tc>
        <w:tc>
          <w:tcPr>
            <w:tcW w:w="967"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18</w:t>
            </w:r>
          </w:p>
        </w:tc>
        <w:tc>
          <w:tcPr>
            <w:tcW w:w="155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pStyle w:val="296"/>
              <w:spacing w:line="400" w:lineRule="exact"/>
              <w:ind w:firstLine="422" w:firstLineChars="200"/>
              <w:jc w:val="center"/>
              <w:rPr>
                <w:rFonts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主观分总分</w:t>
            </w:r>
          </w:p>
        </w:tc>
        <w:tc>
          <w:tcPr>
            <w:tcW w:w="967"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42</w:t>
            </w:r>
          </w:p>
        </w:tc>
        <w:tc>
          <w:tcPr>
            <w:tcW w:w="1550" w:type="dxa"/>
            <w:vAlign w:val="center"/>
          </w:tcPr>
          <w:p>
            <w:pPr>
              <w:spacing w:line="360" w:lineRule="exact"/>
              <w:jc w:val="center"/>
              <w:rPr>
                <w:rFonts w:ascii="仿宋_GB2312" w:hAnsi="仿宋_GB2312" w:eastAsia="仿宋_GB2312" w:cs="仿宋_GB2312"/>
                <w:color w:val="auto"/>
              </w:rPr>
            </w:pPr>
          </w:p>
        </w:tc>
      </w:tr>
    </w:tbl>
    <w:p>
      <w:pPr>
        <w:pStyle w:val="293"/>
      </w:pPr>
    </w:p>
    <w:p>
      <w:pPr>
        <w:spacing w:line="36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36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pPr>
        <w:adjustRightInd w:val="0"/>
        <w:spacing w:line="36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spacing w:line="360" w:lineRule="exact"/>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spacing w:before="84" w:line="223" w:lineRule="auto"/>
        <w:jc w:val="center"/>
        <w:outlineLvl w:val="0"/>
        <w:rPr>
          <w:rFonts w:ascii="宋体" w:hAnsi="宋体" w:cs="宋体"/>
          <w:sz w:val="43"/>
          <w:szCs w:val="43"/>
        </w:rPr>
      </w:pPr>
      <w:bookmarkStart w:id="81" w:name="_Toc9572"/>
      <w:r>
        <w:rPr>
          <w:rFonts w:ascii="宋体" w:hAnsi="宋体" w:cs="宋体"/>
          <w:b/>
          <w:bCs/>
          <w:spacing w:val="5"/>
          <w:sz w:val="43"/>
          <w:szCs w:val="43"/>
        </w:rPr>
        <w:t>环境标志产品政府采购品目清单</w:t>
      </w:r>
      <w:bookmarkEnd w:id="81"/>
    </w:p>
    <w:p>
      <w:pPr>
        <w:spacing w:before="41"/>
      </w:pPr>
    </w:p>
    <w:p>
      <w:pPr>
        <w:spacing w:before="41"/>
      </w:pPr>
    </w:p>
    <w:tbl>
      <w:tblPr>
        <w:tblStyle w:val="23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1"/>
        <w:gridCol w:w="2080"/>
        <w:gridCol w:w="2119"/>
        <w:gridCol w:w="1559"/>
        <w:gridCol w:w="2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0" w:type="auto"/>
          </w:tcPr>
          <w:p>
            <w:pPr>
              <w:pStyle w:val="234"/>
              <w:spacing w:before="71" w:line="283" w:lineRule="auto"/>
              <w:ind w:left="114" w:right="107" w:firstLine="15"/>
            </w:pPr>
            <w:r>
              <w:rPr>
                <w:b/>
                <w:bCs/>
                <w:spacing w:val="-12"/>
              </w:rPr>
              <w:t>品目</w:t>
            </w:r>
            <w:r>
              <w:t xml:space="preserve"> </w:t>
            </w:r>
            <w:r>
              <w:rPr>
                <w:b/>
                <w:bCs/>
                <w:spacing w:val="-4"/>
              </w:rPr>
              <w:t>序号</w:t>
            </w:r>
          </w:p>
        </w:tc>
        <w:tc>
          <w:tcPr>
            <w:tcW w:w="0" w:type="auto"/>
            <w:gridSpan w:val="3"/>
          </w:tcPr>
          <w:p>
            <w:pPr>
              <w:pStyle w:val="234"/>
              <w:spacing w:before="224" w:line="222" w:lineRule="auto"/>
              <w:ind w:left="3054"/>
            </w:pPr>
            <w:r>
              <w:rPr>
                <w:b/>
                <w:bCs/>
                <w:spacing w:val="-6"/>
              </w:rPr>
              <w:t>名称</w:t>
            </w:r>
          </w:p>
        </w:tc>
        <w:tc>
          <w:tcPr>
            <w:tcW w:w="0" w:type="auto"/>
          </w:tcPr>
          <w:p>
            <w:pPr>
              <w:pStyle w:val="234"/>
              <w:spacing w:before="224" w:line="219" w:lineRule="auto"/>
              <w:ind w:left="1325"/>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0" w:type="auto"/>
            <w:vMerge w:val="restart"/>
            <w:tcBorders>
              <w:bottom w:val="nil"/>
            </w:tcBorders>
          </w:tcPr>
          <w:p>
            <w:pPr>
              <w:pStyle w:val="234"/>
              <w:spacing w:before="93" w:line="184" w:lineRule="auto"/>
              <w:ind w:left="128"/>
            </w:pPr>
            <w:r>
              <w:t>1</w:t>
            </w:r>
          </w:p>
        </w:tc>
        <w:tc>
          <w:tcPr>
            <w:tcW w:w="0" w:type="auto"/>
            <w:vMerge w:val="restart"/>
            <w:tcBorders>
              <w:bottom w:val="nil"/>
            </w:tcBorders>
          </w:tcPr>
          <w:p>
            <w:pPr>
              <w:pStyle w:val="234"/>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0" w:type="auto"/>
          </w:tcPr>
          <w:p>
            <w:pPr>
              <w:pStyle w:val="234"/>
              <w:spacing w:before="66" w:line="220" w:lineRule="auto"/>
              <w:ind w:left="103"/>
            </w:pPr>
            <w:r>
              <w:rPr>
                <w:spacing w:val="-1"/>
              </w:rPr>
              <w:t>A02010103</w:t>
            </w:r>
            <w:r>
              <w:rPr>
                <w:spacing w:val="-32"/>
              </w:rPr>
              <w:t xml:space="preserve"> </w:t>
            </w:r>
            <w:r>
              <w:rPr>
                <w:spacing w:val="-1"/>
              </w:rPr>
              <w:t>服务器</w:t>
            </w:r>
          </w:p>
        </w:tc>
        <w:tc>
          <w:tcPr>
            <w:tcW w:w="0" w:type="auto"/>
          </w:tcPr>
          <w:p>
            <w:pPr>
              <w:rPr>
                <w:rFonts w:ascii="Arial"/>
              </w:rPr>
            </w:pPr>
          </w:p>
        </w:tc>
        <w:tc>
          <w:tcPr>
            <w:tcW w:w="0" w:type="auto"/>
          </w:tcPr>
          <w:p>
            <w:pPr>
              <w:pStyle w:val="234"/>
              <w:spacing w:before="66" w:line="219" w:lineRule="auto"/>
              <w:ind w:left="109"/>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5" w:line="219" w:lineRule="auto"/>
              <w:ind w:left="103"/>
            </w:pPr>
            <w:r>
              <w:rPr>
                <w:spacing w:val="-2"/>
              </w:rPr>
              <w:t>A02010104</w:t>
            </w:r>
            <w:r>
              <w:rPr>
                <w:spacing w:val="-14"/>
              </w:rPr>
              <w:t xml:space="preserve"> </w:t>
            </w:r>
            <w:r>
              <w:rPr>
                <w:spacing w:val="-2"/>
              </w:rPr>
              <w:t>台式计算机</w:t>
            </w:r>
          </w:p>
        </w:tc>
        <w:tc>
          <w:tcPr>
            <w:tcW w:w="0" w:type="auto"/>
          </w:tcPr>
          <w:p>
            <w:pPr>
              <w:rPr>
                <w:rFonts w:ascii="Arial"/>
              </w:rPr>
            </w:pPr>
          </w:p>
        </w:tc>
        <w:tc>
          <w:tcPr>
            <w:tcW w:w="0" w:type="auto"/>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4" w:line="219" w:lineRule="auto"/>
              <w:ind w:left="103"/>
            </w:pPr>
            <w:r>
              <w:rPr>
                <w:spacing w:val="-1"/>
              </w:rPr>
              <w:t>A02010105</w:t>
            </w:r>
            <w:r>
              <w:rPr>
                <w:spacing w:val="-30"/>
              </w:rPr>
              <w:t xml:space="preserve"> </w:t>
            </w:r>
            <w:r>
              <w:rPr>
                <w:spacing w:val="-1"/>
              </w:rPr>
              <w:t>便携式计算机</w:t>
            </w:r>
          </w:p>
        </w:tc>
        <w:tc>
          <w:tcPr>
            <w:tcW w:w="0" w:type="auto"/>
          </w:tcPr>
          <w:p>
            <w:pPr>
              <w:rPr>
                <w:rFonts w:ascii="Arial"/>
              </w:rPr>
            </w:pPr>
          </w:p>
        </w:tc>
        <w:tc>
          <w:tcPr>
            <w:tcW w:w="0" w:type="auto"/>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4" w:line="219" w:lineRule="auto"/>
              <w:ind w:left="103"/>
            </w:pPr>
            <w:r>
              <w:rPr>
                <w:spacing w:val="-1"/>
              </w:rPr>
              <w:t>A02010107</w:t>
            </w:r>
            <w:r>
              <w:rPr>
                <w:spacing w:val="-28"/>
              </w:rPr>
              <w:t xml:space="preserve"> </w:t>
            </w:r>
            <w:r>
              <w:rPr>
                <w:spacing w:val="-1"/>
              </w:rPr>
              <w:t>平板式微型计算机</w:t>
            </w:r>
          </w:p>
        </w:tc>
        <w:tc>
          <w:tcPr>
            <w:tcW w:w="0" w:type="auto"/>
          </w:tcPr>
          <w:p>
            <w:pPr>
              <w:rPr>
                <w:rFonts w:ascii="Arial"/>
              </w:rPr>
            </w:pPr>
          </w:p>
        </w:tc>
        <w:tc>
          <w:tcPr>
            <w:tcW w:w="0" w:type="auto"/>
          </w:tcPr>
          <w:p>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5" w:line="219" w:lineRule="auto"/>
              <w:ind w:left="103"/>
            </w:pPr>
            <w:r>
              <w:rPr>
                <w:spacing w:val="-2"/>
              </w:rPr>
              <w:t>A02010108</w:t>
            </w:r>
            <w:r>
              <w:rPr>
                <w:spacing w:val="32"/>
              </w:rPr>
              <w:t xml:space="preserve"> </w:t>
            </w:r>
            <w:r>
              <w:rPr>
                <w:spacing w:val="-2"/>
              </w:rPr>
              <w:t>网络计算机</w:t>
            </w:r>
          </w:p>
        </w:tc>
        <w:tc>
          <w:tcPr>
            <w:tcW w:w="0" w:type="auto"/>
          </w:tcPr>
          <w:p>
            <w:pPr>
              <w:rPr>
                <w:rFonts w:ascii="Arial"/>
              </w:rPr>
            </w:pPr>
          </w:p>
        </w:tc>
        <w:tc>
          <w:tcPr>
            <w:tcW w:w="0" w:type="auto"/>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4" w:line="219" w:lineRule="auto"/>
              <w:ind w:left="103"/>
            </w:pPr>
            <w:r>
              <w:t>A02010109 计算机工作站</w:t>
            </w:r>
          </w:p>
        </w:tc>
        <w:tc>
          <w:tcPr>
            <w:tcW w:w="0" w:type="auto"/>
          </w:tcPr>
          <w:p>
            <w:pPr>
              <w:rPr>
                <w:rFonts w:ascii="Arial"/>
              </w:rPr>
            </w:pPr>
          </w:p>
        </w:tc>
        <w:tc>
          <w:tcPr>
            <w:tcW w:w="0" w:type="auto"/>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4" w:line="219" w:lineRule="auto"/>
              <w:ind w:left="103"/>
            </w:pPr>
            <w:r>
              <w:rPr>
                <w:spacing w:val="-1"/>
              </w:rPr>
              <w:t>A02010199</w:t>
            </w:r>
            <w:r>
              <w:rPr>
                <w:spacing w:val="-29"/>
              </w:rPr>
              <w:t xml:space="preserve"> </w:t>
            </w:r>
            <w:r>
              <w:rPr>
                <w:spacing w:val="-1"/>
              </w:rPr>
              <w:t>其他计算机设备</w:t>
            </w:r>
          </w:p>
        </w:tc>
        <w:tc>
          <w:tcPr>
            <w:tcW w:w="0" w:type="auto"/>
          </w:tcPr>
          <w:p>
            <w:pPr>
              <w:rPr>
                <w:rFonts w:ascii="Arial"/>
              </w:rPr>
            </w:pPr>
          </w:p>
        </w:tc>
        <w:tc>
          <w:tcPr>
            <w:tcW w:w="0" w:type="auto"/>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vMerge w:val="restart"/>
            <w:tcBorders>
              <w:bottom w:val="nil"/>
            </w:tcBorders>
          </w:tcPr>
          <w:p>
            <w:pPr>
              <w:pStyle w:val="234"/>
              <w:spacing w:before="93" w:line="183" w:lineRule="auto"/>
              <w:ind w:left="116"/>
            </w:pPr>
            <w:r>
              <w:t>2</w:t>
            </w:r>
          </w:p>
        </w:tc>
        <w:tc>
          <w:tcPr>
            <w:tcW w:w="0" w:type="auto"/>
            <w:vMerge w:val="restart"/>
            <w:tcBorders>
              <w:bottom w:val="nil"/>
            </w:tcBorders>
          </w:tcPr>
          <w:p>
            <w:pPr>
              <w:pStyle w:val="234"/>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0" w:type="auto"/>
            <w:vMerge w:val="restart"/>
            <w:tcBorders>
              <w:bottom w:val="nil"/>
            </w:tcBorders>
          </w:tcPr>
          <w:p>
            <w:pPr>
              <w:pStyle w:val="234"/>
              <w:spacing w:before="64" w:line="220" w:lineRule="auto"/>
              <w:ind w:left="103"/>
            </w:pPr>
            <w:r>
              <w:rPr>
                <w:spacing w:val="-1"/>
              </w:rPr>
              <w:t>A02010601</w:t>
            </w:r>
            <w:r>
              <w:rPr>
                <w:spacing w:val="-31"/>
              </w:rPr>
              <w:t xml:space="preserve"> </w:t>
            </w:r>
            <w:r>
              <w:rPr>
                <w:spacing w:val="-1"/>
              </w:rPr>
              <w:t>打印设备</w:t>
            </w:r>
          </w:p>
        </w:tc>
        <w:tc>
          <w:tcPr>
            <w:tcW w:w="0" w:type="auto"/>
          </w:tcPr>
          <w:p>
            <w:pPr>
              <w:pStyle w:val="234"/>
              <w:spacing w:before="65" w:line="219" w:lineRule="auto"/>
              <w:ind w:left="105"/>
            </w:pPr>
            <w:r>
              <w:t>A0201060101 喷墨打印机</w:t>
            </w:r>
          </w:p>
        </w:tc>
        <w:tc>
          <w:tcPr>
            <w:tcW w:w="0" w:type="auto"/>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4" w:line="219" w:lineRule="auto"/>
              <w:ind w:left="105"/>
            </w:pPr>
            <w:r>
              <w:t>A0201060102 激光打印机</w:t>
            </w:r>
          </w:p>
        </w:tc>
        <w:tc>
          <w:tcPr>
            <w:tcW w:w="0" w:type="auto"/>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4" w:line="219" w:lineRule="auto"/>
              <w:ind w:left="105"/>
            </w:pPr>
            <w:r>
              <w:t>A0201060103 热式打印机</w:t>
            </w:r>
          </w:p>
        </w:tc>
        <w:tc>
          <w:tcPr>
            <w:tcW w:w="0" w:type="auto"/>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5" w:line="219" w:lineRule="auto"/>
              <w:ind w:left="105"/>
            </w:pPr>
            <w:r>
              <w:t>A0201060104 针式打印机</w:t>
            </w:r>
          </w:p>
        </w:tc>
        <w:tc>
          <w:tcPr>
            <w:tcW w:w="0" w:type="auto"/>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vMerge w:val="restart"/>
            <w:tcBorders>
              <w:bottom w:val="nil"/>
            </w:tcBorders>
          </w:tcPr>
          <w:p>
            <w:pPr>
              <w:pStyle w:val="234"/>
              <w:spacing w:before="64" w:line="222" w:lineRule="auto"/>
              <w:ind w:left="103"/>
            </w:pPr>
            <w:r>
              <w:t>A02010604 显示设备</w:t>
            </w:r>
          </w:p>
        </w:tc>
        <w:tc>
          <w:tcPr>
            <w:tcW w:w="0" w:type="auto"/>
          </w:tcPr>
          <w:p>
            <w:pPr>
              <w:pStyle w:val="234"/>
              <w:spacing w:before="64" w:line="221" w:lineRule="auto"/>
              <w:ind w:left="105"/>
            </w:pPr>
            <w:r>
              <w:t>A0201060401 液晶显示器</w:t>
            </w:r>
          </w:p>
        </w:tc>
        <w:tc>
          <w:tcPr>
            <w:tcW w:w="0" w:type="auto"/>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4" w:line="221" w:lineRule="auto"/>
              <w:ind w:left="105"/>
            </w:pPr>
            <w:r>
              <w:t>A0201060499 其他显示器</w:t>
            </w:r>
          </w:p>
        </w:tc>
        <w:tc>
          <w:tcPr>
            <w:tcW w:w="0" w:type="auto"/>
          </w:tcPr>
          <w:p>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4" w:line="220" w:lineRule="auto"/>
              <w:ind w:left="103"/>
            </w:pPr>
            <w:r>
              <w:rPr>
                <w:spacing w:val="-2"/>
              </w:rPr>
              <w:t>A02010609</w:t>
            </w:r>
            <w:r>
              <w:rPr>
                <w:spacing w:val="-9"/>
              </w:rPr>
              <w:t xml:space="preserve"> </w:t>
            </w:r>
            <w:r>
              <w:rPr>
                <w:spacing w:val="-2"/>
              </w:rPr>
              <w:t>图形图像输入设备</w:t>
            </w:r>
          </w:p>
        </w:tc>
        <w:tc>
          <w:tcPr>
            <w:tcW w:w="0" w:type="auto"/>
          </w:tcPr>
          <w:p>
            <w:pPr>
              <w:pStyle w:val="234"/>
              <w:spacing w:before="64" w:line="220" w:lineRule="auto"/>
              <w:ind w:left="105"/>
            </w:pPr>
            <w:r>
              <w:t>A0201060901 扫描仪</w:t>
            </w:r>
          </w:p>
        </w:tc>
        <w:tc>
          <w:tcPr>
            <w:tcW w:w="0" w:type="auto"/>
          </w:tcPr>
          <w:p>
            <w:pPr>
              <w:pStyle w:val="234"/>
              <w:spacing w:before="64" w:line="219" w:lineRule="auto"/>
              <w:ind w:left="109"/>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0" w:type="auto"/>
          </w:tcPr>
          <w:p>
            <w:pPr>
              <w:pStyle w:val="234"/>
              <w:spacing w:before="93" w:line="183" w:lineRule="auto"/>
              <w:ind w:left="118"/>
            </w:pPr>
            <w:r>
              <w:t>3</w:t>
            </w:r>
          </w:p>
        </w:tc>
        <w:tc>
          <w:tcPr>
            <w:tcW w:w="0" w:type="auto"/>
          </w:tcPr>
          <w:p>
            <w:pPr>
              <w:pStyle w:val="234"/>
              <w:spacing w:before="64" w:line="220" w:lineRule="auto"/>
              <w:ind w:left="102"/>
            </w:pPr>
            <w:r>
              <w:rPr>
                <w:spacing w:val="-1"/>
              </w:rPr>
              <w:t>A020202</w:t>
            </w:r>
            <w:r>
              <w:rPr>
                <w:spacing w:val="-33"/>
              </w:rPr>
              <w:t xml:space="preserve"> </w:t>
            </w:r>
            <w:r>
              <w:rPr>
                <w:spacing w:val="-1"/>
              </w:rPr>
              <w:t>投影仪</w:t>
            </w:r>
          </w:p>
        </w:tc>
        <w:tc>
          <w:tcPr>
            <w:tcW w:w="0" w:type="auto"/>
          </w:tcPr>
          <w:p>
            <w:pPr>
              <w:rPr>
                <w:rFonts w:ascii="Arial"/>
              </w:rPr>
            </w:pPr>
          </w:p>
        </w:tc>
        <w:tc>
          <w:tcPr>
            <w:tcW w:w="0" w:type="auto"/>
          </w:tcPr>
          <w:p>
            <w:pPr>
              <w:rPr>
                <w:rFonts w:ascii="Arial"/>
              </w:rPr>
            </w:pPr>
          </w:p>
        </w:tc>
        <w:tc>
          <w:tcPr>
            <w:tcW w:w="0" w:type="auto"/>
          </w:tcPr>
          <w:p>
            <w:pPr>
              <w:pStyle w:val="234"/>
              <w:spacing w:before="64" w:line="219" w:lineRule="auto"/>
              <w:ind w:left="109"/>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0" w:type="auto"/>
          </w:tcPr>
          <w:p>
            <w:pPr>
              <w:pStyle w:val="234"/>
              <w:spacing w:before="92" w:line="183" w:lineRule="auto"/>
              <w:ind w:left="114"/>
            </w:pPr>
            <w:r>
              <w:t>4</w:t>
            </w:r>
          </w:p>
        </w:tc>
        <w:tc>
          <w:tcPr>
            <w:tcW w:w="0" w:type="auto"/>
          </w:tcPr>
          <w:p>
            <w:pPr>
              <w:pStyle w:val="234"/>
              <w:spacing w:before="64" w:line="219" w:lineRule="auto"/>
              <w:ind w:left="102"/>
            </w:pPr>
            <w:r>
              <w:rPr>
                <w:spacing w:val="-1"/>
              </w:rPr>
              <w:t>A020201</w:t>
            </w:r>
            <w:r>
              <w:rPr>
                <w:spacing w:val="-32"/>
              </w:rPr>
              <w:t xml:space="preserve"> </w:t>
            </w:r>
            <w:r>
              <w:rPr>
                <w:spacing w:val="-1"/>
              </w:rPr>
              <w:t>复印机</w:t>
            </w:r>
          </w:p>
        </w:tc>
        <w:tc>
          <w:tcPr>
            <w:tcW w:w="0" w:type="auto"/>
          </w:tcPr>
          <w:p>
            <w:pPr>
              <w:rPr>
                <w:rFonts w:ascii="Arial"/>
              </w:rPr>
            </w:pPr>
          </w:p>
        </w:tc>
        <w:tc>
          <w:tcPr>
            <w:tcW w:w="0" w:type="auto"/>
          </w:tcPr>
          <w:p>
            <w:pPr>
              <w:rPr>
                <w:rFonts w:ascii="Arial"/>
              </w:rPr>
            </w:pPr>
          </w:p>
        </w:tc>
        <w:tc>
          <w:tcPr>
            <w:tcW w:w="0" w:type="auto"/>
          </w:tcPr>
          <w:p>
            <w:pPr>
              <w:pStyle w:val="234"/>
              <w:spacing w:before="64" w:line="219" w:lineRule="auto"/>
              <w:ind w:left="109"/>
              <w:rPr>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4" w:line="182" w:lineRule="auto"/>
              <w:ind w:left="118"/>
            </w:pPr>
            <w:r>
              <w:t>5</w:t>
            </w:r>
          </w:p>
        </w:tc>
        <w:tc>
          <w:tcPr>
            <w:tcW w:w="0" w:type="auto"/>
          </w:tcPr>
          <w:p>
            <w:pPr>
              <w:pStyle w:val="234"/>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0" w:type="auto"/>
          </w:tcPr>
          <w:p>
            <w:pPr>
              <w:rPr>
                <w:rFonts w:ascii="Arial"/>
              </w:rPr>
            </w:pPr>
          </w:p>
        </w:tc>
        <w:tc>
          <w:tcPr>
            <w:tcW w:w="0" w:type="auto"/>
          </w:tcPr>
          <w:p>
            <w:pPr>
              <w:rPr>
                <w:rFonts w:ascii="Arial"/>
              </w:rPr>
            </w:pPr>
          </w:p>
        </w:tc>
        <w:tc>
          <w:tcPr>
            <w:tcW w:w="0" w:type="auto"/>
          </w:tcPr>
          <w:p>
            <w:pPr>
              <w:pStyle w:val="234"/>
              <w:spacing w:before="64" w:line="219" w:lineRule="auto"/>
              <w:ind w:left="109"/>
              <w:rPr>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0" w:type="auto"/>
          </w:tcPr>
          <w:p>
            <w:pPr>
              <w:pStyle w:val="234"/>
              <w:spacing w:before="94" w:line="183" w:lineRule="auto"/>
              <w:ind w:left="116"/>
            </w:pPr>
            <w:r>
              <w:t>6</w:t>
            </w:r>
          </w:p>
        </w:tc>
        <w:tc>
          <w:tcPr>
            <w:tcW w:w="0" w:type="auto"/>
          </w:tcPr>
          <w:p>
            <w:pPr>
              <w:pStyle w:val="234"/>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0" w:type="auto"/>
          </w:tcPr>
          <w:p>
            <w:pPr>
              <w:pStyle w:val="234"/>
              <w:spacing w:before="65" w:line="219" w:lineRule="auto"/>
              <w:ind w:left="103"/>
            </w:pPr>
            <w:r>
              <w:t>A02021001 速印机</w:t>
            </w:r>
          </w:p>
        </w:tc>
        <w:tc>
          <w:tcPr>
            <w:tcW w:w="0" w:type="auto"/>
          </w:tcPr>
          <w:p>
            <w:pPr>
              <w:rPr>
                <w:rFonts w:ascii="Arial"/>
              </w:rPr>
            </w:pPr>
          </w:p>
        </w:tc>
        <w:tc>
          <w:tcPr>
            <w:tcW w:w="0" w:type="auto"/>
          </w:tcPr>
          <w:p>
            <w:pPr>
              <w:pStyle w:val="234"/>
              <w:spacing w:before="65" w:line="219" w:lineRule="auto"/>
              <w:ind w:left="109"/>
              <w:rPr>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0" w:type="auto"/>
          </w:tcPr>
          <w:p>
            <w:pPr>
              <w:pStyle w:val="234"/>
              <w:spacing w:before="95" w:line="182" w:lineRule="auto"/>
              <w:ind w:left="119"/>
            </w:pPr>
            <w:r>
              <w:t>7</w:t>
            </w:r>
          </w:p>
        </w:tc>
        <w:tc>
          <w:tcPr>
            <w:tcW w:w="0" w:type="auto"/>
          </w:tcPr>
          <w:p>
            <w:pPr>
              <w:pStyle w:val="234"/>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0" w:type="auto"/>
          </w:tcPr>
          <w:p>
            <w:pPr>
              <w:rPr>
                <w:rFonts w:ascii="Arial"/>
              </w:rPr>
            </w:pPr>
          </w:p>
        </w:tc>
        <w:tc>
          <w:tcPr>
            <w:tcW w:w="0" w:type="auto"/>
          </w:tcPr>
          <w:p>
            <w:pPr>
              <w:rPr>
                <w:rFonts w:ascii="Arial"/>
              </w:rPr>
            </w:pPr>
          </w:p>
        </w:tc>
        <w:tc>
          <w:tcPr>
            <w:tcW w:w="0" w:type="auto"/>
          </w:tcPr>
          <w:p>
            <w:pPr>
              <w:pStyle w:val="234"/>
              <w:spacing w:before="65"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6" w:hRule="atLeast"/>
        </w:trPr>
        <w:tc>
          <w:tcPr>
            <w:tcW w:w="0" w:type="auto"/>
            <w:vMerge w:val="restart"/>
            <w:tcBorders>
              <w:bottom w:val="nil"/>
            </w:tcBorders>
          </w:tcPr>
          <w:p>
            <w:pPr>
              <w:pStyle w:val="234"/>
              <w:spacing w:before="95" w:line="183" w:lineRule="auto"/>
              <w:ind w:left="115"/>
            </w:pPr>
            <w:r>
              <w:t>8</w:t>
            </w:r>
          </w:p>
        </w:tc>
        <w:tc>
          <w:tcPr>
            <w:tcW w:w="0" w:type="auto"/>
            <w:vMerge w:val="restart"/>
            <w:tcBorders>
              <w:bottom w:val="nil"/>
            </w:tcBorders>
          </w:tcPr>
          <w:p>
            <w:pPr>
              <w:pStyle w:val="234"/>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0" w:type="auto"/>
          </w:tcPr>
          <w:p>
            <w:pPr>
              <w:pStyle w:val="234"/>
              <w:spacing w:before="66" w:line="220" w:lineRule="auto"/>
              <w:ind w:left="103"/>
            </w:pPr>
            <w:r>
              <w:t>A02030501 轿车</w:t>
            </w:r>
          </w:p>
        </w:tc>
        <w:tc>
          <w:tcPr>
            <w:tcW w:w="0" w:type="auto"/>
          </w:tcPr>
          <w:p>
            <w:pPr>
              <w:rPr>
                <w:rFonts w:ascii="Arial"/>
              </w:rPr>
            </w:pPr>
          </w:p>
        </w:tc>
        <w:tc>
          <w:tcPr>
            <w:tcW w:w="0" w:type="auto"/>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6" w:line="220" w:lineRule="auto"/>
              <w:ind w:left="103"/>
            </w:pPr>
            <w:r>
              <w:rPr>
                <w:spacing w:val="-1"/>
              </w:rPr>
              <w:t>A02030599</w:t>
            </w:r>
            <w:r>
              <w:rPr>
                <w:spacing w:val="-28"/>
              </w:rPr>
              <w:t xml:space="preserve"> </w:t>
            </w:r>
            <w:r>
              <w:rPr>
                <w:spacing w:val="-1"/>
              </w:rPr>
              <w:t>其他乘用车（轿车）</w:t>
            </w:r>
          </w:p>
        </w:tc>
        <w:tc>
          <w:tcPr>
            <w:tcW w:w="0" w:type="auto"/>
          </w:tcPr>
          <w:p>
            <w:pPr>
              <w:rPr>
                <w:rFonts w:ascii="Arial"/>
              </w:rPr>
            </w:pPr>
          </w:p>
        </w:tc>
        <w:tc>
          <w:tcPr>
            <w:tcW w:w="0" w:type="auto"/>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tcPr>
          <w:p>
            <w:pPr>
              <w:pStyle w:val="234"/>
              <w:spacing w:before="94" w:line="183" w:lineRule="auto"/>
              <w:ind w:left="115"/>
            </w:pPr>
            <w:r>
              <w:t>9</w:t>
            </w:r>
          </w:p>
        </w:tc>
        <w:tc>
          <w:tcPr>
            <w:tcW w:w="0" w:type="auto"/>
          </w:tcPr>
          <w:p>
            <w:pPr>
              <w:pStyle w:val="234"/>
              <w:spacing w:before="66" w:line="220" w:lineRule="auto"/>
              <w:ind w:left="102"/>
            </w:pPr>
            <w:r>
              <w:rPr>
                <w:spacing w:val="-1"/>
              </w:rPr>
              <w:t>A020306</w:t>
            </w:r>
            <w:r>
              <w:rPr>
                <w:spacing w:val="-33"/>
              </w:rPr>
              <w:t xml:space="preserve"> </w:t>
            </w:r>
            <w:r>
              <w:rPr>
                <w:spacing w:val="-1"/>
              </w:rPr>
              <w:t>客车</w:t>
            </w:r>
          </w:p>
        </w:tc>
        <w:tc>
          <w:tcPr>
            <w:tcW w:w="0" w:type="auto"/>
          </w:tcPr>
          <w:p>
            <w:pPr>
              <w:pStyle w:val="234"/>
              <w:spacing w:before="66" w:line="220" w:lineRule="auto"/>
              <w:ind w:left="103"/>
            </w:pPr>
            <w:r>
              <w:rPr>
                <w:spacing w:val="-1"/>
              </w:rPr>
              <w:t>A02030601</w:t>
            </w:r>
            <w:r>
              <w:rPr>
                <w:spacing w:val="-30"/>
              </w:rPr>
              <w:t xml:space="preserve"> </w:t>
            </w:r>
            <w:r>
              <w:rPr>
                <w:spacing w:val="-1"/>
              </w:rPr>
              <w:t>小型客车</w:t>
            </w:r>
          </w:p>
        </w:tc>
        <w:tc>
          <w:tcPr>
            <w:tcW w:w="0" w:type="auto"/>
          </w:tcPr>
          <w:p>
            <w:pPr>
              <w:rPr>
                <w:rFonts w:ascii="Arial"/>
              </w:rPr>
            </w:pPr>
          </w:p>
        </w:tc>
        <w:tc>
          <w:tcPr>
            <w:tcW w:w="0" w:type="auto"/>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4" w:line="184" w:lineRule="auto"/>
              <w:ind w:left="128"/>
            </w:pPr>
            <w:r>
              <w:rPr>
                <w:spacing w:val="-10"/>
              </w:rPr>
              <w:t>10</w:t>
            </w:r>
          </w:p>
        </w:tc>
        <w:tc>
          <w:tcPr>
            <w:tcW w:w="0" w:type="auto"/>
          </w:tcPr>
          <w:p>
            <w:pPr>
              <w:pStyle w:val="234"/>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0" w:type="auto"/>
          </w:tcPr>
          <w:p>
            <w:pPr>
              <w:pStyle w:val="234"/>
              <w:spacing w:before="66" w:line="220" w:lineRule="auto"/>
              <w:ind w:left="103"/>
            </w:pPr>
            <w:r>
              <w:rPr>
                <w:spacing w:val="-1"/>
              </w:rPr>
              <w:t>A02030799</w:t>
            </w:r>
            <w:r>
              <w:rPr>
                <w:spacing w:val="-30"/>
              </w:rPr>
              <w:t xml:space="preserve"> </w:t>
            </w:r>
            <w:r>
              <w:rPr>
                <w:spacing w:val="-1"/>
              </w:rPr>
              <w:t>其他专用汽车</w:t>
            </w:r>
          </w:p>
        </w:tc>
        <w:tc>
          <w:tcPr>
            <w:tcW w:w="0" w:type="auto"/>
          </w:tcPr>
          <w:p>
            <w:pPr>
              <w:rPr>
                <w:rFonts w:ascii="Arial"/>
              </w:rPr>
            </w:pPr>
          </w:p>
        </w:tc>
        <w:tc>
          <w:tcPr>
            <w:tcW w:w="0" w:type="auto"/>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0" w:type="auto"/>
            <w:vMerge w:val="restart"/>
            <w:tcBorders>
              <w:bottom w:val="nil"/>
            </w:tcBorders>
          </w:tcPr>
          <w:p>
            <w:pPr>
              <w:pStyle w:val="234"/>
              <w:spacing w:before="97" w:line="184" w:lineRule="auto"/>
              <w:ind w:left="128"/>
            </w:pPr>
            <w:r>
              <w:rPr>
                <w:spacing w:val="-10"/>
              </w:rPr>
              <w:t>11</w:t>
            </w:r>
          </w:p>
        </w:tc>
        <w:tc>
          <w:tcPr>
            <w:tcW w:w="0" w:type="auto"/>
            <w:vMerge w:val="restart"/>
            <w:tcBorders>
              <w:bottom w:val="nil"/>
            </w:tcBorders>
          </w:tcPr>
          <w:p>
            <w:pPr>
              <w:pStyle w:val="234"/>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0" w:type="auto"/>
          </w:tcPr>
          <w:p>
            <w:pPr>
              <w:pStyle w:val="234"/>
              <w:spacing w:before="70" w:line="219" w:lineRule="auto"/>
              <w:ind w:left="103"/>
            </w:pPr>
            <w:r>
              <w:t>A02052301 制冷压缩机</w:t>
            </w:r>
          </w:p>
        </w:tc>
        <w:tc>
          <w:tcPr>
            <w:tcW w:w="0" w:type="auto"/>
          </w:tcPr>
          <w:p>
            <w:pPr>
              <w:rPr>
                <w:rFonts w:ascii="Arial"/>
              </w:rPr>
            </w:pPr>
          </w:p>
        </w:tc>
        <w:tc>
          <w:tcPr>
            <w:tcW w:w="0" w:type="auto"/>
          </w:tcPr>
          <w:p>
            <w:pPr>
              <w:pStyle w:val="234"/>
              <w:spacing w:before="69"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7" w:line="219" w:lineRule="auto"/>
              <w:ind w:left="103"/>
            </w:pPr>
            <w:r>
              <w:t>A02052305 空调机组</w:t>
            </w:r>
          </w:p>
        </w:tc>
        <w:tc>
          <w:tcPr>
            <w:tcW w:w="0" w:type="auto"/>
          </w:tcPr>
          <w:p>
            <w:pPr>
              <w:rPr>
                <w:rFonts w:ascii="Arial"/>
              </w:rPr>
            </w:pPr>
          </w:p>
        </w:tc>
        <w:tc>
          <w:tcPr>
            <w:tcW w:w="0" w:type="auto"/>
          </w:tcPr>
          <w:p>
            <w:pPr>
              <w:pStyle w:val="234"/>
              <w:spacing w:before="67"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0" w:type="auto"/>
          </w:tcPr>
          <w:p>
            <w:pPr>
              <w:rPr>
                <w:rFonts w:ascii="Arial"/>
              </w:rPr>
            </w:pPr>
          </w:p>
        </w:tc>
        <w:tc>
          <w:tcPr>
            <w:tcW w:w="0" w:type="auto"/>
          </w:tcPr>
          <w:p>
            <w:pPr>
              <w:pStyle w:val="234"/>
              <w:spacing w:before="67"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6" w:line="184" w:lineRule="auto"/>
              <w:ind w:left="128"/>
            </w:pPr>
            <w:r>
              <w:rPr>
                <w:spacing w:val="-10"/>
              </w:rPr>
              <w:t>12</w:t>
            </w:r>
          </w:p>
        </w:tc>
        <w:tc>
          <w:tcPr>
            <w:tcW w:w="0" w:type="auto"/>
            <w:vMerge w:val="restart"/>
            <w:tcBorders>
              <w:bottom w:val="nil"/>
            </w:tcBorders>
          </w:tcPr>
          <w:p>
            <w:pPr>
              <w:pStyle w:val="234"/>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0" w:type="auto"/>
          </w:tcPr>
          <w:p>
            <w:pPr>
              <w:pStyle w:val="234"/>
              <w:spacing w:before="68" w:line="221" w:lineRule="auto"/>
              <w:ind w:left="103"/>
            </w:pPr>
            <w:r>
              <w:rPr>
                <w:spacing w:val="-1"/>
              </w:rPr>
              <w:t>A02061802</w:t>
            </w:r>
            <w:r>
              <w:rPr>
                <w:spacing w:val="-29"/>
              </w:rPr>
              <w:t xml:space="preserve"> </w:t>
            </w:r>
            <w:r>
              <w:rPr>
                <w:spacing w:val="-1"/>
              </w:rPr>
              <w:t>空气调节电器</w:t>
            </w:r>
          </w:p>
        </w:tc>
        <w:tc>
          <w:tcPr>
            <w:tcW w:w="0" w:type="auto"/>
          </w:tcPr>
          <w:p>
            <w:pPr>
              <w:pStyle w:val="234"/>
              <w:spacing w:before="68" w:line="219" w:lineRule="auto"/>
              <w:ind w:left="105"/>
            </w:pPr>
            <w:r>
              <w:rPr>
                <w:spacing w:val="-1"/>
              </w:rPr>
              <w:t>A0206180203</w:t>
            </w:r>
            <w:r>
              <w:rPr>
                <w:spacing w:val="-28"/>
              </w:rPr>
              <w:t xml:space="preserve"> </w:t>
            </w:r>
            <w:r>
              <w:rPr>
                <w:spacing w:val="-1"/>
              </w:rPr>
              <w:t>空调机</w:t>
            </w:r>
          </w:p>
        </w:tc>
        <w:tc>
          <w:tcPr>
            <w:tcW w:w="0" w:type="auto"/>
          </w:tcPr>
          <w:p>
            <w:pPr>
              <w:pStyle w:val="234"/>
              <w:spacing w:before="68" w:line="219" w:lineRule="auto"/>
              <w:ind w:left="109"/>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8" w:line="220" w:lineRule="auto"/>
              <w:ind w:left="103"/>
            </w:pPr>
            <w:r>
              <w:rPr>
                <w:spacing w:val="-1"/>
              </w:rPr>
              <w:t>A02061808</w:t>
            </w:r>
            <w:r>
              <w:rPr>
                <w:spacing w:val="-31"/>
              </w:rPr>
              <w:t xml:space="preserve"> </w:t>
            </w:r>
            <w:r>
              <w:rPr>
                <w:spacing w:val="-1"/>
              </w:rPr>
              <w:t>热水器</w:t>
            </w:r>
          </w:p>
        </w:tc>
        <w:tc>
          <w:tcPr>
            <w:tcW w:w="0" w:type="auto"/>
          </w:tcPr>
          <w:p>
            <w:pPr>
              <w:rPr>
                <w:rFonts w:ascii="Arial"/>
              </w:rPr>
            </w:pPr>
          </w:p>
        </w:tc>
        <w:tc>
          <w:tcPr>
            <w:tcW w:w="0" w:type="auto"/>
          </w:tcPr>
          <w:p>
            <w:pPr>
              <w:pStyle w:val="234"/>
              <w:spacing w:before="67" w:line="219" w:lineRule="auto"/>
              <w:ind w:left="109"/>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0" w:type="auto"/>
          </w:tcPr>
          <w:p>
            <w:pPr>
              <w:pStyle w:val="234"/>
              <w:spacing w:before="95" w:line="184" w:lineRule="auto"/>
              <w:ind w:left="128"/>
            </w:pPr>
            <w:r>
              <w:rPr>
                <w:spacing w:val="-10"/>
              </w:rPr>
              <w:t>13</w:t>
            </w:r>
          </w:p>
        </w:tc>
        <w:tc>
          <w:tcPr>
            <w:tcW w:w="0" w:type="auto"/>
          </w:tcPr>
          <w:p>
            <w:pPr>
              <w:pStyle w:val="234"/>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0" w:type="auto"/>
          </w:tcPr>
          <w:p>
            <w:pPr>
              <w:pStyle w:val="234"/>
              <w:spacing w:before="68" w:line="220" w:lineRule="auto"/>
              <w:ind w:left="103"/>
            </w:pPr>
            <w:r>
              <w:rPr>
                <w:spacing w:val="-1"/>
              </w:rPr>
              <w:t>A02061908</w:t>
            </w:r>
            <w:r>
              <w:rPr>
                <w:spacing w:val="-29"/>
              </w:rPr>
              <w:t xml:space="preserve"> </w:t>
            </w:r>
            <w:r>
              <w:rPr>
                <w:spacing w:val="-1"/>
              </w:rPr>
              <w:t>室内照明灯具</w:t>
            </w:r>
          </w:p>
        </w:tc>
        <w:tc>
          <w:tcPr>
            <w:tcW w:w="0" w:type="auto"/>
          </w:tcPr>
          <w:p>
            <w:pPr>
              <w:rPr>
                <w:rFonts w:ascii="Arial"/>
              </w:rPr>
            </w:pPr>
          </w:p>
        </w:tc>
        <w:tc>
          <w:tcPr>
            <w:tcW w:w="0" w:type="auto"/>
          </w:tcPr>
          <w:p>
            <w:pPr>
              <w:pStyle w:val="234"/>
              <w:spacing w:before="67" w:line="219" w:lineRule="auto"/>
              <w:ind w:left="109"/>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0" w:type="auto"/>
          </w:tcPr>
          <w:p>
            <w:pPr>
              <w:pStyle w:val="234"/>
              <w:spacing w:before="91" w:line="184" w:lineRule="auto"/>
              <w:ind w:left="128"/>
            </w:pPr>
            <w:r>
              <w:rPr>
                <w:spacing w:val="-10"/>
              </w:rPr>
              <w:t>14</w:t>
            </w:r>
          </w:p>
        </w:tc>
        <w:tc>
          <w:tcPr>
            <w:tcW w:w="0" w:type="auto"/>
          </w:tcPr>
          <w:p>
            <w:pPr>
              <w:pStyle w:val="234"/>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0" w:type="auto"/>
          </w:tcPr>
          <w:p>
            <w:pPr>
              <w:pStyle w:val="234"/>
              <w:spacing w:before="64" w:line="219" w:lineRule="auto"/>
              <w:ind w:left="103"/>
            </w:pPr>
            <w:r>
              <w:rPr>
                <w:spacing w:val="-1"/>
              </w:rPr>
              <w:t>A02081001</w:t>
            </w:r>
            <w:r>
              <w:rPr>
                <w:spacing w:val="-30"/>
              </w:rPr>
              <w:t xml:space="preserve"> </w:t>
            </w:r>
            <w:r>
              <w:rPr>
                <w:spacing w:val="-1"/>
              </w:rPr>
              <w:t>传真通信设备</w:t>
            </w:r>
          </w:p>
        </w:tc>
        <w:tc>
          <w:tcPr>
            <w:tcW w:w="0" w:type="auto"/>
          </w:tcPr>
          <w:p>
            <w:pPr>
              <w:rPr>
                <w:rFonts w:ascii="Arial"/>
              </w:rPr>
            </w:pPr>
          </w:p>
        </w:tc>
        <w:tc>
          <w:tcPr>
            <w:tcW w:w="0" w:type="auto"/>
          </w:tcPr>
          <w:p>
            <w:pPr>
              <w:pStyle w:val="234"/>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vMerge w:val="restart"/>
            <w:tcBorders>
              <w:bottom w:val="nil"/>
            </w:tcBorders>
          </w:tcPr>
          <w:p>
            <w:pPr>
              <w:pStyle w:val="234"/>
              <w:spacing w:before="92" w:line="184" w:lineRule="auto"/>
              <w:ind w:left="128"/>
            </w:pPr>
            <w:r>
              <w:rPr>
                <w:spacing w:val="-10"/>
              </w:rPr>
              <w:t>15</w:t>
            </w:r>
          </w:p>
        </w:tc>
        <w:tc>
          <w:tcPr>
            <w:tcW w:w="0" w:type="auto"/>
            <w:vMerge w:val="restart"/>
            <w:tcBorders>
              <w:bottom w:val="nil"/>
            </w:tcBorders>
          </w:tcPr>
          <w:p>
            <w:pPr>
              <w:pStyle w:val="234"/>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0" w:type="auto"/>
          </w:tcPr>
          <w:p>
            <w:pPr>
              <w:pStyle w:val="234"/>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0" w:type="auto"/>
          </w:tcPr>
          <w:p>
            <w:pPr>
              <w:rPr>
                <w:rFonts w:ascii="Arial"/>
              </w:rPr>
            </w:pPr>
          </w:p>
        </w:tc>
        <w:tc>
          <w:tcPr>
            <w:tcW w:w="0" w:type="auto"/>
          </w:tcPr>
          <w:p>
            <w:pPr>
              <w:pStyle w:val="234"/>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0" w:type="auto"/>
          </w:tcPr>
          <w:p>
            <w:pPr>
              <w:rPr>
                <w:rFonts w:ascii="Arial"/>
              </w:rPr>
            </w:pPr>
          </w:p>
        </w:tc>
        <w:tc>
          <w:tcPr>
            <w:tcW w:w="0" w:type="auto"/>
          </w:tcPr>
          <w:p>
            <w:pPr>
              <w:pStyle w:val="234"/>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0" w:type="auto"/>
            <w:vMerge w:val="restart"/>
            <w:tcBorders>
              <w:bottom w:val="nil"/>
            </w:tcBorders>
          </w:tcPr>
          <w:p>
            <w:pPr>
              <w:pStyle w:val="234"/>
              <w:spacing w:before="92" w:line="184" w:lineRule="auto"/>
              <w:ind w:left="128"/>
            </w:pPr>
            <w:r>
              <w:rPr>
                <w:spacing w:val="-10"/>
              </w:rPr>
              <w:t>16</w:t>
            </w:r>
          </w:p>
        </w:tc>
        <w:tc>
          <w:tcPr>
            <w:tcW w:w="0" w:type="auto"/>
            <w:vMerge w:val="restart"/>
            <w:tcBorders>
              <w:bottom w:val="nil"/>
            </w:tcBorders>
          </w:tcPr>
          <w:p>
            <w:pPr>
              <w:pStyle w:val="234"/>
              <w:spacing w:before="65" w:line="220" w:lineRule="auto"/>
              <w:ind w:left="193"/>
            </w:pPr>
            <w:r>
              <w:rPr>
                <w:spacing w:val="-1"/>
              </w:rPr>
              <w:t>A0601</w:t>
            </w:r>
            <w:r>
              <w:rPr>
                <w:spacing w:val="-36"/>
              </w:rPr>
              <w:t xml:space="preserve"> </w:t>
            </w:r>
            <w:r>
              <w:rPr>
                <w:spacing w:val="-1"/>
              </w:rPr>
              <w:t>床类</w:t>
            </w:r>
          </w:p>
        </w:tc>
        <w:tc>
          <w:tcPr>
            <w:tcW w:w="0" w:type="auto"/>
          </w:tcPr>
          <w:p>
            <w:pPr>
              <w:pStyle w:val="234"/>
              <w:spacing w:before="65" w:line="220" w:lineRule="auto"/>
              <w:ind w:left="103"/>
            </w:pPr>
            <w:r>
              <w:rPr>
                <w:spacing w:val="-1"/>
              </w:rPr>
              <w:t>A060101</w:t>
            </w:r>
            <w:r>
              <w:rPr>
                <w:spacing w:val="-34"/>
              </w:rPr>
              <w:t xml:space="preserve"> </w:t>
            </w:r>
            <w:r>
              <w:rPr>
                <w:spacing w:val="-1"/>
              </w:rPr>
              <w:t>钢木床类</w:t>
            </w:r>
          </w:p>
        </w:tc>
        <w:tc>
          <w:tcPr>
            <w:tcW w:w="0" w:type="auto"/>
          </w:tcPr>
          <w:p>
            <w:pPr>
              <w:rPr>
                <w:rFonts w:ascii="Arial"/>
              </w:rPr>
            </w:pPr>
          </w:p>
        </w:tc>
        <w:tc>
          <w:tcPr>
            <w:tcW w:w="0" w:type="auto"/>
          </w:tcPr>
          <w:p>
            <w:pPr>
              <w:pStyle w:val="234"/>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5" w:line="220" w:lineRule="auto"/>
              <w:ind w:left="103"/>
            </w:pPr>
            <w:r>
              <w:rPr>
                <w:spacing w:val="-1"/>
              </w:rPr>
              <w:t>A060104</w:t>
            </w:r>
            <w:r>
              <w:rPr>
                <w:spacing w:val="-33"/>
              </w:rPr>
              <w:t xml:space="preserve"> </w:t>
            </w:r>
            <w:r>
              <w:rPr>
                <w:spacing w:val="-1"/>
              </w:rPr>
              <w:t>木制床类</w:t>
            </w:r>
          </w:p>
        </w:tc>
        <w:tc>
          <w:tcPr>
            <w:tcW w:w="0" w:type="auto"/>
          </w:tcPr>
          <w:p>
            <w:pPr>
              <w:rPr>
                <w:rFonts w:ascii="Arial"/>
              </w:rPr>
            </w:pPr>
          </w:p>
        </w:tc>
        <w:tc>
          <w:tcPr>
            <w:tcW w:w="0" w:type="auto"/>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5" w:line="220" w:lineRule="auto"/>
              <w:ind w:left="103"/>
            </w:pPr>
            <w:r>
              <w:rPr>
                <w:spacing w:val="-1"/>
              </w:rPr>
              <w:t>A060199</w:t>
            </w:r>
            <w:r>
              <w:rPr>
                <w:spacing w:val="-33"/>
              </w:rPr>
              <w:t xml:space="preserve"> </w:t>
            </w:r>
            <w:r>
              <w:rPr>
                <w:spacing w:val="-1"/>
              </w:rPr>
              <w:t>其他床类</w:t>
            </w:r>
          </w:p>
        </w:tc>
        <w:tc>
          <w:tcPr>
            <w:tcW w:w="0" w:type="auto"/>
          </w:tcPr>
          <w:p>
            <w:pPr>
              <w:rPr>
                <w:rFonts w:ascii="Arial"/>
              </w:rPr>
            </w:pPr>
          </w:p>
        </w:tc>
        <w:tc>
          <w:tcPr>
            <w:tcW w:w="0" w:type="auto"/>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3" w:line="184" w:lineRule="auto"/>
              <w:ind w:left="128"/>
            </w:pPr>
            <w:r>
              <w:rPr>
                <w:spacing w:val="-10"/>
              </w:rPr>
              <w:t>17</w:t>
            </w:r>
          </w:p>
        </w:tc>
        <w:tc>
          <w:tcPr>
            <w:tcW w:w="0" w:type="auto"/>
            <w:vMerge w:val="restart"/>
            <w:tcBorders>
              <w:bottom w:val="nil"/>
            </w:tcBorders>
          </w:tcPr>
          <w:p>
            <w:pPr>
              <w:pStyle w:val="234"/>
              <w:spacing w:before="65" w:line="220" w:lineRule="auto"/>
              <w:ind w:left="102"/>
            </w:pPr>
            <w:r>
              <w:rPr>
                <w:spacing w:val="-2"/>
              </w:rPr>
              <w:t>A0602</w:t>
            </w:r>
            <w:r>
              <w:rPr>
                <w:spacing w:val="-22"/>
              </w:rPr>
              <w:t xml:space="preserve"> </w:t>
            </w:r>
            <w:r>
              <w:rPr>
                <w:spacing w:val="-2"/>
              </w:rPr>
              <w:t>台、桌类</w:t>
            </w:r>
          </w:p>
        </w:tc>
        <w:tc>
          <w:tcPr>
            <w:tcW w:w="0" w:type="auto"/>
          </w:tcPr>
          <w:p>
            <w:pPr>
              <w:pStyle w:val="234"/>
              <w:spacing w:before="65" w:line="220" w:lineRule="auto"/>
              <w:ind w:left="103"/>
            </w:pPr>
            <w:r>
              <w:rPr>
                <w:spacing w:val="-1"/>
              </w:rPr>
              <w:t>A060201</w:t>
            </w:r>
            <w:r>
              <w:rPr>
                <w:spacing w:val="-29"/>
              </w:rPr>
              <w:t xml:space="preserve"> </w:t>
            </w:r>
            <w:r>
              <w:rPr>
                <w:spacing w:val="-1"/>
              </w:rPr>
              <w:t>钢木台、桌类</w:t>
            </w:r>
          </w:p>
        </w:tc>
        <w:tc>
          <w:tcPr>
            <w:tcW w:w="0" w:type="auto"/>
          </w:tcPr>
          <w:p>
            <w:pPr>
              <w:rPr>
                <w:rFonts w:ascii="Arial"/>
              </w:rPr>
            </w:pPr>
          </w:p>
        </w:tc>
        <w:tc>
          <w:tcPr>
            <w:tcW w:w="0" w:type="auto"/>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5" w:line="220" w:lineRule="auto"/>
              <w:ind w:left="103"/>
            </w:pPr>
            <w:r>
              <w:rPr>
                <w:spacing w:val="-1"/>
              </w:rPr>
              <w:t>A060205</w:t>
            </w:r>
            <w:r>
              <w:rPr>
                <w:spacing w:val="-29"/>
              </w:rPr>
              <w:t xml:space="preserve"> </w:t>
            </w:r>
            <w:r>
              <w:rPr>
                <w:spacing w:val="-1"/>
              </w:rPr>
              <w:t>木制台、桌类</w:t>
            </w:r>
          </w:p>
        </w:tc>
        <w:tc>
          <w:tcPr>
            <w:tcW w:w="0" w:type="auto"/>
          </w:tcPr>
          <w:p>
            <w:pPr>
              <w:rPr>
                <w:rFonts w:ascii="Arial"/>
              </w:rPr>
            </w:pPr>
          </w:p>
        </w:tc>
        <w:tc>
          <w:tcPr>
            <w:tcW w:w="0" w:type="auto"/>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6" w:line="220" w:lineRule="auto"/>
              <w:ind w:left="103"/>
            </w:pPr>
            <w:r>
              <w:rPr>
                <w:spacing w:val="-1"/>
              </w:rPr>
              <w:t>A060299</w:t>
            </w:r>
            <w:r>
              <w:rPr>
                <w:spacing w:val="-29"/>
              </w:rPr>
              <w:t xml:space="preserve"> </w:t>
            </w:r>
            <w:r>
              <w:rPr>
                <w:spacing w:val="-1"/>
              </w:rPr>
              <w:t>其他台、桌类</w:t>
            </w:r>
          </w:p>
        </w:tc>
        <w:tc>
          <w:tcPr>
            <w:tcW w:w="0" w:type="auto"/>
          </w:tcPr>
          <w:p>
            <w:pPr>
              <w:rPr>
                <w:rFonts w:ascii="Arial"/>
              </w:rPr>
            </w:pPr>
          </w:p>
        </w:tc>
        <w:tc>
          <w:tcPr>
            <w:tcW w:w="0" w:type="auto"/>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4" w:line="184" w:lineRule="auto"/>
              <w:ind w:left="128"/>
            </w:pPr>
            <w:r>
              <w:rPr>
                <w:spacing w:val="-10"/>
              </w:rPr>
              <w:t>18</w:t>
            </w:r>
          </w:p>
        </w:tc>
        <w:tc>
          <w:tcPr>
            <w:tcW w:w="0" w:type="auto"/>
            <w:vMerge w:val="restart"/>
            <w:tcBorders>
              <w:bottom w:val="nil"/>
            </w:tcBorders>
          </w:tcPr>
          <w:p>
            <w:pPr>
              <w:pStyle w:val="234"/>
              <w:spacing w:before="66" w:line="220" w:lineRule="auto"/>
              <w:ind w:left="102"/>
            </w:pPr>
            <w:r>
              <w:rPr>
                <w:spacing w:val="-1"/>
              </w:rPr>
              <w:t>A0603</w:t>
            </w:r>
            <w:r>
              <w:rPr>
                <w:spacing w:val="-36"/>
              </w:rPr>
              <w:t xml:space="preserve"> </w:t>
            </w:r>
            <w:r>
              <w:rPr>
                <w:spacing w:val="-1"/>
              </w:rPr>
              <w:t>椅凳类</w:t>
            </w:r>
          </w:p>
        </w:tc>
        <w:tc>
          <w:tcPr>
            <w:tcW w:w="0" w:type="auto"/>
          </w:tcPr>
          <w:p>
            <w:pPr>
              <w:pStyle w:val="234"/>
              <w:spacing w:before="66" w:line="220" w:lineRule="auto"/>
              <w:ind w:left="103"/>
            </w:pPr>
            <w:r>
              <w:rPr>
                <w:spacing w:val="-1"/>
              </w:rPr>
              <w:t>A060301</w:t>
            </w:r>
            <w:r>
              <w:rPr>
                <w:spacing w:val="-46"/>
              </w:rPr>
              <w:t xml:space="preserve"> </w:t>
            </w:r>
            <w:r>
              <w:rPr>
                <w:spacing w:val="-1"/>
              </w:rPr>
              <w:t>金属骨架为主的椅凳类</w:t>
            </w:r>
          </w:p>
        </w:tc>
        <w:tc>
          <w:tcPr>
            <w:tcW w:w="0" w:type="auto"/>
          </w:tcPr>
          <w:p>
            <w:pPr>
              <w:rPr>
                <w:rFonts w:ascii="Arial"/>
              </w:rPr>
            </w:pPr>
          </w:p>
        </w:tc>
        <w:tc>
          <w:tcPr>
            <w:tcW w:w="0" w:type="auto"/>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6" w:line="220" w:lineRule="auto"/>
              <w:ind w:left="103"/>
            </w:pPr>
            <w:r>
              <w:rPr>
                <w:spacing w:val="-1"/>
              </w:rPr>
              <w:t>A060302</w:t>
            </w:r>
            <w:r>
              <w:rPr>
                <w:spacing w:val="-29"/>
              </w:rPr>
              <w:t xml:space="preserve"> </w:t>
            </w:r>
            <w:r>
              <w:rPr>
                <w:spacing w:val="-1"/>
              </w:rPr>
              <w:t>木骨架为主的椅凳类</w:t>
            </w:r>
          </w:p>
        </w:tc>
        <w:tc>
          <w:tcPr>
            <w:tcW w:w="0" w:type="auto"/>
          </w:tcPr>
          <w:p>
            <w:pPr>
              <w:rPr>
                <w:rFonts w:ascii="Arial"/>
              </w:rPr>
            </w:pPr>
          </w:p>
        </w:tc>
        <w:tc>
          <w:tcPr>
            <w:tcW w:w="0" w:type="auto"/>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7" w:line="220" w:lineRule="auto"/>
              <w:ind w:left="103"/>
            </w:pPr>
            <w:r>
              <w:rPr>
                <w:spacing w:val="-1"/>
              </w:rPr>
              <w:t>A060399</w:t>
            </w:r>
            <w:r>
              <w:rPr>
                <w:spacing w:val="-33"/>
              </w:rPr>
              <w:t xml:space="preserve"> </w:t>
            </w:r>
            <w:r>
              <w:rPr>
                <w:spacing w:val="-1"/>
              </w:rPr>
              <w:t>其他椅凳类</w:t>
            </w:r>
          </w:p>
        </w:tc>
        <w:tc>
          <w:tcPr>
            <w:tcW w:w="0" w:type="auto"/>
          </w:tcPr>
          <w:p>
            <w:pPr>
              <w:rPr>
                <w:rFonts w:ascii="Arial"/>
              </w:rPr>
            </w:pPr>
          </w:p>
        </w:tc>
        <w:tc>
          <w:tcPr>
            <w:tcW w:w="0" w:type="auto"/>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tcPr>
          <w:p>
            <w:pPr>
              <w:pStyle w:val="234"/>
              <w:spacing w:before="95" w:line="184" w:lineRule="auto"/>
              <w:ind w:left="128"/>
            </w:pPr>
            <w:r>
              <w:rPr>
                <w:spacing w:val="-10"/>
              </w:rPr>
              <w:t>19</w:t>
            </w:r>
          </w:p>
        </w:tc>
        <w:tc>
          <w:tcPr>
            <w:tcW w:w="0" w:type="auto"/>
          </w:tcPr>
          <w:p>
            <w:pPr>
              <w:pStyle w:val="234"/>
              <w:spacing w:before="67" w:line="220" w:lineRule="auto"/>
              <w:ind w:left="102"/>
            </w:pPr>
            <w:r>
              <w:rPr>
                <w:spacing w:val="-1"/>
              </w:rPr>
              <w:t>A0604</w:t>
            </w:r>
            <w:r>
              <w:rPr>
                <w:spacing w:val="-35"/>
              </w:rPr>
              <w:t xml:space="preserve"> </w:t>
            </w:r>
            <w:r>
              <w:rPr>
                <w:spacing w:val="-1"/>
              </w:rPr>
              <w:t>沙发类</w:t>
            </w:r>
          </w:p>
        </w:tc>
        <w:tc>
          <w:tcPr>
            <w:tcW w:w="0" w:type="auto"/>
          </w:tcPr>
          <w:p>
            <w:pPr>
              <w:pStyle w:val="234"/>
              <w:spacing w:before="67" w:line="220" w:lineRule="auto"/>
              <w:ind w:left="103"/>
            </w:pPr>
            <w:r>
              <w:rPr>
                <w:spacing w:val="-1"/>
              </w:rPr>
              <w:t>A060499</w:t>
            </w:r>
            <w:r>
              <w:rPr>
                <w:spacing w:val="-33"/>
              </w:rPr>
              <w:t xml:space="preserve"> </w:t>
            </w:r>
            <w:r>
              <w:rPr>
                <w:spacing w:val="-1"/>
              </w:rPr>
              <w:t>其他沙发类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6" w:line="183" w:lineRule="auto"/>
              <w:ind w:left="116"/>
            </w:pPr>
            <w:r>
              <w:rPr>
                <w:spacing w:val="-4"/>
              </w:rPr>
              <w:t>20</w:t>
            </w:r>
          </w:p>
        </w:tc>
        <w:tc>
          <w:tcPr>
            <w:tcW w:w="0" w:type="auto"/>
            <w:vMerge w:val="restart"/>
            <w:tcBorders>
              <w:bottom w:val="nil"/>
            </w:tcBorders>
          </w:tcPr>
          <w:p>
            <w:pPr>
              <w:pStyle w:val="234"/>
              <w:spacing w:before="67" w:line="220" w:lineRule="auto"/>
              <w:ind w:left="193"/>
            </w:pPr>
            <w:r>
              <w:rPr>
                <w:spacing w:val="-1"/>
              </w:rPr>
              <w:t>A0605</w:t>
            </w:r>
            <w:r>
              <w:rPr>
                <w:spacing w:val="-36"/>
              </w:rPr>
              <w:t xml:space="preserve"> </w:t>
            </w:r>
            <w:r>
              <w:rPr>
                <w:spacing w:val="-1"/>
              </w:rPr>
              <w:t>柜类</w:t>
            </w:r>
          </w:p>
        </w:tc>
        <w:tc>
          <w:tcPr>
            <w:tcW w:w="0" w:type="auto"/>
          </w:tcPr>
          <w:p>
            <w:pPr>
              <w:pStyle w:val="234"/>
              <w:spacing w:before="67" w:line="220" w:lineRule="auto"/>
              <w:ind w:left="103"/>
            </w:pPr>
            <w:r>
              <w:rPr>
                <w:spacing w:val="-1"/>
              </w:rPr>
              <w:t>A060501</w:t>
            </w:r>
            <w:r>
              <w:rPr>
                <w:spacing w:val="-33"/>
              </w:rPr>
              <w:t xml:space="preserve"> </w:t>
            </w:r>
            <w:r>
              <w:rPr>
                <w:spacing w:val="-1"/>
              </w:rPr>
              <w:t>木质柜类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7" w:line="220" w:lineRule="auto"/>
              <w:ind w:left="103"/>
            </w:pPr>
            <w:r>
              <w:rPr>
                <w:spacing w:val="-1"/>
              </w:rPr>
              <w:t>A060503</w:t>
            </w:r>
            <w:r>
              <w:rPr>
                <w:spacing w:val="-32"/>
              </w:rPr>
              <w:t xml:space="preserve"> </w:t>
            </w:r>
            <w:r>
              <w:rPr>
                <w:spacing w:val="-1"/>
              </w:rPr>
              <w:t>金属质柜类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7" w:line="220" w:lineRule="auto"/>
              <w:ind w:left="103"/>
            </w:pPr>
            <w:r>
              <w:rPr>
                <w:spacing w:val="-1"/>
              </w:rPr>
              <w:t>A060599</w:t>
            </w:r>
            <w:r>
              <w:rPr>
                <w:spacing w:val="-33"/>
              </w:rPr>
              <w:t xml:space="preserve"> </w:t>
            </w:r>
            <w:r>
              <w:rPr>
                <w:spacing w:val="-1"/>
              </w:rPr>
              <w:t>其他柜类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4" w:line="184" w:lineRule="auto"/>
              <w:ind w:left="116"/>
            </w:pPr>
            <w:r>
              <w:rPr>
                <w:spacing w:val="-4"/>
              </w:rPr>
              <w:t>21</w:t>
            </w:r>
          </w:p>
        </w:tc>
        <w:tc>
          <w:tcPr>
            <w:tcW w:w="0" w:type="auto"/>
            <w:vMerge w:val="restart"/>
            <w:tcBorders>
              <w:bottom w:val="nil"/>
            </w:tcBorders>
          </w:tcPr>
          <w:p>
            <w:pPr>
              <w:pStyle w:val="234"/>
              <w:spacing w:before="67" w:line="220" w:lineRule="auto"/>
              <w:ind w:left="102"/>
            </w:pPr>
            <w:r>
              <w:rPr>
                <w:spacing w:val="-1"/>
              </w:rPr>
              <w:t>A0606</w:t>
            </w:r>
            <w:r>
              <w:rPr>
                <w:spacing w:val="-35"/>
              </w:rPr>
              <w:t xml:space="preserve"> </w:t>
            </w:r>
            <w:r>
              <w:rPr>
                <w:spacing w:val="-1"/>
              </w:rPr>
              <w:t>架类</w:t>
            </w:r>
          </w:p>
        </w:tc>
        <w:tc>
          <w:tcPr>
            <w:tcW w:w="0" w:type="auto"/>
          </w:tcPr>
          <w:p>
            <w:pPr>
              <w:pStyle w:val="234"/>
              <w:spacing w:before="67" w:line="220" w:lineRule="auto"/>
              <w:ind w:left="103"/>
            </w:pPr>
            <w:r>
              <w:rPr>
                <w:spacing w:val="-1"/>
              </w:rPr>
              <w:t>A060601</w:t>
            </w:r>
            <w:r>
              <w:rPr>
                <w:spacing w:val="-33"/>
              </w:rPr>
              <w:t xml:space="preserve"> </w:t>
            </w:r>
            <w:r>
              <w:rPr>
                <w:spacing w:val="-1"/>
              </w:rPr>
              <w:t>木质架类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7" w:line="220" w:lineRule="auto"/>
              <w:ind w:left="103"/>
            </w:pPr>
            <w:r>
              <w:rPr>
                <w:spacing w:val="-1"/>
              </w:rPr>
              <w:t>A060602</w:t>
            </w:r>
            <w:r>
              <w:rPr>
                <w:spacing w:val="-32"/>
              </w:rPr>
              <w:t xml:space="preserve"> </w:t>
            </w:r>
            <w:r>
              <w:rPr>
                <w:spacing w:val="-1"/>
              </w:rPr>
              <w:t>金属质架类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6" w:line="183" w:lineRule="auto"/>
              <w:ind w:left="116"/>
            </w:pPr>
            <w:r>
              <w:rPr>
                <w:spacing w:val="-4"/>
              </w:rPr>
              <w:t>22</w:t>
            </w:r>
          </w:p>
        </w:tc>
        <w:tc>
          <w:tcPr>
            <w:tcW w:w="0" w:type="auto"/>
            <w:vMerge w:val="restart"/>
            <w:tcBorders>
              <w:bottom w:val="nil"/>
            </w:tcBorders>
          </w:tcPr>
          <w:p>
            <w:pPr>
              <w:pStyle w:val="234"/>
              <w:spacing w:before="67" w:line="220" w:lineRule="auto"/>
              <w:ind w:left="102"/>
            </w:pPr>
            <w:r>
              <w:rPr>
                <w:spacing w:val="-1"/>
              </w:rPr>
              <w:t>A0607</w:t>
            </w:r>
            <w:r>
              <w:rPr>
                <w:spacing w:val="-35"/>
              </w:rPr>
              <w:t xml:space="preserve"> </w:t>
            </w:r>
            <w:r>
              <w:rPr>
                <w:spacing w:val="-1"/>
              </w:rPr>
              <w:t>屏风类</w:t>
            </w:r>
          </w:p>
        </w:tc>
        <w:tc>
          <w:tcPr>
            <w:tcW w:w="0" w:type="auto"/>
          </w:tcPr>
          <w:p>
            <w:pPr>
              <w:pStyle w:val="234"/>
              <w:spacing w:before="67" w:line="220" w:lineRule="auto"/>
              <w:ind w:left="103"/>
            </w:pPr>
            <w:r>
              <w:rPr>
                <w:spacing w:val="-1"/>
              </w:rPr>
              <w:t>A060701</w:t>
            </w:r>
            <w:r>
              <w:rPr>
                <w:spacing w:val="-33"/>
              </w:rPr>
              <w:t xml:space="preserve"> </w:t>
            </w:r>
            <w:r>
              <w:rPr>
                <w:spacing w:val="-1"/>
              </w:rPr>
              <w:t>木质屏风类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7" w:line="220" w:lineRule="auto"/>
              <w:ind w:left="103"/>
            </w:pPr>
            <w:r>
              <w:rPr>
                <w:spacing w:val="-1"/>
              </w:rPr>
              <w:t>A060702</w:t>
            </w:r>
            <w:r>
              <w:rPr>
                <w:spacing w:val="-32"/>
              </w:rPr>
              <w:t xml:space="preserve"> </w:t>
            </w:r>
            <w:r>
              <w:rPr>
                <w:spacing w:val="-1"/>
              </w:rPr>
              <w:t>金属质屏风类</w:t>
            </w: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tcPr>
          <w:p>
            <w:pPr>
              <w:pStyle w:val="234"/>
              <w:spacing w:before="95" w:line="183" w:lineRule="auto"/>
              <w:ind w:left="116"/>
            </w:pPr>
            <w:r>
              <w:rPr>
                <w:spacing w:val="-4"/>
              </w:rPr>
              <w:t>23</w:t>
            </w:r>
          </w:p>
        </w:tc>
        <w:tc>
          <w:tcPr>
            <w:tcW w:w="0" w:type="auto"/>
          </w:tcPr>
          <w:p>
            <w:pPr>
              <w:pStyle w:val="234"/>
              <w:spacing w:before="67" w:line="220" w:lineRule="auto"/>
              <w:ind w:left="102"/>
            </w:pPr>
            <w:r>
              <w:rPr>
                <w:spacing w:val="-1"/>
              </w:rPr>
              <w:t>A060804</w:t>
            </w:r>
            <w:r>
              <w:rPr>
                <w:spacing w:val="-32"/>
              </w:rPr>
              <w:t xml:space="preserve"> </w:t>
            </w:r>
            <w:r>
              <w:rPr>
                <w:spacing w:val="-1"/>
              </w:rPr>
              <w:t>水池</w:t>
            </w:r>
          </w:p>
        </w:tc>
        <w:tc>
          <w:tcPr>
            <w:tcW w:w="0" w:type="auto"/>
          </w:tcPr>
          <w:p>
            <w:pPr>
              <w:rPr>
                <w:rFonts w:ascii="Arial"/>
              </w:rPr>
            </w:pPr>
          </w:p>
        </w:tc>
        <w:tc>
          <w:tcPr>
            <w:tcW w:w="0" w:type="auto"/>
          </w:tcPr>
          <w:p>
            <w:pPr>
              <w:rPr>
                <w:rFonts w:ascii="Arial"/>
              </w:rPr>
            </w:pPr>
          </w:p>
        </w:tc>
        <w:tc>
          <w:tcPr>
            <w:tcW w:w="0" w:type="auto"/>
          </w:tcPr>
          <w:p>
            <w:pPr>
              <w:pStyle w:val="234"/>
              <w:spacing w:before="66" w:line="219" w:lineRule="auto"/>
              <w:ind w:left="109"/>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tcPr>
          <w:p>
            <w:pPr>
              <w:pStyle w:val="234"/>
              <w:spacing w:before="96" w:line="183" w:lineRule="auto"/>
              <w:ind w:left="116"/>
            </w:pPr>
            <w:r>
              <w:rPr>
                <w:spacing w:val="-4"/>
              </w:rPr>
              <w:t>24</w:t>
            </w:r>
          </w:p>
        </w:tc>
        <w:tc>
          <w:tcPr>
            <w:tcW w:w="0" w:type="auto"/>
          </w:tcPr>
          <w:p>
            <w:pPr>
              <w:pStyle w:val="234"/>
              <w:spacing w:before="67" w:line="220" w:lineRule="auto"/>
              <w:ind w:left="102"/>
            </w:pPr>
            <w:r>
              <w:rPr>
                <w:spacing w:val="-1"/>
              </w:rPr>
              <w:t>A060805</w:t>
            </w:r>
            <w:r>
              <w:rPr>
                <w:spacing w:val="-33"/>
              </w:rPr>
              <w:t xml:space="preserve"> </w:t>
            </w:r>
            <w:r>
              <w:rPr>
                <w:spacing w:val="-1"/>
              </w:rPr>
              <w:t>便器</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tcPr>
          <w:p>
            <w:pPr>
              <w:pStyle w:val="234"/>
              <w:spacing w:before="96" w:line="183" w:lineRule="auto"/>
              <w:ind w:left="116"/>
            </w:pPr>
            <w:r>
              <w:rPr>
                <w:spacing w:val="-4"/>
              </w:rPr>
              <w:t>25</w:t>
            </w:r>
          </w:p>
        </w:tc>
        <w:tc>
          <w:tcPr>
            <w:tcW w:w="0" w:type="auto"/>
          </w:tcPr>
          <w:p>
            <w:pPr>
              <w:pStyle w:val="234"/>
              <w:spacing w:before="67" w:line="220" w:lineRule="auto"/>
              <w:ind w:left="102"/>
            </w:pPr>
            <w:r>
              <w:rPr>
                <w:spacing w:val="-1"/>
              </w:rPr>
              <w:t>A060806</w:t>
            </w:r>
            <w:r>
              <w:rPr>
                <w:spacing w:val="-32"/>
              </w:rPr>
              <w:t xml:space="preserve"> </w:t>
            </w:r>
            <w:r>
              <w:rPr>
                <w:spacing w:val="-1"/>
              </w:rPr>
              <w:t>水嘴</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tcPr>
          <w:p>
            <w:pPr>
              <w:pStyle w:val="234"/>
              <w:spacing w:before="95" w:line="183" w:lineRule="auto"/>
              <w:ind w:left="116"/>
            </w:pPr>
            <w:r>
              <w:rPr>
                <w:spacing w:val="-4"/>
              </w:rPr>
              <w:t>26</w:t>
            </w:r>
          </w:p>
        </w:tc>
        <w:tc>
          <w:tcPr>
            <w:tcW w:w="0" w:type="auto"/>
          </w:tcPr>
          <w:p>
            <w:pPr>
              <w:pStyle w:val="234"/>
              <w:spacing w:before="67" w:line="221" w:lineRule="auto"/>
              <w:ind w:left="102"/>
            </w:pPr>
            <w:r>
              <w:rPr>
                <w:spacing w:val="-1"/>
              </w:rPr>
              <w:t>A0609</w:t>
            </w:r>
            <w:r>
              <w:rPr>
                <w:spacing w:val="-34"/>
              </w:rPr>
              <w:t xml:space="preserve"> </w:t>
            </w:r>
            <w:r>
              <w:rPr>
                <w:spacing w:val="-1"/>
              </w:rPr>
              <w:t>组合家具</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6" w:line="183" w:lineRule="auto"/>
              <w:ind w:left="116"/>
            </w:pPr>
            <w:r>
              <w:rPr>
                <w:spacing w:val="-4"/>
              </w:rPr>
              <w:t>27</w:t>
            </w:r>
          </w:p>
        </w:tc>
        <w:tc>
          <w:tcPr>
            <w:tcW w:w="0" w:type="auto"/>
          </w:tcPr>
          <w:p>
            <w:pPr>
              <w:pStyle w:val="234"/>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0" w:type="auto"/>
          </w:tcPr>
          <w:p>
            <w:pPr>
              <w:pStyle w:val="234"/>
              <w:spacing w:before="99" w:line="183" w:lineRule="auto"/>
              <w:ind w:left="116"/>
            </w:pPr>
            <w:r>
              <w:rPr>
                <w:spacing w:val="-4"/>
              </w:rPr>
              <w:t>28</w:t>
            </w:r>
          </w:p>
        </w:tc>
        <w:tc>
          <w:tcPr>
            <w:tcW w:w="0" w:type="auto"/>
          </w:tcPr>
          <w:p>
            <w:pPr>
              <w:pStyle w:val="234"/>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0" w:type="auto"/>
          </w:tcPr>
          <w:p>
            <w:pPr>
              <w:rPr>
                <w:rFonts w:ascii="Arial"/>
              </w:rPr>
            </w:pPr>
          </w:p>
        </w:tc>
        <w:tc>
          <w:tcPr>
            <w:tcW w:w="0" w:type="auto"/>
          </w:tcPr>
          <w:p>
            <w:pPr>
              <w:rPr>
                <w:rFonts w:ascii="Arial"/>
              </w:rPr>
            </w:pPr>
          </w:p>
        </w:tc>
        <w:tc>
          <w:tcPr>
            <w:tcW w:w="0" w:type="auto"/>
          </w:tcPr>
          <w:p>
            <w:pPr>
              <w:pStyle w:val="234"/>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0" w:type="auto"/>
          </w:tcPr>
          <w:p>
            <w:pPr>
              <w:pStyle w:val="234"/>
              <w:spacing w:before="96" w:line="183" w:lineRule="auto"/>
              <w:ind w:left="116"/>
            </w:pPr>
            <w:r>
              <w:rPr>
                <w:spacing w:val="-4"/>
              </w:rPr>
              <w:t>29</w:t>
            </w:r>
          </w:p>
        </w:tc>
        <w:tc>
          <w:tcPr>
            <w:tcW w:w="0" w:type="auto"/>
          </w:tcPr>
          <w:p>
            <w:pPr>
              <w:pStyle w:val="234"/>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0" w:type="auto"/>
          </w:tcPr>
          <w:p>
            <w:pPr>
              <w:pStyle w:val="234"/>
              <w:spacing w:before="96" w:line="183" w:lineRule="auto"/>
              <w:ind w:left="118"/>
            </w:pPr>
            <w:r>
              <w:rPr>
                <w:spacing w:val="-5"/>
              </w:rPr>
              <w:t>30</w:t>
            </w:r>
          </w:p>
        </w:tc>
        <w:tc>
          <w:tcPr>
            <w:tcW w:w="0" w:type="auto"/>
          </w:tcPr>
          <w:p>
            <w:pPr>
              <w:pStyle w:val="234"/>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0" w:type="auto"/>
          </w:tcPr>
          <w:p>
            <w:pPr>
              <w:pStyle w:val="234"/>
              <w:spacing w:before="91" w:line="184" w:lineRule="auto"/>
              <w:ind w:left="118"/>
            </w:pPr>
            <w:r>
              <w:rPr>
                <w:spacing w:val="-5"/>
              </w:rPr>
              <w:t>31</w:t>
            </w:r>
          </w:p>
        </w:tc>
        <w:tc>
          <w:tcPr>
            <w:tcW w:w="0" w:type="auto"/>
          </w:tcPr>
          <w:p>
            <w:pPr>
              <w:pStyle w:val="234"/>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0" w:type="auto"/>
          </w:tcPr>
          <w:p>
            <w:pPr>
              <w:rPr>
                <w:rFonts w:ascii="Arial"/>
              </w:rPr>
            </w:pPr>
          </w:p>
        </w:tc>
        <w:tc>
          <w:tcPr>
            <w:tcW w:w="0" w:type="auto"/>
          </w:tcPr>
          <w:p>
            <w:pPr>
              <w:rPr>
                <w:rFonts w:ascii="Arial"/>
              </w:rPr>
            </w:pPr>
          </w:p>
        </w:tc>
        <w:tc>
          <w:tcPr>
            <w:tcW w:w="0" w:type="auto"/>
          </w:tcPr>
          <w:p>
            <w:pPr>
              <w:pStyle w:val="234"/>
              <w:spacing w:before="63" w:line="219" w:lineRule="auto"/>
              <w:ind w:left="109"/>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0" w:type="auto"/>
            <w:vMerge w:val="restart"/>
            <w:tcBorders>
              <w:bottom w:val="nil"/>
            </w:tcBorders>
          </w:tcPr>
          <w:p>
            <w:pPr>
              <w:pStyle w:val="234"/>
              <w:spacing w:before="93" w:line="183" w:lineRule="auto"/>
              <w:ind w:left="118"/>
            </w:pPr>
            <w:r>
              <w:rPr>
                <w:spacing w:val="-5"/>
              </w:rPr>
              <w:t>32</w:t>
            </w:r>
          </w:p>
        </w:tc>
        <w:tc>
          <w:tcPr>
            <w:tcW w:w="0" w:type="auto"/>
            <w:vMerge w:val="restart"/>
            <w:tcBorders>
              <w:bottom w:val="nil"/>
            </w:tcBorders>
          </w:tcPr>
          <w:p>
            <w:pPr>
              <w:pStyle w:val="234"/>
              <w:spacing w:before="64" w:line="219" w:lineRule="auto"/>
              <w:ind w:left="102"/>
            </w:pPr>
            <w:r>
              <w:rPr>
                <w:spacing w:val="-1"/>
              </w:rPr>
              <w:t>A100203</w:t>
            </w:r>
            <w:r>
              <w:rPr>
                <w:spacing w:val="-33"/>
              </w:rPr>
              <w:t xml:space="preserve"> </w:t>
            </w:r>
            <w:r>
              <w:rPr>
                <w:spacing w:val="-1"/>
              </w:rPr>
              <w:t>人造板</w:t>
            </w:r>
          </w:p>
        </w:tc>
        <w:tc>
          <w:tcPr>
            <w:tcW w:w="0" w:type="auto"/>
          </w:tcPr>
          <w:p>
            <w:pPr>
              <w:pStyle w:val="234"/>
              <w:spacing w:before="64" w:line="219" w:lineRule="auto"/>
              <w:ind w:left="103"/>
            </w:pPr>
            <w:r>
              <w:rPr>
                <w:spacing w:val="-1"/>
              </w:rPr>
              <w:t>A10020301</w:t>
            </w:r>
            <w:r>
              <w:rPr>
                <w:spacing w:val="-32"/>
              </w:rPr>
              <w:t xml:space="preserve"> </w:t>
            </w:r>
            <w:r>
              <w:rPr>
                <w:spacing w:val="-1"/>
              </w:rPr>
              <w:t>胶合板</w:t>
            </w:r>
          </w:p>
        </w:tc>
        <w:tc>
          <w:tcPr>
            <w:tcW w:w="0" w:type="auto"/>
          </w:tcPr>
          <w:p>
            <w:pPr>
              <w:rPr>
                <w:rFonts w:ascii="Arial"/>
              </w:rPr>
            </w:pPr>
          </w:p>
        </w:tc>
        <w:tc>
          <w:tcPr>
            <w:tcW w:w="0" w:type="auto"/>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5" w:line="219" w:lineRule="auto"/>
              <w:ind w:left="103"/>
            </w:pPr>
            <w:r>
              <w:rPr>
                <w:spacing w:val="-1"/>
              </w:rPr>
              <w:t>A10020302</w:t>
            </w:r>
            <w:r>
              <w:rPr>
                <w:spacing w:val="-30"/>
              </w:rPr>
              <w:t xml:space="preserve"> </w:t>
            </w:r>
            <w:r>
              <w:rPr>
                <w:spacing w:val="-1"/>
              </w:rPr>
              <w:t>纤维板</w:t>
            </w:r>
          </w:p>
        </w:tc>
        <w:tc>
          <w:tcPr>
            <w:tcW w:w="0" w:type="auto"/>
          </w:tcPr>
          <w:p>
            <w:pPr>
              <w:rPr>
                <w:rFonts w:ascii="Arial"/>
              </w:rPr>
            </w:pPr>
          </w:p>
        </w:tc>
        <w:tc>
          <w:tcPr>
            <w:tcW w:w="0" w:type="auto"/>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5" w:line="219" w:lineRule="auto"/>
              <w:ind w:left="103"/>
            </w:pPr>
            <w:r>
              <w:rPr>
                <w:spacing w:val="-1"/>
              </w:rPr>
              <w:t>A10020303</w:t>
            </w:r>
            <w:r>
              <w:rPr>
                <w:spacing w:val="-32"/>
              </w:rPr>
              <w:t xml:space="preserve"> </w:t>
            </w:r>
            <w:r>
              <w:rPr>
                <w:spacing w:val="-1"/>
              </w:rPr>
              <w:t>刨花板</w:t>
            </w:r>
          </w:p>
        </w:tc>
        <w:tc>
          <w:tcPr>
            <w:tcW w:w="0" w:type="auto"/>
          </w:tcPr>
          <w:p>
            <w:pPr>
              <w:rPr>
                <w:rFonts w:ascii="Arial"/>
              </w:rPr>
            </w:pPr>
          </w:p>
        </w:tc>
        <w:tc>
          <w:tcPr>
            <w:tcW w:w="0" w:type="auto"/>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8" w:line="219" w:lineRule="auto"/>
              <w:ind w:left="103"/>
            </w:pPr>
            <w:r>
              <w:rPr>
                <w:spacing w:val="-1"/>
              </w:rPr>
              <w:t>A10020304</w:t>
            </w:r>
            <w:r>
              <w:rPr>
                <w:spacing w:val="-31"/>
              </w:rPr>
              <w:t xml:space="preserve"> </w:t>
            </w:r>
            <w:r>
              <w:rPr>
                <w:spacing w:val="-1"/>
              </w:rPr>
              <w:t>细木工板</w:t>
            </w:r>
          </w:p>
        </w:tc>
        <w:tc>
          <w:tcPr>
            <w:tcW w:w="0" w:type="auto"/>
          </w:tcPr>
          <w:p>
            <w:pPr>
              <w:rPr>
                <w:rFonts w:ascii="Arial"/>
              </w:rPr>
            </w:pPr>
          </w:p>
        </w:tc>
        <w:tc>
          <w:tcPr>
            <w:tcW w:w="0" w:type="auto"/>
          </w:tcPr>
          <w:p>
            <w:pPr>
              <w:pStyle w:val="234"/>
              <w:spacing w:before="67"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5" w:line="219" w:lineRule="auto"/>
              <w:ind w:left="103"/>
            </w:pPr>
            <w:r>
              <w:rPr>
                <w:spacing w:val="-1"/>
              </w:rPr>
              <w:t>A10020399</w:t>
            </w:r>
            <w:r>
              <w:rPr>
                <w:spacing w:val="-31"/>
              </w:rPr>
              <w:t xml:space="preserve"> </w:t>
            </w:r>
            <w:r>
              <w:rPr>
                <w:spacing w:val="-1"/>
              </w:rPr>
              <w:t>其他人造板</w:t>
            </w:r>
          </w:p>
        </w:tc>
        <w:tc>
          <w:tcPr>
            <w:tcW w:w="0" w:type="auto"/>
          </w:tcPr>
          <w:p>
            <w:pPr>
              <w:rPr>
                <w:rFonts w:ascii="Arial"/>
              </w:rPr>
            </w:pPr>
          </w:p>
        </w:tc>
        <w:tc>
          <w:tcPr>
            <w:tcW w:w="0" w:type="auto"/>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0" w:type="auto"/>
            <w:vMerge w:val="restart"/>
            <w:tcBorders>
              <w:bottom w:val="nil"/>
            </w:tcBorders>
          </w:tcPr>
          <w:p>
            <w:pPr>
              <w:pStyle w:val="234"/>
              <w:spacing w:before="93" w:line="183" w:lineRule="auto"/>
              <w:ind w:left="118"/>
            </w:pPr>
            <w:r>
              <w:rPr>
                <w:spacing w:val="-5"/>
              </w:rPr>
              <w:t>33</w:t>
            </w:r>
          </w:p>
        </w:tc>
        <w:tc>
          <w:tcPr>
            <w:tcW w:w="0" w:type="auto"/>
            <w:vMerge w:val="restart"/>
            <w:tcBorders>
              <w:bottom w:val="nil"/>
            </w:tcBorders>
          </w:tcPr>
          <w:p>
            <w:pPr>
              <w:pStyle w:val="234"/>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0" w:type="auto"/>
          </w:tcPr>
          <w:p>
            <w:pPr>
              <w:pStyle w:val="234"/>
              <w:spacing w:before="65" w:line="219" w:lineRule="auto"/>
              <w:ind w:left="103"/>
            </w:pPr>
            <w:r>
              <w:rPr>
                <w:spacing w:val="-1"/>
              </w:rPr>
              <w:t>A10020404</w:t>
            </w:r>
            <w:r>
              <w:rPr>
                <w:spacing w:val="-28"/>
              </w:rPr>
              <w:t xml:space="preserve"> </w:t>
            </w:r>
            <w:r>
              <w:rPr>
                <w:spacing w:val="-1"/>
              </w:rPr>
              <w:t>人造板表面装饰板</w:t>
            </w:r>
          </w:p>
        </w:tc>
        <w:tc>
          <w:tcPr>
            <w:tcW w:w="0" w:type="auto"/>
          </w:tcPr>
          <w:p>
            <w:pPr>
              <w:rPr>
                <w:rFonts w:ascii="Arial"/>
              </w:rPr>
            </w:pPr>
          </w:p>
        </w:tc>
        <w:tc>
          <w:tcPr>
            <w:tcW w:w="0" w:type="auto"/>
          </w:tcPr>
          <w:p>
            <w:pPr>
              <w:pStyle w:val="234"/>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0" w:type="auto"/>
          </w:tcPr>
          <w:p>
            <w:pPr>
              <w:rPr>
                <w:rFonts w:ascii="Arial"/>
              </w:rPr>
            </w:pPr>
          </w:p>
        </w:tc>
        <w:tc>
          <w:tcPr>
            <w:tcW w:w="0" w:type="auto"/>
          </w:tcPr>
          <w:p>
            <w:pPr>
              <w:pStyle w:val="234"/>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3" w:line="183" w:lineRule="auto"/>
              <w:ind w:left="118"/>
            </w:pPr>
            <w:r>
              <w:rPr>
                <w:spacing w:val="-5"/>
              </w:rPr>
              <w:t>34</w:t>
            </w:r>
          </w:p>
        </w:tc>
        <w:tc>
          <w:tcPr>
            <w:tcW w:w="0" w:type="auto"/>
          </w:tcPr>
          <w:p>
            <w:pPr>
              <w:pStyle w:val="234"/>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0" w:type="auto"/>
          </w:tcPr>
          <w:p>
            <w:pPr>
              <w:pStyle w:val="234"/>
              <w:spacing w:before="65" w:line="220" w:lineRule="auto"/>
              <w:ind w:left="103"/>
            </w:pPr>
            <w:r>
              <w:rPr>
                <w:spacing w:val="-1"/>
              </w:rPr>
              <w:t>A10030102</w:t>
            </w:r>
            <w:r>
              <w:rPr>
                <w:spacing w:val="-31"/>
              </w:rPr>
              <w:t xml:space="preserve"> </w:t>
            </w:r>
            <w:r>
              <w:rPr>
                <w:spacing w:val="-1"/>
              </w:rPr>
              <w:t>水泥</w:t>
            </w:r>
          </w:p>
        </w:tc>
        <w:tc>
          <w:tcPr>
            <w:tcW w:w="0" w:type="auto"/>
          </w:tcPr>
          <w:p>
            <w:pPr>
              <w:rPr>
                <w:rFonts w:ascii="Arial"/>
              </w:rPr>
            </w:pPr>
          </w:p>
        </w:tc>
        <w:tc>
          <w:tcPr>
            <w:tcW w:w="0" w:type="auto"/>
          </w:tcPr>
          <w:p>
            <w:pPr>
              <w:pStyle w:val="234"/>
              <w:spacing w:before="64" w:line="219" w:lineRule="auto"/>
              <w:ind w:left="109"/>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4" w:line="183" w:lineRule="auto"/>
              <w:ind w:left="118"/>
            </w:pPr>
            <w:r>
              <w:rPr>
                <w:spacing w:val="-5"/>
              </w:rPr>
              <w:t>35</w:t>
            </w:r>
          </w:p>
        </w:tc>
        <w:tc>
          <w:tcPr>
            <w:tcW w:w="0" w:type="auto"/>
          </w:tcPr>
          <w:p>
            <w:pPr>
              <w:pStyle w:val="234"/>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0" w:type="auto"/>
          </w:tcPr>
          <w:p>
            <w:pPr>
              <w:pStyle w:val="234"/>
              <w:spacing w:before="65" w:line="221" w:lineRule="auto"/>
              <w:ind w:left="103"/>
            </w:pPr>
            <w:r>
              <w:rPr>
                <w:spacing w:val="-1"/>
              </w:rPr>
              <w:t>A10030301</w:t>
            </w:r>
            <w:r>
              <w:rPr>
                <w:spacing w:val="-30"/>
              </w:rPr>
              <w:t xml:space="preserve"> </w:t>
            </w:r>
            <w:r>
              <w:rPr>
                <w:spacing w:val="-1"/>
              </w:rPr>
              <w:t>商品混凝土</w:t>
            </w:r>
          </w:p>
        </w:tc>
        <w:tc>
          <w:tcPr>
            <w:tcW w:w="0" w:type="auto"/>
          </w:tcPr>
          <w:p>
            <w:pPr>
              <w:rPr>
                <w:rFonts w:ascii="Arial"/>
              </w:rPr>
            </w:pPr>
          </w:p>
        </w:tc>
        <w:tc>
          <w:tcPr>
            <w:tcW w:w="0" w:type="auto"/>
          </w:tcPr>
          <w:p>
            <w:pPr>
              <w:pStyle w:val="234"/>
              <w:spacing w:before="65" w:line="219" w:lineRule="auto"/>
              <w:ind w:left="109"/>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4" w:line="183" w:lineRule="auto"/>
              <w:ind w:left="118"/>
            </w:pPr>
            <w:r>
              <w:rPr>
                <w:spacing w:val="-5"/>
              </w:rPr>
              <w:t>36</w:t>
            </w:r>
          </w:p>
        </w:tc>
        <w:tc>
          <w:tcPr>
            <w:tcW w:w="0" w:type="auto"/>
            <w:vMerge w:val="restart"/>
            <w:tcBorders>
              <w:bottom w:val="nil"/>
            </w:tcBorders>
          </w:tcPr>
          <w:p>
            <w:pPr>
              <w:pStyle w:val="234"/>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0" w:type="auto"/>
          </w:tcPr>
          <w:p>
            <w:pPr>
              <w:pStyle w:val="234"/>
              <w:spacing w:before="66" w:line="219" w:lineRule="auto"/>
              <w:ind w:left="103"/>
            </w:pPr>
            <w:r>
              <w:rPr>
                <w:spacing w:val="-1"/>
              </w:rPr>
              <w:t>A10030402</w:t>
            </w:r>
            <w:r>
              <w:rPr>
                <w:spacing w:val="-28"/>
              </w:rPr>
              <w:t xml:space="preserve"> </w:t>
            </w:r>
            <w:r>
              <w:rPr>
                <w:spacing w:val="-1"/>
              </w:rPr>
              <w:t>纤维增强硅酸钙板</w:t>
            </w:r>
          </w:p>
        </w:tc>
        <w:tc>
          <w:tcPr>
            <w:tcW w:w="0" w:type="auto"/>
          </w:tcPr>
          <w:p>
            <w:pPr>
              <w:rPr>
                <w:rFonts w:ascii="Arial"/>
              </w:rPr>
            </w:pPr>
          </w:p>
        </w:tc>
        <w:tc>
          <w:tcPr>
            <w:tcW w:w="0" w:type="auto"/>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6" w:line="220" w:lineRule="auto"/>
              <w:ind w:left="103"/>
            </w:pPr>
            <w:r>
              <w:rPr>
                <w:spacing w:val="-1"/>
              </w:rPr>
              <w:t>A10030403</w:t>
            </w:r>
            <w:r>
              <w:rPr>
                <w:spacing w:val="-45"/>
              </w:rPr>
              <w:t xml:space="preserve"> </w:t>
            </w:r>
            <w:r>
              <w:rPr>
                <w:spacing w:val="-1"/>
              </w:rPr>
              <w:t>无石棉纤维水泥制品</w:t>
            </w:r>
          </w:p>
        </w:tc>
        <w:tc>
          <w:tcPr>
            <w:tcW w:w="0" w:type="auto"/>
          </w:tcPr>
          <w:p>
            <w:pPr>
              <w:rPr>
                <w:rFonts w:ascii="Arial"/>
              </w:rPr>
            </w:pPr>
          </w:p>
        </w:tc>
        <w:tc>
          <w:tcPr>
            <w:tcW w:w="0" w:type="auto"/>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5" w:line="183" w:lineRule="auto"/>
              <w:ind w:left="118"/>
            </w:pPr>
            <w:r>
              <w:rPr>
                <w:spacing w:val="-5"/>
              </w:rPr>
              <w:t>37</w:t>
            </w:r>
          </w:p>
        </w:tc>
        <w:tc>
          <w:tcPr>
            <w:tcW w:w="0" w:type="auto"/>
            <w:vMerge w:val="restart"/>
            <w:tcBorders>
              <w:bottom w:val="nil"/>
            </w:tcBorders>
          </w:tcPr>
          <w:p>
            <w:pPr>
              <w:pStyle w:val="234"/>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0" w:type="auto"/>
          </w:tcPr>
          <w:p>
            <w:pPr>
              <w:pStyle w:val="234"/>
              <w:spacing w:before="67" w:line="219" w:lineRule="auto"/>
              <w:ind w:left="103"/>
            </w:pPr>
            <w:r>
              <w:rPr>
                <w:spacing w:val="-1"/>
              </w:rPr>
              <w:t>A10030501</w:t>
            </w:r>
            <w:r>
              <w:rPr>
                <w:spacing w:val="-32"/>
              </w:rPr>
              <w:t xml:space="preserve"> </w:t>
            </w:r>
            <w:r>
              <w:rPr>
                <w:spacing w:val="-1"/>
              </w:rPr>
              <w:t>石膏板</w:t>
            </w:r>
          </w:p>
        </w:tc>
        <w:tc>
          <w:tcPr>
            <w:tcW w:w="0" w:type="auto"/>
          </w:tcPr>
          <w:p>
            <w:pPr>
              <w:rPr>
                <w:rFonts w:ascii="Arial"/>
              </w:rPr>
            </w:pPr>
          </w:p>
        </w:tc>
        <w:tc>
          <w:tcPr>
            <w:tcW w:w="0" w:type="auto"/>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6" w:line="219" w:lineRule="auto"/>
              <w:ind w:left="103"/>
            </w:pPr>
            <w:r>
              <w:rPr>
                <w:spacing w:val="-1"/>
              </w:rPr>
              <w:t>A10030503</w:t>
            </w:r>
            <w:r>
              <w:rPr>
                <w:spacing w:val="-30"/>
              </w:rPr>
              <w:t xml:space="preserve"> </w:t>
            </w:r>
            <w:r>
              <w:rPr>
                <w:spacing w:val="-1"/>
              </w:rPr>
              <w:t>轻质隔墙条板</w:t>
            </w:r>
          </w:p>
        </w:tc>
        <w:tc>
          <w:tcPr>
            <w:tcW w:w="0" w:type="auto"/>
          </w:tcPr>
          <w:p>
            <w:pPr>
              <w:rPr>
                <w:rFonts w:ascii="Arial"/>
              </w:rPr>
            </w:pPr>
          </w:p>
        </w:tc>
        <w:tc>
          <w:tcPr>
            <w:tcW w:w="0" w:type="auto"/>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restart"/>
            <w:tcBorders>
              <w:bottom w:val="nil"/>
            </w:tcBorders>
          </w:tcPr>
          <w:p>
            <w:pPr>
              <w:pStyle w:val="234"/>
              <w:spacing w:before="95" w:line="183" w:lineRule="auto"/>
              <w:ind w:left="118"/>
            </w:pPr>
            <w:r>
              <w:rPr>
                <w:spacing w:val="-5"/>
              </w:rPr>
              <w:t>38</w:t>
            </w:r>
          </w:p>
        </w:tc>
        <w:tc>
          <w:tcPr>
            <w:tcW w:w="0" w:type="auto"/>
            <w:vMerge w:val="restart"/>
            <w:tcBorders>
              <w:bottom w:val="nil"/>
            </w:tcBorders>
          </w:tcPr>
          <w:p>
            <w:pPr>
              <w:pStyle w:val="234"/>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0" w:type="auto"/>
          </w:tcPr>
          <w:p>
            <w:pPr>
              <w:pStyle w:val="234"/>
              <w:spacing w:before="66" w:line="221" w:lineRule="auto"/>
              <w:ind w:left="103"/>
            </w:pPr>
            <w:r>
              <w:rPr>
                <w:spacing w:val="-1"/>
              </w:rPr>
              <w:t>A10030701</w:t>
            </w:r>
            <w:r>
              <w:rPr>
                <w:spacing w:val="-30"/>
              </w:rPr>
              <w:t xml:space="preserve"> </w:t>
            </w:r>
            <w:r>
              <w:rPr>
                <w:spacing w:val="-1"/>
              </w:rPr>
              <w:t>瓷质砖</w:t>
            </w:r>
          </w:p>
        </w:tc>
        <w:tc>
          <w:tcPr>
            <w:tcW w:w="0" w:type="auto"/>
          </w:tcPr>
          <w:p>
            <w:pPr>
              <w:rPr>
                <w:rFonts w:ascii="Arial"/>
              </w:rPr>
            </w:pPr>
          </w:p>
        </w:tc>
        <w:tc>
          <w:tcPr>
            <w:tcW w:w="0" w:type="auto"/>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6" w:line="221" w:lineRule="auto"/>
              <w:ind w:left="103"/>
            </w:pPr>
            <w:r>
              <w:t>A10030704 炻质砖</w:t>
            </w:r>
          </w:p>
        </w:tc>
        <w:tc>
          <w:tcPr>
            <w:tcW w:w="0" w:type="auto"/>
          </w:tcPr>
          <w:p>
            <w:pPr>
              <w:rPr>
                <w:rFonts w:ascii="Arial"/>
              </w:rPr>
            </w:pPr>
          </w:p>
        </w:tc>
        <w:tc>
          <w:tcPr>
            <w:tcW w:w="0" w:type="auto"/>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6" w:line="221" w:lineRule="auto"/>
              <w:ind w:left="103"/>
            </w:pPr>
            <w:r>
              <w:rPr>
                <w:spacing w:val="-2"/>
              </w:rPr>
              <w:t>A10030705</w:t>
            </w:r>
            <w:r>
              <w:rPr>
                <w:spacing w:val="-17"/>
              </w:rPr>
              <w:t xml:space="preserve"> </w:t>
            </w:r>
            <w:r>
              <w:rPr>
                <w:spacing w:val="-2"/>
              </w:rPr>
              <w:t>陶质砖</w:t>
            </w:r>
          </w:p>
        </w:tc>
        <w:tc>
          <w:tcPr>
            <w:tcW w:w="0" w:type="auto"/>
          </w:tcPr>
          <w:p>
            <w:pPr>
              <w:rPr>
                <w:rFonts w:ascii="Arial"/>
              </w:rPr>
            </w:pPr>
          </w:p>
        </w:tc>
        <w:tc>
          <w:tcPr>
            <w:tcW w:w="0" w:type="auto"/>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6" w:line="221" w:lineRule="auto"/>
              <w:ind w:left="103"/>
            </w:pPr>
            <w:r>
              <w:t>A10030799 其他建筑陶瓷制品</w:t>
            </w:r>
          </w:p>
        </w:tc>
        <w:tc>
          <w:tcPr>
            <w:tcW w:w="0" w:type="auto"/>
          </w:tcPr>
          <w:p>
            <w:pPr>
              <w:rPr>
                <w:rFonts w:ascii="Arial"/>
              </w:rPr>
            </w:pPr>
          </w:p>
        </w:tc>
        <w:tc>
          <w:tcPr>
            <w:tcW w:w="0" w:type="auto"/>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vMerge w:val="restart"/>
            <w:tcBorders>
              <w:bottom w:val="nil"/>
            </w:tcBorders>
          </w:tcPr>
          <w:p>
            <w:pPr>
              <w:pStyle w:val="234"/>
              <w:spacing w:before="95" w:line="183" w:lineRule="auto"/>
              <w:ind w:left="118"/>
            </w:pPr>
            <w:r>
              <w:rPr>
                <w:spacing w:val="-5"/>
              </w:rPr>
              <w:t>39</w:t>
            </w:r>
          </w:p>
        </w:tc>
        <w:tc>
          <w:tcPr>
            <w:tcW w:w="0" w:type="auto"/>
            <w:vMerge w:val="restart"/>
            <w:tcBorders>
              <w:bottom w:val="nil"/>
            </w:tcBorders>
          </w:tcPr>
          <w:p>
            <w:pPr>
              <w:pStyle w:val="234"/>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0" w:type="auto"/>
          </w:tcPr>
          <w:p>
            <w:pPr>
              <w:pStyle w:val="234"/>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0" w:type="auto"/>
          </w:tcPr>
          <w:p>
            <w:pPr>
              <w:rPr>
                <w:rFonts w:ascii="Arial"/>
              </w:rPr>
            </w:pPr>
          </w:p>
        </w:tc>
        <w:tc>
          <w:tcPr>
            <w:tcW w:w="0" w:type="auto"/>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7" w:line="219" w:lineRule="auto"/>
              <w:ind w:left="103"/>
            </w:pPr>
            <w:r>
              <w:rPr>
                <w:spacing w:val="-2"/>
              </w:rPr>
              <w:t>A10030903</w:t>
            </w:r>
            <w:r>
              <w:rPr>
                <w:spacing w:val="36"/>
              </w:rPr>
              <w:t xml:space="preserve"> </w:t>
            </w:r>
            <w:r>
              <w:rPr>
                <w:spacing w:val="-2"/>
              </w:rPr>
              <w:t>自粘防水卷材</w:t>
            </w:r>
          </w:p>
        </w:tc>
        <w:tc>
          <w:tcPr>
            <w:tcW w:w="0" w:type="auto"/>
          </w:tcPr>
          <w:p>
            <w:pPr>
              <w:rPr>
                <w:rFonts w:ascii="Arial"/>
              </w:rPr>
            </w:pPr>
          </w:p>
        </w:tc>
        <w:tc>
          <w:tcPr>
            <w:tcW w:w="0" w:type="auto"/>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0" w:type="auto"/>
          </w:tcPr>
          <w:p>
            <w:pPr>
              <w:rPr>
                <w:rFonts w:ascii="Arial"/>
              </w:rPr>
            </w:pPr>
          </w:p>
        </w:tc>
        <w:tc>
          <w:tcPr>
            <w:tcW w:w="0" w:type="auto"/>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vMerge w:val="restart"/>
            <w:tcBorders>
              <w:bottom w:val="nil"/>
            </w:tcBorders>
          </w:tcPr>
          <w:p>
            <w:pPr>
              <w:pStyle w:val="234"/>
              <w:spacing w:before="95" w:line="183" w:lineRule="auto"/>
              <w:ind w:left="114"/>
            </w:pPr>
            <w:r>
              <w:rPr>
                <w:spacing w:val="-3"/>
              </w:rPr>
              <w:t>40</w:t>
            </w:r>
          </w:p>
        </w:tc>
        <w:tc>
          <w:tcPr>
            <w:tcW w:w="0" w:type="auto"/>
            <w:vMerge w:val="restart"/>
            <w:tcBorders>
              <w:bottom w:val="nil"/>
            </w:tcBorders>
          </w:tcPr>
          <w:p>
            <w:pPr>
              <w:pStyle w:val="234"/>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0" w:type="auto"/>
          </w:tcPr>
          <w:p>
            <w:pPr>
              <w:pStyle w:val="234"/>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0" w:type="auto"/>
          </w:tcPr>
          <w:p>
            <w:pPr>
              <w:rPr>
                <w:rFonts w:ascii="Arial"/>
              </w:rPr>
            </w:pPr>
          </w:p>
        </w:tc>
        <w:tc>
          <w:tcPr>
            <w:tcW w:w="0" w:type="auto"/>
          </w:tcPr>
          <w:p>
            <w:pPr>
              <w:pStyle w:val="234"/>
              <w:spacing w:before="67"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8" w:line="219" w:lineRule="auto"/>
              <w:ind w:left="103"/>
            </w:pPr>
            <w:r>
              <w:rPr>
                <w:spacing w:val="-1"/>
              </w:rPr>
              <w:t>A10031002</w:t>
            </w:r>
            <w:r>
              <w:rPr>
                <w:spacing w:val="-30"/>
              </w:rPr>
              <w:t xml:space="preserve"> </w:t>
            </w:r>
            <w:r>
              <w:rPr>
                <w:spacing w:val="-1"/>
              </w:rPr>
              <w:t>矿物材料制品</w:t>
            </w:r>
          </w:p>
        </w:tc>
        <w:tc>
          <w:tcPr>
            <w:tcW w:w="0" w:type="auto"/>
          </w:tcPr>
          <w:p>
            <w:pPr>
              <w:rPr>
                <w:rFonts w:ascii="Arial"/>
              </w:rPr>
            </w:pPr>
          </w:p>
        </w:tc>
        <w:tc>
          <w:tcPr>
            <w:tcW w:w="0" w:type="auto"/>
          </w:tcPr>
          <w:p>
            <w:pPr>
              <w:pStyle w:val="234"/>
              <w:spacing w:before="67"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5" w:line="184" w:lineRule="auto"/>
              <w:ind w:left="114"/>
            </w:pPr>
            <w:r>
              <w:rPr>
                <w:spacing w:val="-3"/>
              </w:rPr>
              <w:t>41</w:t>
            </w:r>
          </w:p>
        </w:tc>
        <w:tc>
          <w:tcPr>
            <w:tcW w:w="0" w:type="auto"/>
          </w:tcPr>
          <w:p>
            <w:pPr>
              <w:pStyle w:val="234"/>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0" w:type="auto"/>
          </w:tcPr>
          <w:p>
            <w:pPr>
              <w:pStyle w:val="234"/>
              <w:spacing w:before="97" w:line="183" w:lineRule="auto"/>
              <w:ind w:left="114"/>
            </w:pPr>
            <w:r>
              <w:rPr>
                <w:spacing w:val="-3"/>
              </w:rPr>
              <w:t>42</w:t>
            </w:r>
          </w:p>
        </w:tc>
        <w:tc>
          <w:tcPr>
            <w:tcW w:w="0" w:type="auto"/>
          </w:tcPr>
          <w:p>
            <w:pPr>
              <w:pStyle w:val="234"/>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0" w:type="auto"/>
          </w:tcPr>
          <w:p>
            <w:pPr>
              <w:pStyle w:val="234"/>
              <w:spacing w:before="68" w:line="219" w:lineRule="auto"/>
              <w:ind w:left="103"/>
            </w:pPr>
            <w:r>
              <w:rPr>
                <w:spacing w:val="-1"/>
              </w:rPr>
              <w:t>A10039901</w:t>
            </w:r>
            <w:r>
              <w:rPr>
                <w:spacing w:val="-45"/>
              </w:rPr>
              <w:t xml:space="preserve"> </w:t>
            </w:r>
            <w:r>
              <w:rPr>
                <w:spacing w:val="-1"/>
              </w:rPr>
              <w:t>其他非金属建筑材料</w:t>
            </w:r>
          </w:p>
        </w:tc>
        <w:tc>
          <w:tcPr>
            <w:tcW w:w="0" w:type="auto"/>
          </w:tcPr>
          <w:p>
            <w:pPr>
              <w:rPr>
                <w:rFonts w:ascii="Arial"/>
              </w:rPr>
            </w:pPr>
          </w:p>
        </w:tc>
        <w:tc>
          <w:tcPr>
            <w:tcW w:w="0" w:type="auto"/>
          </w:tcPr>
          <w:p>
            <w:pPr>
              <w:pStyle w:val="234"/>
              <w:spacing w:before="68" w:line="219" w:lineRule="auto"/>
              <w:ind w:left="109"/>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0" w:type="auto"/>
            <w:vMerge w:val="restart"/>
            <w:tcBorders>
              <w:bottom w:val="nil"/>
            </w:tcBorders>
          </w:tcPr>
          <w:p>
            <w:pPr>
              <w:pStyle w:val="234"/>
              <w:spacing w:before="96" w:line="183" w:lineRule="auto"/>
              <w:ind w:left="114"/>
            </w:pPr>
            <w:r>
              <w:rPr>
                <w:spacing w:val="-3"/>
              </w:rPr>
              <w:t>43</w:t>
            </w:r>
          </w:p>
        </w:tc>
        <w:tc>
          <w:tcPr>
            <w:tcW w:w="0" w:type="auto"/>
            <w:vMerge w:val="restart"/>
            <w:tcBorders>
              <w:bottom w:val="nil"/>
            </w:tcBorders>
          </w:tcPr>
          <w:p>
            <w:pPr>
              <w:pStyle w:val="234"/>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0" w:type="auto"/>
          </w:tcPr>
          <w:p>
            <w:pPr>
              <w:pStyle w:val="234"/>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0" w:type="auto"/>
          </w:tcPr>
          <w:p>
            <w:pPr>
              <w:rPr>
                <w:rFonts w:ascii="Arial"/>
              </w:rPr>
            </w:pPr>
          </w:p>
        </w:tc>
        <w:tc>
          <w:tcPr>
            <w:tcW w:w="0" w:type="auto"/>
          </w:tcPr>
          <w:p>
            <w:pPr>
              <w:pStyle w:val="234"/>
              <w:spacing w:before="67"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vMerge w:val="continue"/>
            <w:tcBorders>
              <w:top w:val="nil"/>
              <w:bottom w:val="nil"/>
            </w:tcBorders>
          </w:tcPr>
          <w:p>
            <w:pPr>
              <w:rPr>
                <w:rFonts w:ascii="Arial"/>
              </w:rPr>
            </w:pPr>
          </w:p>
        </w:tc>
        <w:tc>
          <w:tcPr>
            <w:tcW w:w="0" w:type="auto"/>
            <w:vMerge w:val="continue"/>
            <w:tcBorders>
              <w:top w:val="nil"/>
              <w:bottom w:val="nil"/>
            </w:tcBorders>
          </w:tcPr>
          <w:p>
            <w:pPr>
              <w:rPr>
                <w:rFonts w:ascii="Arial"/>
              </w:rPr>
            </w:pPr>
          </w:p>
        </w:tc>
        <w:tc>
          <w:tcPr>
            <w:tcW w:w="0" w:type="auto"/>
          </w:tcPr>
          <w:p>
            <w:pPr>
              <w:pStyle w:val="234"/>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0" w:type="auto"/>
          </w:tcPr>
          <w:p>
            <w:pPr>
              <w:rPr>
                <w:rFonts w:ascii="Arial"/>
              </w:rPr>
            </w:pPr>
          </w:p>
        </w:tc>
        <w:tc>
          <w:tcPr>
            <w:tcW w:w="0" w:type="auto"/>
          </w:tcPr>
          <w:p>
            <w:pPr>
              <w:pStyle w:val="234"/>
              <w:spacing w:before="63"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0" w:type="auto"/>
            <w:vMerge w:val="continue"/>
            <w:tcBorders>
              <w:top w:val="nil"/>
            </w:tcBorders>
          </w:tcPr>
          <w:p>
            <w:pPr>
              <w:rPr>
                <w:rFonts w:ascii="Arial"/>
              </w:rPr>
            </w:pPr>
          </w:p>
        </w:tc>
        <w:tc>
          <w:tcPr>
            <w:tcW w:w="0" w:type="auto"/>
            <w:vMerge w:val="continue"/>
            <w:tcBorders>
              <w:top w:val="nil"/>
            </w:tcBorders>
          </w:tcPr>
          <w:p>
            <w:pPr>
              <w:rPr>
                <w:rFonts w:ascii="Arial"/>
              </w:rPr>
            </w:pPr>
          </w:p>
        </w:tc>
        <w:tc>
          <w:tcPr>
            <w:tcW w:w="0" w:type="auto"/>
          </w:tcPr>
          <w:p>
            <w:pPr>
              <w:pStyle w:val="234"/>
              <w:spacing w:before="64" w:line="221" w:lineRule="auto"/>
              <w:ind w:left="103"/>
            </w:pPr>
            <w:r>
              <w:rPr>
                <w:spacing w:val="-1"/>
              </w:rPr>
              <w:t>A10060299</w:t>
            </w:r>
            <w:r>
              <w:rPr>
                <w:spacing w:val="-30"/>
              </w:rPr>
              <w:t xml:space="preserve"> </w:t>
            </w:r>
            <w:r>
              <w:rPr>
                <w:spacing w:val="-1"/>
              </w:rPr>
              <w:t>其他墙面涂料</w:t>
            </w:r>
          </w:p>
        </w:tc>
        <w:tc>
          <w:tcPr>
            <w:tcW w:w="0" w:type="auto"/>
          </w:tcPr>
          <w:p>
            <w:pPr>
              <w:rPr>
                <w:rFonts w:ascii="Arial"/>
              </w:rPr>
            </w:pPr>
          </w:p>
        </w:tc>
        <w:tc>
          <w:tcPr>
            <w:tcW w:w="0" w:type="auto"/>
          </w:tcPr>
          <w:p>
            <w:pPr>
              <w:pStyle w:val="234"/>
              <w:spacing w:before="64"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3" w:line="183" w:lineRule="auto"/>
              <w:ind w:left="114"/>
            </w:pPr>
            <w:r>
              <w:rPr>
                <w:spacing w:val="-3"/>
              </w:rPr>
              <w:t>44</w:t>
            </w:r>
          </w:p>
        </w:tc>
        <w:tc>
          <w:tcPr>
            <w:tcW w:w="0" w:type="auto"/>
          </w:tcPr>
          <w:p>
            <w:pPr>
              <w:pStyle w:val="234"/>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0" w:type="auto"/>
          </w:tcPr>
          <w:p>
            <w:pPr>
              <w:pStyle w:val="234"/>
              <w:spacing w:before="65" w:line="220" w:lineRule="auto"/>
              <w:ind w:left="103"/>
            </w:pPr>
            <w:r>
              <w:rPr>
                <w:spacing w:val="-1"/>
              </w:rPr>
              <w:t>A10060499</w:t>
            </w:r>
            <w:r>
              <w:rPr>
                <w:spacing w:val="-30"/>
              </w:rPr>
              <w:t xml:space="preserve"> </w:t>
            </w:r>
            <w:r>
              <w:rPr>
                <w:spacing w:val="-1"/>
              </w:rPr>
              <w:t>其他防水涂料</w:t>
            </w:r>
          </w:p>
        </w:tc>
        <w:tc>
          <w:tcPr>
            <w:tcW w:w="0" w:type="auto"/>
          </w:tcPr>
          <w:p>
            <w:pPr>
              <w:rPr>
                <w:rFonts w:ascii="Arial"/>
              </w:rPr>
            </w:pPr>
          </w:p>
        </w:tc>
        <w:tc>
          <w:tcPr>
            <w:tcW w:w="0" w:type="auto"/>
          </w:tcPr>
          <w:p>
            <w:pPr>
              <w:pStyle w:val="234"/>
              <w:spacing w:before="65"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4" w:line="183" w:lineRule="auto"/>
              <w:ind w:left="114"/>
            </w:pPr>
            <w:r>
              <w:rPr>
                <w:spacing w:val="-3"/>
              </w:rPr>
              <w:t>45</w:t>
            </w:r>
          </w:p>
        </w:tc>
        <w:tc>
          <w:tcPr>
            <w:tcW w:w="0" w:type="auto"/>
          </w:tcPr>
          <w:p>
            <w:pPr>
              <w:pStyle w:val="234"/>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0" w:type="auto"/>
          </w:tcPr>
          <w:p>
            <w:pPr>
              <w:rPr>
                <w:rFonts w:ascii="Arial"/>
              </w:rPr>
            </w:pPr>
          </w:p>
        </w:tc>
        <w:tc>
          <w:tcPr>
            <w:tcW w:w="0" w:type="auto"/>
          </w:tcPr>
          <w:p>
            <w:pPr>
              <w:rPr>
                <w:rFonts w:ascii="Arial"/>
              </w:rPr>
            </w:pPr>
          </w:p>
        </w:tc>
        <w:tc>
          <w:tcPr>
            <w:tcW w:w="0" w:type="auto"/>
          </w:tcPr>
          <w:p>
            <w:pPr>
              <w:pStyle w:val="234"/>
              <w:spacing w:before="65"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tcPr>
          <w:p>
            <w:pPr>
              <w:pStyle w:val="234"/>
              <w:spacing w:before="95" w:line="183" w:lineRule="auto"/>
              <w:ind w:left="114"/>
            </w:pPr>
            <w:r>
              <w:rPr>
                <w:spacing w:val="-3"/>
              </w:rPr>
              <w:t>46</w:t>
            </w:r>
          </w:p>
        </w:tc>
        <w:tc>
          <w:tcPr>
            <w:tcW w:w="0" w:type="auto"/>
          </w:tcPr>
          <w:p>
            <w:pPr>
              <w:pStyle w:val="234"/>
              <w:spacing w:before="66" w:line="222" w:lineRule="auto"/>
              <w:ind w:left="102"/>
            </w:pPr>
            <w:r>
              <w:rPr>
                <w:spacing w:val="-8"/>
              </w:rPr>
              <w:t>A100701</w:t>
            </w:r>
            <w:r>
              <w:rPr>
                <w:spacing w:val="-12"/>
              </w:rPr>
              <w:t xml:space="preserve"> </w:t>
            </w:r>
            <w:r>
              <w:rPr>
                <w:spacing w:val="-8"/>
              </w:rPr>
              <w:t>门、门槛</w:t>
            </w:r>
          </w:p>
        </w:tc>
        <w:tc>
          <w:tcPr>
            <w:tcW w:w="0" w:type="auto"/>
          </w:tcPr>
          <w:p>
            <w:pPr>
              <w:rPr>
                <w:rFonts w:ascii="Arial"/>
              </w:rPr>
            </w:pPr>
          </w:p>
        </w:tc>
        <w:tc>
          <w:tcPr>
            <w:tcW w:w="0" w:type="auto"/>
          </w:tcPr>
          <w:p>
            <w:pPr>
              <w:rPr>
                <w:rFonts w:ascii="Arial"/>
              </w:rPr>
            </w:pPr>
          </w:p>
        </w:tc>
        <w:tc>
          <w:tcPr>
            <w:tcW w:w="0" w:type="auto"/>
          </w:tcPr>
          <w:p>
            <w:pPr>
              <w:pStyle w:val="234"/>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0" w:type="auto"/>
          </w:tcPr>
          <w:p>
            <w:pPr>
              <w:pStyle w:val="234"/>
              <w:spacing w:before="95" w:line="183" w:lineRule="auto"/>
              <w:ind w:left="114"/>
            </w:pPr>
            <w:r>
              <w:rPr>
                <w:spacing w:val="-3"/>
              </w:rPr>
              <w:t>47</w:t>
            </w:r>
          </w:p>
        </w:tc>
        <w:tc>
          <w:tcPr>
            <w:tcW w:w="0" w:type="auto"/>
          </w:tcPr>
          <w:p>
            <w:pPr>
              <w:pStyle w:val="234"/>
              <w:spacing w:before="66" w:line="221" w:lineRule="auto"/>
              <w:ind w:left="102"/>
            </w:pPr>
            <w:r>
              <w:rPr>
                <w:spacing w:val="-1"/>
              </w:rPr>
              <w:t>A100702</w:t>
            </w:r>
            <w:r>
              <w:rPr>
                <w:spacing w:val="-24"/>
              </w:rPr>
              <w:t xml:space="preserve"> </w:t>
            </w:r>
            <w:r>
              <w:rPr>
                <w:spacing w:val="-1"/>
              </w:rPr>
              <w:t>窗</w:t>
            </w:r>
          </w:p>
        </w:tc>
        <w:tc>
          <w:tcPr>
            <w:tcW w:w="0" w:type="auto"/>
          </w:tcPr>
          <w:p>
            <w:pPr>
              <w:rPr>
                <w:rFonts w:ascii="Arial"/>
              </w:rPr>
            </w:pPr>
          </w:p>
        </w:tc>
        <w:tc>
          <w:tcPr>
            <w:tcW w:w="0" w:type="auto"/>
          </w:tcPr>
          <w:p>
            <w:pPr>
              <w:rPr>
                <w:rFonts w:ascii="Arial"/>
              </w:rPr>
            </w:pPr>
          </w:p>
        </w:tc>
        <w:tc>
          <w:tcPr>
            <w:tcW w:w="0" w:type="auto"/>
          </w:tcPr>
          <w:p>
            <w:pPr>
              <w:pStyle w:val="234"/>
              <w:spacing w:before="66" w:line="219" w:lineRule="auto"/>
              <w:ind w:left="109"/>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0" w:type="auto"/>
          </w:tcPr>
          <w:p>
            <w:pPr>
              <w:pStyle w:val="234"/>
              <w:spacing w:before="98" w:line="183" w:lineRule="auto"/>
              <w:ind w:left="114"/>
            </w:pPr>
            <w:r>
              <w:rPr>
                <w:spacing w:val="-3"/>
              </w:rPr>
              <w:t>48</w:t>
            </w:r>
          </w:p>
        </w:tc>
        <w:tc>
          <w:tcPr>
            <w:tcW w:w="0" w:type="auto"/>
          </w:tcPr>
          <w:p>
            <w:pPr>
              <w:pStyle w:val="234"/>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0" w:type="auto"/>
          </w:tcPr>
          <w:p>
            <w:pPr>
              <w:rPr>
                <w:rFonts w:ascii="Arial"/>
              </w:rPr>
            </w:pPr>
          </w:p>
        </w:tc>
        <w:tc>
          <w:tcPr>
            <w:tcW w:w="0" w:type="auto"/>
          </w:tcPr>
          <w:p>
            <w:pPr>
              <w:rPr>
                <w:rFonts w:ascii="Arial"/>
              </w:rPr>
            </w:pPr>
          </w:p>
        </w:tc>
        <w:tc>
          <w:tcPr>
            <w:tcW w:w="0" w:type="auto"/>
          </w:tcPr>
          <w:p>
            <w:pPr>
              <w:pStyle w:val="234"/>
              <w:spacing w:before="69"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0" w:type="auto"/>
          </w:tcPr>
          <w:p>
            <w:pPr>
              <w:pStyle w:val="234"/>
              <w:spacing w:before="96" w:line="183" w:lineRule="auto"/>
              <w:ind w:left="114"/>
            </w:pPr>
            <w:r>
              <w:rPr>
                <w:spacing w:val="-3"/>
              </w:rPr>
              <w:t>49</w:t>
            </w:r>
          </w:p>
        </w:tc>
        <w:tc>
          <w:tcPr>
            <w:tcW w:w="0" w:type="auto"/>
          </w:tcPr>
          <w:p>
            <w:pPr>
              <w:pStyle w:val="234"/>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0" w:type="auto"/>
          </w:tcPr>
          <w:p>
            <w:pPr>
              <w:rPr>
                <w:rFonts w:ascii="Arial"/>
              </w:rPr>
            </w:pPr>
          </w:p>
        </w:tc>
        <w:tc>
          <w:tcPr>
            <w:tcW w:w="0" w:type="auto"/>
          </w:tcPr>
          <w:p>
            <w:pPr>
              <w:rPr>
                <w:rFonts w:ascii="Arial"/>
              </w:rPr>
            </w:pPr>
          </w:p>
        </w:tc>
        <w:tc>
          <w:tcPr>
            <w:tcW w:w="0" w:type="auto"/>
          </w:tcPr>
          <w:p>
            <w:pPr>
              <w:pStyle w:val="234"/>
              <w:spacing w:before="67" w:line="219" w:lineRule="auto"/>
              <w:ind w:left="109"/>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0" w:type="auto"/>
          </w:tcPr>
          <w:p>
            <w:pPr>
              <w:pStyle w:val="234"/>
              <w:spacing w:before="97" w:line="183" w:lineRule="auto"/>
              <w:ind w:left="118"/>
            </w:pPr>
            <w:r>
              <w:rPr>
                <w:spacing w:val="-5"/>
              </w:rPr>
              <w:t>50</w:t>
            </w:r>
          </w:p>
        </w:tc>
        <w:tc>
          <w:tcPr>
            <w:tcW w:w="0" w:type="auto"/>
          </w:tcPr>
          <w:p>
            <w:pPr>
              <w:pStyle w:val="234"/>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0" w:type="auto"/>
          </w:tcPr>
          <w:p>
            <w:pPr>
              <w:rPr>
                <w:rFonts w:ascii="Arial"/>
              </w:rPr>
            </w:pPr>
          </w:p>
        </w:tc>
        <w:tc>
          <w:tcPr>
            <w:tcW w:w="0" w:type="auto"/>
          </w:tcPr>
          <w:p>
            <w:pPr>
              <w:rPr>
                <w:rFonts w:ascii="Arial"/>
              </w:rPr>
            </w:pPr>
          </w:p>
        </w:tc>
        <w:tc>
          <w:tcPr>
            <w:tcW w:w="0" w:type="auto"/>
          </w:tcPr>
          <w:p>
            <w:pPr>
              <w:pStyle w:val="234"/>
              <w:spacing w:before="69" w:line="284" w:lineRule="auto"/>
              <w:ind w:left="113" w:right="104" w:hanging="4"/>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adjustRightInd w:val="0"/>
        <w:spacing w:line="400" w:lineRule="exact"/>
        <w:ind w:firstLine="476" w:firstLineChars="200"/>
        <w:jc w:val="left"/>
        <w:textAlignment w:val="baseline"/>
        <w:rPr>
          <w:rFonts w:hint="eastAsia" w:ascii="仿宋_GB2312" w:hAnsi="宋体" w:eastAsia="仿宋_GB2312"/>
          <w:b/>
          <w:bCs/>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82" w:name="_Toc21458"/>
      <w:bookmarkStart w:id="83" w:name="_Toc497578453"/>
      <w:r>
        <w:rPr>
          <w:rFonts w:hint="eastAsia"/>
          <w:sz w:val="30"/>
          <w:szCs w:val="30"/>
        </w:rPr>
        <w:t>第五章 合同主要条款格式及广西壮族自治区政府采购项目合同验收书格式</w:t>
      </w:r>
      <w:bookmarkEnd w:id="82"/>
      <w:bookmarkEnd w:id="83"/>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4" w:name="_Hlk93681333"/>
      <w:bookmarkStart w:id="85"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6" w:name="_Hlk102729543"/>
      <w:r>
        <w:rPr>
          <w:rFonts w:ascii="仿宋_GB2312" w:eastAsia="仿宋_GB2312"/>
          <w:b/>
          <w:sz w:val="24"/>
        </w:rPr>
        <w:t>非中小企业</w:t>
      </w:r>
      <w:bookmarkEnd w:id="86"/>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u w:val="none"/>
        </w:rPr>
        <w:t>、乙方对接人</w:t>
      </w:r>
      <w:r>
        <w:rPr>
          <w:rFonts w:hint="eastAsia" w:ascii="仿宋_GB2312" w:hAnsi="宋体" w:eastAsia="仿宋_GB2312"/>
          <w:sz w:val="24"/>
          <w:u w:val="none"/>
          <w:lang w:eastAsia="zh-CN"/>
        </w:rPr>
        <w:t>及</w:t>
      </w:r>
      <w:r>
        <w:rPr>
          <w:rFonts w:hint="eastAsia" w:ascii="仿宋_GB2312" w:hAnsi="宋体" w:eastAsia="仿宋_GB2312"/>
          <w:sz w:val="24"/>
          <w:u w:val="none"/>
        </w:rPr>
        <w:t>手机：</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bookmarkStart w:id="87" w:name="OLE_LINK1"/>
      <w:bookmarkStart w:id="88" w:name="OLE_LINK2"/>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eastAsia="zh-CN"/>
        </w:rPr>
        <w:t>签订合同后，若乙方</w:t>
      </w:r>
      <w:r>
        <w:rPr>
          <w:rFonts w:hint="eastAsia" w:ascii="仿宋_GB2312" w:hAnsi="仿宋_GB2312" w:eastAsia="仿宋_GB2312" w:cs="仿宋_GB2312"/>
          <w:bCs/>
          <w:color w:val="000000"/>
          <w:sz w:val="24"/>
        </w:rPr>
        <w:t>满足</w:t>
      </w:r>
      <w:r>
        <w:rPr>
          <w:rFonts w:hint="eastAsia" w:ascii="仿宋_GB2312" w:hAnsi="仿宋_GB2312" w:eastAsia="仿宋_GB2312" w:cs="仿宋_GB2312"/>
          <w:bCs/>
          <w:color w:val="000000"/>
          <w:sz w:val="24"/>
          <w:lang w:eastAsia="zh-CN"/>
        </w:rPr>
        <w:t>担保机构</w:t>
      </w:r>
      <w:r>
        <w:rPr>
          <w:rFonts w:hint="eastAsia" w:ascii="仿宋_GB2312" w:hAnsi="仿宋_GB2312" w:eastAsia="仿宋_GB2312" w:cs="仿宋_GB2312"/>
          <w:bCs/>
          <w:color w:val="000000"/>
          <w:sz w:val="24"/>
        </w:rPr>
        <w:t>的担保条件并提供预付款保函后，</w:t>
      </w:r>
      <w:r>
        <w:rPr>
          <w:rFonts w:hint="eastAsia" w:ascii="仿宋_GB2312" w:hAnsi="仿宋_GB2312" w:eastAsia="仿宋_GB2312" w:cs="仿宋_GB2312"/>
          <w:bCs/>
          <w:color w:val="000000"/>
          <w:sz w:val="24"/>
          <w:lang w:eastAsia="zh-CN"/>
        </w:rPr>
        <w:t>乙方</w:t>
      </w:r>
      <w:r>
        <w:rPr>
          <w:rFonts w:hint="eastAsia" w:ascii="仿宋_GB2312" w:hAnsi="仿宋_GB2312" w:eastAsia="仿宋_GB2312" w:cs="仿宋_GB2312"/>
          <w:bCs/>
          <w:color w:val="000000"/>
          <w:sz w:val="24"/>
        </w:rPr>
        <w:t>可向</w:t>
      </w:r>
      <w:r>
        <w:rPr>
          <w:rFonts w:hint="eastAsia" w:ascii="仿宋_GB2312" w:hAnsi="仿宋_GB2312" w:eastAsia="仿宋_GB2312" w:cs="仿宋_GB2312"/>
          <w:bCs/>
          <w:color w:val="000000"/>
          <w:sz w:val="24"/>
          <w:lang w:eastAsia="zh-CN"/>
        </w:rPr>
        <w:t>甲方</w:t>
      </w:r>
      <w:r>
        <w:rPr>
          <w:rFonts w:hint="eastAsia" w:ascii="仿宋_GB2312" w:hAnsi="仿宋_GB2312" w:eastAsia="仿宋_GB2312" w:cs="仿宋_GB2312"/>
          <w:bCs/>
          <w:color w:val="000000"/>
          <w:sz w:val="24"/>
        </w:rPr>
        <w:t>申请</w:t>
      </w:r>
      <w:r>
        <w:rPr>
          <w:rFonts w:hint="eastAsia" w:ascii="仿宋_GB2312" w:hAnsi="仿宋_GB2312" w:eastAsia="仿宋_GB2312" w:cs="仿宋_GB2312"/>
          <w:bCs/>
          <w:color w:val="000000"/>
          <w:sz w:val="24"/>
          <w:lang w:eastAsia="zh-CN"/>
        </w:rPr>
        <w:t>预付款。甲方自收到</w:t>
      </w:r>
      <w:r>
        <w:rPr>
          <w:rFonts w:hint="eastAsia" w:ascii="仿宋_GB2312" w:hAnsi="仿宋_GB2312" w:eastAsia="仿宋_GB2312" w:cs="仿宋_GB2312"/>
          <w:bCs/>
          <w:color w:val="000000"/>
          <w:sz w:val="24"/>
        </w:rPr>
        <w:t>预付款保函</w:t>
      </w:r>
      <w:r>
        <w:rPr>
          <w:rFonts w:hint="eastAsia" w:ascii="仿宋_GB2312" w:hAnsi="仿宋_GB2312" w:eastAsia="仿宋_GB2312" w:cs="仿宋_GB2312"/>
          <w:bCs/>
          <w:color w:val="000000"/>
          <w:sz w:val="24"/>
          <w:lang w:eastAsia="zh-CN"/>
        </w:rPr>
        <w:t>后</w:t>
      </w:r>
      <w:r>
        <w:rPr>
          <w:rFonts w:hint="eastAsia" w:ascii="仿宋_GB2312" w:hAnsi="仿宋_GB2312" w:eastAsia="仿宋_GB2312" w:cs="仿宋_GB2312"/>
          <w:bCs/>
          <w:color w:val="000000"/>
          <w:sz w:val="24"/>
          <w:lang w:val="en-US" w:eastAsia="zh-CN"/>
        </w:rPr>
        <w:t>10个工作日内</w:t>
      </w:r>
      <w:r>
        <w:rPr>
          <w:rFonts w:hint="eastAsia" w:ascii="仿宋_GB2312" w:hAnsi="仿宋_GB2312" w:eastAsia="仿宋_GB2312" w:cs="仿宋_GB2312"/>
          <w:bCs/>
          <w:color w:val="000000"/>
          <w:sz w:val="24"/>
        </w:rPr>
        <w:t>支付</w:t>
      </w:r>
      <w:r>
        <w:rPr>
          <w:rFonts w:hint="eastAsia" w:ascii="仿宋_GB2312" w:hAnsi="仿宋_GB2312" w:eastAsia="仿宋_GB2312" w:cs="仿宋_GB2312"/>
          <w:bCs/>
          <w:color w:val="000000"/>
          <w:sz w:val="24"/>
          <w:lang w:eastAsia="zh-CN"/>
        </w:rPr>
        <w:t>合同金额的</w:t>
      </w:r>
      <w:r>
        <w:rPr>
          <w:rFonts w:hint="eastAsia" w:ascii="仿宋_GB2312" w:hAnsi="仿宋_GB2312" w:eastAsia="仿宋_GB2312" w:cs="仿宋_GB2312"/>
          <w:bCs/>
          <w:color w:val="000000"/>
          <w:sz w:val="24"/>
        </w:rPr>
        <w:t>100%</w:t>
      </w:r>
      <w:r>
        <w:rPr>
          <w:rFonts w:hint="eastAsia" w:ascii="仿宋_GB2312" w:hAnsi="仿宋_GB2312" w:eastAsia="仿宋_GB2312" w:cs="仿宋_GB2312"/>
          <w:bCs/>
          <w:color w:val="000000"/>
          <w:sz w:val="24"/>
          <w:lang w:eastAsia="zh-CN"/>
        </w:rPr>
        <w:t>做为</w:t>
      </w:r>
      <w:r>
        <w:rPr>
          <w:rFonts w:hint="eastAsia" w:ascii="仿宋_GB2312" w:hAnsi="仿宋_GB2312" w:eastAsia="仿宋_GB2312" w:cs="仿宋_GB2312"/>
          <w:bCs/>
          <w:color w:val="000000"/>
          <w:sz w:val="24"/>
        </w:rPr>
        <w:t>预付款</w:t>
      </w:r>
      <w:r>
        <w:rPr>
          <w:rFonts w:hint="eastAsia" w:ascii="仿宋_GB2312" w:hAnsi="仿宋_GB2312" w:eastAsia="仿宋_GB2312" w:cs="仿宋_GB2312"/>
          <w:bCs/>
          <w:color w:val="000000"/>
          <w:sz w:val="24"/>
          <w:lang w:eastAsia="zh-CN"/>
        </w:rPr>
        <w:t>；乙方</w:t>
      </w:r>
      <w:r>
        <w:rPr>
          <w:rFonts w:hint="eastAsia" w:ascii="仿宋_GB2312" w:hAnsi="仿宋_GB2312" w:eastAsia="仿宋_GB2312" w:cs="仿宋_GB2312"/>
          <w:bCs/>
          <w:color w:val="000000"/>
          <w:sz w:val="24"/>
        </w:rPr>
        <w:t>预付款保函投保期限为投保之日起至2025年12月30日</w:t>
      </w:r>
      <w:r>
        <w:rPr>
          <w:rFonts w:hint="eastAsia" w:ascii="仿宋_GB2312" w:hAnsi="仿宋_GB2312" w:eastAsia="仿宋_GB2312" w:cs="仿宋_GB2312"/>
          <w:bCs/>
          <w:color w:val="000000"/>
          <w:sz w:val="24"/>
          <w:lang w:eastAsia="zh-CN"/>
        </w:rPr>
        <w:t>止</w:t>
      </w:r>
      <w:r>
        <w:rPr>
          <w:rFonts w:hint="eastAsia" w:ascii="仿宋_GB2312" w:hAnsi="仿宋_GB2312" w:eastAsia="仿宋_GB2312" w:cs="仿宋_GB2312"/>
          <w:bCs/>
          <w:color w:val="000000"/>
          <w:sz w:val="24"/>
        </w:rPr>
        <w:t>，预付款保函</w:t>
      </w:r>
      <w:r>
        <w:rPr>
          <w:rFonts w:hint="eastAsia" w:ascii="仿宋_GB2312" w:hAnsi="仿宋_GB2312" w:eastAsia="仿宋_GB2312" w:cs="仿宋_GB2312"/>
          <w:bCs/>
          <w:color w:val="000000"/>
          <w:sz w:val="24"/>
          <w:lang w:eastAsia="zh-CN"/>
        </w:rPr>
        <w:t>担保</w:t>
      </w:r>
      <w:r>
        <w:rPr>
          <w:rFonts w:hint="eastAsia" w:ascii="仿宋_GB2312" w:hAnsi="仿宋_GB2312" w:eastAsia="仿宋_GB2312" w:cs="仿宋_GB2312"/>
          <w:bCs/>
          <w:color w:val="000000"/>
          <w:sz w:val="24"/>
        </w:rPr>
        <w:t>金额为合同</w:t>
      </w:r>
      <w:r>
        <w:rPr>
          <w:rFonts w:hint="eastAsia" w:ascii="仿宋_GB2312" w:hAnsi="仿宋_GB2312" w:eastAsia="仿宋_GB2312" w:cs="仿宋_GB2312"/>
          <w:bCs/>
          <w:color w:val="000000"/>
          <w:sz w:val="24"/>
          <w:lang w:eastAsia="zh-CN"/>
        </w:rPr>
        <w:t>总金</w:t>
      </w:r>
      <w:r>
        <w:rPr>
          <w:rFonts w:hint="eastAsia" w:ascii="仿宋_GB2312" w:hAnsi="仿宋_GB2312" w:eastAsia="仿宋_GB2312" w:cs="仿宋_GB2312"/>
          <w:bCs/>
          <w:color w:val="000000"/>
          <w:sz w:val="24"/>
        </w:rPr>
        <w:t>额（如</w:t>
      </w:r>
      <w:r>
        <w:rPr>
          <w:rFonts w:hint="eastAsia" w:ascii="仿宋_GB2312" w:hAnsi="仿宋_GB2312" w:eastAsia="仿宋_GB2312" w:cs="仿宋_GB2312"/>
          <w:bCs/>
          <w:color w:val="000000"/>
          <w:sz w:val="24"/>
          <w:lang w:eastAsia="zh-CN"/>
        </w:rPr>
        <w:t>乙方</w:t>
      </w:r>
      <w:r>
        <w:rPr>
          <w:rFonts w:hint="eastAsia" w:ascii="仿宋_GB2312" w:hAnsi="仿宋_GB2312" w:eastAsia="仿宋_GB2312" w:cs="仿宋_GB2312"/>
          <w:bCs/>
          <w:color w:val="000000"/>
          <w:sz w:val="24"/>
        </w:rPr>
        <w:t>在合同履约交付期限内无法通过项目验收的，</w:t>
      </w:r>
      <w:r>
        <w:rPr>
          <w:rFonts w:hint="eastAsia" w:ascii="仿宋_GB2312" w:hAnsi="仿宋_GB2312" w:eastAsia="仿宋_GB2312" w:cs="仿宋_GB2312"/>
          <w:bCs/>
          <w:color w:val="000000"/>
          <w:sz w:val="24"/>
          <w:lang w:eastAsia="zh-CN"/>
        </w:rPr>
        <w:t>乙方应退回已支付的预付款</w:t>
      </w:r>
      <w:r>
        <w:rPr>
          <w:rFonts w:hint="eastAsia" w:ascii="仿宋_GB2312" w:hAnsi="仿宋_GB2312" w:eastAsia="仿宋_GB2312" w:cs="仿宋_GB2312"/>
          <w:bCs/>
          <w:color w:val="000000"/>
          <w:sz w:val="24"/>
        </w:rPr>
        <w:t>，预付款保函费用由</w:t>
      </w:r>
      <w:r>
        <w:rPr>
          <w:rFonts w:hint="eastAsia" w:ascii="仿宋_GB2312" w:hAnsi="仿宋_GB2312" w:eastAsia="仿宋_GB2312" w:cs="仿宋_GB2312"/>
          <w:bCs/>
          <w:color w:val="000000"/>
          <w:sz w:val="24"/>
          <w:lang w:eastAsia="zh-CN"/>
        </w:rPr>
        <w:t>乙方</w:t>
      </w:r>
      <w:r>
        <w:rPr>
          <w:rFonts w:hint="eastAsia" w:ascii="仿宋_GB2312" w:hAnsi="仿宋_GB2312" w:eastAsia="仿宋_GB2312" w:cs="仿宋_GB2312"/>
          <w:bCs/>
          <w:color w:val="000000"/>
          <w:sz w:val="24"/>
        </w:rPr>
        <w:t>自行承担）。</w:t>
      </w:r>
    </w:p>
    <w:p>
      <w:pPr>
        <w:spacing w:line="440" w:lineRule="exac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项目验收合格并交付使用后，</w:t>
      </w:r>
      <w:r>
        <w:rPr>
          <w:rFonts w:hint="eastAsia" w:ascii="仿宋_GB2312" w:hAnsi="仿宋_GB2312" w:eastAsia="仿宋_GB2312" w:cs="仿宋_GB2312"/>
          <w:bCs/>
          <w:color w:val="000000"/>
          <w:sz w:val="24"/>
          <w:lang w:eastAsia="zh-CN"/>
        </w:rPr>
        <w:t>甲方</w:t>
      </w:r>
      <w:r>
        <w:rPr>
          <w:rFonts w:hint="eastAsia" w:ascii="仿宋_GB2312" w:hAnsi="仿宋_GB2312" w:eastAsia="仿宋_GB2312" w:cs="仿宋_GB2312"/>
          <w:bCs/>
          <w:color w:val="000000"/>
          <w:sz w:val="24"/>
        </w:rPr>
        <w:t>应当自收到发票后10日内向</w:t>
      </w:r>
      <w:r>
        <w:rPr>
          <w:rFonts w:hint="eastAsia" w:ascii="仿宋_GB2312" w:hAnsi="仿宋_GB2312" w:eastAsia="仿宋_GB2312" w:cs="仿宋_GB2312"/>
          <w:bCs/>
          <w:color w:val="000000"/>
          <w:sz w:val="24"/>
          <w:lang w:eastAsia="zh-CN"/>
        </w:rPr>
        <w:t>乙方</w:t>
      </w:r>
      <w:r>
        <w:rPr>
          <w:rFonts w:hint="eastAsia" w:ascii="仿宋_GB2312" w:hAnsi="仿宋_GB2312" w:eastAsia="仿宋_GB2312" w:cs="仿宋_GB2312"/>
          <w:bCs/>
          <w:color w:val="000000"/>
          <w:sz w:val="24"/>
        </w:rPr>
        <w:t>支付100%合同款。</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仿宋_GB2312" w:eastAsia="仿宋_GB2312" w:cs="仿宋_GB2312"/>
          <w:bCs/>
          <w:color w:val="000000"/>
          <w:sz w:val="24"/>
        </w:rPr>
        <w:t>若</w:t>
      </w:r>
      <w:r>
        <w:rPr>
          <w:rFonts w:hint="eastAsia" w:ascii="仿宋_GB2312" w:hAnsi="仿宋_GB2312" w:eastAsia="仿宋_GB2312" w:cs="仿宋_GB2312"/>
          <w:bCs/>
          <w:color w:val="000000"/>
          <w:sz w:val="24"/>
          <w:lang w:eastAsia="zh-CN"/>
        </w:rPr>
        <w:t>在验收合格前甲方已按上述第</w:t>
      </w:r>
      <w:r>
        <w:rPr>
          <w:rFonts w:hint="eastAsia" w:ascii="仿宋_GB2312" w:hAnsi="仿宋_GB2312" w:eastAsia="仿宋_GB2312" w:cs="仿宋_GB2312"/>
          <w:bCs/>
          <w:color w:val="000000"/>
          <w:sz w:val="24"/>
          <w:lang w:val="en-US" w:eastAsia="zh-CN"/>
        </w:rPr>
        <w:t>1点条款支付预付款的，验收合格并交付使用后甲方不再执行第2点付款流程。</w:t>
      </w:r>
      <w:r>
        <w:rPr>
          <w:rFonts w:hint="eastAsia" w:ascii="仿宋_GB2312" w:hAnsi="仿宋_GB2312" w:eastAsia="仿宋_GB2312" w:cs="仿宋_GB2312"/>
          <w:bCs/>
          <w:color w:val="000000"/>
          <w:sz w:val="24"/>
        </w:rPr>
        <w:t>有其它特殊情况，由双方共同协商。</w:t>
      </w:r>
      <w:bookmarkEnd w:id="87"/>
      <w:bookmarkEnd w:id="88"/>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2.因履行本合同引起的或与本合同有关的争议，甲乙双方应首先通过友好协商解决，如果协商不能解决，可向甲方所在地的柳州市柳南区人民法院提起诉讼。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九</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二</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五</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二</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4"/>
    <w:bookmarkEnd w:id="85"/>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4"/>
        <w:jc w:val="center"/>
        <w:rPr>
          <w:rFonts w:ascii="仿宋_GB2312" w:eastAsia="仿宋_GB2312"/>
        </w:rPr>
      </w:pPr>
      <w:bookmarkStart w:id="89" w:name="_Toc504053343"/>
      <w:bookmarkStart w:id="90" w:name="_Toc504231525"/>
      <w:bookmarkStart w:id="91" w:name="_Toc517113880"/>
      <w:bookmarkStart w:id="92" w:name="_Toc13344"/>
      <w:r>
        <w:rPr>
          <w:rFonts w:hint="eastAsia"/>
          <w:sz w:val="32"/>
        </w:rPr>
        <w:t>第六章 投标文件格式</w:t>
      </w:r>
      <w:bookmarkEnd w:id="89"/>
      <w:bookmarkEnd w:id="90"/>
      <w:bookmarkEnd w:id="91"/>
      <w:bookmarkEnd w:id="92"/>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3" w:name="_Hlk50566209"/>
    </w:p>
    <w:bookmarkEnd w:id="93"/>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hint="eastAsia" w:ascii="仿宋_GB2312" w:eastAsia="仿宋_GB2312"/>
          <w:sz w:val="44"/>
          <w:szCs w:val="44"/>
        </w:rPr>
      </w:pPr>
    </w:p>
    <w:p>
      <w:pPr>
        <w:tabs>
          <w:tab w:val="left" w:pos="3870"/>
          <w:tab w:val="left" w:pos="4085"/>
        </w:tabs>
        <w:snapToGrid w:val="0"/>
        <w:spacing w:line="500" w:lineRule="exact"/>
        <w:jc w:val="center"/>
        <w:rPr>
          <w:rFonts w:hint="eastAsia" w:ascii="仿宋_GB2312" w:eastAsia="仿宋_GB2312"/>
          <w:sz w:val="44"/>
          <w:szCs w:val="44"/>
        </w:rPr>
      </w:pP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2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柳州市交通学校</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柳州市交通学校</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43"/>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4"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95" w:name="_Hlk102729607"/>
    </w:p>
    <w:bookmarkEnd w:id="94"/>
    <w:bookmarkEnd w:id="95"/>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96"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6"/>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97" w:name="_Hlk93681038"/>
      <w:bookmarkStart w:id="98"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99"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9"/>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r>
        <w:rPr>
          <w:rFonts w:hint="eastAsia" w:ascii="仿宋_GB2312" w:eastAsia="仿宋_GB2312"/>
          <w:b/>
          <w:bCs/>
          <w:sz w:val="24"/>
          <w:lang w:eastAsia="zh-CN"/>
        </w:rPr>
        <w:t>；</w:t>
      </w:r>
      <w:r>
        <w:rPr>
          <w:rFonts w:hint="eastAsia" w:ascii="仿宋_GB2312" w:eastAsia="仿宋_GB2312"/>
          <w:b/>
          <w:bCs/>
          <w:sz w:val="24"/>
        </w:rPr>
        <w:t>。</w:t>
      </w:r>
    </w:p>
    <w:bookmarkEnd w:id="97"/>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r>
        <w:rPr>
          <w:rFonts w:hint="eastAsia" w:ascii="仿宋_GB2312" w:eastAsia="仿宋_GB2312"/>
          <w:b/>
          <w:bCs/>
          <w:sz w:val="24"/>
        </w:rPr>
        <w:t>5.投标人如有《中小企业声明函》（格式见附件1）或《残疾人福利性单位声明函》（格式见附件2）或《监狱企业的证明文件》（附件3），请按附件格式提供，并附在本表后。</w:t>
      </w: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8"/>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right"/>
        <w:rPr>
          <w:rFonts w:hint="eastAsia" w:ascii="仿宋_GB2312" w:hAnsi="宋体" w:eastAsia="仿宋_GB2312"/>
        </w:rPr>
      </w:pPr>
    </w:p>
    <w:p>
      <w:pPr>
        <w:pStyle w:val="363"/>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63"/>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63"/>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柳州市交通学校</w:t>
      </w:r>
      <w:r>
        <w:rPr>
          <w:rFonts w:hint="eastAsia" w:ascii="仿宋_GB2312" w:eastAsia="仿宋_GB2312"/>
          <w:color w:val="000000"/>
        </w:rPr>
        <w:t>的</w:t>
      </w:r>
      <w:r>
        <w:rPr>
          <w:rFonts w:hint="eastAsia" w:ascii="仿宋_GB2312" w:eastAsia="仿宋_GB2312"/>
          <w:color w:val="000000"/>
          <w:u w:val="single"/>
        </w:rPr>
        <w:t>信息化教室和实训室改造更新采购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hAnsi="仿宋_GB2312" w:eastAsia="仿宋_GB2312" w:cs="仿宋_GB2312"/>
          <w:color w:val="000000"/>
          <w:kern w:val="0"/>
          <w:sz w:val="24"/>
          <w:u w:val="single"/>
          <w:lang w:bidi="ar"/>
        </w:rPr>
        <w:t xml:space="preserve">     </w:t>
      </w:r>
      <w:r>
        <w:rPr>
          <w:rStyle w:val="364"/>
          <w:rFonts w:hint="eastAsia" w:ascii="仿宋_GB2312" w:eastAsia="仿宋_GB2312"/>
          <w:color w:val="000000"/>
          <w:u w:val="single"/>
        </w:rPr>
        <w:t>（中型企业、小型 企业、微型企业）</w:t>
      </w:r>
      <w:r>
        <w:rPr>
          <w:rFonts w:hint="eastAsia" w:ascii="仿宋_GB2312" w:eastAsia="仿宋_GB2312"/>
          <w:color w:val="000000"/>
        </w:rPr>
        <w:t>；</w:t>
      </w:r>
    </w:p>
    <w:p>
      <w:pPr>
        <w:pStyle w:val="363"/>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63"/>
        <w:spacing w:line="405" w:lineRule="atLeast"/>
        <w:rPr>
          <w:rFonts w:hint="eastAsia" w:ascii="仿宋_GB2312" w:eastAsia="仿宋_GB2312"/>
          <w:color w:val="000000"/>
        </w:rPr>
      </w:pPr>
      <w:r>
        <w:rPr>
          <w:rFonts w:hint="eastAsia" w:ascii="仿宋_GB2312" w:eastAsia="仿宋_GB2312"/>
          <w:color w:val="000000"/>
        </w:rPr>
        <w:t>      </w:t>
      </w:r>
    </w:p>
    <w:p>
      <w:pPr>
        <w:pStyle w:val="36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63"/>
        <w:jc w:val="right"/>
        <w:rPr>
          <w:rFonts w:hint="eastAsia" w:ascii="仿宋_GB2312" w:eastAsia="仿宋_GB2312"/>
          <w:color w:val="000000"/>
        </w:rPr>
      </w:pPr>
      <w:r>
        <w:rPr>
          <w:rFonts w:hint="eastAsia" w:ascii="仿宋_GB2312" w:eastAsia="仿宋_GB2312"/>
          <w:color w:val="000000"/>
        </w:rPr>
        <w:t> </w:t>
      </w:r>
    </w:p>
    <w:p>
      <w:pPr>
        <w:pStyle w:val="363"/>
        <w:jc w:val="right"/>
        <w:rPr>
          <w:rFonts w:hint="eastAsia" w:ascii="仿宋_GB2312" w:eastAsia="仿宋_GB2312"/>
          <w:color w:val="000000"/>
        </w:rPr>
      </w:pPr>
      <w:r>
        <w:rPr>
          <w:rFonts w:hint="eastAsia" w:ascii="仿宋_GB2312" w:eastAsia="仿宋_GB2312"/>
          <w:color w:val="000000"/>
        </w:rPr>
        <w:t>日期：   年 月 日</w:t>
      </w:r>
    </w:p>
    <w:p>
      <w:pPr>
        <w:spacing w:line="400" w:lineRule="exact"/>
        <w:ind w:firstLine="422" w:firstLineChars="200"/>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第1项至第6项为工业，第7项不作</w:t>
      </w:r>
      <w:r>
        <w:rPr>
          <w:rFonts w:hint="eastAsia" w:ascii="仿宋_GB2312" w:eastAsia="仿宋_GB2312"/>
          <w:b/>
          <w:bCs/>
          <w:color w:val="000000"/>
          <w:u w:val="single"/>
          <w:lang w:val="en-US" w:eastAsia="zh-CN"/>
        </w:rPr>
        <w:t>中小企业划分</w:t>
      </w:r>
      <w:r>
        <w:rPr>
          <w:rFonts w:hint="eastAsia" w:ascii="仿宋_GB2312" w:eastAsia="仿宋_GB2312"/>
          <w:b/>
          <w:bCs/>
          <w:color w:val="000000"/>
          <w:u w:val="single"/>
        </w:rPr>
        <w:t xml:space="preserve">要求 </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spacing w:line="400" w:lineRule="exact"/>
        <w:rPr>
          <w:rFonts w:ascii="仿宋_GB2312" w:eastAsia="仿宋_GB2312"/>
          <w:sz w:val="24"/>
        </w:rPr>
      </w:pPr>
      <w:r>
        <w:rPr>
          <w:rFonts w:hint="eastAsia" w:ascii="仿宋_GB2312" w:eastAsia="仿宋_GB2312"/>
          <w:sz w:val="24"/>
        </w:rPr>
        <w:t>7.中小微企业划型标准附表(若附表有变动，按最新政策执行):</w:t>
      </w:r>
    </w:p>
    <w:p>
      <w:pPr>
        <w:ind w:firstLine="643" w:firstLineChars="200"/>
        <w:jc w:val="center"/>
        <w:rPr>
          <w:rFonts w:ascii="仿宋_GB2312" w:hAnsi="仿宋_GB2312" w:eastAsia="仿宋_GB2312" w:cs="仿宋_GB2312"/>
          <w:b/>
          <w:bCs/>
        </w:rPr>
      </w:pPr>
      <w:r>
        <w:rPr>
          <w:rFonts w:hint="eastAsia" w:ascii="仿宋_GB2312" w:hAnsi="仿宋_GB2312" w:eastAsia="仿宋_GB2312" w:cs="仿宋_GB2312"/>
          <w:b/>
          <w:bCs/>
          <w:sz w:val="32"/>
          <w:szCs w:val="32"/>
        </w:rPr>
        <w:t>中小微企业划型标准</w:t>
      </w:r>
    </w:p>
    <w:tbl>
      <w:tblPr>
        <w:tblStyle w:val="48"/>
        <w:tblW w:w="0" w:type="auto"/>
        <w:tblInd w:w="93" w:type="dxa"/>
        <w:tblLayout w:type="fixed"/>
        <w:tblCellMar>
          <w:top w:w="0" w:type="dxa"/>
          <w:left w:w="108" w:type="dxa"/>
          <w:bottom w:w="0" w:type="dxa"/>
          <w:right w:w="108" w:type="dxa"/>
        </w:tblCellMar>
      </w:tblPr>
      <w:tblGrid>
        <w:gridCol w:w="2040"/>
        <w:gridCol w:w="1650"/>
        <w:gridCol w:w="915"/>
        <w:gridCol w:w="1890"/>
        <w:gridCol w:w="1590"/>
        <w:gridCol w:w="1155"/>
      </w:tblGrid>
      <w:tr>
        <w:tblPrEx>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行业名称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指标名称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计量单位</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中型</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小型</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微型</w:t>
            </w:r>
          </w:p>
        </w:tc>
      </w:tr>
      <w:tr>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农、林、牧、渔</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工业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Y&lt;300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建筑业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6000≤Y&lt;80000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300≤Y&lt;6000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Y&lt;300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5000≤Z&lt;80000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300≤Z&lt;5000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Z&lt;300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批发业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5≤X&lt;20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X&lt;5</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零售业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10≤X&lt;50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交通运输业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200≤Y&lt;3000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Y&lt;200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仓储业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邮政业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住宿业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餐饮业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信息传输业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100≤X&lt;2000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1000≤Y&lt;100000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房地产开发经营</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1000≤Y&lt;200000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5000≤Z&lt;10000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Y&lt;2000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物业管理</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1000≤Y&lt;5000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8000≤Z&lt;120000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100≤Z&lt;8000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其他未列明行业</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bl>
    <w:p>
      <w:pPr>
        <w:pStyle w:val="363"/>
        <w:spacing w:line="405" w:lineRule="atLeast"/>
        <w:rPr>
          <w:rFonts w:hint="eastAsia" w:ascii="仿宋_GB2312" w:eastAsia="仿宋_GB2312"/>
          <w:color w:val="000000"/>
        </w:rPr>
      </w:pPr>
      <w:r>
        <w:rPr>
          <w:rFonts w:hint="eastAsia" w:ascii="仿宋_GB2312" w:eastAsia="仿宋_GB2312"/>
          <w:b/>
          <w:bCs/>
        </w:rPr>
        <w:t>说明:上述标准参照《关于印发中小企业划型标准规定的通知》(工信部联企业〔2011〕300号)，大型、中型和小型企业须同时满足所列指标的下限，否则下划一档;微型企业只须满足所列指标中的一项即可。</w:t>
      </w:r>
    </w:p>
    <w:p>
      <w:pPr>
        <w:pStyle w:val="363"/>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63"/>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63"/>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63"/>
        <w:spacing w:line="405" w:lineRule="atLeast"/>
        <w:rPr>
          <w:rFonts w:hint="eastAsia" w:ascii="仿宋_GB2312" w:eastAsia="仿宋_GB2312"/>
          <w:color w:val="000000"/>
        </w:rPr>
      </w:pPr>
      <w:r>
        <w:rPr>
          <w:rFonts w:hint="eastAsia" w:ascii="仿宋_GB2312" w:eastAsia="仿宋_GB2312"/>
          <w:color w:val="000000"/>
        </w:rPr>
        <w:t>                     </w:t>
      </w:r>
    </w:p>
    <w:p>
      <w:pPr>
        <w:pStyle w:val="363"/>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63"/>
        <w:jc w:val="right"/>
        <w:rPr>
          <w:rFonts w:hint="eastAsia" w:ascii="仿宋_GB2312" w:eastAsia="仿宋_GB2312"/>
          <w:color w:val="000000"/>
        </w:rPr>
      </w:pPr>
      <w:r>
        <w:rPr>
          <w:rFonts w:hint="eastAsia" w:ascii="仿宋_GB2312" w:eastAsia="仿宋_GB2312"/>
          <w:color w:val="000000"/>
        </w:rPr>
        <w:t> </w:t>
      </w:r>
    </w:p>
    <w:p>
      <w:pPr>
        <w:pStyle w:val="363"/>
        <w:jc w:val="right"/>
        <w:rPr>
          <w:rFonts w:hint="eastAsia" w:ascii="仿宋_GB2312" w:eastAsia="仿宋_GB2312"/>
          <w:color w:val="000000"/>
        </w:rPr>
      </w:pPr>
      <w:r>
        <w:rPr>
          <w:rFonts w:hint="eastAsia" w:ascii="仿宋_GB2312" w:eastAsia="仿宋_GB2312"/>
          <w:color w:val="000000"/>
        </w:rPr>
        <w:t>日期：       </w:t>
      </w:r>
    </w:p>
    <w:p>
      <w:pPr>
        <w:pStyle w:val="363"/>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63"/>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3"/>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63"/>
        <w:spacing w:line="405" w:lineRule="atLeast"/>
        <w:rPr>
          <w:rFonts w:hint="eastAsia" w:ascii="仿宋_GB2312" w:eastAsia="仿宋_GB2312"/>
          <w:color w:val="000000"/>
        </w:rPr>
      </w:pPr>
      <w:r>
        <w:rPr>
          <w:rFonts w:hint="eastAsia" w:ascii="仿宋_GB2312" w:eastAsia="仿宋_GB2312"/>
          <w:color w:val="000000"/>
        </w:rPr>
        <w:t> </w:t>
      </w:r>
    </w:p>
    <w:p>
      <w:pPr>
        <w:pStyle w:val="363"/>
        <w:spacing w:line="405" w:lineRule="atLeast"/>
        <w:rPr>
          <w:rFonts w:hint="eastAsia" w:ascii="仿宋_GB2312" w:eastAsia="仿宋_GB2312"/>
          <w:color w:val="000000"/>
        </w:rPr>
      </w:pPr>
      <w:r>
        <w:rPr>
          <w:rFonts w:hint="eastAsia" w:ascii="仿宋_GB2312" w:eastAsia="仿宋_GB2312"/>
          <w:color w:val="000000"/>
        </w:rPr>
        <w:t> </w:t>
      </w:r>
    </w:p>
    <w:p>
      <w:pPr>
        <w:pStyle w:val="363"/>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63"/>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6"/>
        <w:spacing w:line="240" w:lineRule="atLeast"/>
        <w:jc w:val="left"/>
        <w:rPr>
          <w:rFonts w:hint="eastAsia" w:ascii="仿宋_GB2312" w:hAnsi="宋体" w:eastAsia="仿宋_GB2312"/>
        </w:rPr>
      </w:pPr>
      <w:r>
        <w:rPr>
          <w:rFonts w:ascii="仿宋_GB2312" w:hAnsi="宋体" w:eastAsia="仿宋_GB2312"/>
        </w:rPr>
        <w:br w:type="page"/>
      </w:r>
    </w:p>
    <w:p>
      <w:pPr>
        <w:pStyle w:val="384"/>
        <w:rPr>
          <w:rFonts w:ascii="仿宋_GB2312" w:eastAsia="仿宋_GB2312"/>
          <w:b/>
          <w:bCs/>
          <w:color w:val="000000"/>
        </w:rPr>
      </w:pPr>
      <w:r>
        <w:rPr>
          <w:rFonts w:hint="eastAsia" w:ascii="仿宋_GB2312" w:eastAsia="仿宋_GB2312"/>
          <w:b/>
          <w:bCs/>
          <w:color w:val="000000"/>
        </w:rPr>
        <w:t>（2）投标报价明细表格式（必须提供）：</w:t>
      </w:r>
    </w:p>
    <w:p>
      <w:pPr>
        <w:pStyle w:val="384"/>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84"/>
        <w:spacing w:line="405" w:lineRule="atLeast"/>
        <w:rPr>
          <w:rFonts w:hint="eastAsia" w:ascii="仿宋_GB2312" w:eastAsia="仿宋_GB2312"/>
          <w:color w:val="000000"/>
        </w:rPr>
      </w:pPr>
      <w:r>
        <w:rPr>
          <w:rFonts w:hint="eastAsia" w:ascii="仿宋_GB2312" w:eastAsia="仿宋_GB2312"/>
          <w:color w:val="000000"/>
        </w:rPr>
        <w:t>    项目名称：</w:t>
      </w:r>
    </w:p>
    <w:p>
      <w:pPr>
        <w:pStyle w:val="384"/>
        <w:spacing w:line="405" w:lineRule="atLeast"/>
        <w:rPr>
          <w:rFonts w:hint="eastAsia" w:ascii="仿宋_GB2312" w:eastAsia="仿宋_GB2312"/>
          <w:color w:val="000000"/>
        </w:rPr>
      </w:pPr>
      <w:r>
        <w:rPr>
          <w:rFonts w:hint="eastAsia" w:ascii="仿宋_GB2312" w:eastAsia="仿宋_GB2312"/>
          <w:color w:val="000000"/>
        </w:rPr>
        <w:t>    项目编号：</w:t>
      </w:r>
    </w:p>
    <w:p>
      <w:pPr>
        <w:pStyle w:val="384"/>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2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规格型号</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数量及单位</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单价</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单项合价</w:t>
            </w:r>
          </w:p>
          <w:p>
            <w:pPr>
              <w:pStyle w:val="384"/>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4"/>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84"/>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4.</w:t>
      </w:r>
      <w:r>
        <w:rPr>
          <w:rFonts w:hint="eastAsia" w:ascii="仿宋_GB2312" w:eastAsia="仿宋_GB2312"/>
          <w:color w:val="000000"/>
        </w:rPr>
        <w:t>投标报价明细表单价汇总须与投标总价一致，投标总价须与开标一览表投标总报价一致。</w:t>
      </w:r>
    </w:p>
    <w:p>
      <w:pPr>
        <w:pStyle w:val="384"/>
        <w:ind w:left="-2"/>
        <w:jc w:val="right"/>
        <w:rPr>
          <w:rFonts w:hint="eastAsia" w:ascii="仿宋_GB2312" w:eastAsia="仿宋_GB2312"/>
          <w:color w:val="000000"/>
        </w:rPr>
      </w:pPr>
      <w:r>
        <w:rPr>
          <w:rFonts w:hint="eastAsia" w:ascii="仿宋_GB2312" w:eastAsia="仿宋_GB2312"/>
          <w:color w:val="000000"/>
        </w:rPr>
        <w:t> 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8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4"/>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404"/>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（4）提供所投产品“▲交互智能平板”采购需求“一、集体备课设计要求的第（四）项技术参数”、 “五、侧边栏教学设计要求的第（七）项技术参数”、“六、整机系统设计要求的第（二）触摸系统中第9点技术参数”、“七、教学桌面设计要求的第（九）项技术参数”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，格式自拟）………………………………………</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（5）提供所投产品“变轨推拉黑板”采购需求“ 第10点技术参</w:t>
      </w:r>
      <w:r>
        <w:rPr>
          <w:rFonts w:hint="eastAsia" w:ascii="仿宋_GB2312" w:eastAsia="仿宋_GB2312"/>
          <w:color w:val="000000"/>
          <w:lang w:val="en-US" w:eastAsia="zh-CN"/>
        </w:rPr>
        <w:t>数</w:t>
      </w:r>
      <w:r>
        <w:rPr>
          <w:rFonts w:hint="eastAsia" w:ascii="仿宋_GB2312" w:eastAsia="仿宋_GB2312"/>
          <w:color w:val="000000"/>
        </w:rPr>
        <w:t>”具有CMA标识的检测（检验）报告或相关证明材料（彩页、官网或功能截图等其中任意一项）（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，格式自拟）………………………………………………………………………………………</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（6）项目实施方案（如有）……………………………………………………………</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（7）设备安装调试方案（如有）………………………………………………………</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（8）售后服务方案（如有）……………………………………………………………</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（9）投标人项目经验一览表（如有）……………………………………………</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（10）所投产品采购需求中标记“◆”的技术参数中带下划线“_”内容</w:t>
      </w:r>
      <w:r>
        <w:rPr>
          <w:rFonts w:hint="eastAsia" w:ascii="仿宋_GB2312" w:eastAsia="仿宋_GB2312"/>
          <w:color w:val="000000"/>
          <w:lang w:eastAsia="zh-CN"/>
        </w:rPr>
        <w:t>全部</w:t>
      </w:r>
      <w:r>
        <w:rPr>
          <w:rFonts w:hint="eastAsia" w:ascii="仿宋_GB2312" w:eastAsia="仿宋_GB2312"/>
          <w:color w:val="000000"/>
        </w:rPr>
        <w:t>优于采购需求的，提供具有CMA标识的检测（检验）报告或其它证明材料（可以是彩页、官网或功能截图等其中任意一项）（如有）………………………………………………………………</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（11）投标人或投标核心产品生产厂商具备有效的质量管理体系认证证书（如有）…</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（12）投标人或投标核心产品生产厂商具备有效的职业健康安全管理体系认证证书（如有）…………………………………………………………………………………</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（13）投标人或投标核心产品生产厂商具备有效的环境管理体系认证证书（如有）……</w:t>
      </w:r>
    </w:p>
    <w:p>
      <w:pPr>
        <w:pStyle w:val="404"/>
        <w:spacing w:before="0" w:beforeAutospacing="0" w:after="0" w:afterAutospacing="0" w:line="400" w:lineRule="atLeast"/>
        <w:rPr>
          <w:rFonts w:hint="eastAsia" w:ascii="仿宋_GB2312" w:eastAsia="仿宋_GB2312" w:cs="Courier New"/>
        </w:rPr>
      </w:pPr>
      <w:r>
        <w:rPr>
          <w:rFonts w:hint="eastAsia" w:ascii="仿宋_GB2312" w:eastAsia="仿宋_GB2312"/>
          <w:color w:val="000000"/>
        </w:rPr>
        <w:t>  （14）</w:t>
      </w:r>
      <w:r>
        <w:rPr>
          <w:rFonts w:hint="eastAsia" w:ascii="仿宋_GB2312" w:eastAsia="仿宋_GB2312"/>
          <w:bCs/>
        </w:rPr>
        <w:t>投标产品由国家确定的认证机构出具的、处于有效期之内的环境标志产品认证证书（如有）</w:t>
      </w:r>
      <w:r>
        <w:rPr>
          <w:rFonts w:hint="eastAsia" w:ascii="仿宋_GB2312" w:eastAsia="仿宋_GB2312" w:cs="Courier New"/>
        </w:rPr>
        <w:t>…………………………………………………………………………</w:t>
      </w:r>
    </w:p>
    <w:p>
      <w:pPr>
        <w:pStyle w:val="404"/>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5</w:t>
      </w:r>
      <w:r>
        <w:rPr>
          <w:rFonts w:hint="eastAsia" w:ascii="仿宋_GB2312" w:eastAsia="仿宋_GB2312"/>
          <w:color w:val="000000"/>
        </w:rPr>
        <w:t>）投标人对本项目的合理化建议和改进措施（如有，格式自拟）………………</w:t>
      </w:r>
    </w:p>
    <w:p>
      <w:pPr>
        <w:pStyle w:val="40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柳州市交通学校</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00"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00"/>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24"/>
        <w:rPr>
          <w:rFonts w:ascii="仿宋_GB2312" w:eastAsia="仿宋_GB2312"/>
          <w:b/>
          <w:bCs/>
          <w:color w:val="000000"/>
        </w:rPr>
      </w:pPr>
      <w:r>
        <w:rPr>
          <w:rFonts w:hint="eastAsia" w:ascii="仿宋_GB2312" w:eastAsia="仿宋_GB2312"/>
          <w:b/>
          <w:bCs/>
          <w:color w:val="000000"/>
        </w:rPr>
        <w:t>（2）技术响应表格式（必须提供）：</w:t>
      </w:r>
    </w:p>
    <w:p>
      <w:pPr>
        <w:pStyle w:val="424"/>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24"/>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招标文件</w:t>
            </w:r>
          </w:p>
          <w:p>
            <w:pPr>
              <w:pStyle w:val="424"/>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投标文件</w:t>
            </w:r>
          </w:p>
          <w:p>
            <w:pPr>
              <w:pStyle w:val="424"/>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4"/>
              <w:spacing w:line="405" w:lineRule="atLeast"/>
              <w:rPr>
                <w:rFonts w:hint="eastAsia" w:ascii="仿宋_GB2312" w:eastAsia="仿宋_GB2312"/>
                <w:color w:val="000000"/>
              </w:rPr>
            </w:pPr>
            <w:r>
              <w:rPr>
                <w:rFonts w:hint="eastAsia" w:ascii="仿宋_GB2312" w:eastAsia="仿宋_GB2312"/>
                <w:color w:val="000000"/>
              </w:rPr>
              <w:t> </w:t>
            </w:r>
          </w:p>
        </w:tc>
      </w:tr>
    </w:tbl>
    <w:p>
      <w:pPr>
        <w:pStyle w:val="424"/>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24"/>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4.投标人就没有标记“★”符号的技术参数要求响应内容发生负偏离3项以上的，视为投标无效。</w:t>
      </w:r>
    </w:p>
    <w:p>
      <w:pPr>
        <w:pStyle w:val="424"/>
        <w:spacing w:line="405" w:lineRule="atLeast"/>
        <w:rPr>
          <w:rFonts w:hint="eastAsia" w:ascii="仿宋_GB2312" w:eastAsia="仿宋_GB2312"/>
          <w:color w:val="000000"/>
        </w:rPr>
      </w:pPr>
      <w:r>
        <w:rPr>
          <w:rFonts w:hint="eastAsia" w:ascii="仿宋_GB2312" w:eastAsia="仿宋_GB2312"/>
          <w:color w:val="000000"/>
        </w:rPr>
        <w:t> </w:t>
      </w:r>
    </w:p>
    <w:p>
      <w:pPr>
        <w:pStyle w:val="424"/>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24"/>
        <w:jc w:val="right"/>
        <w:rPr>
          <w:rFonts w:hint="eastAsia" w:ascii="仿宋_GB2312" w:eastAsia="仿宋_GB2312"/>
          <w:color w:val="000000"/>
        </w:rPr>
      </w:pPr>
      <w:r>
        <w:rPr>
          <w:rFonts w:hint="eastAsia" w:ascii="仿宋_GB2312" w:eastAsia="仿宋_GB2312"/>
          <w:color w:val="000000"/>
        </w:rPr>
        <w:t>日期：    年 月 日</w:t>
      </w: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01"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1"/>
    <w:p>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numPr>
          <w:ilvl w:val="0"/>
          <w:numId w:val="0"/>
        </w:numPr>
        <w:snapToGrid w:val="0"/>
        <w:spacing w:line="400" w:lineRule="atLeast"/>
        <w:ind w:firstLine="480" w:firstLineChars="200"/>
        <w:jc w:val="left"/>
        <w:rPr>
          <w:rFonts w:hint="eastAsia" w:ascii="仿宋_GB2312" w:eastAsia="仿宋_GB2312" w:cs="Courier New"/>
          <w:sz w:val="24"/>
          <w:lang w:eastAsia="zh-CN"/>
        </w:rPr>
      </w:pPr>
      <w:r>
        <w:rPr>
          <w:rFonts w:hint="eastAsia" w:ascii="仿宋_GB2312" w:hAnsi="宋体" w:eastAsia="仿宋_GB2312"/>
          <w:sz w:val="24"/>
          <w:lang w:eastAsia="zh-CN"/>
        </w:rPr>
        <w:t>（</w:t>
      </w:r>
      <w:r>
        <w:rPr>
          <w:rFonts w:hint="eastAsia" w:ascii="仿宋_GB2312" w:hAnsi="宋体" w:eastAsia="仿宋_GB2312"/>
          <w:sz w:val="24"/>
        </w:rPr>
        <w:t>4）提供所投产品“▲</w:t>
      </w:r>
      <w:r>
        <w:rPr>
          <w:rFonts w:hint="eastAsia" w:ascii="仿宋_GB2312" w:hAnsi="宋体" w:eastAsia="仿宋_GB2312" w:cs="Arial"/>
          <w:color w:val="000000"/>
          <w:sz w:val="24"/>
        </w:rPr>
        <w:t>交互智能平板</w:t>
      </w:r>
      <w:r>
        <w:rPr>
          <w:rFonts w:hint="eastAsia" w:ascii="仿宋_GB2312" w:hAnsi="宋体" w:eastAsia="仿宋_GB2312"/>
          <w:sz w:val="24"/>
        </w:rPr>
        <w:t>”采购需求“一、集体备课设计要求的第（四）项技术参数”、 “五、侧边栏教学设计要求的第（七）项技术参数”、“六、整机系统设计要求的第（二）触摸系统</w:t>
      </w:r>
      <w:r>
        <w:rPr>
          <w:rFonts w:hint="eastAsia" w:ascii="仿宋_GB2312" w:hAnsi="宋体" w:eastAsia="仿宋_GB2312"/>
          <w:sz w:val="24"/>
          <w:lang w:eastAsia="zh-CN"/>
        </w:rPr>
        <w:t>中第</w:t>
      </w:r>
      <w:r>
        <w:rPr>
          <w:rFonts w:hint="eastAsia" w:ascii="仿宋_GB2312" w:hAnsi="宋体" w:eastAsia="仿宋_GB2312"/>
          <w:sz w:val="24"/>
          <w:lang w:val="en-US" w:eastAsia="zh-CN"/>
        </w:rPr>
        <w:t>9点</w:t>
      </w:r>
      <w:r>
        <w:rPr>
          <w:rFonts w:hint="eastAsia" w:ascii="仿宋_GB2312" w:hAnsi="宋体" w:eastAsia="仿宋_GB2312"/>
          <w:sz w:val="24"/>
        </w:rPr>
        <w:t>技术参数”、“七、教学桌面设计要求的第（九）项技术参数”具有CMA标识的检测（检验）报告或相关证明材料（彩页、官网或功能截图等其中任意一项）（</w:t>
      </w:r>
      <w:r>
        <w:rPr>
          <w:rFonts w:hint="eastAsia" w:ascii="仿宋_GB2312" w:hAnsi="宋体" w:eastAsia="仿宋_GB2312"/>
          <w:b/>
          <w:bCs/>
          <w:sz w:val="24"/>
        </w:rPr>
        <w:t>必须提供</w:t>
      </w:r>
      <w:r>
        <w:rPr>
          <w:rFonts w:hint="eastAsia" w:ascii="仿宋_GB2312" w:hAnsi="宋体" w:eastAsia="仿宋_GB2312"/>
          <w:sz w:val="24"/>
        </w:rPr>
        <w:t>，格式自拟）</w:t>
      </w:r>
      <w:r>
        <w:rPr>
          <w:rFonts w:hint="eastAsia" w:ascii="仿宋_GB2312" w:eastAsia="仿宋_GB2312" w:cs="Courier New"/>
          <w:sz w:val="24"/>
          <w:lang w:eastAsia="zh-CN"/>
        </w:rPr>
        <w:t>；</w:t>
      </w:r>
    </w:p>
    <w:p>
      <w:pPr>
        <w:numPr>
          <w:ilvl w:val="-1"/>
          <w:numId w:val="0"/>
        </w:numPr>
        <w:snapToGrid w:val="0"/>
        <w:spacing w:line="400" w:lineRule="atLeast"/>
        <w:ind w:firstLine="480" w:firstLineChars="200"/>
        <w:jc w:val="left"/>
        <w:rPr>
          <w:rFonts w:hint="eastAsia" w:ascii="仿宋_GB2312" w:hAnsi="仿宋_GB2312" w:eastAsia="仿宋_GB2312" w:cs="仿宋_GB2312"/>
          <w:b/>
          <w:spacing w:val="200"/>
          <w:sz w:val="72"/>
          <w:szCs w:val="72"/>
          <w:lang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5</w:t>
      </w:r>
      <w:r>
        <w:rPr>
          <w:rFonts w:hint="eastAsia" w:ascii="仿宋_GB2312" w:hAnsi="宋体" w:eastAsia="仿宋_GB2312"/>
          <w:sz w:val="24"/>
          <w:lang w:eastAsia="zh-CN"/>
        </w:rPr>
        <w:t>）</w:t>
      </w:r>
      <w:r>
        <w:rPr>
          <w:rFonts w:hint="eastAsia" w:ascii="仿宋_GB2312" w:hAnsi="宋体" w:eastAsia="仿宋_GB2312"/>
          <w:sz w:val="24"/>
        </w:rPr>
        <w:t>提供所投产品“变轨推拉黑板”采购需求</w:t>
      </w:r>
      <w:r>
        <w:rPr>
          <w:rFonts w:hint="eastAsia" w:ascii="仿宋_GB2312" w:hAnsi="宋体" w:eastAsia="仿宋_GB2312"/>
          <w:sz w:val="24"/>
          <w:lang w:eastAsia="zh-CN"/>
        </w:rPr>
        <w:t>“</w:t>
      </w:r>
      <w:r>
        <w:rPr>
          <w:rFonts w:hint="eastAsia" w:ascii="仿宋_GB2312" w:hAnsi="宋体" w:eastAsia="仿宋_GB2312"/>
          <w:sz w:val="24"/>
        </w:rPr>
        <w:t xml:space="preserve"> </w:t>
      </w:r>
      <w:r>
        <w:rPr>
          <w:rFonts w:hint="eastAsia" w:ascii="仿宋_GB2312" w:hAnsi="宋体" w:eastAsia="仿宋_GB2312"/>
          <w:sz w:val="24"/>
          <w:lang w:eastAsia="zh-CN"/>
        </w:rPr>
        <w:t>第</w:t>
      </w:r>
      <w:r>
        <w:rPr>
          <w:rFonts w:hint="eastAsia" w:ascii="仿宋_GB2312" w:hAnsi="宋体" w:eastAsia="仿宋_GB2312"/>
          <w:sz w:val="24"/>
        </w:rPr>
        <w:t>1</w:t>
      </w:r>
      <w:r>
        <w:rPr>
          <w:rFonts w:ascii="仿宋_GB2312" w:hAnsi="宋体" w:eastAsia="仿宋_GB2312"/>
          <w:sz w:val="24"/>
        </w:rPr>
        <w:t>0</w:t>
      </w:r>
      <w:r>
        <w:rPr>
          <w:rFonts w:hint="eastAsia" w:ascii="仿宋_GB2312" w:hAnsi="宋体" w:eastAsia="仿宋_GB2312"/>
          <w:sz w:val="24"/>
          <w:lang w:eastAsia="zh-CN"/>
        </w:rPr>
        <w:t>点技术参</w:t>
      </w:r>
      <w:r>
        <w:rPr>
          <w:rFonts w:hint="eastAsia" w:ascii="仿宋_GB2312" w:hAnsi="宋体" w:eastAsia="仿宋_GB2312"/>
          <w:sz w:val="24"/>
          <w:lang w:val="en-US" w:eastAsia="zh-CN"/>
        </w:rPr>
        <w:t>数</w:t>
      </w:r>
      <w:r>
        <w:rPr>
          <w:rFonts w:hint="eastAsia" w:ascii="仿宋_GB2312" w:hAnsi="宋体" w:eastAsia="仿宋_GB2312"/>
          <w:sz w:val="24"/>
        </w:rPr>
        <w:t>”具有CMA标识的检测（检验）报告或相关证明材料（彩页、官网或功能截图等其中任意一项）（</w:t>
      </w:r>
      <w:r>
        <w:rPr>
          <w:rFonts w:hint="eastAsia" w:ascii="仿宋_GB2312" w:hAnsi="宋体" w:eastAsia="仿宋_GB2312"/>
          <w:b/>
          <w:bCs/>
          <w:sz w:val="24"/>
        </w:rPr>
        <w:t>必须提供</w:t>
      </w:r>
      <w:r>
        <w:rPr>
          <w:rFonts w:hint="eastAsia" w:ascii="仿宋_GB2312" w:hAnsi="宋体" w:eastAsia="仿宋_GB2312"/>
          <w:sz w:val="24"/>
        </w:rPr>
        <w:t>，格式自拟）</w:t>
      </w:r>
      <w:r>
        <w:rPr>
          <w:rFonts w:hint="eastAsia" w:ascii="仿宋_GB2312" w:hAnsi="宋体" w:eastAsia="仿宋_GB2312"/>
          <w:sz w:val="24"/>
          <w:lang w:eastAsia="zh-CN"/>
        </w:rPr>
        <w:t>；</w:t>
      </w:r>
    </w:p>
    <w:p>
      <w:pPr>
        <w:snapToGrid w:val="0"/>
        <w:spacing w:before="50"/>
        <w:jc w:val="left"/>
        <w:rPr>
          <w:rFonts w:hint="eastAsia" w:ascii="仿宋_GB2312" w:hAnsi="仿宋_GB2312" w:eastAsia="仿宋_GB2312" w:cs="仿宋_GB2312"/>
          <w:b/>
          <w:spacing w:val="200"/>
          <w:sz w:val="72"/>
          <w:szCs w:val="72"/>
        </w:rPr>
      </w:pPr>
    </w:p>
    <w:p>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w:t>
      </w:r>
      <w:r>
        <w:rPr>
          <w:rFonts w:hint="eastAsia" w:ascii="仿宋_GB2312" w:eastAsia="仿宋_GB2312"/>
          <w:b/>
          <w:bCs/>
          <w:sz w:val="32"/>
          <w:szCs w:val="32"/>
          <w:lang w:eastAsia="zh-CN"/>
        </w:rPr>
        <w:t>至第（</w:t>
      </w: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w:t>
      </w:r>
      <w:r>
        <w:rPr>
          <w:rFonts w:hint="eastAsia" w:ascii="仿宋_GB2312" w:eastAsia="仿宋_GB2312"/>
          <w:b/>
          <w:bCs/>
          <w:sz w:val="32"/>
          <w:szCs w:val="32"/>
        </w:rPr>
        <w:t>项必须提供且为</w:t>
      </w:r>
      <w:r>
        <w:rPr>
          <w:rFonts w:hint="eastAsia" w:ascii="仿宋_GB2312" w:hAnsi="宋体" w:eastAsia="仿宋_GB2312"/>
          <w:b/>
          <w:bCs/>
          <w:sz w:val="30"/>
          <w:szCs w:val="30"/>
        </w:rPr>
        <w:t>PDF格式，并加盖投标人CA电子签章。</w:t>
      </w:r>
    </w:p>
    <w:p>
      <w:pPr>
        <w:pStyle w:val="26"/>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pPr>
        <w:pStyle w:val="447"/>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）项目实施方案格式（如有）：</w:t>
      </w:r>
    </w:p>
    <w:p>
      <w:pPr>
        <w:pStyle w:val="447"/>
        <w:jc w:val="center"/>
        <w:rPr>
          <w:rFonts w:hint="eastAsia" w:ascii="仿宋_GB2312" w:eastAsia="仿宋_GB2312"/>
          <w:color w:val="000000"/>
        </w:rPr>
      </w:pPr>
      <w:r>
        <w:rPr>
          <w:rFonts w:hint="eastAsia" w:ascii="仿宋_GB2312" w:eastAsia="仿宋_GB2312"/>
          <w:color w:val="000000"/>
        </w:rPr>
        <w:t> </w:t>
      </w:r>
    </w:p>
    <w:p>
      <w:pPr>
        <w:pStyle w:val="447"/>
        <w:jc w:val="center"/>
        <w:rPr>
          <w:rFonts w:hint="eastAsia" w:ascii="仿宋_GB2312" w:eastAsia="仿宋_GB2312"/>
          <w:color w:val="000000"/>
        </w:rPr>
      </w:pPr>
      <w:r>
        <w:rPr>
          <w:rFonts w:hint="eastAsia" w:ascii="仿宋_GB2312" w:eastAsia="仿宋_GB2312"/>
          <w:b/>
          <w:bCs/>
          <w:color w:val="000000"/>
          <w:sz w:val="33"/>
          <w:szCs w:val="33"/>
        </w:rPr>
        <w:t>项目实施方案</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包括：（1）组织结构与职能分工；（2）劳力分配计划；（3）安装进度计划；（4）工期保证（含项目实施组织结构）</w:t>
      </w:r>
      <w:r>
        <w:rPr>
          <w:rFonts w:hint="eastAsia" w:ascii="仿宋_GB2312" w:eastAsia="仿宋_GB2312"/>
          <w:color w:val="000000"/>
        </w:rPr>
        <w:t>等内容。</w:t>
      </w:r>
    </w:p>
    <w:p>
      <w:pPr>
        <w:pStyle w:val="447"/>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7"/>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7"/>
        <w:jc w:val="right"/>
        <w:rPr>
          <w:rFonts w:hint="eastAsia" w:ascii="仿宋_GB2312" w:eastAsia="仿宋_GB2312"/>
          <w:color w:val="000000"/>
        </w:rPr>
      </w:pP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日期：   年 月 日</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）设备安装调试方案格式（如有）：</w:t>
      </w:r>
    </w:p>
    <w:p>
      <w:pPr>
        <w:pStyle w:val="447"/>
        <w:jc w:val="center"/>
        <w:rPr>
          <w:rFonts w:hint="eastAsia" w:ascii="仿宋_GB2312" w:eastAsia="仿宋_GB2312"/>
          <w:color w:val="000000"/>
        </w:rPr>
      </w:pPr>
      <w:r>
        <w:rPr>
          <w:rFonts w:hint="eastAsia" w:ascii="仿宋_GB2312" w:eastAsia="仿宋_GB2312"/>
          <w:color w:val="000000"/>
        </w:rPr>
        <w:t> </w:t>
      </w:r>
    </w:p>
    <w:p>
      <w:pPr>
        <w:pStyle w:val="447"/>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447"/>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7"/>
        <w:jc w:val="right"/>
        <w:rPr>
          <w:rFonts w:hint="eastAsia" w:ascii="仿宋_GB2312" w:eastAsia="仿宋_GB2312"/>
          <w:color w:val="000000"/>
        </w:rPr>
      </w:pP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日期：   年 月 日</w:t>
      </w:r>
    </w:p>
    <w:p>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（8）售后服务方案格式（如有）：</w:t>
      </w:r>
    </w:p>
    <w:p>
      <w:pPr>
        <w:pStyle w:val="447"/>
        <w:jc w:val="center"/>
        <w:rPr>
          <w:rFonts w:hint="eastAsia" w:ascii="仿宋_GB2312" w:eastAsia="仿宋_GB2312"/>
          <w:color w:val="000000"/>
        </w:rPr>
      </w:pPr>
      <w:r>
        <w:rPr>
          <w:rFonts w:hint="eastAsia" w:ascii="仿宋_GB2312" w:eastAsia="仿宋_GB2312"/>
          <w:color w:val="000000"/>
        </w:rPr>
        <w:t> </w:t>
      </w:r>
    </w:p>
    <w:p>
      <w:pPr>
        <w:pStyle w:val="447"/>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包括：（1）技术培训方案；（2）定期回访维护方案；（3）售后服务技术支持（包括售后服务机构、技术人员等）；（4）维修应急预案；（5）零配件储备供应；（6）保修期外维修方案。</w:t>
      </w:r>
    </w:p>
    <w:p>
      <w:pPr>
        <w:pStyle w:val="44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spacing w:line="405" w:lineRule="atLeast"/>
        <w:rPr>
          <w:rFonts w:hint="eastAsia" w:ascii="仿宋_GB2312" w:eastAsia="仿宋_GB2312"/>
          <w:color w:val="000000"/>
        </w:rPr>
      </w:pP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7"/>
        <w:jc w:val="right"/>
        <w:rPr>
          <w:rFonts w:hint="eastAsia" w:ascii="仿宋_GB2312" w:eastAsia="仿宋_GB2312"/>
          <w:color w:val="000000"/>
        </w:rPr>
      </w:pP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日期：   年 月 日</w:t>
      </w:r>
    </w:p>
    <w:p>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（9）投标人项目经验一览表格式（如有）：</w:t>
      </w:r>
    </w:p>
    <w:p>
      <w:pPr>
        <w:pStyle w:val="447"/>
        <w:jc w:val="center"/>
        <w:rPr>
          <w:rFonts w:hint="eastAsia" w:ascii="仿宋_GB2312" w:eastAsia="仿宋_GB2312"/>
          <w:color w:val="000000"/>
        </w:rPr>
      </w:pPr>
      <w:r>
        <w:rPr>
          <w:rFonts w:hint="eastAsia" w:ascii="仿宋_GB2312" w:eastAsia="仿宋_GB2312"/>
          <w:b/>
          <w:bCs/>
          <w:color w:val="000000"/>
          <w:sz w:val="33"/>
          <w:szCs w:val="33"/>
        </w:rPr>
        <w:t>投标人项目经验一览表</w:t>
      </w:r>
    </w:p>
    <w:p>
      <w:pPr>
        <w:pStyle w:val="447"/>
        <w:spacing w:line="405" w:lineRule="atLeast"/>
        <w:rPr>
          <w:rFonts w:hint="eastAsia" w:ascii="仿宋_GB2312" w:eastAsia="仿宋_GB2312"/>
          <w:color w:val="000000"/>
        </w:rPr>
      </w:pPr>
      <w:r>
        <w:rPr>
          <w:rFonts w:hint="eastAsia" w:ascii="仿宋_GB2312" w:eastAsia="仿宋_GB2312"/>
          <w:color w:val="000000"/>
        </w:rPr>
        <w:t>（投标人2021年1月1日起至今本项目所投核心产品在项目中被安装使用的合同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8"/>
        <w:gridCol w:w="2429"/>
        <w:gridCol w:w="1160"/>
        <w:gridCol w:w="1301"/>
        <w:gridCol w:w="1571"/>
        <w:gridCol w:w="13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jc w:val="center"/>
              <w:rPr>
                <w:rFonts w:hint="eastAsia" w:ascii="仿宋_GB2312" w:eastAsia="仿宋_GB2312"/>
                <w:color w:val="000000"/>
              </w:rPr>
            </w:pPr>
            <w:r>
              <w:rPr>
                <w:rFonts w:hint="eastAsia" w:ascii="仿宋_GB2312" w:eastAsia="仿宋_GB2312"/>
                <w:color w:val="000000"/>
              </w:rPr>
              <w:t>货物或项目名称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jc w:val="center"/>
              <w:rPr>
                <w:rFonts w:hint="eastAsia" w:ascii="仿宋_GB2312" w:eastAsia="仿宋_GB2312"/>
                <w:color w:val="000000"/>
              </w:rPr>
            </w:pPr>
            <w:r>
              <w:rPr>
                <w:rFonts w:hint="eastAsia" w:ascii="仿宋_GB2312" w:eastAsia="仿宋_GB2312"/>
                <w:color w:val="000000"/>
              </w:rPr>
              <w:t>采购数量</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jc w:val="center"/>
              <w:rPr>
                <w:rFonts w:hint="eastAsia" w:ascii="仿宋_GB2312" w:eastAsia="仿宋_GB2312"/>
                <w:color w:val="000000"/>
              </w:rPr>
            </w:pPr>
            <w:r>
              <w:rPr>
                <w:rFonts w:hint="eastAsia" w:ascii="仿宋_GB2312" w:eastAsia="仿宋_GB2312"/>
                <w:color w:val="000000"/>
              </w:rPr>
              <w:t>单价</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jc w:val="center"/>
              <w:rPr>
                <w:rFonts w:hint="eastAsia" w:ascii="仿宋_GB2312" w:eastAsia="仿宋_GB2312"/>
                <w:color w:val="000000"/>
              </w:rPr>
            </w:pPr>
            <w:r>
              <w:rPr>
                <w:rFonts w:hint="eastAsia" w:ascii="仿宋_GB2312" w:eastAsia="仿宋_GB2312"/>
                <w:color w:val="000000"/>
              </w:rPr>
              <w:t>合同金额</w:t>
            </w:r>
          </w:p>
          <w:p>
            <w:pPr>
              <w:pStyle w:val="447"/>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7"/>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447"/>
        <w:jc w:val="right"/>
        <w:rPr>
          <w:rFonts w:hint="eastAsia" w:ascii="仿宋_GB2312" w:eastAsia="仿宋_GB2312"/>
          <w:color w:val="000000"/>
        </w:rPr>
      </w:pPr>
      <w:r>
        <w:rPr>
          <w:rFonts w:hint="eastAsia" w:ascii="仿宋_GB2312" w:eastAsia="仿宋_GB2312"/>
          <w:color w:val="000000"/>
        </w:rPr>
        <w:t>日期：   年  月  日</w:t>
      </w:r>
    </w:p>
    <w:p>
      <w:pPr>
        <w:pStyle w:val="44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7"/>
        <w:jc w:val="right"/>
        <w:rPr>
          <w:rFonts w:hint="eastAsia" w:ascii="仿宋_GB2312" w:eastAsia="仿宋_GB2312"/>
          <w:color w:val="000000"/>
        </w:rPr>
      </w:pPr>
      <w:r>
        <w:rPr>
          <w:rFonts w:hint="eastAsia" w:ascii="仿宋_GB2312" w:eastAsia="仿宋_GB2312"/>
          <w:color w:val="000000"/>
        </w:rPr>
        <w:t> </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0"/>
    <w:p>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（10）所投产品采购需求中标记“◆”的技术参数中带下划线“_”内容</w:t>
      </w:r>
      <w:r>
        <w:rPr>
          <w:rFonts w:hint="eastAsia" w:ascii="仿宋_GB2312" w:eastAsia="仿宋_GB2312"/>
          <w:color w:val="000000"/>
          <w:lang w:eastAsia="zh-CN"/>
        </w:rPr>
        <w:t>全部</w:t>
      </w:r>
      <w:r>
        <w:rPr>
          <w:rFonts w:hint="eastAsia" w:ascii="仿宋_GB2312" w:eastAsia="仿宋_GB2312"/>
          <w:color w:val="000000"/>
        </w:rPr>
        <w:t>优于采购需求的，提供具有CMA标识的检测（检验）报告或其它证明材料（可以是彩页、官网或功能截图等其中任意一项）（如有）</w:t>
      </w:r>
    </w:p>
    <w:p>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（11）投标人或投标核心产品生产厂商具备有效的质量管理体系认证证书（如有）</w:t>
      </w:r>
    </w:p>
    <w:p>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（12）投标人或投标核心产品生产厂商具备有效的职业健康安全管理体系认证证书（如有）</w:t>
      </w:r>
    </w:p>
    <w:p>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（13）投标人或投标核心产品生产厂商具备有效的环境管理体系认证证书（如有）</w:t>
      </w:r>
    </w:p>
    <w:p>
      <w:pPr>
        <w:pStyle w:val="467"/>
        <w:spacing w:before="0" w:beforeAutospacing="0" w:after="0" w:afterAutospacing="0" w:line="460" w:lineRule="atLeast"/>
        <w:rPr>
          <w:rFonts w:hint="eastAsia" w:ascii="仿宋_GB2312" w:eastAsia="仿宋_GB2312"/>
          <w:bCs/>
        </w:rPr>
      </w:pPr>
      <w:r>
        <w:rPr>
          <w:rFonts w:hint="eastAsia" w:ascii="仿宋_GB2312" w:eastAsia="仿宋_GB2312"/>
          <w:color w:val="000000"/>
        </w:rPr>
        <w:t>  （14）</w:t>
      </w:r>
      <w:r>
        <w:rPr>
          <w:rFonts w:hint="eastAsia" w:ascii="仿宋_GB2312" w:eastAsia="仿宋_GB2312"/>
          <w:bCs/>
        </w:rPr>
        <w:t>投标产品由国家确定的认证机构出具的、处于有效期之内的环境标志产品认证证书（如有）</w:t>
      </w:r>
    </w:p>
    <w:p>
      <w:pPr>
        <w:pStyle w:val="467"/>
        <w:spacing w:before="0" w:beforeAutospacing="0" w:after="0" w:afterAutospacing="0" w:line="4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5</w:t>
      </w:r>
      <w:r>
        <w:rPr>
          <w:rFonts w:hint="eastAsia" w:ascii="仿宋_GB2312" w:eastAsia="仿宋_GB2312"/>
          <w:color w:val="000000"/>
        </w:rPr>
        <w:t>）投标人对本项目的合理化建议和改进措施（如有，格式自拟）</w:t>
      </w:r>
    </w:p>
    <w:p>
      <w:pPr>
        <w:pStyle w:val="4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10</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6</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45</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信息化教室和实训室改造更新采购</w:t>
    </w:r>
    <w:r>
      <w:rPr>
        <w:rFonts w:hint="eastAsia"/>
        <w:b/>
      </w:rPr>
      <w:t>（</w:t>
    </w:r>
    <w:r>
      <w:rPr>
        <w:b/>
      </w:rPr>
      <w:t>LZZC2024-G1-990923-LZSZ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29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NTlhNzVkYmM4NGIxYzU1MDkwOWY0OTQyZjMyOWI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7A6FFF"/>
    <w:rsid w:val="018326A3"/>
    <w:rsid w:val="01962FDE"/>
    <w:rsid w:val="01A06A8F"/>
    <w:rsid w:val="01C6622B"/>
    <w:rsid w:val="01CA3248"/>
    <w:rsid w:val="01E07CD8"/>
    <w:rsid w:val="01EA671C"/>
    <w:rsid w:val="021673DB"/>
    <w:rsid w:val="022353B4"/>
    <w:rsid w:val="022A3557"/>
    <w:rsid w:val="024A56F5"/>
    <w:rsid w:val="026E0F2B"/>
    <w:rsid w:val="027A2F04"/>
    <w:rsid w:val="02845B9C"/>
    <w:rsid w:val="02B1196D"/>
    <w:rsid w:val="02DD55DA"/>
    <w:rsid w:val="02E27B50"/>
    <w:rsid w:val="03224E7D"/>
    <w:rsid w:val="032A676A"/>
    <w:rsid w:val="032D7D27"/>
    <w:rsid w:val="03415224"/>
    <w:rsid w:val="03E32C2B"/>
    <w:rsid w:val="03E45FEA"/>
    <w:rsid w:val="03F375BC"/>
    <w:rsid w:val="043678B2"/>
    <w:rsid w:val="044C3505"/>
    <w:rsid w:val="04551879"/>
    <w:rsid w:val="04704D33"/>
    <w:rsid w:val="047713FB"/>
    <w:rsid w:val="04C65B16"/>
    <w:rsid w:val="05184748"/>
    <w:rsid w:val="053A77BB"/>
    <w:rsid w:val="055B55D2"/>
    <w:rsid w:val="05CF798D"/>
    <w:rsid w:val="05DD7507"/>
    <w:rsid w:val="05FE680E"/>
    <w:rsid w:val="060824FF"/>
    <w:rsid w:val="063F11B9"/>
    <w:rsid w:val="06B12657"/>
    <w:rsid w:val="070C0CAE"/>
    <w:rsid w:val="072C420B"/>
    <w:rsid w:val="07725961"/>
    <w:rsid w:val="07A541B7"/>
    <w:rsid w:val="07E04069"/>
    <w:rsid w:val="08101121"/>
    <w:rsid w:val="083945D9"/>
    <w:rsid w:val="08A14F57"/>
    <w:rsid w:val="08EE742E"/>
    <w:rsid w:val="09275B42"/>
    <w:rsid w:val="09547520"/>
    <w:rsid w:val="09697C1D"/>
    <w:rsid w:val="09CA6EA6"/>
    <w:rsid w:val="0A2B7D2A"/>
    <w:rsid w:val="0A4F643A"/>
    <w:rsid w:val="0A57260B"/>
    <w:rsid w:val="0A676ABF"/>
    <w:rsid w:val="0ACC1410"/>
    <w:rsid w:val="0B083D6B"/>
    <w:rsid w:val="0B141F1A"/>
    <w:rsid w:val="0B6573F2"/>
    <w:rsid w:val="0BB958B8"/>
    <w:rsid w:val="0BC663BC"/>
    <w:rsid w:val="0BD537C3"/>
    <w:rsid w:val="0BD92474"/>
    <w:rsid w:val="0C600AAB"/>
    <w:rsid w:val="0C650670"/>
    <w:rsid w:val="0D5A60C0"/>
    <w:rsid w:val="0DCA115E"/>
    <w:rsid w:val="0E115C8A"/>
    <w:rsid w:val="0E916F41"/>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135469"/>
    <w:rsid w:val="12671F77"/>
    <w:rsid w:val="127A0FCA"/>
    <w:rsid w:val="127E4ECB"/>
    <w:rsid w:val="12BD152A"/>
    <w:rsid w:val="12EF1953"/>
    <w:rsid w:val="12F67447"/>
    <w:rsid w:val="13177D05"/>
    <w:rsid w:val="131A0221"/>
    <w:rsid w:val="1335429C"/>
    <w:rsid w:val="13540009"/>
    <w:rsid w:val="13CA4D21"/>
    <w:rsid w:val="141D2C0B"/>
    <w:rsid w:val="14957781"/>
    <w:rsid w:val="1593631A"/>
    <w:rsid w:val="16103820"/>
    <w:rsid w:val="161B6B1A"/>
    <w:rsid w:val="16263110"/>
    <w:rsid w:val="16656C46"/>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12165"/>
    <w:rsid w:val="23C2673F"/>
    <w:rsid w:val="23CC6C6C"/>
    <w:rsid w:val="24105B34"/>
    <w:rsid w:val="24777F0B"/>
    <w:rsid w:val="2494140F"/>
    <w:rsid w:val="24975E97"/>
    <w:rsid w:val="24D17B32"/>
    <w:rsid w:val="24FD13D3"/>
    <w:rsid w:val="253C2765"/>
    <w:rsid w:val="256652B4"/>
    <w:rsid w:val="256D377B"/>
    <w:rsid w:val="256F5ACC"/>
    <w:rsid w:val="2581184D"/>
    <w:rsid w:val="25965F7C"/>
    <w:rsid w:val="25A517EF"/>
    <w:rsid w:val="25AE084C"/>
    <w:rsid w:val="26232784"/>
    <w:rsid w:val="26713644"/>
    <w:rsid w:val="2674362D"/>
    <w:rsid w:val="268F20C6"/>
    <w:rsid w:val="26C72B6F"/>
    <w:rsid w:val="26DA605D"/>
    <w:rsid w:val="26EC6985"/>
    <w:rsid w:val="273A63A3"/>
    <w:rsid w:val="2749444C"/>
    <w:rsid w:val="28197154"/>
    <w:rsid w:val="28430134"/>
    <w:rsid w:val="28B65382"/>
    <w:rsid w:val="28C136CA"/>
    <w:rsid w:val="28DE02D2"/>
    <w:rsid w:val="28F84B93"/>
    <w:rsid w:val="29077D29"/>
    <w:rsid w:val="2918419C"/>
    <w:rsid w:val="294616FD"/>
    <w:rsid w:val="29AB330F"/>
    <w:rsid w:val="29AC5FBF"/>
    <w:rsid w:val="29F8157A"/>
    <w:rsid w:val="2A1E335D"/>
    <w:rsid w:val="2A524FDF"/>
    <w:rsid w:val="2A753158"/>
    <w:rsid w:val="2A965B0A"/>
    <w:rsid w:val="2AA70067"/>
    <w:rsid w:val="2AAC37FB"/>
    <w:rsid w:val="2ADB2BD5"/>
    <w:rsid w:val="2B214B10"/>
    <w:rsid w:val="2BA519D8"/>
    <w:rsid w:val="2BC427C0"/>
    <w:rsid w:val="2C250B14"/>
    <w:rsid w:val="2C3B5405"/>
    <w:rsid w:val="2C4B2FA5"/>
    <w:rsid w:val="2C59031C"/>
    <w:rsid w:val="2C5907E9"/>
    <w:rsid w:val="2C650E64"/>
    <w:rsid w:val="2C6579B8"/>
    <w:rsid w:val="2C804090"/>
    <w:rsid w:val="2CD56F5D"/>
    <w:rsid w:val="2CF00EAC"/>
    <w:rsid w:val="2DAC19F5"/>
    <w:rsid w:val="2DE03CE6"/>
    <w:rsid w:val="2E0470F3"/>
    <w:rsid w:val="2E0D253C"/>
    <w:rsid w:val="2E486DD2"/>
    <w:rsid w:val="2E57306B"/>
    <w:rsid w:val="2F1B7500"/>
    <w:rsid w:val="2F4C544D"/>
    <w:rsid w:val="2F7067E6"/>
    <w:rsid w:val="2F757199"/>
    <w:rsid w:val="2F885A73"/>
    <w:rsid w:val="2F8922A1"/>
    <w:rsid w:val="2FD91538"/>
    <w:rsid w:val="2FDF791C"/>
    <w:rsid w:val="2FE34720"/>
    <w:rsid w:val="2FE9521D"/>
    <w:rsid w:val="2FEA60CD"/>
    <w:rsid w:val="2FEF3647"/>
    <w:rsid w:val="30341FA2"/>
    <w:rsid w:val="303E25B2"/>
    <w:rsid w:val="307E7C38"/>
    <w:rsid w:val="3106378E"/>
    <w:rsid w:val="312E2219"/>
    <w:rsid w:val="31EF1640"/>
    <w:rsid w:val="321C5403"/>
    <w:rsid w:val="321F5EE6"/>
    <w:rsid w:val="32E22E40"/>
    <w:rsid w:val="33280090"/>
    <w:rsid w:val="334249CD"/>
    <w:rsid w:val="336F02F9"/>
    <w:rsid w:val="33982369"/>
    <w:rsid w:val="33A201DA"/>
    <w:rsid w:val="33A32A64"/>
    <w:rsid w:val="33D1015A"/>
    <w:rsid w:val="33D25DFC"/>
    <w:rsid w:val="342B3CB6"/>
    <w:rsid w:val="346B5F4A"/>
    <w:rsid w:val="346D28AC"/>
    <w:rsid w:val="34986757"/>
    <w:rsid w:val="349F2F12"/>
    <w:rsid w:val="34C834CB"/>
    <w:rsid w:val="34DF211F"/>
    <w:rsid w:val="35154E98"/>
    <w:rsid w:val="35186016"/>
    <w:rsid w:val="35245E9E"/>
    <w:rsid w:val="358D58A4"/>
    <w:rsid w:val="35B01E4A"/>
    <w:rsid w:val="361E2AC3"/>
    <w:rsid w:val="362669A1"/>
    <w:rsid w:val="36496066"/>
    <w:rsid w:val="36C2714B"/>
    <w:rsid w:val="36EA2872"/>
    <w:rsid w:val="37021DBA"/>
    <w:rsid w:val="374A0160"/>
    <w:rsid w:val="37905BEB"/>
    <w:rsid w:val="37B55A13"/>
    <w:rsid w:val="37D44F73"/>
    <w:rsid w:val="37F8557A"/>
    <w:rsid w:val="38556DEE"/>
    <w:rsid w:val="388E70B3"/>
    <w:rsid w:val="38CF612C"/>
    <w:rsid w:val="38E5008F"/>
    <w:rsid w:val="38EE6E70"/>
    <w:rsid w:val="397204BA"/>
    <w:rsid w:val="3A2D21AE"/>
    <w:rsid w:val="3A41153E"/>
    <w:rsid w:val="3A476958"/>
    <w:rsid w:val="3A5E004A"/>
    <w:rsid w:val="3A6409FF"/>
    <w:rsid w:val="3A9D283C"/>
    <w:rsid w:val="3AA24F6A"/>
    <w:rsid w:val="3AA27043"/>
    <w:rsid w:val="3AB92876"/>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B92B80"/>
    <w:rsid w:val="3DCD5673"/>
    <w:rsid w:val="3DDC6D05"/>
    <w:rsid w:val="3DEB3817"/>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35C0F"/>
    <w:rsid w:val="41755597"/>
    <w:rsid w:val="418878EA"/>
    <w:rsid w:val="41A30C6B"/>
    <w:rsid w:val="41BF5814"/>
    <w:rsid w:val="42247208"/>
    <w:rsid w:val="425B616B"/>
    <w:rsid w:val="42815EC9"/>
    <w:rsid w:val="42B34FB0"/>
    <w:rsid w:val="42F04F34"/>
    <w:rsid w:val="42F47F65"/>
    <w:rsid w:val="43256988"/>
    <w:rsid w:val="433444B4"/>
    <w:rsid w:val="433E181F"/>
    <w:rsid w:val="434F194C"/>
    <w:rsid w:val="437D5F38"/>
    <w:rsid w:val="43F63A9A"/>
    <w:rsid w:val="440D168C"/>
    <w:rsid w:val="441A5719"/>
    <w:rsid w:val="44454911"/>
    <w:rsid w:val="444570D7"/>
    <w:rsid w:val="444E676D"/>
    <w:rsid w:val="44687A88"/>
    <w:rsid w:val="44693328"/>
    <w:rsid w:val="44B741BA"/>
    <w:rsid w:val="451106FD"/>
    <w:rsid w:val="454F554E"/>
    <w:rsid w:val="45966907"/>
    <w:rsid w:val="459906E4"/>
    <w:rsid w:val="45A76D4B"/>
    <w:rsid w:val="45BA501A"/>
    <w:rsid w:val="45CD3C36"/>
    <w:rsid w:val="45F22775"/>
    <w:rsid w:val="462D281F"/>
    <w:rsid w:val="46386346"/>
    <w:rsid w:val="46857774"/>
    <w:rsid w:val="469C2DE7"/>
    <w:rsid w:val="46C45A77"/>
    <w:rsid w:val="46E20A9A"/>
    <w:rsid w:val="473258A5"/>
    <w:rsid w:val="47471D27"/>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CD4558"/>
    <w:rsid w:val="4AE43E3C"/>
    <w:rsid w:val="4AEF17EF"/>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990580"/>
    <w:rsid w:val="50AB3096"/>
    <w:rsid w:val="50AD2C9D"/>
    <w:rsid w:val="50F02B8B"/>
    <w:rsid w:val="517717CD"/>
    <w:rsid w:val="52030F03"/>
    <w:rsid w:val="52091678"/>
    <w:rsid w:val="5212572E"/>
    <w:rsid w:val="521469DC"/>
    <w:rsid w:val="522639DC"/>
    <w:rsid w:val="522C74B0"/>
    <w:rsid w:val="527B7A70"/>
    <w:rsid w:val="528662F8"/>
    <w:rsid w:val="52FA6F7C"/>
    <w:rsid w:val="53130BF7"/>
    <w:rsid w:val="531B1423"/>
    <w:rsid w:val="5322600D"/>
    <w:rsid w:val="533E1D0F"/>
    <w:rsid w:val="534479FE"/>
    <w:rsid w:val="5363180D"/>
    <w:rsid w:val="537B3633"/>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BC2FA6"/>
    <w:rsid w:val="56E6151A"/>
    <w:rsid w:val="575F25C1"/>
    <w:rsid w:val="57A03881"/>
    <w:rsid w:val="57A05D86"/>
    <w:rsid w:val="57B66DF8"/>
    <w:rsid w:val="57BF054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320CE"/>
    <w:rsid w:val="5B4E4486"/>
    <w:rsid w:val="5B650C88"/>
    <w:rsid w:val="5B8C5D73"/>
    <w:rsid w:val="5B9F1E05"/>
    <w:rsid w:val="5BEE65FC"/>
    <w:rsid w:val="5BFA36D3"/>
    <w:rsid w:val="5BFD58A1"/>
    <w:rsid w:val="5C084732"/>
    <w:rsid w:val="5C125816"/>
    <w:rsid w:val="5C13465C"/>
    <w:rsid w:val="5C2115FE"/>
    <w:rsid w:val="5C566B5C"/>
    <w:rsid w:val="5CE16196"/>
    <w:rsid w:val="5D720F98"/>
    <w:rsid w:val="5D8C1680"/>
    <w:rsid w:val="5DCE0AA9"/>
    <w:rsid w:val="5DD07523"/>
    <w:rsid w:val="5DDA0FE2"/>
    <w:rsid w:val="5DE73D28"/>
    <w:rsid w:val="5DF715D8"/>
    <w:rsid w:val="5E527C50"/>
    <w:rsid w:val="5EC703E6"/>
    <w:rsid w:val="5ECB0068"/>
    <w:rsid w:val="5EDB4F20"/>
    <w:rsid w:val="5F0C3647"/>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3F0863"/>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5B09C7"/>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880A51"/>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30B43"/>
    <w:rsid w:val="6F647671"/>
    <w:rsid w:val="6F713328"/>
    <w:rsid w:val="6FD553A6"/>
    <w:rsid w:val="702173D8"/>
    <w:rsid w:val="705F6AE0"/>
    <w:rsid w:val="70C31947"/>
    <w:rsid w:val="70DA5CBA"/>
    <w:rsid w:val="711444E3"/>
    <w:rsid w:val="71B04CB7"/>
    <w:rsid w:val="71E6401D"/>
    <w:rsid w:val="71EC6C57"/>
    <w:rsid w:val="720A1AEC"/>
    <w:rsid w:val="72377A68"/>
    <w:rsid w:val="724F6160"/>
    <w:rsid w:val="72AA2522"/>
    <w:rsid w:val="72C23555"/>
    <w:rsid w:val="72D0311E"/>
    <w:rsid w:val="72E15C27"/>
    <w:rsid w:val="733D3771"/>
    <w:rsid w:val="73470CFE"/>
    <w:rsid w:val="73827218"/>
    <w:rsid w:val="73D3670A"/>
    <w:rsid w:val="73EC4408"/>
    <w:rsid w:val="74006B47"/>
    <w:rsid w:val="741E7F6E"/>
    <w:rsid w:val="744C66E2"/>
    <w:rsid w:val="74613231"/>
    <w:rsid w:val="74690BF8"/>
    <w:rsid w:val="74C81B3F"/>
    <w:rsid w:val="74EC3944"/>
    <w:rsid w:val="75076AED"/>
    <w:rsid w:val="752D39CB"/>
    <w:rsid w:val="759B20C5"/>
    <w:rsid w:val="75BA294F"/>
    <w:rsid w:val="75C62F7B"/>
    <w:rsid w:val="76563E48"/>
    <w:rsid w:val="76565CF8"/>
    <w:rsid w:val="765D6AD9"/>
    <w:rsid w:val="768C18A5"/>
    <w:rsid w:val="771C2B72"/>
    <w:rsid w:val="773724A9"/>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1F1708"/>
    <w:rsid w:val="7B2A639A"/>
    <w:rsid w:val="7B8D25BC"/>
    <w:rsid w:val="7BBF0C53"/>
    <w:rsid w:val="7C344213"/>
    <w:rsid w:val="7C6712B6"/>
    <w:rsid w:val="7C754C18"/>
    <w:rsid w:val="7CAE44D6"/>
    <w:rsid w:val="7CC806D1"/>
    <w:rsid w:val="7CFA0158"/>
    <w:rsid w:val="7CFF1633"/>
    <w:rsid w:val="7D1F2AE3"/>
    <w:rsid w:val="7D2E4F75"/>
    <w:rsid w:val="7D322D1E"/>
    <w:rsid w:val="7D362C5F"/>
    <w:rsid w:val="7D4C467F"/>
    <w:rsid w:val="7D7701F8"/>
    <w:rsid w:val="7DE63809"/>
    <w:rsid w:val="7E723B52"/>
    <w:rsid w:val="7E782E0A"/>
    <w:rsid w:val="7EBB7B93"/>
    <w:rsid w:val="7EE80CA9"/>
    <w:rsid w:val="7F2B40A4"/>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8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86"/>
    <w:qFormat/>
    <w:uiPriority w:val="0"/>
    <w:pPr>
      <w:keepNext/>
      <w:keepLines/>
      <w:spacing w:before="260" w:after="260" w:line="416" w:lineRule="auto"/>
      <w:outlineLvl w:val="2"/>
    </w:pPr>
    <w:rPr>
      <w:b/>
      <w:bCs/>
      <w:sz w:val="32"/>
      <w:szCs w:val="32"/>
    </w:rPr>
  </w:style>
  <w:style w:type="paragraph" w:styleId="7">
    <w:name w:val="heading 4"/>
    <w:basedOn w:val="1"/>
    <w:next w:val="1"/>
    <w:link w:val="78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8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498"/>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7">
    <w:name w:val="Default Paragraph Font_file_498"/>
    <w:semiHidden/>
    <w:qFormat/>
    <w:uiPriority w:val="0"/>
  </w:style>
  <w:style w:type="table" w:customStyle="1" w:styleId="238">
    <w:name w:val="Normal Table_file_498"/>
    <w:semiHidden/>
    <w:qFormat/>
    <w:uiPriority w:val="0"/>
    <w:tblPr>
      <w:tblCellMar>
        <w:top w:w="0" w:type="dxa"/>
        <w:left w:w="108" w:type="dxa"/>
        <w:bottom w:w="0" w:type="dxa"/>
        <w:right w:w="108" w:type="dxa"/>
      </w:tblCellMar>
    </w:tblPr>
  </w:style>
  <w:style w:type="paragraph" w:customStyle="1" w:styleId="239">
    <w:name w:val="Body Text_file_498"/>
    <w:basedOn w:val="236"/>
    <w:qFormat/>
    <w:uiPriority w:val="0"/>
    <w:pPr>
      <w:spacing w:line="420" w:lineRule="exact"/>
    </w:pPr>
    <w:rPr>
      <w:sz w:val="24"/>
    </w:rPr>
  </w:style>
  <w:style w:type="paragraph" w:customStyle="1" w:styleId="240">
    <w:name w:val="annotation text_file_498"/>
    <w:basedOn w:val="236"/>
    <w:unhideWhenUsed/>
    <w:qFormat/>
    <w:uiPriority w:val="99"/>
    <w:pPr>
      <w:jc w:val="left"/>
    </w:pPr>
  </w:style>
  <w:style w:type="paragraph" w:customStyle="1" w:styleId="241">
    <w:name w:val="Plain Text_file_498"/>
    <w:basedOn w:val="236"/>
    <w:qFormat/>
    <w:uiPriority w:val="0"/>
    <w:rPr>
      <w:rFonts w:ascii="宋体" w:hAnsi="Courier New" w:cs="Courier New"/>
      <w:szCs w:val="21"/>
    </w:rPr>
  </w:style>
  <w:style w:type="character" w:customStyle="1" w:styleId="242">
    <w:name w:val="annotation reference_file_498"/>
    <w:unhideWhenUsed/>
    <w:qFormat/>
    <w:uiPriority w:val="99"/>
    <w:rPr>
      <w:sz w:val="21"/>
      <w:szCs w:val="21"/>
    </w:rPr>
  </w:style>
  <w:style w:type="paragraph" w:customStyle="1" w:styleId="243">
    <w:name w:val="Normal (Web)_file_1063_file_498"/>
    <w:basedOn w:val="244"/>
    <w:semiHidden/>
    <w:unhideWhenUsed/>
    <w:qFormat/>
    <w:uiPriority w:val="99"/>
  </w:style>
  <w:style w:type="paragraph" w:customStyle="1" w:styleId="244">
    <w:name w:val="Normal_file_1063_file_49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45">
    <w:name w:val="Strong_file_1063_file_498"/>
    <w:basedOn w:val="246"/>
    <w:qFormat/>
    <w:uiPriority w:val="22"/>
    <w:rPr>
      <w:b/>
      <w:bCs/>
    </w:rPr>
  </w:style>
  <w:style w:type="character" w:customStyle="1" w:styleId="246">
    <w:name w:val="Default Paragraph Font_file_1063_file_498"/>
    <w:semiHidden/>
    <w:unhideWhenUsed/>
    <w:qFormat/>
    <w:uiPriority w:val="1"/>
  </w:style>
  <w:style w:type="paragraph" w:customStyle="1" w:styleId="247">
    <w:name w:val="Normal_file_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8">
    <w:name w:val="heading 1_file_499"/>
    <w:basedOn w:val="247"/>
    <w:qFormat/>
    <w:uiPriority w:val="9"/>
    <w:pPr>
      <w:outlineLvl w:val="0"/>
    </w:pPr>
    <w:rPr>
      <w:kern w:val="36"/>
      <w:sz w:val="48"/>
      <w:szCs w:val="48"/>
    </w:rPr>
  </w:style>
  <w:style w:type="paragraph" w:customStyle="1" w:styleId="249">
    <w:name w:val="heading 2_file_499"/>
    <w:basedOn w:val="247"/>
    <w:qFormat/>
    <w:uiPriority w:val="9"/>
    <w:pPr>
      <w:outlineLvl w:val="1"/>
    </w:pPr>
    <w:rPr>
      <w:sz w:val="36"/>
      <w:szCs w:val="36"/>
    </w:rPr>
  </w:style>
  <w:style w:type="paragraph" w:customStyle="1" w:styleId="250">
    <w:name w:val="heading 3_file_499"/>
    <w:basedOn w:val="247"/>
    <w:qFormat/>
    <w:uiPriority w:val="9"/>
    <w:pPr>
      <w:outlineLvl w:val="2"/>
    </w:pPr>
    <w:rPr>
      <w:sz w:val="27"/>
      <w:szCs w:val="27"/>
    </w:rPr>
  </w:style>
  <w:style w:type="paragraph" w:customStyle="1" w:styleId="251">
    <w:name w:val="heading 4_file_499"/>
    <w:basedOn w:val="247"/>
    <w:qFormat/>
    <w:uiPriority w:val="9"/>
    <w:pPr>
      <w:outlineLvl w:val="3"/>
    </w:pPr>
  </w:style>
  <w:style w:type="paragraph" w:customStyle="1" w:styleId="252">
    <w:name w:val="heading 5_file_499"/>
    <w:basedOn w:val="247"/>
    <w:qFormat/>
    <w:uiPriority w:val="9"/>
    <w:pPr>
      <w:outlineLvl w:val="4"/>
    </w:pPr>
    <w:rPr>
      <w:sz w:val="20"/>
      <w:szCs w:val="20"/>
    </w:rPr>
  </w:style>
  <w:style w:type="paragraph" w:customStyle="1" w:styleId="253">
    <w:name w:val="heading 6_file_499"/>
    <w:basedOn w:val="247"/>
    <w:qFormat/>
    <w:uiPriority w:val="9"/>
    <w:pPr>
      <w:outlineLvl w:val="5"/>
    </w:pPr>
    <w:rPr>
      <w:sz w:val="15"/>
      <w:szCs w:val="15"/>
    </w:rPr>
  </w:style>
  <w:style w:type="character" w:customStyle="1" w:styleId="254">
    <w:name w:val="Default Paragraph Font_file_499"/>
    <w:semiHidden/>
    <w:unhideWhenUsed/>
    <w:qFormat/>
    <w:uiPriority w:val="1"/>
  </w:style>
  <w:style w:type="table" w:customStyle="1" w:styleId="255">
    <w:name w:val="Normal Table_file_499"/>
    <w:semiHidden/>
    <w:unhideWhenUsed/>
    <w:qFormat/>
    <w:uiPriority w:val="99"/>
    <w:tblPr>
      <w:tblCellMar>
        <w:top w:w="0" w:type="dxa"/>
        <w:left w:w="108" w:type="dxa"/>
        <w:bottom w:w="0" w:type="dxa"/>
        <w:right w:w="108" w:type="dxa"/>
      </w:tblCellMar>
    </w:tblPr>
  </w:style>
  <w:style w:type="character" w:customStyle="1" w:styleId="256">
    <w:name w:val="Hyperlink_file_499"/>
    <w:basedOn w:val="254"/>
    <w:semiHidden/>
    <w:unhideWhenUsed/>
    <w:qFormat/>
    <w:uiPriority w:val="99"/>
    <w:rPr>
      <w:color w:val="0782C1"/>
      <w:u w:val="single"/>
    </w:rPr>
  </w:style>
  <w:style w:type="character" w:customStyle="1" w:styleId="257">
    <w:name w:val="FollowedHyperlink_file_499"/>
    <w:basedOn w:val="254"/>
    <w:semiHidden/>
    <w:unhideWhenUsed/>
    <w:qFormat/>
    <w:uiPriority w:val="99"/>
    <w:rPr>
      <w:color w:val="0782C1"/>
      <w:u w:val="single"/>
    </w:rPr>
  </w:style>
  <w:style w:type="character" w:customStyle="1" w:styleId="258">
    <w:name w:val="标题 1 Char_file_499"/>
    <w:basedOn w:val="254"/>
    <w:link w:val="4"/>
    <w:qFormat/>
    <w:uiPriority w:val="9"/>
    <w:rPr>
      <w:rFonts w:ascii="宋体" w:hAnsi="宋体" w:eastAsia="宋体" w:cs="宋体"/>
      <w:b/>
      <w:bCs/>
      <w:kern w:val="44"/>
      <w:sz w:val="44"/>
      <w:szCs w:val="44"/>
    </w:rPr>
  </w:style>
  <w:style w:type="character" w:customStyle="1" w:styleId="259">
    <w:name w:val="标题 2 Char_file_499"/>
    <w:basedOn w:val="254"/>
    <w:link w:val="5"/>
    <w:semiHidden/>
    <w:qFormat/>
    <w:uiPriority w:val="9"/>
    <w:rPr>
      <w:rFonts w:asciiTheme="majorHAnsi" w:hAnsiTheme="majorHAnsi" w:eastAsiaTheme="majorEastAsia" w:cstheme="majorBidi"/>
      <w:b/>
      <w:bCs/>
      <w:sz w:val="32"/>
      <w:szCs w:val="32"/>
    </w:rPr>
  </w:style>
  <w:style w:type="character" w:customStyle="1" w:styleId="260">
    <w:name w:val="标题 3 Char_file_499"/>
    <w:basedOn w:val="254"/>
    <w:link w:val="6"/>
    <w:semiHidden/>
    <w:qFormat/>
    <w:uiPriority w:val="9"/>
    <w:rPr>
      <w:rFonts w:ascii="宋体" w:hAnsi="宋体" w:eastAsia="宋体" w:cs="宋体"/>
      <w:b/>
      <w:bCs/>
      <w:sz w:val="32"/>
      <w:szCs w:val="32"/>
    </w:rPr>
  </w:style>
  <w:style w:type="character" w:customStyle="1" w:styleId="261">
    <w:name w:val="标题 4 Char_file_499"/>
    <w:basedOn w:val="254"/>
    <w:link w:val="7"/>
    <w:semiHidden/>
    <w:qFormat/>
    <w:uiPriority w:val="9"/>
    <w:rPr>
      <w:rFonts w:asciiTheme="majorHAnsi" w:hAnsiTheme="majorHAnsi" w:eastAsiaTheme="majorEastAsia" w:cstheme="majorBidi"/>
      <w:b/>
      <w:bCs/>
      <w:sz w:val="28"/>
      <w:szCs w:val="28"/>
    </w:rPr>
  </w:style>
  <w:style w:type="character" w:customStyle="1" w:styleId="262">
    <w:name w:val="标题 5 Char_file_499"/>
    <w:basedOn w:val="254"/>
    <w:link w:val="8"/>
    <w:semiHidden/>
    <w:qFormat/>
    <w:uiPriority w:val="9"/>
    <w:rPr>
      <w:rFonts w:ascii="宋体" w:hAnsi="宋体" w:eastAsia="宋体" w:cs="宋体"/>
      <w:b/>
      <w:bCs/>
      <w:sz w:val="28"/>
      <w:szCs w:val="28"/>
    </w:rPr>
  </w:style>
  <w:style w:type="character" w:customStyle="1" w:styleId="263">
    <w:name w:val="标题 6 Char_file_499"/>
    <w:basedOn w:val="254"/>
    <w:link w:val="10"/>
    <w:semiHidden/>
    <w:qFormat/>
    <w:uiPriority w:val="9"/>
    <w:rPr>
      <w:rFonts w:asciiTheme="majorHAnsi" w:hAnsiTheme="majorHAnsi" w:eastAsiaTheme="majorEastAsia" w:cstheme="majorBidi"/>
      <w:b/>
      <w:bCs/>
      <w:sz w:val="24"/>
      <w:szCs w:val="24"/>
    </w:rPr>
  </w:style>
  <w:style w:type="paragraph" w:customStyle="1" w:styleId="264">
    <w:name w:val="cke_editable_file_499"/>
    <w:basedOn w:val="247"/>
    <w:qFormat/>
    <w:uiPriority w:val="0"/>
    <w:rPr>
      <w:rFonts w:ascii="仿宋_GB2312" w:eastAsia="仿宋_GB2312"/>
    </w:rPr>
  </w:style>
  <w:style w:type="paragraph" w:customStyle="1" w:styleId="265">
    <w:name w:val="marker_file_499"/>
    <w:basedOn w:val="247"/>
    <w:qFormat/>
    <w:uiPriority w:val="0"/>
    <w:pPr>
      <w:shd w:val="clear" w:color="auto" w:fill="FFFF00"/>
    </w:pPr>
  </w:style>
  <w:style w:type="paragraph" w:customStyle="1" w:styleId="266">
    <w:name w:val="Normal (Web)_file_499"/>
    <w:basedOn w:val="247"/>
    <w:semiHidden/>
    <w:unhideWhenUsed/>
    <w:qFormat/>
    <w:uiPriority w:val="99"/>
  </w:style>
  <w:style w:type="paragraph" w:customStyle="1" w:styleId="267">
    <w:name w:val="Normal_file_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heading 1_file_500"/>
    <w:basedOn w:val="267"/>
    <w:qFormat/>
    <w:uiPriority w:val="9"/>
    <w:pPr>
      <w:outlineLvl w:val="0"/>
    </w:pPr>
    <w:rPr>
      <w:kern w:val="36"/>
      <w:sz w:val="48"/>
      <w:szCs w:val="48"/>
    </w:rPr>
  </w:style>
  <w:style w:type="paragraph" w:customStyle="1" w:styleId="269">
    <w:name w:val="heading 2_file_500"/>
    <w:basedOn w:val="267"/>
    <w:qFormat/>
    <w:uiPriority w:val="9"/>
    <w:pPr>
      <w:outlineLvl w:val="1"/>
    </w:pPr>
    <w:rPr>
      <w:sz w:val="36"/>
      <w:szCs w:val="36"/>
    </w:rPr>
  </w:style>
  <w:style w:type="paragraph" w:customStyle="1" w:styleId="270">
    <w:name w:val="heading 3_file_500"/>
    <w:basedOn w:val="267"/>
    <w:qFormat/>
    <w:uiPriority w:val="9"/>
    <w:pPr>
      <w:outlineLvl w:val="2"/>
    </w:pPr>
    <w:rPr>
      <w:sz w:val="27"/>
      <w:szCs w:val="27"/>
    </w:rPr>
  </w:style>
  <w:style w:type="paragraph" w:customStyle="1" w:styleId="271">
    <w:name w:val="heading 4_file_500"/>
    <w:basedOn w:val="267"/>
    <w:qFormat/>
    <w:uiPriority w:val="9"/>
    <w:pPr>
      <w:outlineLvl w:val="3"/>
    </w:pPr>
  </w:style>
  <w:style w:type="paragraph" w:customStyle="1" w:styleId="272">
    <w:name w:val="heading 5_file_500"/>
    <w:basedOn w:val="267"/>
    <w:qFormat/>
    <w:uiPriority w:val="9"/>
    <w:pPr>
      <w:outlineLvl w:val="4"/>
    </w:pPr>
    <w:rPr>
      <w:sz w:val="20"/>
      <w:szCs w:val="20"/>
    </w:rPr>
  </w:style>
  <w:style w:type="paragraph" w:customStyle="1" w:styleId="273">
    <w:name w:val="heading 6_file_500"/>
    <w:basedOn w:val="267"/>
    <w:qFormat/>
    <w:uiPriority w:val="9"/>
    <w:pPr>
      <w:outlineLvl w:val="5"/>
    </w:pPr>
    <w:rPr>
      <w:sz w:val="15"/>
      <w:szCs w:val="15"/>
    </w:rPr>
  </w:style>
  <w:style w:type="character" w:customStyle="1" w:styleId="274">
    <w:name w:val="Default Paragraph Font_file_500"/>
    <w:semiHidden/>
    <w:unhideWhenUsed/>
    <w:qFormat/>
    <w:uiPriority w:val="1"/>
  </w:style>
  <w:style w:type="table" w:customStyle="1" w:styleId="275">
    <w:name w:val="Normal Table_file_500"/>
    <w:semiHidden/>
    <w:unhideWhenUsed/>
    <w:qFormat/>
    <w:uiPriority w:val="99"/>
    <w:tblPr>
      <w:tblCellMar>
        <w:top w:w="0" w:type="dxa"/>
        <w:left w:w="108" w:type="dxa"/>
        <w:bottom w:w="0" w:type="dxa"/>
        <w:right w:w="108" w:type="dxa"/>
      </w:tblCellMar>
    </w:tblPr>
  </w:style>
  <w:style w:type="character" w:customStyle="1" w:styleId="276">
    <w:name w:val="Hyperlink_file_500"/>
    <w:basedOn w:val="274"/>
    <w:semiHidden/>
    <w:unhideWhenUsed/>
    <w:qFormat/>
    <w:uiPriority w:val="99"/>
    <w:rPr>
      <w:color w:val="0782C1"/>
      <w:u w:val="single"/>
    </w:rPr>
  </w:style>
  <w:style w:type="character" w:customStyle="1" w:styleId="277">
    <w:name w:val="FollowedHyperlink_file_500"/>
    <w:basedOn w:val="274"/>
    <w:semiHidden/>
    <w:unhideWhenUsed/>
    <w:qFormat/>
    <w:uiPriority w:val="99"/>
    <w:rPr>
      <w:color w:val="0782C1"/>
      <w:u w:val="single"/>
    </w:rPr>
  </w:style>
  <w:style w:type="character" w:customStyle="1" w:styleId="278">
    <w:name w:val="标题 1 Char_file_500"/>
    <w:basedOn w:val="274"/>
    <w:link w:val="4"/>
    <w:qFormat/>
    <w:uiPriority w:val="9"/>
    <w:rPr>
      <w:rFonts w:ascii="宋体" w:hAnsi="宋体" w:eastAsia="宋体" w:cs="宋体"/>
      <w:b/>
      <w:bCs/>
      <w:kern w:val="44"/>
      <w:sz w:val="44"/>
      <w:szCs w:val="44"/>
    </w:rPr>
  </w:style>
  <w:style w:type="character" w:customStyle="1" w:styleId="279">
    <w:name w:val="标题 2 Char_file_500"/>
    <w:basedOn w:val="274"/>
    <w:link w:val="5"/>
    <w:semiHidden/>
    <w:qFormat/>
    <w:uiPriority w:val="9"/>
    <w:rPr>
      <w:rFonts w:asciiTheme="majorHAnsi" w:hAnsiTheme="majorHAnsi" w:eastAsiaTheme="majorEastAsia" w:cstheme="majorBidi"/>
      <w:b/>
      <w:bCs/>
      <w:sz w:val="32"/>
      <w:szCs w:val="32"/>
    </w:rPr>
  </w:style>
  <w:style w:type="character" w:customStyle="1" w:styleId="280">
    <w:name w:val="标题 3 Char_file_500"/>
    <w:basedOn w:val="274"/>
    <w:link w:val="6"/>
    <w:semiHidden/>
    <w:qFormat/>
    <w:uiPriority w:val="9"/>
    <w:rPr>
      <w:rFonts w:ascii="宋体" w:hAnsi="宋体" w:eastAsia="宋体" w:cs="宋体"/>
      <w:b/>
      <w:bCs/>
      <w:sz w:val="32"/>
      <w:szCs w:val="32"/>
    </w:rPr>
  </w:style>
  <w:style w:type="character" w:customStyle="1" w:styleId="281">
    <w:name w:val="标题 4 Char_file_500"/>
    <w:basedOn w:val="274"/>
    <w:link w:val="7"/>
    <w:semiHidden/>
    <w:qFormat/>
    <w:uiPriority w:val="9"/>
    <w:rPr>
      <w:rFonts w:asciiTheme="majorHAnsi" w:hAnsiTheme="majorHAnsi" w:eastAsiaTheme="majorEastAsia" w:cstheme="majorBidi"/>
      <w:b/>
      <w:bCs/>
      <w:sz w:val="28"/>
      <w:szCs w:val="28"/>
    </w:rPr>
  </w:style>
  <w:style w:type="character" w:customStyle="1" w:styleId="282">
    <w:name w:val="标题 5 Char_file_500"/>
    <w:basedOn w:val="274"/>
    <w:link w:val="8"/>
    <w:semiHidden/>
    <w:qFormat/>
    <w:uiPriority w:val="9"/>
    <w:rPr>
      <w:rFonts w:ascii="宋体" w:hAnsi="宋体" w:eastAsia="宋体" w:cs="宋体"/>
      <w:b/>
      <w:bCs/>
      <w:sz w:val="28"/>
      <w:szCs w:val="28"/>
    </w:rPr>
  </w:style>
  <w:style w:type="character" w:customStyle="1" w:styleId="283">
    <w:name w:val="标题 6 Char_file_500"/>
    <w:basedOn w:val="274"/>
    <w:link w:val="10"/>
    <w:semiHidden/>
    <w:qFormat/>
    <w:uiPriority w:val="9"/>
    <w:rPr>
      <w:rFonts w:asciiTheme="majorHAnsi" w:hAnsiTheme="majorHAnsi" w:eastAsiaTheme="majorEastAsia" w:cstheme="majorBidi"/>
      <w:b/>
      <w:bCs/>
      <w:sz w:val="24"/>
      <w:szCs w:val="24"/>
    </w:rPr>
  </w:style>
  <w:style w:type="paragraph" w:customStyle="1" w:styleId="284">
    <w:name w:val="cke_editable_file_500"/>
    <w:basedOn w:val="267"/>
    <w:qFormat/>
    <w:uiPriority w:val="0"/>
    <w:rPr>
      <w:rFonts w:ascii="仿宋_GB2312" w:eastAsia="仿宋_GB2312"/>
    </w:rPr>
  </w:style>
  <w:style w:type="paragraph" w:customStyle="1" w:styleId="285">
    <w:name w:val="marker_file_500"/>
    <w:basedOn w:val="267"/>
    <w:qFormat/>
    <w:uiPriority w:val="0"/>
    <w:pPr>
      <w:shd w:val="clear" w:color="auto" w:fill="FFFF00"/>
    </w:pPr>
  </w:style>
  <w:style w:type="paragraph" w:customStyle="1" w:styleId="286">
    <w:name w:val="Normal (Web)_file_500"/>
    <w:basedOn w:val="267"/>
    <w:semiHidden/>
    <w:unhideWhenUsed/>
    <w:qFormat/>
    <w:uiPriority w:val="99"/>
  </w:style>
  <w:style w:type="paragraph" w:customStyle="1" w:styleId="287">
    <w:name w:val="Normal_file_50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heading 4_file_501"/>
    <w:basedOn w:val="287"/>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289">
    <w:name w:val="heading 5_file_501"/>
    <w:basedOn w:val="287"/>
    <w:next w:val="8"/>
    <w:qFormat/>
    <w:uiPriority w:val="0"/>
    <w:pPr>
      <w:keepNext/>
      <w:keepLines/>
      <w:numPr>
        <w:ilvl w:val="4"/>
        <w:numId w:val="1"/>
      </w:numPr>
      <w:spacing w:before="280" w:after="290" w:line="376" w:lineRule="auto"/>
      <w:outlineLvl w:val="4"/>
    </w:pPr>
    <w:rPr>
      <w:b/>
      <w:sz w:val="28"/>
    </w:rPr>
  </w:style>
  <w:style w:type="paragraph" w:customStyle="1" w:styleId="290">
    <w:name w:val="heading 6_file_501"/>
    <w:basedOn w:val="287"/>
    <w:next w:val="8"/>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291">
    <w:name w:val="Default Paragraph Font_file_501"/>
    <w:semiHidden/>
    <w:qFormat/>
    <w:uiPriority w:val="0"/>
  </w:style>
  <w:style w:type="table" w:customStyle="1" w:styleId="292">
    <w:name w:val="Normal Table_file_501"/>
    <w:semiHidden/>
    <w:qFormat/>
    <w:uiPriority w:val="0"/>
    <w:tblPr>
      <w:tblCellMar>
        <w:top w:w="0" w:type="dxa"/>
        <w:left w:w="108" w:type="dxa"/>
        <w:bottom w:w="0" w:type="dxa"/>
        <w:right w:w="108" w:type="dxa"/>
      </w:tblCellMar>
    </w:tblPr>
  </w:style>
  <w:style w:type="paragraph" w:customStyle="1" w:styleId="293">
    <w:name w:val="Body Text_file_501"/>
    <w:basedOn w:val="287"/>
    <w:qFormat/>
    <w:uiPriority w:val="0"/>
    <w:pPr>
      <w:spacing w:line="420" w:lineRule="exact"/>
    </w:pPr>
    <w:rPr>
      <w:sz w:val="24"/>
    </w:rPr>
  </w:style>
  <w:style w:type="paragraph" w:customStyle="1" w:styleId="294">
    <w:name w:val="Normal Indent_file_501"/>
    <w:basedOn w:val="287"/>
    <w:qFormat/>
    <w:uiPriority w:val="0"/>
    <w:pPr>
      <w:spacing w:line="240" w:lineRule="atLeast"/>
      <w:ind w:left="900" w:hanging="900"/>
      <w:jc w:val="left"/>
    </w:pPr>
    <w:rPr>
      <w:rFonts w:ascii="宋体"/>
      <w:snapToGrid w:val="0"/>
      <w:kern w:val="0"/>
      <w:sz w:val="20"/>
      <w:szCs w:val="20"/>
    </w:rPr>
  </w:style>
  <w:style w:type="paragraph" w:customStyle="1" w:styleId="295">
    <w:name w:val="annotation text_file_501"/>
    <w:basedOn w:val="287"/>
    <w:unhideWhenUsed/>
    <w:qFormat/>
    <w:uiPriority w:val="99"/>
    <w:pPr>
      <w:jc w:val="left"/>
    </w:pPr>
  </w:style>
  <w:style w:type="paragraph" w:customStyle="1" w:styleId="296">
    <w:name w:val="Plain Text_file_501"/>
    <w:basedOn w:val="287"/>
    <w:qFormat/>
    <w:uiPriority w:val="0"/>
    <w:rPr>
      <w:rFonts w:ascii="宋体" w:hAnsi="Courier New" w:cs="Courier New"/>
      <w:szCs w:val="21"/>
    </w:rPr>
  </w:style>
  <w:style w:type="paragraph" w:customStyle="1" w:styleId="297">
    <w:name w:val="Body Text 2_file_104_file_123_file_1054_file_501"/>
    <w:basedOn w:val="298"/>
    <w:qFormat/>
    <w:uiPriority w:val="0"/>
    <w:pPr>
      <w:jc w:val="left"/>
    </w:pPr>
    <w:rPr>
      <w:rFonts w:ascii="仿宋_GB2312" w:hAnsi="宋体" w:eastAsia="仿宋_GB2312"/>
    </w:rPr>
  </w:style>
  <w:style w:type="paragraph" w:customStyle="1" w:styleId="298">
    <w:name w:val="Normal_file_104_file_123_file_1054_file_50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表格文字_file_501"/>
    <w:basedOn w:val="287"/>
    <w:qFormat/>
    <w:uiPriority w:val="99"/>
    <w:pPr>
      <w:spacing w:before="25" w:after="25"/>
      <w:jc w:val="left"/>
    </w:pPr>
    <w:rPr>
      <w:bCs/>
      <w:spacing w:val="10"/>
      <w:kern w:val="0"/>
      <w:sz w:val="24"/>
    </w:rPr>
  </w:style>
  <w:style w:type="paragraph" w:customStyle="1" w:styleId="300">
    <w:name w:val="Plain Text_file_222_file_179_file_1054_file_501"/>
    <w:basedOn w:val="301"/>
    <w:next w:val="10"/>
    <w:qFormat/>
    <w:uiPriority w:val="0"/>
    <w:rPr>
      <w:rFonts w:ascii="宋体" w:hAnsi="Courier New" w:cs="Courier New"/>
      <w:szCs w:val="21"/>
    </w:rPr>
  </w:style>
  <w:style w:type="paragraph" w:customStyle="1" w:styleId="301">
    <w:name w:val="Normal_file_222_file_179_file_1054_file_50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Plain Text_file_372_file_669_file_674_file_222_file_179_file_1054_file_501"/>
    <w:basedOn w:val="303"/>
    <w:qFormat/>
    <w:uiPriority w:val="0"/>
    <w:rPr>
      <w:rFonts w:ascii="宋体" w:hAnsi="Courier New" w:cs="Courier New"/>
      <w:szCs w:val="21"/>
    </w:rPr>
  </w:style>
  <w:style w:type="paragraph" w:customStyle="1" w:styleId="303">
    <w:name w:val="Normal_file_372_file_669_file_674_file_222_file_179_file_1054_file_50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Normal_file_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5">
    <w:name w:val="heading 1_file_502"/>
    <w:basedOn w:val="304"/>
    <w:qFormat/>
    <w:uiPriority w:val="9"/>
    <w:pPr>
      <w:outlineLvl w:val="0"/>
    </w:pPr>
    <w:rPr>
      <w:kern w:val="36"/>
      <w:sz w:val="48"/>
      <w:szCs w:val="48"/>
    </w:rPr>
  </w:style>
  <w:style w:type="paragraph" w:customStyle="1" w:styleId="306">
    <w:name w:val="heading 2_file_502"/>
    <w:basedOn w:val="304"/>
    <w:qFormat/>
    <w:uiPriority w:val="9"/>
    <w:pPr>
      <w:outlineLvl w:val="1"/>
    </w:pPr>
    <w:rPr>
      <w:sz w:val="36"/>
      <w:szCs w:val="36"/>
    </w:rPr>
  </w:style>
  <w:style w:type="paragraph" w:customStyle="1" w:styleId="307">
    <w:name w:val="heading 3_file_502"/>
    <w:basedOn w:val="304"/>
    <w:qFormat/>
    <w:uiPriority w:val="9"/>
    <w:pPr>
      <w:outlineLvl w:val="2"/>
    </w:pPr>
    <w:rPr>
      <w:sz w:val="27"/>
      <w:szCs w:val="27"/>
    </w:rPr>
  </w:style>
  <w:style w:type="paragraph" w:customStyle="1" w:styleId="308">
    <w:name w:val="heading 4_file_502"/>
    <w:basedOn w:val="304"/>
    <w:qFormat/>
    <w:uiPriority w:val="9"/>
    <w:pPr>
      <w:outlineLvl w:val="3"/>
    </w:pPr>
  </w:style>
  <w:style w:type="paragraph" w:customStyle="1" w:styleId="309">
    <w:name w:val="heading 5_file_502"/>
    <w:basedOn w:val="304"/>
    <w:qFormat/>
    <w:uiPriority w:val="9"/>
    <w:pPr>
      <w:outlineLvl w:val="4"/>
    </w:pPr>
    <w:rPr>
      <w:sz w:val="20"/>
      <w:szCs w:val="20"/>
    </w:rPr>
  </w:style>
  <w:style w:type="paragraph" w:customStyle="1" w:styleId="310">
    <w:name w:val="heading 6_file_502"/>
    <w:basedOn w:val="304"/>
    <w:qFormat/>
    <w:uiPriority w:val="9"/>
    <w:pPr>
      <w:outlineLvl w:val="5"/>
    </w:pPr>
    <w:rPr>
      <w:sz w:val="15"/>
      <w:szCs w:val="15"/>
    </w:rPr>
  </w:style>
  <w:style w:type="character" w:customStyle="1" w:styleId="311">
    <w:name w:val="Default Paragraph Font_file_502"/>
    <w:semiHidden/>
    <w:unhideWhenUsed/>
    <w:qFormat/>
    <w:uiPriority w:val="1"/>
  </w:style>
  <w:style w:type="table" w:customStyle="1" w:styleId="312">
    <w:name w:val="Normal Table_file_502"/>
    <w:semiHidden/>
    <w:unhideWhenUsed/>
    <w:qFormat/>
    <w:uiPriority w:val="99"/>
    <w:tblPr>
      <w:tblCellMar>
        <w:top w:w="0" w:type="dxa"/>
        <w:left w:w="108" w:type="dxa"/>
        <w:bottom w:w="0" w:type="dxa"/>
        <w:right w:w="108" w:type="dxa"/>
      </w:tblCellMar>
    </w:tblPr>
  </w:style>
  <w:style w:type="character" w:customStyle="1" w:styleId="313">
    <w:name w:val="Hyperlink_file_502"/>
    <w:basedOn w:val="311"/>
    <w:semiHidden/>
    <w:unhideWhenUsed/>
    <w:qFormat/>
    <w:uiPriority w:val="99"/>
    <w:rPr>
      <w:color w:val="0782C1"/>
      <w:u w:val="single"/>
    </w:rPr>
  </w:style>
  <w:style w:type="character" w:customStyle="1" w:styleId="314">
    <w:name w:val="FollowedHyperlink_file_502"/>
    <w:basedOn w:val="311"/>
    <w:semiHidden/>
    <w:unhideWhenUsed/>
    <w:qFormat/>
    <w:uiPriority w:val="99"/>
    <w:rPr>
      <w:color w:val="0782C1"/>
      <w:u w:val="single"/>
    </w:rPr>
  </w:style>
  <w:style w:type="character" w:customStyle="1" w:styleId="315">
    <w:name w:val="标题 1 Char_file_502"/>
    <w:basedOn w:val="311"/>
    <w:link w:val="4"/>
    <w:qFormat/>
    <w:uiPriority w:val="9"/>
    <w:rPr>
      <w:rFonts w:ascii="宋体" w:hAnsi="宋体" w:eastAsia="宋体" w:cs="宋体"/>
      <w:b/>
      <w:bCs/>
      <w:kern w:val="44"/>
      <w:sz w:val="44"/>
      <w:szCs w:val="44"/>
    </w:rPr>
  </w:style>
  <w:style w:type="character" w:customStyle="1" w:styleId="316">
    <w:name w:val="标题 2 Char_file_502"/>
    <w:basedOn w:val="311"/>
    <w:link w:val="5"/>
    <w:semiHidden/>
    <w:qFormat/>
    <w:uiPriority w:val="9"/>
    <w:rPr>
      <w:rFonts w:asciiTheme="majorHAnsi" w:hAnsiTheme="majorHAnsi" w:eastAsiaTheme="majorEastAsia" w:cstheme="majorBidi"/>
      <w:b/>
      <w:bCs/>
      <w:sz w:val="32"/>
      <w:szCs w:val="32"/>
    </w:rPr>
  </w:style>
  <w:style w:type="character" w:customStyle="1" w:styleId="317">
    <w:name w:val="标题 3 Char_file_502"/>
    <w:basedOn w:val="311"/>
    <w:link w:val="6"/>
    <w:semiHidden/>
    <w:qFormat/>
    <w:uiPriority w:val="9"/>
    <w:rPr>
      <w:rFonts w:ascii="宋体" w:hAnsi="宋体" w:eastAsia="宋体" w:cs="宋体"/>
      <w:b/>
      <w:bCs/>
      <w:sz w:val="32"/>
      <w:szCs w:val="32"/>
    </w:rPr>
  </w:style>
  <w:style w:type="character" w:customStyle="1" w:styleId="318">
    <w:name w:val="标题 4 Char_file_502"/>
    <w:basedOn w:val="311"/>
    <w:link w:val="7"/>
    <w:semiHidden/>
    <w:qFormat/>
    <w:uiPriority w:val="9"/>
    <w:rPr>
      <w:rFonts w:asciiTheme="majorHAnsi" w:hAnsiTheme="majorHAnsi" w:eastAsiaTheme="majorEastAsia" w:cstheme="majorBidi"/>
      <w:b/>
      <w:bCs/>
      <w:sz w:val="28"/>
      <w:szCs w:val="28"/>
    </w:rPr>
  </w:style>
  <w:style w:type="character" w:customStyle="1" w:styleId="319">
    <w:name w:val="标题 5 Char_file_502"/>
    <w:basedOn w:val="311"/>
    <w:link w:val="8"/>
    <w:semiHidden/>
    <w:qFormat/>
    <w:uiPriority w:val="9"/>
    <w:rPr>
      <w:rFonts w:ascii="宋体" w:hAnsi="宋体" w:eastAsia="宋体" w:cs="宋体"/>
      <w:b/>
      <w:bCs/>
      <w:sz w:val="28"/>
      <w:szCs w:val="28"/>
    </w:rPr>
  </w:style>
  <w:style w:type="character" w:customStyle="1" w:styleId="320">
    <w:name w:val="标题 6 Char_file_502"/>
    <w:basedOn w:val="311"/>
    <w:link w:val="10"/>
    <w:semiHidden/>
    <w:qFormat/>
    <w:uiPriority w:val="9"/>
    <w:rPr>
      <w:rFonts w:asciiTheme="majorHAnsi" w:hAnsiTheme="majorHAnsi" w:eastAsiaTheme="majorEastAsia" w:cstheme="majorBidi"/>
      <w:b/>
      <w:bCs/>
      <w:sz w:val="24"/>
      <w:szCs w:val="24"/>
    </w:rPr>
  </w:style>
  <w:style w:type="paragraph" w:customStyle="1" w:styleId="321">
    <w:name w:val="cke_editable_file_502"/>
    <w:basedOn w:val="304"/>
    <w:qFormat/>
    <w:uiPriority w:val="0"/>
    <w:rPr>
      <w:rFonts w:ascii="仿宋_GB2312" w:eastAsia="仿宋_GB2312"/>
    </w:rPr>
  </w:style>
  <w:style w:type="paragraph" w:customStyle="1" w:styleId="322">
    <w:name w:val="marker_file_502"/>
    <w:basedOn w:val="304"/>
    <w:qFormat/>
    <w:uiPriority w:val="0"/>
    <w:pPr>
      <w:shd w:val="clear" w:color="auto" w:fill="FFFF00"/>
    </w:pPr>
  </w:style>
  <w:style w:type="paragraph" w:customStyle="1" w:styleId="323">
    <w:name w:val="Normal (Web)_file_502"/>
    <w:basedOn w:val="304"/>
    <w:semiHidden/>
    <w:unhideWhenUsed/>
    <w:qFormat/>
    <w:uiPriority w:val="99"/>
  </w:style>
  <w:style w:type="paragraph" w:customStyle="1" w:styleId="324">
    <w:name w:val="Normal_file_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5">
    <w:name w:val="heading 1_file_503"/>
    <w:basedOn w:val="324"/>
    <w:qFormat/>
    <w:uiPriority w:val="9"/>
    <w:pPr>
      <w:outlineLvl w:val="0"/>
    </w:pPr>
    <w:rPr>
      <w:kern w:val="36"/>
      <w:sz w:val="48"/>
      <w:szCs w:val="48"/>
    </w:rPr>
  </w:style>
  <w:style w:type="paragraph" w:customStyle="1" w:styleId="326">
    <w:name w:val="heading 2_file_503"/>
    <w:basedOn w:val="324"/>
    <w:qFormat/>
    <w:uiPriority w:val="9"/>
    <w:pPr>
      <w:outlineLvl w:val="1"/>
    </w:pPr>
    <w:rPr>
      <w:sz w:val="36"/>
      <w:szCs w:val="36"/>
    </w:rPr>
  </w:style>
  <w:style w:type="paragraph" w:customStyle="1" w:styleId="327">
    <w:name w:val="heading 3_file_503"/>
    <w:basedOn w:val="324"/>
    <w:qFormat/>
    <w:uiPriority w:val="9"/>
    <w:pPr>
      <w:outlineLvl w:val="2"/>
    </w:pPr>
    <w:rPr>
      <w:sz w:val="27"/>
      <w:szCs w:val="27"/>
    </w:rPr>
  </w:style>
  <w:style w:type="paragraph" w:customStyle="1" w:styleId="328">
    <w:name w:val="heading 4_file_503"/>
    <w:basedOn w:val="324"/>
    <w:qFormat/>
    <w:uiPriority w:val="9"/>
    <w:pPr>
      <w:outlineLvl w:val="3"/>
    </w:pPr>
  </w:style>
  <w:style w:type="paragraph" w:customStyle="1" w:styleId="329">
    <w:name w:val="heading 5_file_503"/>
    <w:basedOn w:val="324"/>
    <w:qFormat/>
    <w:uiPriority w:val="9"/>
    <w:pPr>
      <w:outlineLvl w:val="4"/>
    </w:pPr>
    <w:rPr>
      <w:sz w:val="20"/>
      <w:szCs w:val="20"/>
    </w:rPr>
  </w:style>
  <w:style w:type="paragraph" w:customStyle="1" w:styleId="330">
    <w:name w:val="heading 6_file_503"/>
    <w:basedOn w:val="324"/>
    <w:qFormat/>
    <w:uiPriority w:val="9"/>
    <w:pPr>
      <w:outlineLvl w:val="5"/>
    </w:pPr>
    <w:rPr>
      <w:sz w:val="15"/>
      <w:szCs w:val="15"/>
    </w:rPr>
  </w:style>
  <w:style w:type="character" w:customStyle="1" w:styleId="331">
    <w:name w:val="Default Paragraph Font_file_503"/>
    <w:semiHidden/>
    <w:unhideWhenUsed/>
    <w:qFormat/>
    <w:uiPriority w:val="1"/>
  </w:style>
  <w:style w:type="table" w:customStyle="1" w:styleId="332">
    <w:name w:val="Normal Table_file_503"/>
    <w:semiHidden/>
    <w:unhideWhenUsed/>
    <w:qFormat/>
    <w:uiPriority w:val="99"/>
    <w:tblPr>
      <w:tblCellMar>
        <w:top w:w="0" w:type="dxa"/>
        <w:left w:w="108" w:type="dxa"/>
        <w:bottom w:w="0" w:type="dxa"/>
        <w:right w:w="108" w:type="dxa"/>
      </w:tblCellMar>
    </w:tblPr>
  </w:style>
  <w:style w:type="character" w:customStyle="1" w:styleId="333">
    <w:name w:val="Hyperlink_file_503"/>
    <w:basedOn w:val="331"/>
    <w:semiHidden/>
    <w:unhideWhenUsed/>
    <w:qFormat/>
    <w:uiPriority w:val="99"/>
    <w:rPr>
      <w:color w:val="0782C1"/>
      <w:u w:val="single"/>
    </w:rPr>
  </w:style>
  <w:style w:type="character" w:customStyle="1" w:styleId="334">
    <w:name w:val="FollowedHyperlink_file_503"/>
    <w:basedOn w:val="331"/>
    <w:semiHidden/>
    <w:unhideWhenUsed/>
    <w:qFormat/>
    <w:uiPriority w:val="99"/>
    <w:rPr>
      <w:color w:val="0782C1"/>
      <w:u w:val="single"/>
    </w:rPr>
  </w:style>
  <w:style w:type="character" w:customStyle="1" w:styleId="335">
    <w:name w:val="标题 1 Char_file_503"/>
    <w:basedOn w:val="331"/>
    <w:link w:val="4"/>
    <w:qFormat/>
    <w:uiPriority w:val="9"/>
    <w:rPr>
      <w:rFonts w:ascii="宋体" w:hAnsi="宋体" w:eastAsia="宋体" w:cs="宋体"/>
      <w:b/>
      <w:bCs/>
      <w:kern w:val="44"/>
      <w:sz w:val="44"/>
      <w:szCs w:val="44"/>
    </w:rPr>
  </w:style>
  <w:style w:type="character" w:customStyle="1" w:styleId="336">
    <w:name w:val="标题 2 Char_file_503"/>
    <w:basedOn w:val="331"/>
    <w:link w:val="5"/>
    <w:semiHidden/>
    <w:qFormat/>
    <w:uiPriority w:val="9"/>
    <w:rPr>
      <w:rFonts w:asciiTheme="majorHAnsi" w:hAnsiTheme="majorHAnsi" w:eastAsiaTheme="majorEastAsia" w:cstheme="majorBidi"/>
      <w:b/>
      <w:bCs/>
      <w:sz w:val="32"/>
      <w:szCs w:val="32"/>
    </w:rPr>
  </w:style>
  <w:style w:type="character" w:customStyle="1" w:styleId="337">
    <w:name w:val="标题 3 Char_file_503"/>
    <w:basedOn w:val="331"/>
    <w:link w:val="6"/>
    <w:semiHidden/>
    <w:qFormat/>
    <w:uiPriority w:val="9"/>
    <w:rPr>
      <w:rFonts w:ascii="宋体" w:hAnsi="宋体" w:eastAsia="宋体" w:cs="宋体"/>
      <w:b/>
      <w:bCs/>
      <w:sz w:val="32"/>
      <w:szCs w:val="32"/>
    </w:rPr>
  </w:style>
  <w:style w:type="character" w:customStyle="1" w:styleId="338">
    <w:name w:val="标题 4 Char_file_503"/>
    <w:basedOn w:val="331"/>
    <w:link w:val="7"/>
    <w:semiHidden/>
    <w:qFormat/>
    <w:uiPriority w:val="9"/>
    <w:rPr>
      <w:rFonts w:asciiTheme="majorHAnsi" w:hAnsiTheme="majorHAnsi" w:eastAsiaTheme="majorEastAsia" w:cstheme="majorBidi"/>
      <w:b/>
      <w:bCs/>
      <w:sz w:val="28"/>
      <w:szCs w:val="28"/>
    </w:rPr>
  </w:style>
  <w:style w:type="character" w:customStyle="1" w:styleId="339">
    <w:name w:val="标题 5 Char_file_503"/>
    <w:basedOn w:val="331"/>
    <w:link w:val="8"/>
    <w:semiHidden/>
    <w:qFormat/>
    <w:uiPriority w:val="9"/>
    <w:rPr>
      <w:rFonts w:ascii="宋体" w:hAnsi="宋体" w:eastAsia="宋体" w:cs="宋体"/>
      <w:b/>
      <w:bCs/>
      <w:sz w:val="28"/>
      <w:szCs w:val="28"/>
    </w:rPr>
  </w:style>
  <w:style w:type="character" w:customStyle="1" w:styleId="340">
    <w:name w:val="标题 6 Char_file_503"/>
    <w:basedOn w:val="331"/>
    <w:link w:val="10"/>
    <w:semiHidden/>
    <w:qFormat/>
    <w:uiPriority w:val="9"/>
    <w:rPr>
      <w:rFonts w:asciiTheme="majorHAnsi" w:hAnsiTheme="majorHAnsi" w:eastAsiaTheme="majorEastAsia" w:cstheme="majorBidi"/>
      <w:b/>
      <w:bCs/>
      <w:sz w:val="24"/>
      <w:szCs w:val="24"/>
    </w:rPr>
  </w:style>
  <w:style w:type="paragraph" w:customStyle="1" w:styleId="341">
    <w:name w:val="cke_editable_file_503"/>
    <w:basedOn w:val="324"/>
    <w:qFormat/>
    <w:uiPriority w:val="0"/>
    <w:rPr>
      <w:rFonts w:ascii="仿宋_GB2312" w:eastAsia="仿宋_GB2312"/>
    </w:rPr>
  </w:style>
  <w:style w:type="paragraph" w:customStyle="1" w:styleId="342">
    <w:name w:val="marker_file_503"/>
    <w:basedOn w:val="324"/>
    <w:qFormat/>
    <w:uiPriority w:val="0"/>
    <w:pPr>
      <w:shd w:val="clear" w:color="auto" w:fill="FFFF00"/>
    </w:pPr>
  </w:style>
  <w:style w:type="paragraph" w:customStyle="1" w:styleId="343">
    <w:name w:val="Normal (Web)_file_503"/>
    <w:basedOn w:val="324"/>
    <w:semiHidden/>
    <w:unhideWhenUsed/>
    <w:qFormat/>
    <w:uiPriority w:val="99"/>
  </w:style>
  <w:style w:type="paragraph" w:customStyle="1" w:styleId="344">
    <w:name w:val="Normal_file_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5">
    <w:name w:val="heading 1_file_504"/>
    <w:basedOn w:val="344"/>
    <w:qFormat/>
    <w:uiPriority w:val="9"/>
    <w:pPr>
      <w:outlineLvl w:val="0"/>
    </w:pPr>
    <w:rPr>
      <w:kern w:val="36"/>
      <w:sz w:val="48"/>
      <w:szCs w:val="48"/>
    </w:rPr>
  </w:style>
  <w:style w:type="paragraph" w:customStyle="1" w:styleId="346">
    <w:name w:val="heading 2_file_504"/>
    <w:basedOn w:val="344"/>
    <w:qFormat/>
    <w:uiPriority w:val="9"/>
    <w:pPr>
      <w:outlineLvl w:val="1"/>
    </w:pPr>
    <w:rPr>
      <w:sz w:val="36"/>
      <w:szCs w:val="36"/>
    </w:rPr>
  </w:style>
  <w:style w:type="paragraph" w:customStyle="1" w:styleId="347">
    <w:name w:val="heading 3_file_504"/>
    <w:basedOn w:val="344"/>
    <w:qFormat/>
    <w:uiPriority w:val="9"/>
    <w:pPr>
      <w:outlineLvl w:val="2"/>
    </w:pPr>
    <w:rPr>
      <w:sz w:val="27"/>
      <w:szCs w:val="27"/>
    </w:rPr>
  </w:style>
  <w:style w:type="paragraph" w:customStyle="1" w:styleId="348">
    <w:name w:val="heading 4_file_504"/>
    <w:basedOn w:val="344"/>
    <w:qFormat/>
    <w:uiPriority w:val="9"/>
    <w:pPr>
      <w:outlineLvl w:val="3"/>
    </w:pPr>
  </w:style>
  <w:style w:type="paragraph" w:customStyle="1" w:styleId="349">
    <w:name w:val="heading 5_file_504"/>
    <w:basedOn w:val="344"/>
    <w:qFormat/>
    <w:uiPriority w:val="9"/>
    <w:pPr>
      <w:outlineLvl w:val="4"/>
    </w:pPr>
    <w:rPr>
      <w:sz w:val="20"/>
      <w:szCs w:val="20"/>
    </w:rPr>
  </w:style>
  <w:style w:type="paragraph" w:customStyle="1" w:styleId="350">
    <w:name w:val="heading 6_file_504"/>
    <w:basedOn w:val="344"/>
    <w:qFormat/>
    <w:uiPriority w:val="9"/>
    <w:pPr>
      <w:outlineLvl w:val="5"/>
    </w:pPr>
    <w:rPr>
      <w:sz w:val="15"/>
      <w:szCs w:val="15"/>
    </w:rPr>
  </w:style>
  <w:style w:type="character" w:customStyle="1" w:styleId="351">
    <w:name w:val="Default Paragraph Font_file_504"/>
    <w:semiHidden/>
    <w:unhideWhenUsed/>
    <w:qFormat/>
    <w:uiPriority w:val="1"/>
  </w:style>
  <w:style w:type="table" w:customStyle="1" w:styleId="352">
    <w:name w:val="Normal Table_file_504"/>
    <w:semiHidden/>
    <w:unhideWhenUsed/>
    <w:qFormat/>
    <w:uiPriority w:val="99"/>
    <w:tblPr>
      <w:tblCellMar>
        <w:top w:w="0" w:type="dxa"/>
        <w:left w:w="108" w:type="dxa"/>
        <w:bottom w:w="0" w:type="dxa"/>
        <w:right w:w="108" w:type="dxa"/>
      </w:tblCellMar>
    </w:tblPr>
  </w:style>
  <w:style w:type="character" w:customStyle="1" w:styleId="353">
    <w:name w:val="Hyperlink_file_504"/>
    <w:basedOn w:val="351"/>
    <w:semiHidden/>
    <w:unhideWhenUsed/>
    <w:qFormat/>
    <w:uiPriority w:val="99"/>
    <w:rPr>
      <w:color w:val="0782C1"/>
      <w:u w:val="single"/>
    </w:rPr>
  </w:style>
  <w:style w:type="character" w:customStyle="1" w:styleId="354">
    <w:name w:val="FollowedHyperlink_file_504"/>
    <w:basedOn w:val="351"/>
    <w:semiHidden/>
    <w:unhideWhenUsed/>
    <w:qFormat/>
    <w:uiPriority w:val="99"/>
    <w:rPr>
      <w:color w:val="0782C1"/>
      <w:u w:val="single"/>
    </w:rPr>
  </w:style>
  <w:style w:type="character" w:customStyle="1" w:styleId="355">
    <w:name w:val="标题 1 Char_file_504"/>
    <w:basedOn w:val="351"/>
    <w:link w:val="4"/>
    <w:qFormat/>
    <w:uiPriority w:val="9"/>
    <w:rPr>
      <w:rFonts w:ascii="宋体" w:hAnsi="宋体" w:eastAsia="宋体" w:cs="宋体"/>
      <w:b/>
      <w:bCs/>
      <w:kern w:val="44"/>
      <w:sz w:val="44"/>
      <w:szCs w:val="44"/>
    </w:rPr>
  </w:style>
  <w:style w:type="character" w:customStyle="1" w:styleId="356">
    <w:name w:val="标题 2 Char_file_504"/>
    <w:basedOn w:val="351"/>
    <w:link w:val="5"/>
    <w:semiHidden/>
    <w:qFormat/>
    <w:uiPriority w:val="9"/>
    <w:rPr>
      <w:rFonts w:asciiTheme="majorHAnsi" w:hAnsiTheme="majorHAnsi" w:eastAsiaTheme="majorEastAsia" w:cstheme="majorBidi"/>
      <w:b/>
      <w:bCs/>
      <w:sz w:val="32"/>
      <w:szCs w:val="32"/>
    </w:rPr>
  </w:style>
  <w:style w:type="character" w:customStyle="1" w:styleId="357">
    <w:name w:val="标题 3 Char_file_504"/>
    <w:basedOn w:val="351"/>
    <w:link w:val="6"/>
    <w:semiHidden/>
    <w:qFormat/>
    <w:uiPriority w:val="9"/>
    <w:rPr>
      <w:rFonts w:ascii="宋体" w:hAnsi="宋体" w:eastAsia="宋体" w:cs="宋体"/>
      <w:b/>
      <w:bCs/>
      <w:sz w:val="32"/>
      <w:szCs w:val="32"/>
    </w:rPr>
  </w:style>
  <w:style w:type="character" w:customStyle="1" w:styleId="358">
    <w:name w:val="标题 4 Char_file_504"/>
    <w:basedOn w:val="351"/>
    <w:link w:val="7"/>
    <w:semiHidden/>
    <w:qFormat/>
    <w:uiPriority w:val="9"/>
    <w:rPr>
      <w:rFonts w:asciiTheme="majorHAnsi" w:hAnsiTheme="majorHAnsi" w:eastAsiaTheme="majorEastAsia" w:cstheme="majorBidi"/>
      <w:b/>
      <w:bCs/>
      <w:sz w:val="28"/>
      <w:szCs w:val="28"/>
    </w:rPr>
  </w:style>
  <w:style w:type="character" w:customStyle="1" w:styleId="359">
    <w:name w:val="标题 5 Char_file_504"/>
    <w:basedOn w:val="351"/>
    <w:link w:val="8"/>
    <w:semiHidden/>
    <w:qFormat/>
    <w:uiPriority w:val="9"/>
    <w:rPr>
      <w:rFonts w:ascii="宋体" w:hAnsi="宋体" w:eastAsia="宋体" w:cs="宋体"/>
      <w:b/>
      <w:bCs/>
      <w:sz w:val="28"/>
      <w:szCs w:val="28"/>
    </w:rPr>
  </w:style>
  <w:style w:type="character" w:customStyle="1" w:styleId="360">
    <w:name w:val="标题 6 Char_file_504"/>
    <w:basedOn w:val="351"/>
    <w:link w:val="10"/>
    <w:semiHidden/>
    <w:qFormat/>
    <w:uiPriority w:val="9"/>
    <w:rPr>
      <w:rFonts w:asciiTheme="majorHAnsi" w:hAnsiTheme="majorHAnsi" w:eastAsiaTheme="majorEastAsia" w:cstheme="majorBidi"/>
      <w:b/>
      <w:bCs/>
      <w:sz w:val="24"/>
      <w:szCs w:val="24"/>
    </w:rPr>
  </w:style>
  <w:style w:type="paragraph" w:customStyle="1" w:styleId="361">
    <w:name w:val="cke_editable_file_504"/>
    <w:basedOn w:val="344"/>
    <w:qFormat/>
    <w:uiPriority w:val="0"/>
    <w:rPr>
      <w:rFonts w:ascii="仿宋_GB2312" w:eastAsia="仿宋_GB2312"/>
    </w:rPr>
  </w:style>
  <w:style w:type="paragraph" w:customStyle="1" w:styleId="362">
    <w:name w:val="marker_file_504"/>
    <w:basedOn w:val="344"/>
    <w:qFormat/>
    <w:uiPriority w:val="0"/>
    <w:pPr>
      <w:shd w:val="clear" w:color="auto" w:fill="FFFF00"/>
    </w:pPr>
  </w:style>
  <w:style w:type="paragraph" w:customStyle="1" w:styleId="363">
    <w:name w:val="Normal (Web)_file_504"/>
    <w:basedOn w:val="344"/>
    <w:semiHidden/>
    <w:unhideWhenUsed/>
    <w:qFormat/>
    <w:uiPriority w:val="99"/>
  </w:style>
  <w:style w:type="character" w:customStyle="1" w:styleId="364">
    <w:name w:val="Emphasis_file_504"/>
    <w:basedOn w:val="351"/>
    <w:qFormat/>
    <w:uiPriority w:val="20"/>
    <w:rPr>
      <w:i/>
      <w:iCs/>
    </w:rPr>
  </w:style>
  <w:style w:type="paragraph" w:customStyle="1" w:styleId="365">
    <w:name w:val="Normal_file_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6">
    <w:name w:val="heading 1_file_505"/>
    <w:basedOn w:val="365"/>
    <w:qFormat/>
    <w:uiPriority w:val="9"/>
    <w:pPr>
      <w:outlineLvl w:val="0"/>
    </w:pPr>
    <w:rPr>
      <w:kern w:val="36"/>
      <w:sz w:val="48"/>
      <w:szCs w:val="48"/>
    </w:rPr>
  </w:style>
  <w:style w:type="paragraph" w:customStyle="1" w:styleId="367">
    <w:name w:val="heading 2_file_505"/>
    <w:basedOn w:val="365"/>
    <w:qFormat/>
    <w:uiPriority w:val="9"/>
    <w:pPr>
      <w:outlineLvl w:val="1"/>
    </w:pPr>
    <w:rPr>
      <w:sz w:val="36"/>
      <w:szCs w:val="36"/>
    </w:rPr>
  </w:style>
  <w:style w:type="paragraph" w:customStyle="1" w:styleId="368">
    <w:name w:val="heading 3_file_505"/>
    <w:basedOn w:val="365"/>
    <w:qFormat/>
    <w:uiPriority w:val="9"/>
    <w:pPr>
      <w:outlineLvl w:val="2"/>
    </w:pPr>
    <w:rPr>
      <w:sz w:val="27"/>
      <w:szCs w:val="27"/>
    </w:rPr>
  </w:style>
  <w:style w:type="paragraph" w:customStyle="1" w:styleId="369">
    <w:name w:val="heading 4_file_505"/>
    <w:basedOn w:val="365"/>
    <w:qFormat/>
    <w:uiPriority w:val="9"/>
    <w:pPr>
      <w:outlineLvl w:val="3"/>
    </w:pPr>
  </w:style>
  <w:style w:type="paragraph" w:customStyle="1" w:styleId="370">
    <w:name w:val="heading 5_file_505"/>
    <w:basedOn w:val="365"/>
    <w:qFormat/>
    <w:uiPriority w:val="9"/>
    <w:pPr>
      <w:outlineLvl w:val="4"/>
    </w:pPr>
    <w:rPr>
      <w:sz w:val="20"/>
      <w:szCs w:val="20"/>
    </w:rPr>
  </w:style>
  <w:style w:type="paragraph" w:customStyle="1" w:styleId="371">
    <w:name w:val="heading 6_file_505"/>
    <w:basedOn w:val="365"/>
    <w:qFormat/>
    <w:uiPriority w:val="9"/>
    <w:pPr>
      <w:outlineLvl w:val="5"/>
    </w:pPr>
    <w:rPr>
      <w:sz w:val="15"/>
      <w:szCs w:val="15"/>
    </w:rPr>
  </w:style>
  <w:style w:type="character" w:customStyle="1" w:styleId="372">
    <w:name w:val="Default Paragraph Font_file_505"/>
    <w:semiHidden/>
    <w:unhideWhenUsed/>
    <w:qFormat/>
    <w:uiPriority w:val="1"/>
  </w:style>
  <w:style w:type="table" w:customStyle="1" w:styleId="373">
    <w:name w:val="Normal Table_file_505"/>
    <w:semiHidden/>
    <w:unhideWhenUsed/>
    <w:qFormat/>
    <w:uiPriority w:val="99"/>
    <w:tblPr>
      <w:tblCellMar>
        <w:top w:w="0" w:type="dxa"/>
        <w:left w:w="108" w:type="dxa"/>
        <w:bottom w:w="0" w:type="dxa"/>
        <w:right w:w="108" w:type="dxa"/>
      </w:tblCellMar>
    </w:tblPr>
  </w:style>
  <w:style w:type="character" w:customStyle="1" w:styleId="374">
    <w:name w:val="Hyperlink_file_505"/>
    <w:basedOn w:val="372"/>
    <w:semiHidden/>
    <w:unhideWhenUsed/>
    <w:qFormat/>
    <w:uiPriority w:val="99"/>
    <w:rPr>
      <w:color w:val="0782C1"/>
      <w:u w:val="single"/>
    </w:rPr>
  </w:style>
  <w:style w:type="character" w:customStyle="1" w:styleId="375">
    <w:name w:val="FollowedHyperlink_file_505"/>
    <w:basedOn w:val="372"/>
    <w:semiHidden/>
    <w:unhideWhenUsed/>
    <w:qFormat/>
    <w:uiPriority w:val="99"/>
    <w:rPr>
      <w:color w:val="0782C1"/>
      <w:u w:val="single"/>
    </w:rPr>
  </w:style>
  <w:style w:type="character" w:customStyle="1" w:styleId="376">
    <w:name w:val="标题 1 Char_file_505"/>
    <w:basedOn w:val="372"/>
    <w:link w:val="4"/>
    <w:qFormat/>
    <w:uiPriority w:val="9"/>
    <w:rPr>
      <w:rFonts w:ascii="宋体" w:hAnsi="宋体" w:eastAsia="宋体" w:cs="宋体"/>
      <w:b/>
      <w:bCs/>
      <w:kern w:val="44"/>
      <w:sz w:val="44"/>
      <w:szCs w:val="44"/>
    </w:rPr>
  </w:style>
  <w:style w:type="character" w:customStyle="1" w:styleId="377">
    <w:name w:val="标题 2 Char_file_505"/>
    <w:basedOn w:val="372"/>
    <w:link w:val="5"/>
    <w:semiHidden/>
    <w:qFormat/>
    <w:uiPriority w:val="9"/>
    <w:rPr>
      <w:rFonts w:asciiTheme="majorHAnsi" w:hAnsiTheme="majorHAnsi" w:eastAsiaTheme="majorEastAsia" w:cstheme="majorBidi"/>
      <w:b/>
      <w:bCs/>
      <w:sz w:val="32"/>
      <w:szCs w:val="32"/>
    </w:rPr>
  </w:style>
  <w:style w:type="character" w:customStyle="1" w:styleId="378">
    <w:name w:val="标题 3 Char_file_505"/>
    <w:basedOn w:val="372"/>
    <w:link w:val="6"/>
    <w:semiHidden/>
    <w:qFormat/>
    <w:uiPriority w:val="9"/>
    <w:rPr>
      <w:rFonts w:ascii="宋体" w:hAnsi="宋体" w:eastAsia="宋体" w:cs="宋体"/>
      <w:b/>
      <w:bCs/>
      <w:sz w:val="32"/>
      <w:szCs w:val="32"/>
    </w:rPr>
  </w:style>
  <w:style w:type="character" w:customStyle="1" w:styleId="379">
    <w:name w:val="标题 4 Char_file_505"/>
    <w:basedOn w:val="372"/>
    <w:link w:val="7"/>
    <w:semiHidden/>
    <w:qFormat/>
    <w:uiPriority w:val="9"/>
    <w:rPr>
      <w:rFonts w:asciiTheme="majorHAnsi" w:hAnsiTheme="majorHAnsi" w:eastAsiaTheme="majorEastAsia" w:cstheme="majorBidi"/>
      <w:b/>
      <w:bCs/>
      <w:sz w:val="28"/>
      <w:szCs w:val="28"/>
    </w:rPr>
  </w:style>
  <w:style w:type="character" w:customStyle="1" w:styleId="380">
    <w:name w:val="标题 5 Char_file_505"/>
    <w:basedOn w:val="372"/>
    <w:link w:val="8"/>
    <w:semiHidden/>
    <w:qFormat/>
    <w:uiPriority w:val="9"/>
    <w:rPr>
      <w:rFonts w:ascii="宋体" w:hAnsi="宋体" w:eastAsia="宋体" w:cs="宋体"/>
      <w:b/>
      <w:bCs/>
      <w:sz w:val="28"/>
      <w:szCs w:val="28"/>
    </w:rPr>
  </w:style>
  <w:style w:type="character" w:customStyle="1" w:styleId="381">
    <w:name w:val="标题 6 Char_file_505"/>
    <w:basedOn w:val="372"/>
    <w:link w:val="10"/>
    <w:semiHidden/>
    <w:qFormat/>
    <w:uiPriority w:val="9"/>
    <w:rPr>
      <w:rFonts w:asciiTheme="majorHAnsi" w:hAnsiTheme="majorHAnsi" w:eastAsiaTheme="majorEastAsia" w:cstheme="majorBidi"/>
      <w:b/>
      <w:bCs/>
      <w:sz w:val="24"/>
      <w:szCs w:val="24"/>
    </w:rPr>
  </w:style>
  <w:style w:type="paragraph" w:customStyle="1" w:styleId="382">
    <w:name w:val="cke_editable_file_505"/>
    <w:basedOn w:val="365"/>
    <w:qFormat/>
    <w:uiPriority w:val="0"/>
    <w:rPr>
      <w:rFonts w:ascii="仿宋_GB2312" w:eastAsia="仿宋_GB2312"/>
    </w:rPr>
  </w:style>
  <w:style w:type="paragraph" w:customStyle="1" w:styleId="383">
    <w:name w:val="marker_file_505"/>
    <w:basedOn w:val="365"/>
    <w:qFormat/>
    <w:uiPriority w:val="0"/>
    <w:pPr>
      <w:shd w:val="clear" w:color="auto" w:fill="FFFF00"/>
    </w:pPr>
  </w:style>
  <w:style w:type="paragraph" w:customStyle="1" w:styleId="384">
    <w:name w:val="Normal (Web)_file_505"/>
    <w:basedOn w:val="365"/>
    <w:semiHidden/>
    <w:unhideWhenUsed/>
    <w:qFormat/>
    <w:uiPriority w:val="99"/>
  </w:style>
  <w:style w:type="paragraph" w:customStyle="1" w:styleId="385">
    <w:name w:val="Normal_file_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6">
    <w:name w:val="heading 1_file_506"/>
    <w:basedOn w:val="385"/>
    <w:qFormat/>
    <w:uiPriority w:val="9"/>
    <w:pPr>
      <w:outlineLvl w:val="0"/>
    </w:pPr>
    <w:rPr>
      <w:kern w:val="36"/>
      <w:sz w:val="48"/>
      <w:szCs w:val="48"/>
    </w:rPr>
  </w:style>
  <w:style w:type="paragraph" w:customStyle="1" w:styleId="387">
    <w:name w:val="heading 2_file_506"/>
    <w:basedOn w:val="385"/>
    <w:qFormat/>
    <w:uiPriority w:val="9"/>
    <w:pPr>
      <w:outlineLvl w:val="1"/>
    </w:pPr>
    <w:rPr>
      <w:sz w:val="36"/>
      <w:szCs w:val="36"/>
    </w:rPr>
  </w:style>
  <w:style w:type="paragraph" w:customStyle="1" w:styleId="388">
    <w:name w:val="heading 3_file_506"/>
    <w:basedOn w:val="385"/>
    <w:qFormat/>
    <w:uiPriority w:val="9"/>
    <w:pPr>
      <w:outlineLvl w:val="2"/>
    </w:pPr>
    <w:rPr>
      <w:sz w:val="27"/>
      <w:szCs w:val="27"/>
    </w:rPr>
  </w:style>
  <w:style w:type="paragraph" w:customStyle="1" w:styleId="389">
    <w:name w:val="heading 4_file_506"/>
    <w:basedOn w:val="385"/>
    <w:qFormat/>
    <w:uiPriority w:val="9"/>
    <w:pPr>
      <w:outlineLvl w:val="3"/>
    </w:pPr>
  </w:style>
  <w:style w:type="paragraph" w:customStyle="1" w:styleId="390">
    <w:name w:val="heading 5_file_506"/>
    <w:basedOn w:val="385"/>
    <w:qFormat/>
    <w:uiPriority w:val="9"/>
    <w:pPr>
      <w:outlineLvl w:val="4"/>
    </w:pPr>
    <w:rPr>
      <w:sz w:val="20"/>
      <w:szCs w:val="20"/>
    </w:rPr>
  </w:style>
  <w:style w:type="paragraph" w:customStyle="1" w:styleId="391">
    <w:name w:val="heading 6_file_506"/>
    <w:basedOn w:val="385"/>
    <w:qFormat/>
    <w:uiPriority w:val="9"/>
    <w:pPr>
      <w:outlineLvl w:val="5"/>
    </w:pPr>
    <w:rPr>
      <w:sz w:val="15"/>
      <w:szCs w:val="15"/>
    </w:rPr>
  </w:style>
  <w:style w:type="character" w:customStyle="1" w:styleId="392">
    <w:name w:val="Default Paragraph Font_file_506"/>
    <w:semiHidden/>
    <w:unhideWhenUsed/>
    <w:qFormat/>
    <w:uiPriority w:val="1"/>
  </w:style>
  <w:style w:type="table" w:customStyle="1" w:styleId="393">
    <w:name w:val="Normal Table_file_506"/>
    <w:semiHidden/>
    <w:unhideWhenUsed/>
    <w:qFormat/>
    <w:uiPriority w:val="99"/>
    <w:tblPr>
      <w:tblCellMar>
        <w:top w:w="0" w:type="dxa"/>
        <w:left w:w="108" w:type="dxa"/>
        <w:bottom w:w="0" w:type="dxa"/>
        <w:right w:w="108" w:type="dxa"/>
      </w:tblCellMar>
    </w:tblPr>
  </w:style>
  <w:style w:type="character" w:customStyle="1" w:styleId="394">
    <w:name w:val="Hyperlink_file_506"/>
    <w:basedOn w:val="392"/>
    <w:semiHidden/>
    <w:unhideWhenUsed/>
    <w:qFormat/>
    <w:uiPriority w:val="99"/>
    <w:rPr>
      <w:color w:val="0782C1"/>
      <w:u w:val="single"/>
    </w:rPr>
  </w:style>
  <w:style w:type="character" w:customStyle="1" w:styleId="395">
    <w:name w:val="FollowedHyperlink_file_506"/>
    <w:basedOn w:val="392"/>
    <w:semiHidden/>
    <w:unhideWhenUsed/>
    <w:qFormat/>
    <w:uiPriority w:val="99"/>
    <w:rPr>
      <w:color w:val="0782C1"/>
      <w:u w:val="single"/>
    </w:rPr>
  </w:style>
  <w:style w:type="character" w:customStyle="1" w:styleId="396">
    <w:name w:val="标题 1 Char_file_506"/>
    <w:basedOn w:val="392"/>
    <w:link w:val="4"/>
    <w:qFormat/>
    <w:uiPriority w:val="9"/>
    <w:rPr>
      <w:rFonts w:ascii="宋体" w:hAnsi="宋体" w:eastAsia="宋体" w:cs="宋体"/>
      <w:b/>
      <w:bCs/>
      <w:kern w:val="44"/>
      <w:sz w:val="44"/>
      <w:szCs w:val="44"/>
    </w:rPr>
  </w:style>
  <w:style w:type="character" w:customStyle="1" w:styleId="397">
    <w:name w:val="标题 2 Char_file_506"/>
    <w:basedOn w:val="392"/>
    <w:link w:val="5"/>
    <w:semiHidden/>
    <w:qFormat/>
    <w:uiPriority w:val="9"/>
    <w:rPr>
      <w:rFonts w:asciiTheme="majorHAnsi" w:hAnsiTheme="majorHAnsi" w:eastAsiaTheme="majorEastAsia" w:cstheme="majorBidi"/>
      <w:b/>
      <w:bCs/>
      <w:sz w:val="32"/>
      <w:szCs w:val="32"/>
    </w:rPr>
  </w:style>
  <w:style w:type="character" w:customStyle="1" w:styleId="398">
    <w:name w:val="标题 3 Char_file_506"/>
    <w:basedOn w:val="392"/>
    <w:link w:val="6"/>
    <w:semiHidden/>
    <w:qFormat/>
    <w:uiPriority w:val="9"/>
    <w:rPr>
      <w:rFonts w:ascii="宋体" w:hAnsi="宋体" w:eastAsia="宋体" w:cs="宋体"/>
      <w:b/>
      <w:bCs/>
      <w:sz w:val="32"/>
      <w:szCs w:val="32"/>
    </w:rPr>
  </w:style>
  <w:style w:type="character" w:customStyle="1" w:styleId="399">
    <w:name w:val="标题 4 Char_file_506"/>
    <w:basedOn w:val="392"/>
    <w:link w:val="7"/>
    <w:semiHidden/>
    <w:qFormat/>
    <w:uiPriority w:val="9"/>
    <w:rPr>
      <w:rFonts w:asciiTheme="majorHAnsi" w:hAnsiTheme="majorHAnsi" w:eastAsiaTheme="majorEastAsia" w:cstheme="majorBidi"/>
      <w:b/>
      <w:bCs/>
      <w:sz w:val="28"/>
      <w:szCs w:val="28"/>
    </w:rPr>
  </w:style>
  <w:style w:type="character" w:customStyle="1" w:styleId="400">
    <w:name w:val="标题 5 Char_file_506"/>
    <w:basedOn w:val="392"/>
    <w:link w:val="8"/>
    <w:semiHidden/>
    <w:qFormat/>
    <w:uiPriority w:val="9"/>
    <w:rPr>
      <w:rFonts w:ascii="宋体" w:hAnsi="宋体" w:eastAsia="宋体" w:cs="宋体"/>
      <w:b/>
      <w:bCs/>
      <w:sz w:val="28"/>
      <w:szCs w:val="28"/>
    </w:rPr>
  </w:style>
  <w:style w:type="character" w:customStyle="1" w:styleId="401">
    <w:name w:val="标题 6 Char_file_506"/>
    <w:basedOn w:val="392"/>
    <w:link w:val="10"/>
    <w:semiHidden/>
    <w:qFormat/>
    <w:uiPriority w:val="9"/>
    <w:rPr>
      <w:rFonts w:asciiTheme="majorHAnsi" w:hAnsiTheme="majorHAnsi" w:eastAsiaTheme="majorEastAsia" w:cstheme="majorBidi"/>
      <w:b/>
      <w:bCs/>
      <w:sz w:val="24"/>
      <w:szCs w:val="24"/>
    </w:rPr>
  </w:style>
  <w:style w:type="paragraph" w:customStyle="1" w:styleId="402">
    <w:name w:val="cke_editable_file_506"/>
    <w:basedOn w:val="385"/>
    <w:qFormat/>
    <w:uiPriority w:val="0"/>
    <w:rPr>
      <w:rFonts w:ascii="仿宋_GB2312" w:eastAsia="仿宋_GB2312"/>
    </w:rPr>
  </w:style>
  <w:style w:type="paragraph" w:customStyle="1" w:styleId="403">
    <w:name w:val="marker_file_506"/>
    <w:basedOn w:val="385"/>
    <w:qFormat/>
    <w:uiPriority w:val="0"/>
    <w:pPr>
      <w:shd w:val="clear" w:color="auto" w:fill="FFFF00"/>
    </w:pPr>
  </w:style>
  <w:style w:type="paragraph" w:customStyle="1" w:styleId="404">
    <w:name w:val="Normal (Web)_file_506"/>
    <w:basedOn w:val="385"/>
    <w:semiHidden/>
    <w:unhideWhenUsed/>
    <w:qFormat/>
    <w:uiPriority w:val="99"/>
  </w:style>
  <w:style w:type="paragraph" w:customStyle="1" w:styleId="405">
    <w:name w:val="Normal_file_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507"/>
    <w:basedOn w:val="405"/>
    <w:qFormat/>
    <w:uiPriority w:val="9"/>
    <w:pPr>
      <w:outlineLvl w:val="0"/>
    </w:pPr>
    <w:rPr>
      <w:kern w:val="36"/>
      <w:sz w:val="48"/>
      <w:szCs w:val="48"/>
    </w:rPr>
  </w:style>
  <w:style w:type="paragraph" w:customStyle="1" w:styleId="407">
    <w:name w:val="heading 2_file_507"/>
    <w:basedOn w:val="405"/>
    <w:qFormat/>
    <w:uiPriority w:val="9"/>
    <w:pPr>
      <w:outlineLvl w:val="1"/>
    </w:pPr>
    <w:rPr>
      <w:sz w:val="36"/>
      <w:szCs w:val="36"/>
    </w:rPr>
  </w:style>
  <w:style w:type="paragraph" w:customStyle="1" w:styleId="408">
    <w:name w:val="heading 3_file_507"/>
    <w:basedOn w:val="405"/>
    <w:qFormat/>
    <w:uiPriority w:val="9"/>
    <w:pPr>
      <w:outlineLvl w:val="2"/>
    </w:pPr>
    <w:rPr>
      <w:sz w:val="27"/>
      <w:szCs w:val="27"/>
    </w:rPr>
  </w:style>
  <w:style w:type="paragraph" w:customStyle="1" w:styleId="409">
    <w:name w:val="heading 4_file_507"/>
    <w:basedOn w:val="405"/>
    <w:qFormat/>
    <w:uiPriority w:val="9"/>
    <w:pPr>
      <w:outlineLvl w:val="3"/>
    </w:pPr>
  </w:style>
  <w:style w:type="paragraph" w:customStyle="1" w:styleId="410">
    <w:name w:val="heading 5_file_507"/>
    <w:basedOn w:val="405"/>
    <w:qFormat/>
    <w:uiPriority w:val="9"/>
    <w:pPr>
      <w:outlineLvl w:val="4"/>
    </w:pPr>
    <w:rPr>
      <w:sz w:val="20"/>
      <w:szCs w:val="20"/>
    </w:rPr>
  </w:style>
  <w:style w:type="paragraph" w:customStyle="1" w:styleId="411">
    <w:name w:val="heading 6_file_507"/>
    <w:basedOn w:val="405"/>
    <w:qFormat/>
    <w:uiPriority w:val="9"/>
    <w:pPr>
      <w:outlineLvl w:val="5"/>
    </w:pPr>
    <w:rPr>
      <w:sz w:val="15"/>
      <w:szCs w:val="15"/>
    </w:rPr>
  </w:style>
  <w:style w:type="character" w:customStyle="1" w:styleId="412">
    <w:name w:val="Default Paragraph Font_file_507"/>
    <w:semiHidden/>
    <w:unhideWhenUsed/>
    <w:qFormat/>
    <w:uiPriority w:val="1"/>
  </w:style>
  <w:style w:type="table" w:customStyle="1" w:styleId="413">
    <w:name w:val="Normal Table_file_507"/>
    <w:semiHidden/>
    <w:unhideWhenUsed/>
    <w:qFormat/>
    <w:uiPriority w:val="99"/>
    <w:tblPr>
      <w:tblCellMar>
        <w:top w:w="0" w:type="dxa"/>
        <w:left w:w="108" w:type="dxa"/>
        <w:bottom w:w="0" w:type="dxa"/>
        <w:right w:w="108" w:type="dxa"/>
      </w:tblCellMar>
    </w:tblPr>
  </w:style>
  <w:style w:type="character" w:customStyle="1" w:styleId="414">
    <w:name w:val="Hyperlink_file_507"/>
    <w:basedOn w:val="412"/>
    <w:semiHidden/>
    <w:unhideWhenUsed/>
    <w:qFormat/>
    <w:uiPriority w:val="99"/>
    <w:rPr>
      <w:color w:val="0782C1"/>
      <w:u w:val="single"/>
    </w:rPr>
  </w:style>
  <w:style w:type="character" w:customStyle="1" w:styleId="415">
    <w:name w:val="FollowedHyperlink_file_507"/>
    <w:basedOn w:val="412"/>
    <w:semiHidden/>
    <w:unhideWhenUsed/>
    <w:qFormat/>
    <w:uiPriority w:val="99"/>
    <w:rPr>
      <w:color w:val="0782C1"/>
      <w:u w:val="single"/>
    </w:rPr>
  </w:style>
  <w:style w:type="character" w:customStyle="1" w:styleId="416">
    <w:name w:val="标题 1 Char_file_507"/>
    <w:basedOn w:val="412"/>
    <w:link w:val="4"/>
    <w:qFormat/>
    <w:uiPriority w:val="9"/>
    <w:rPr>
      <w:rFonts w:ascii="宋体" w:hAnsi="宋体" w:eastAsia="宋体" w:cs="宋体"/>
      <w:b/>
      <w:bCs/>
      <w:kern w:val="44"/>
      <w:sz w:val="44"/>
      <w:szCs w:val="44"/>
    </w:rPr>
  </w:style>
  <w:style w:type="character" w:customStyle="1" w:styleId="417">
    <w:name w:val="标题 2 Char_file_507"/>
    <w:basedOn w:val="412"/>
    <w:link w:val="5"/>
    <w:semiHidden/>
    <w:qFormat/>
    <w:uiPriority w:val="9"/>
    <w:rPr>
      <w:rFonts w:asciiTheme="majorHAnsi" w:hAnsiTheme="majorHAnsi" w:eastAsiaTheme="majorEastAsia" w:cstheme="majorBidi"/>
      <w:b/>
      <w:bCs/>
      <w:sz w:val="32"/>
      <w:szCs w:val="32"/>
    </w:rPr>
  </w:style>
  <w:style w:type="character" w:customStyle="1" w:styleId="418">
    <w:name w:val="标题 3 Char_file_507"/>
    <w:basedOn w:val="412"/>
    <w:link w:val="6"/>
    <w:semiHidden/>
    <w:qFormat/>
    <w:uiPriority w:val="9"/>
    <w:rPr>
      <w:rFonts w:ascii="宋体" w:hAnsi="宋体" w:eastAsia="宋体" w:cs="宋体"/>
      <w:b/>
      <w:bCs/>
      <w:sz w:val="32"/>
      <w:szCs w:val="32"/>
    </w:rPr>
  </w:style>
  <w:style w:type="character" w:customStyle="1" w:styleId="419">
    <w:name w:val="标题 4 Char_file_507"/>
    <w:basedOn w:val="412"/>
    <w:link w:val="7"/>
    <w:semiHidden/>
    <w:qFormat/>
    <w:uiPriority w:val="9"/>
    <w:rPr>
      <w:rFonts w:asciiTheme="majorHAnsi" w:hAnsiTheme="majorHAnsi" w:eastAsiaTheme="majorEastAsia" w:cstheme="majorBidi"/>
      <w:b/>
      <w:bCs/>
      <w:sz w:val="28"/>
      <w:szCs w:val="28"/>
    </w:rPr>
  </w:style>
  <w:style w:type="character" w:customStyle="1" w:styleId="420">
    <w:name w:val="标题 5 Char_file_507"/>
    <w:basedOn w:val="412"/>
    <w:link w:val="8"/>
    <w:semiHidden/>
    <w:qFormat/>
    <w:uiPriority w:val="9"/>
    <w:rPr>
      <w:rFonts w:ascii="宋体" w:hAnsi="宋体" w:eastAsia="宋体" w:cs="宋体"/>
      <w:b/>
      <w:bCs/>
      <w:sz w:val="28"/>
      <w:szCs w:val="28"/>
    </w:rPr>
  </w:style>
  <w:style w:type="character" w:customStyle="1" w:styleId="421">
    <w:name w:val="标题 6 Char_file_507"/>
    <w:basedOn w:val="412"/>
    <w:link w:val="10"/>
    <w:semiHidden/>
    <w:qFormat/>
    <w:uiPriority w:val="9"/>
    <w:rPr>
      <w:rFonts w:asciiTheme="majorHAnsi" w:hAnsiTheme="majorHAnsi" w:eastAsiaTheme="majorEastAsia" w:cstheme="majorBidi"/>
      <w:b/>
      <w:bCs/>
      <w:sz w:val="24"/>
      <w:szCs w:val="24"/>
    </w:rPr>
  </w:style>
  <w:style w:type="paragraph" w:customStyle="1" w:styleId="422">
    <w:name w:val="cke_editable_file_507"/>
    <w:basedOn w:val="405"/>
    <w:qFormat/>
    <w:uiPriority w:val="0"/>
    <w:rPr>
      <w:rFonts w:ascii="仿宋_GB2312" w:eastAsia="仿宋_GB2312"/>
    </w:rPr>
  </w:style>
  <w:style w:type="paragraph" w:customStyle="1" w:styleId="423">
    <w:name w:val="marker_file_507"/>
    <w:basedOn w:val="405"/>
    <w:qFormat/>
    <w:uiPriority w:val="0"/>
    <w:pPr>
      <w:shd w:val="clear" w:color="auto" w:fill="FFFF00"/>
    </w:pPr>
  </w:style>
  <w:style w:type="paragraph" w:customStyle="1" w:styleId="424">
    <w:name w:val="Normal (Web)_file_507"/>
    <w:basedOn w:val="405"/>
    <w:semiHidden/>
    <w:unhideWhenUsed/>
    <w:qFormat/>
    <w:uiPriority w:val="99"/>
  </w:style>
  <w:style w:type="paragraph" w:customStyle="1" w:styleId="425">
    <w:name w:val="Normal_file_508"/>
    <w:qFormat/>
    <w:uiPriority w:val="0"/>
    <w:pPr>
      <w:widowControl w:val="0"/>
      <w:jc w:val="both"/>
    </w:pPr>
    <w:rPr>
      <w:rFonts w:ascii="Times New Roman" w:hAnsi="Times New Roman" w:eastAsia="宋体" w:cs="Times New Roman"/>
      <w:szCs w:val="24"/>
      <w:lang w:val="en-US" w:eastAsia="zh-CN" w:bidi="ar-SA"/>
    </w:rPr>
  </w:style>
  <w:style w:type="character" w:customStyle="1" w:styleId="426">
    <w:name w:val="Default Paragraph Font_file_508"/>
    <w:semiHidden/>
    <w:unhideWhenUsed/>
    <w:qFormat/>
    <w:uiPriority w:val="1"/>
  </w:style>
  <w:style w:type="table" w:customStyle="1" w:styleId="427">
    <w:name w:val="Normal Table_file_508"/>
    <w:semiHidden/>
    <w:unhideWhenUsed/>
    <w:qFormat/>
    <w:uiPriority w:val="99"/>
    <w:tblPr>
      <w:tblCellMar>
        <w:top w:w="0" w:type="dxa"/>
        <w:left w:w="108" w:type="dxa"/>
        <w:bottom w:w="0" w:type="dxa"/>
        <w:right w:w="108" w:type="dxa"/>
      </w:tblCellMar>
    </w:tblPr>
  </w:style>
  <w:style w:type="paragraph" w:customStyle="1" w:styleId="428">
    <w:name w:val="Normal_file_497_file_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1_file_497_file_508"/>
    <w:basedOn w:val="428"/>
    <w:qFormat/>
    <w:uiPriority w:val="9"/>
    <w:pPr>
      <w:outlineLvl w:val="0"/>
    </w:pPr>
    <w:rPr>
      <w:kern w:val="36"/>
      <w:sz w:val="48"/>
      <w:szCs w:val="48"/>
    </w:rPr>
  </w:style>
  <w:style w:type="paragraph" w:customStyle="1" w:styleId="430">
    <w:name w:val="heading 2_file_497_file_508"/>
    <w:basedOn w:val="428"/>
    <w:qFormat/>
    <w:uiPriority w:val="9"/>
    <w:pPr>
      <w:outlineLvl w:val="1"/>
    </w:pPr>
    <w:rPr>
      <w:sz w:val="36"/>
      <w:szCs w:val="36"/>
    </w:rPr>
  </w:style>
  <w:style w:type="paragraph" w:customStyle="1" w:styleId="431">
    <w:name w:val="heading 3_file_497_file_508"/>
    <w:basedOn w:val="428"/>
    <w:qFormat/>
    <w:uiPriority w:val="9"/>
    <w:pPr>
      <w:outlineLvl w:val="2"/>
    </w:pPr>
    <w:rPr>
      <w:sz w:val="27"/>
      <w:szCs w:val="27"/>
    </w:rPr>
  </w:style>
  <w:style w:type="paragraph" w:customStyle="1" w:styleId="432">
    <w:name w:val="heading 4_file_497_file_508"/>
    <w:basedOn w:val="428"/>
    <w:qFormat/>
    <w:uiPriority w:val="9"/>
    <w:pPr>
      <w:outlineLvl w:val="3"/>
    </w:pPr>
  </w:style>
  <w:style w:type="paragraph" w:customStyle="1" w:styleId="433">
    <w:name w:val="heading 5_file_497_file_508"/>
    <w:basedOn w:val="428"/>
    <w:qFormat/>
    <w:uiPriority w:val="9"/>
    <w:pPr>
      <w:outlineLvl w:val="4"/>
    </w:pPr>
    <w:rPr>
      <w:sz w:val="20"/>
      <w:szCs w:val="20"/>
    </w:rPr>
  </w:style>
  <w:style w:type="paragraph" w:customStyle="1" w:styleId="434">
    <w:name w:val="heading 6_file_497_file_508"/>
    <w:basedOn w:val="428"/>
    <w:qFormat/>
    <w:uiPriority w:val="9"/>
    <w:pPr>
      <w:outlineLvl w:val="5"/>
    </w:pPr>
    <w:rPr>
      <w:sz w:val="15"/>
      <w:szCs w:val="15"/>
    </w:rPr>
  </w:style>
  <w:style w:type="character" w:customStyle="1" w:styleId="435">
    <w:name w:val="Default Paragraph Font_file_497_file_508"/>
    <w:semiHidden/>
    <w:unhideWhenUsed/>
    <w:qFormat/>
    <w:uiPriority w:val="1"/>
  </w:style>
  <w:style w:type="table" w:customStyle="1" w:styleId="436">
    <w:name w:val="Normal Table_file_497_file_508"/>
    <w:semiHidden/>
    <w:unhideWhenUsed/>
    <w:qFormat/>
    <w:uiPriority w:val="99"/>
    <w:tblPr>
      <w:tblCellMar>
        <w:top w:w="0" w:type="dxa"/>
        <w:left w:w="108" w:type="dxa"/>
        <w:bottom w:w="0" w:type="dxa"/>
        <w:right w:w="108" w:type="dxa"/>
      </w:tblCellMar>
    </w:tblPr>
  </w:style>
  <w:style w:type="character" w:customStyle="1" w:styleId="437">
    <w:name w:val="Hyperlink_file_497_file_508"/>
    <w:basedOn w:val="435"/>
    <w:semiHidden/>
    <w:unhideWhenUsed/>
    <w:qFormat/>
    <w:uiPriority w:val="99"/>
    <w:rPr>
      <w:color w:val="0782C1"/>
      <w:u w:val="single"/>
    </w:rPr>
  </w:style>
  <w:style w:type="character" w:customStyle="1" w:styleId="438">
    <w:name w:val="FollowedHyperlink_file_497_file_508"/>
    <w:basedOn w:val="435"/>
    <w:semiHidden/>
    <w:unhideWhenUsed/>
    <w:qFormat/>
    <w:uiPriority w:val="99"/>
    <w:rPr>
      <w:color w:val="0782C1"/>
      <w:u w:val="single"/>
    </w:rPr>
  </w:style>
  <w:style w:type="character" w:customStyle="1" w:styleId="439">
    <w:name w:val="标题 1 Char_file_497_file_508"/>
    <w:basedOn w:val="435"/>
    <w:link w:val="4"/>
    <w:qFormat/>
    <w:uiPriority w:val="9"/>
    <w:rPr>
      <w:rFonts w:ascii="宋体" w:hAnsi="宋体" w:eastAsia="宋体" w:cs="宋体"/>
      <w:b/>
      <w:bCs/>
      <w:kern w:val="44"/>
      <w:sz w:val="44"/>
      <w:szCs w:val="44"/>
    </w:rPr>
  </w:style>
  <w:style w:type="character" w:customStyle="1" w:styleId="440">
    <w:name w:val="标题 2 Char_file_497_file_508"/>
    <w:basedOn w:val="435"/>
    <w:link w:val="5"/>
    <w:semiHidden/>
    <w:qFormat/>
    <w:uiPriority w:val="9"/>
    <w:rPr>
      <w:rFonts w:asciiTheme="majorHAnsi" w:hAnsiTheme="majorHAnsi" w:eastAsiaTheme="majorEastAsia" w:cstheme="majorBidi"/>
      <w:b/>
      <w:bCs/>
      <w:sz w:val="32"/>
      <w:szCs w:val="32"/>
    </w:rPr>
  </w:style>
  <w:style w:type="character" w:customStyle="1" w:styleId="441">
    <w:name w:val="标题 3 Char_file_497_file_508"/>
    <w:basedOn w:val="435"/>
    <w:link w:val="6"/>
    <w:semiHidden/>
    <w:qFormat/>
    <w:uiPriority w:val="9"/>
    <w:rPr>
      <w:rFonts w:ascii="宋体" w:hAnsi="宋体" w:eastAsia="宋体" w:cs="宋体"/>
      <w:b/>
      <w:bCs/>
      <w:sz w:val="32"/>
      <w:szCs w:val="32"/>
    </w:rPr>
  </w:style>
  <w:style w:type="character" w:customStyle="1" w:styleId="442">
    <w:name w:val="标题 4 Char_file_497_file_508"/>
    <w:basedOn w:val="435"/>
    <w:link w:val="7"/>
    <w:semiHidden/>
    <w:qFormat/>
    <w:uiPriority w:val="9"/>
    <w:rPr>
      <w:rFonts w:asciiTheme="majorHAnsi" w:hAnsiTheme="majorHAnsi" w:eastAsiaTheme="majorEastAsia" w:cstheme="majorBidi"/>
      <w:b/>
      <w:bCs/>
      <w:sz w:val="28"/>
      <w:szCs w:val="28"/>
    </w:rPr>
  </w:style>
  <w:style w:type="character" w:customStyle="1" w:styleId="443">
    <w:name w:val="标题 5 Char_file_497_file_508"/>
    <w:basedOn w:val="435"/>
    <w:link w:val="8"/>
    <w:semiHidden/>
    <w:qFormat/>
    <w:uiPriority w:val="9"/>
    <w:rPr>
      <w:rFonts w:ascii="宋体" w:hAnsi="宋体" w:eastAsia="宋体" w:cs="宋体"/>
      <w:b/>
      <w:bCs/>
      <w:sz w:val="28"/>
      <w:szCs w:val="28"/>
    </w:rPr>
  </w:style>
  <w:style w:type="character" w:customStyle="1" w:styleId="444">
    <w:name w:val="标题 6 Char_file_497_file_508"/>
    <w:basedOn w:val="435"/>
    <w:link w:val="10"/>
    <w:semiHidden/>
    <w:qFormat/>
    <w:uiPriority w:val="9"/>
    <w:rPr>
      <w:rFonts w:asciiTheme="majorHAnsi" w:hAnsiTheme="majorHAnsi" w:eastAsiaTheme="majorEastAsia" w:cstheme="majorBidi"/>
      <w:b/>
      <w:bCs/>
      <w:sz w:val="24"/>
      <w:szCs w:val="24"/>
    </w:rPr>
  </w:style>
  <w:style w:type="paragraph" w:customStyle="1" w:styleId="445">
    <w:name w:val="cke_editable_file_497_file_508"/>
    <w:basedOn w:val="428"/>
    <w:qFormat/>
    <w:uiPriority w:val="0"/>
    <w:rPr>
      <w:rFonts w:ascii="仿宋_GB2312" w:eastAsia="仿宋_GB2312"/>
    </w:rPr>
  </w:style>
  <w:style w:type="paragraph" w:customStyle="1" w:styleId="446">
    <w:name w:val="marker_file_497_file_508"/>
    <w:basedOn w:val="428"/>
    <w:qFormat/>
    <w:uiPriority w:val="0"/>
    <w:pPr>
      <w:shd w:val="clear" w:color="auto" w:fill="FFFF00"/>
    </w:pPr>
  </w:style>
  <w:style w:type="paragraph" w:customStyle="1" w:styleId="447">
    <w:name w:val="Normal (Web)_file_497_file_508"/>
    <w:basedOn w:val="428"/>
    <w:semiHidden/>
    <w:unhideWhenUsed/>
    <w:qFormat/>
    <w:uiPriority w:val="99"/>
  </w:style>
  <w:style w:type="paragraph" w:customStyle="1" w:styleId="448">
    <w:name w:val="Normal_file_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9">
    <w:name w:val="heading 1_file_509"/>
    <w:basedOn w:val="448"/>
    <w:qFormat/>
    <w:uiPriority w:val="9"/>
    <w:pPr>
      <w:outlineLvl w:val="0"/>
    </w:pPr>
    <w:rPr>
      <w:kern w:val="36"/>
      <w:sz w:val="48"/>
      <w:szCs w:val="48"/>
    </w:rPr>
  </w:style>
  <w:style w:type="paragraph" w:customStyle="1" w:styleId="450">
    <w:name w:val="heading 2_file_509"/>
    <w:basedOn w:val="448"/>
    <w:qFormat/>
    <w:uiPriority w:val="9"/>
    <w:pPr>
      <w:outlineLvl w:val="1"/>
    </w:pPr>
    <w:rPr>
      <w:sz w:val="36"/>
      <w:szCs w:val="36"/>
    </w:rPr>
  </w:style>
  <w:style w:type="paragraph" w:customStyle="1" w:styleId="451">
    <w:name w:val="heading 3_file_509"/>
    <w:basedOn w:val="448"/>
    <w:qFormat/>
    <w:uiPriority w:val="9"/>
    <w:pPr>
      <w:outlineLvl w:val="2"/>
    </w:pPr>
    <w:rPr>
      <w:sz w:val="27"/>
      <w:szCs w:val="27"/>
    </w:rPr>
  </w:style>
  <w:style w:type="paragraph" w:customStyle="1" w:styleId="452">
    <w:name w:val="heading 4_file_509"/>
    <w:basedOn w:val="448"/>
    <w:qFormat/>
    <w:uiPriority w:val="9"/>
    <w:pPr>
      <w:outlineLvl w:val="3"/>
    </w:pPr>
  </w:style>
  <w:style w:type="paragraph" w:customStyle="1" w:styleId="453">
    <w:name w:val="heading 5_file_509"/>
    <w:basedOn w:val="448"/>
    <w:qFormat/>
    <w:uiPriority w:val="9"/>
    <w:pPr>
      <w:outlineLvl w:val="4"/>
    </w:pPr>
    <w:rPr>
      <w:sz w:val="20"/>
      <w:szCs w:val="20"/>
    </w:rPr>
  </w:style>
  <w:style w:type="paragraph" w:customStyle="1" w:styleId="454">
    <w:name w:val="heading 6_file_509"/>
    <w:basedOn w:val="448"/>
    <w:qFormat/>
    <w:uiPriority w:val="9"/>
    <w:pPr>
      <w:outlineLvl w:val="5"/>
    </w:pPr>
    <w:rPr>
      <w:sz w:val="15"/>
      <w:szCs w:val="15"/>
    </w:rPr>
  </w:style>
  <w:style w:type="character" w:customStyle="1" w:styleId="455">
    <w:name w:val="Default Paragraph Font_file_509"/>
    <w:semiHidden/>
    <w:unhideWhenUsed/>
    <w:qFormat/>
    <w:uiPriority w:val="1"/>
  </w:style>
  <w:style w:type="table" w:customStyle="1" w:styleId="456">
    <w:name w:val="Normal Table_file_509"/>
    <w:semiHidden/>
    <w:unhideWhenUsed/>
    <w:qFormat/>
    <w:uiPriority w:val="99"/>
    <w:tblPr>
      <w:tblCellMar>
        <w:top w:w="0" w:type="dxa"/>
        <w:left w:w="108" w:type="dxa"/>
        <w:bottom w:w="0" w:type="dxa"/>
        <w:right w:w="108" w:type="dxa"/>
      </w:tblCellMar>
    </w:tblPr>
  </w:style>
  <w:style w:type="character" w:customStyle="1" w:styleId="457">
    <w:name w:val="Hyperlink_file_509"/>
    <w:basedOn w:val="455"/>
    <w:semiHidden/>
    <w:unhideWhenUsed/>
    <w:qFormat/>
    <w:uiPriority w:val="99"/>
    <w:rPr>
      <w:color w:val="0782C1"/>
      <w:u w:val="single"/>
    </w:rPr>
  </w:style>
  <w:style w:type="character" w:customStyle="1" w:styleId="458">
    <w:name w:val="FollowedHyperlink_file_509"/>
    <w:basedOn w:val="455"/>
    <w:semiHidden/>
    <w:unhideWhenUsed/>
    <w:qFormat/>
    <w:uiPriority w:val="99"/>
    <w:rPr>
      <w:color w:val="0782C1"/>
      <w:u w:val="single"/>
    </w:rPr>
  </w:style>
  <w:style w:type="character" w:customStyle="1" w:styleId="459">
    <w:name w:val="标题 1 Char_file_509"/>
    <w:basedOn w:val="455"/>
    <w:link w:val="4"/>
    <w:qFormat/>
    <w:uiPriority w:val="9"/>
    <w:rPr>
      <w:rFonts w:ascii="宋体" w:hAnsi="宋体" w:eastAsia="宋体" w:cs="宋体"/>
      <w:b/>
      <w:bCs/>
      <w:kern w:val="44"/>
      <w:sz w:val="44"/>
      <w:szCs w:val="44"/>
    </w:rPr>
  </w:style>
  <w:style w:type="character" w:customStyle="1" w:styleId="460">
    <w:name w:val="标题 2 Char_file_509"/>
    <w:basedOn w:val="455"/>
    <w:link w:val="5"/>
    <w:semiHidden/>
    <w:qFormat/>
    <w:uiPriority w:val="9"/>
    <w:rPr>
      <w:rFonts w:asciiTheme="majorHAnsi" w:hAnsiTheme="majorHAnsi" w:eastAsiaTheme="majorEastAsia" w:cstheme="majorBidi"/>
      <w:b/>
      <w:bCs/>
      <w:sz w:val="32"/>
      <w:szCs w:val="32"/>
    </w:rPr>
  </w:style>
  <w:style w:type="character" w:customStyle="1" w:styleId="461">
    <w:name w:val="标题 3 Char_file_509"/>
    <w:basedOn w:val="455"/>
    <w:link w:val="6"/>
    <w:semiHidden/>
    <w:qFormat/>
    <w:uiPriority w:val="9"/>
    <w:rPr>
      <w:rFonts w:ascii="宋体" w:hAnsi="宋体" w:eastAsia="宋体" w:cs="宋体"/>
      <w:b/>
      <w:bCs/>
      <w:sz w:val="32"/>
      <w:szCs w:val="32"/>
    </w:rPr>
  </w:style>
  <w:style w:type="character" w:customStyle="1" w:styleId="462">
    <w:name w:val="标题 4 Char_file_509"/>
    <w:basedOn w:val="455"/>
    <w:link w:val="7"/>
    <w:semiHidden/>
    <w:qFormat/>
    <w:uiPriority w:val="9"/>
    <w:rPr>
      <w:rFonts w:asciiTheme="majorHAnsi" w:hAnsiTheme="majorHAnsi" w:eastAsiaTheme="majorEastAsia" w:cstheme="majorBidi"/>
      <w:b/>
      <w:bCs/>
      <w:sz w:val="28"/>
      <w:szCs w:val="28"/>
    </w:rPr>
  </w:style>
  <w:style w:type="character" w:customStyle="1" w:styleId="463">
    <w:name w:val="标题 5 Char_file_509"/>
    <w:basedOn w:val="455"/>
    <w:link w:val="8"/>
    <w:semiHidden/>
    <w:qFormat/>
    <w:uiPriority w:val="9"/>
    <w:rPr>
      <w:rFonts w:ascii="宋体" w:hAnsi="宋体" w:eastAsia="宋体" w:cs="宋体"/>
      <w:b/>
      <w:bCs/>
      <w:sz w:val="28"/>
      <w:szCs w:val="28"/>
    </w:rPr>
  </w:style>
  <w:style w:type="character" w:customStyle="1" w:styleId="464">
    <w:name w:val="标题 6 Char_file_509"/>
    <w:basedOn w:val="455"/>
    <w:link w:val="10"/>
    <w:semiHidden/>
    <w:qFormat/>
    <w:uiPriority w:val="9"/>
    <w:rPr>
      <w:rFonts w:asciiTheme="majorHAnsi" w:hAnsiTheme="majorHAnsi" w:eastAsiaTheme="majorEastAsia" w:cstheme="majorBidi"/>
      <w:b/>
      <w:bCs/>
      <w:sz w:val="24"/>
      <w:szCs w:val="24"/>
    </w:rPr>
  </w:style>
  <w:style w:type="paragraph" w:customStyle="1" w:styleId="465">
    <w:name w:val="cke_editable_file_509"/>
    <w:basedOn w:val="448"/>
    <w:qFormat/>
    <w:uiPriority w:val="0"/>
    <w:rPr>
      <w:rFonts w:ascii="仿宋_GB2312" w:eastAsia="仿宋_GB2312"/>
    </w:rPr>
  </w:style>
  <w:style w:type="paragraph" w:customStyle="1" w:styleId="466">
    <w:name w:val="marker_file_509"/>
    <w:basedOn w:val="448"/>
    <w:qFormat/>
    <w:uiPriority w:val="0"/>
    <w:pPr>
      <w:shd w:val="clear" w:color="auto" w:fill="FFFF00"/>
    </w:pPr>
  </w:style>
  <w:style w:type="paragraph" w:customStyle="1" w:styleId="467">
    <w:name w:val="Normal (Web)_file_509"/>
    <w:basedOn w:val="448"/>
    <w:semiHidden/>
    <w:unhideWhenUsed/>
    <w:qFormat/>
    <w:uiPriority w:val="99"/>
  </w:style>
  <w:style w:type="paragraph" w:customStyle="1" w:styleId="468">
    <w:name w:val="Normal_file_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510"/>
    <w:basedOn w:val="468"/>
    <w:qFormat/>
    <w:uiPriority w:val="9"/>
    <w:pPr>
      <w:outlineLvl w:val="0"/>
    </w:pPr>
    <w:rPr>
      <w:kern w:val="36"/>
      <w:sz w:val="48"/>
      <w:szCs w:val="48"/>
    </w:rPr>
  </w:style>
  <w:style w:type="paragraph" w:customStyle="1" w:styleId="470">
    <w:name w:val="heading 2_file_510"/>
    <w:basedOn w:val="468"/>
    <w:qFormat/>
    <w:uiPriority w:val="9"/>
    <w:pPr>
      <w:outlineLvl w:val="1"/>
    </w:pPr>
    <w:rPr>
      <w:sz w:val="36"/>
      <w:szCs w:val="36"/>
    </w:rPr>
  </w:style>
  <w:style w:type="paragraph" w:customStyle="1" w:styleId="471">
    <w:name w:val="heading 3_file_510"/>
    <w:basedOn w:val="468"/>
    <w:qFormat/>
    <w:uiPriority w:val="9"/>
    <w:pPr>
      <w:outlineLvl w:val="2"/>
    </w:pPr>
    <w:rPr>
      <w:sz w:val="27"/>
      <w:szCs w:val="27"/>
    </w:rPr>
  </w:style>
  <w:style w:type="paragraph" w:customStyle="1" w:styleId="472">
    <w:name w:val="heading 4_file_510"/>
    <w:basedOn w:val="468"/>
    <w:qFormat/>
    <w:uiPriority w:val="9"/>
    <w:pPr>
      <w:outlineLvl w:val="3"/>
    </w:pPr>
  </w:style>
  <w:style w:type="paragraph" w:customStyle="1" w:styleId="473">
    <w:name w:val="heading 5_file_510"/>
    <w:basedOn w:val="468"/>
    <w:qFormat/>
    <w:uiPriority w:val="9"/>
    <w:pPr>
      <w:outlineLvl w:val="4"/>
    </w:pPr>
    <w:rPr>
      <w:sz w:val="20"/>
      <w:szCs w:val="20"/>
    </w:rPr>
  </w:style>
  <w:style w:type="paragraph" w:customStyle="1" w:styleId="474">
    <w:name w:val="heading 6_file_510"/>
    <w:basedOn w:val="468"/>
    <w:qFormat/>
    <w:uiPriority w:val="9"/>
    <w:pPr>
      <w:outlineLvl w:val="5"/>
    </w:pPr>
    <w:rPr>
      <w:sz w:val="15"/>
      <w:szCs w:val="15"/>
    </w:rPr>
  </w:style>
  <w:style w:type="character" w:customStyle="1" w:styleId="475">
    <w:name w:val="Default Paragraph Font_file_510"/>
    <w:semiHidden/>
    <w:unhideWhenUsed/>
    <w:qFormat/>
    <w:uiPriority w:val="1"/>
  </w:style>
  <w:style w:type="table" w:customStyle="1" w:styleId="476">
    <w:name w:val="Normal Table_file_510"/>
    <w:semiHidden/>
    <w:unhideWhenUsed/>
    <w:qFormat/>
    <w:uiPriority w:val="99"/>
    <w:tblPr>
      <w:tblCellMar>
        <w:top w:w="0" w:type="dxa"/>
        <w:left w:w="108" w:type="dxa"/>
        <w:bottom w:w="0" w:type="dxa"/>
        <w:right w:w="108" w:type="dxa"/>
      </w:tblCellMar>
    </w:tblPr>
  </w:style>
  <w:style w:type="character" w:customStyle="1" w:styleId="477">
    <w:name w:val="Hyperlink_file_510"/>
    <w:basedOn w:val="475"/>
    <w:semiHidden/>
    <w:unhideWhenUsed/>
    <w:qFormat/>
    <w:uiPriority w:val="99"/>
    <w:rPr>
      <w:color w:val="0782C1"/>
      <w:u w:val="single"/>
    </w:rPr>
  </w:style>
  <w:style w:type="character" w:customStyle="1" w:styleId="478">
    <w:name w:val="FollowedHyperlink_file_510"/>
    <w:basedOn w:val="475"/>
    <w:semiHidden/>
    <w:unhideWhenUsed/>
    <w:qFormat/>
    <w:uiPriority w:val="99"/>
    <w:rPr>
      <w:color w:val="0782C1"/>
      <w:u w:val="single"/>
    </w:rPr>
  </w:style>
  <w:style w:type="character" w:customStyle="1" w:styleId="479">
    <w:name w:val="标题 1 Char_file_510"/>
    <w:basedOn w:val="475"/>
    <w:link w:val="4"/>
    <w:qFormat/>
    <w:uiPriority w:val="9"/>
    <w:rPr>
      <w:rFonts w:ascii="宋体" w:hAnsi="宋体" w:eastAsia="宋体" w:cs="宋体"/>
      <w:b/>
      <w:bCs/>
      <w:kern w:val="44"/>
      <w:sz w:val="44"/>
      <w:szCs w:val="44"/>
    </w:rPr>
  </w:style>
  <w:style w:type="character" w:customStyle="1" w:styleId="480">
    <w:name w:val="标题 2 Char_file_510"/>
    <w:basedOn w:val="475"/>
    <w:link w:val="5"/>
    <w:semiHidden/>
    <w:qFormat/>
    <w:uiPriority w:val="9"/>
    <w:rPr>
      <w:rFonts w:asciiTheme="majorHAnsi" w:hAnsiTheme="majorHAnsi" w:eastAsiaTheme="majorEastAsia" w:cstheme="majorBidi"/>
      <w:b/>
      <w:bCs/>
      <w:sz w:val="32"/>
      <w:szCs w:val="32"/>
    </w:rPr>
  </w:style>
  <w:style w:type="character" w:customStyle="1" w:styleId="481">
    <w:name w:val="标题 3 Char_file_510"/>
    <w:basedOn w:val="475"/>
    <w:link w:val="6"/>
    <w:semiHidden/>
    <w:qFormat/>
    <w:uiPriority w:val="9"/>
    <w:rPr>
      <w:rFonts w:ascii="宋体" w:hAnsi="宋体" w:eastAsia="宋体" w:cs="宋体"/>
      <w:b/>
      <w:bCs/>
      <w:sz w:val="32"/>
      <w:szCs w:val="32"/>
    </w:rPr>
  </w:style>
  <w:style w:type="character" w:customStyle="1" w:styleId="482">
    <w:name w:val="标题 4 Char_file_510"/>
    <w:basedOn w:val="475"/>
    <w:link w:val="7"/>
    <w:semiHidden/>
    <w:qFormat/>
    <w:uiPriority w:val="9"/>
    <w:rPr>
      <w:rFonts w:asciiTheme="majorHAnsi" w:hAnsiTheme="majorHAnsi" w:eastAsiaTheme="majorEastAsia" w:cstheme="majorBidi"/>
      <w:b/>
      <w:bCs/>
      <w:sz w:val="28"/>
      <w:szCs w:val="28"/>
    </w:rPr>
  </w:style>
  <w:style w:type="character" w:customStyle="1" w:styleId="483">
    <w:name w:val="标题 5 Char_file_510"/>
    <w:basedOn w:val="475"/>
    <w:link w:val="8"/>
    <w:semiHidden/>
    <w:qFormat/>
    <w:uiPriority w:val="9"/>
    <w:rPr>
      <w:rFonts w:ascii="宋体" w:hAnsi="宋体" w:eastAsia="宋体" w:cs="宋体"/>
      <w:b/>
      <w:bCs/>
      <w:sz w:val="28"/>
      <w:szCs w:val="28"/>
    </w:rPr>
  </w:style>
  <w:style w:type="character" w:customStyle="1" w:styleId="484">
    <w:name w:val="标题 6 Char_file_510"/>
    <w:basedOn w:val="475"/>
    <w:link w:val="10"/>
    <w:semiHidden/>
    <w:qFormat/>
    <w:uiPriority w:val="9"/>
    <w:rPr>
      <w:rFonts w:asciiTheme="majorHAnsi" w:hAnsiTheme="majorHAnsi" w:eastAsiaTheme="majorEastAsia" w:cstheme="majorBidi"/>
      <w:b/>
      <w:bCs/>
      <w:sz w:val="24"/>
      <w:szCs w:val="24"/>
    </w:rPr>
  </w:style>
  <w:style w:type="paragraph" w:customStyle="1" w:styleId="485">
    <w:name w:val="cke_editable_file_510"/>
    <w:basedOn w:val="468"/>
    <w:qFormat/>
    <w:uiPriority w:val="0"/>
    <w:rPr>
      <w:rFonts w:ascii="仿宋_GB2312" w:eastAsia="仿宋_GB2312"/>
    </w:rPr>
  </w:style>
  <w:style w:type="paragraph" w:customStyle="1" w:styleId="486">
    <w:name w:val="marker_file_510"/>
    <w:basedOn w:val="468"/>
    <w:qFormat/>
    <w:uiPriority w:val="0"/>
    <w:pPr>
      <w:shd w:val="clear" w:color="auto" w:fill="FFFF00"/>
    </w:pPr>
  </w:style>
  <w:style w:type="paragraph" w:customStyle="1" w:styleId="487">
    <w:name w:val="Normal (Web)_file_510"/>
    <w:basedOn w:val="468"/>
    <w:semiHidden/>
    <w:unhideWhenUsed/>
    <w:qFormat/>
    <w:uiPriority w:val="99"/>
  </w:style>
  <w:style w:type="character" w:customStyle="1" w:styleId="488">
    <w:name w:val="Strong_file_510"/>
    <w:basedOn w:val="475"/>
    <w:qFormat/>
    <w:uiPriority w:val="22"/>
    <w:rPr>
      <w:b/>
      <w:bCs/>
    </w:rPr>
  </w:style>
  <w:style w:type="paragraph" w:customStyle="1" w:styleId="489">
    <w:name w:val="Normal_file_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511"/>
    <w:basedOn w:val="489"/>
    <w:qFormat/>
    <w:uiPriority w:val="9"/>
    <w:pPr>
      <w:outlineLvl w:val="0"/>
    </w:pPr>
    <w:rPr>
      <w:kern w:val="36"/>
      <w:sz w:val="48"/>
      <w:szCs w:val="48"/>
    </w:rPr>
  </w:style>
  <w:style w:type="paragraph" w:customStyle="1" w:styleId="491">
    <w:name w:val="heading 2_file_511"/>
    <w:basedOn w:val="489"/>
    <w:qFormat/>
    <w:uiPriority w:val="9"/>
    <w:pPr>
      <w:outlineLvl w:val="1"/>
    </w:pPr>
    <w:rPr>
      <w:sz w:val="36"/>
      <w:szCs w:val="36"/>
    </w:rPr>
  </w:style>
  <w:style w:type="paragraph" w:customStyle="1" w:styleId="492">
    <w:name w:val="heading 3_file_511"/>
    <w:basedOn w:val="489"/>
    <w:qFormat/>
    <w:uiPriority w:val="9"/>
    <w:pPr>
      <w:outlineLvl w:val="2"/>
    </w:pPr>
    <w:rPr>
      <w:sz w:val="27"/>
      <w:szCs w:val="27"/>
    </w:rPr>
  </w:style>
  <w:style w:type="paragraph" w:customStyle="1" w:styleId="493">
    <w:name w:val="heading 4_file_511"/>
    <w:basedOn w:val="489"/>
    <w:qFormat/>
    <w:uiPriority w:val="9"/>
    <w:pPr>
      <w:outlineLvl w:val="3"/>
    </w:pPr>
  </w:style>
  <w:style w:type="paragraph" w:customStyle="1" w:styleId="494">
    <w:name w:val="heading 5_file_511"/>
    <w:basedOn w:val="489"/>
    <w:qFormat/>
    <w:uiPriority w:val="9"/>
    <w:pPr>
      <w:outlineLvl w:val="4"/>
    </w:pPr>
    <w:rPr>
      <w:sz w:val="20"/>
      <w:szCs w:val="20"/>
    </w:rPr>
  </w:style>
  <w:style w:type="paragraph" w:customStyle="1" w:styleId="495">
    <w:name w:val="heading 6_file_511"/>
    <w:basedOn w:val="489"/>
    <w:qFormat/>
    <w:uiPriority w:val="9"/>
    <w:pPr>
      <w:outlineLvl w:val="5"/>
    </w:pPr>
    <w:rPr>
      <w:sz w:val="15"/>
      <w:szCs w:val="15"/>
    </w:rPr>
  </w:style>
  <w:style w:type="character" w:customStyle="1" w:styleId="496">
    <w:name w:val="Default Paragraph Font_file_511"/>
    <w:semiHidden/>
    <w:unhideWhenUsed/>
    <w:qFormat/>
    <w:uiPriority w:val="1"/>
  </w:style>
  <w:style w:type="table" w:customStyle="1" w:styleId="497">
    <w:name w:val="Normal Table_file_511"/>
    <w:semiHidden/>
    <w:unhideWhenUsed/>
    <w:qFormat/>
    <w:uiPriority w:val="99"/>
    <w:tblPr>
      <w:tblCellMar>
        <w:top w:w="0" w:type="dxa"/>
        <w:left w:w="108" w:type="dxa"/>
        <w:bottom w:w="0" w:type="dxa"/>
        <w:right w:w="108" w:type="dxa"/>
      </w:tblCellMar>
    </w:tblPr>
  </w:style>
  <w:style w:type="character" w:customStyle="1" w:styleId="498">
    <w:name w:val="Hyperlink_file_511"/>
    <w:basedOn w:val="496"/>
    <w:semiHidden/>
    <w:unhideWhenUsed/>
    <w:qFormat/>
    <w:uiPriority w:val="99"/>
    <w:rPr>
      <w:color w:val="0782C1"/>
      <w:u w:val="single"/>
    </w:rPr>
  </w:style>
  <w:style w:type="character" w:customStyle="1" w:styleId="499">
    <w:name w:val="FollowedHyperlink_file_511"/>
    <w:basedOn w:val="496"/>
    <w:semiHidden/>
    <w:unhideWhenUsed/>
    <w:qFormat/>
    <w:uiPriority w:val="99"/>
    <w:rPr>
      <w:color w:val="0782C1"/>
      <w:u w:val="single"/>
    </w:rPr>
  </w:style>
  <w:style w:type="character" w:customStyle="1" w:styleId="500">
    <w:name w:val="标题 1 Char_file_511"/>
    <w:basedOn w:val="496"/>
    <w:link w:val="4"/>
    <w:qFormat/>
    <w:uiPriority w:val="9"/>
    <w:rPr>
      <w:rFonts w:ascii="宋体" w:hAnsi="宋体" w:eastAsia="宋体" w:cs="宋体"/>
      <w:b/>
      <w:bCs/>
      <w:kern w:val="44"/>
      <w:sz w:val="44"/>
      <w:szCs w:val="44"/>
    </w:rPr>
  </w:style>
  <w:style w:type="character" w:customStyle="1" w:styleId="501">
    <w:name w:val="标题 2 Char_file_511"/>
    <w:basedOn w:val="496"/>
    <w:link w:val="5"/>
    <w:semiHidden/>
    <w:qFormat/>
    <w:uiPriority w:val="9"/>
    <w:rPr>
      <w:rFonts w:asciiTheme="majorHAnsi" w:hAnsiTheme="majorHAnsi" w:eastAsiaTheme="majorEastAsia" w:cstheme="majorBidi"/>
      <w:b/>
      <w:bCs/>
      <w:sz w:val="32"/>
      <w:szCs w:val="32"/>
    </w:rPr>
  </w:style>
  <w:style w:type="character" w:customStyle="1" w:styleId="502">
    <w:name w:val="标题 3 Char_file_511"/>
    <w:basedOn w:val="496"/>
    <w:link w:val="6"/>
    <w:semiHidden/>
    <w:qFormat/>
    <w:uiPriority w:val="9"/>
    <w:rPr>
      <w:rFonts w:ascii="宋体" w:hAnsi="宋体" w:eastAsia="宋体" w:cs="宋体"/>
      <w:b/>
      <w:bCs/>
      <w:sz w:val="32"/>
      <w:szCs w:val="32"/>
    </w:rPr>
  </w:style>
  <w:style w:type="character" w:customStyle="1" w:styleId="503">
    <w:name w:val="标题 4 Char_file_511"/>
    <w:basedOn w:val="496"/>
    <w:link w:val="7"/>
    <w:semiHidden/>
    <w:qFormat/>
    <w:uiPriority w:val="9"/>
    <w:rPr>
      <w:rFonts w:asciiTheme="majorHAnsi" w:hAnsiTheme="majorHAnsi" w:eastAsiaTheme="majorEastAsia" w:cstheme="majorBidi"/>
      <w:b/>
      <w:bCs/>
      <w:sz w:val="28"/>
      <w:szCs w:val="28"/>
    </w:rPr>
  </w:style>
  <w:style w:type="character" w:customStyle="1" w:styleId="504">
    <w:name w:val="标题 5 Char_file_511"/>
    <w:basedOn w:val="496"/>
    <w:link w:val="8"/>
    <w:semiHidden/>
    <w:qFormat/>
    <w:uiPriority w:val="9"/>
    <w:rPr>
      <w:rFonts w:ascii="宋体" w:hAnsi="宋体" w:eastAsia="宋体" w:cs="宋体"/>
      <w:b/>
      <w:bCs/>
      <w:sz w:val="28"/>
      <w:szCs w:val="28"/>
    </w:rPr>
  </w:style>
  <w:style w:type="character" w:customStyle="1" w:styleId="505">
    <w:name w:val="标题 6 Char_file_511"/>
    <w:basedOn w:val="496"/>
    <w:link w:val="10"/>
    <w:semiHidden/>
    <w:qFormat/>
    <w:uiPriority w:val="9"/>
    <w:rPr>
      <w:rFonts w:asciiTheme="majorHAnsi" w:hAnsiTheme="majorHAnsi" w:eastAsiaTheme="majorEastAsia" w:cstheme="majorBidi"/>
      <w:b/>
      <w:bCs/>
      <w:sz w:val="24"/>
      <w:szCs w:val="24"/>
    </w:rPr>
  </w:style>
  <w:style w:type="paragraph" w:customStyle="1" w:styleId="506">
    <w:name w:val="cke_editable_file_511"/>
    <w:basedOn w:val="489"/>
    <w:qFormat/>
    <w:uiPriority w:val="0"/>
    <w:rPr>
      <w:rFonts w:ascii="仿宋_GB2312" w:eastAsia="仿宋_GB2312"/>
    </w:rPr>
  </w:style>
  <w:style w:type="paragraph" w:customStyle="1" w:styleId="507">
    <w:name w:val="marker_file_511"/>
    <w:basedOn w:val="489"/>
    <w:qFormat/>
    <w:uiPriority w:val="0"/>
    <w:pPr>
      <w:shd w:val="clear" w:color="auto" w:fill="FFFF00"/>
    </w:pPr>
  </w:style>
  <w:style w:type="paragraph" w:customStyle="1" w:styleId="508">
    <w:name w:val="Normal (Web)_file_511"/>
    <w:basedOn w:val="489"/>
    <w:semiHidden/>
    <w:unhideWhenUsed/>
    <w:qFormat/>
    <w:uiPriority w:val="99"/>
  </w:style>
  <w:style w:type="paragraph" w:customStyle="1" w:styleId="509">
    <w:name w:val="Normal_file_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512"/>
    <w:basedOn w:val="509"/>
    <w:qFormat/>
    <w:uiPriority w:val="9"/>
    <w:pPr>
      <w:outlineLvl w:val="0"/>
    </w:pPr>
    <w:rPr>
      <w:kern w:val="36"/>
      <w:sz w:val="48"/>
      <w:szCs w:val="48"/>
    </w:rPr>
  </w:style>
  <w:style w:type="paragraph" w:customStyle="1" w:styleId="511">
    <w:name w:val="heading 2_file_512"/>
    <w:basedOn w:val="509"/>
    <w:qFormat/>
    <w:uiPriority w:val="9"/>
    <w:pPr>
      <w:outlineLvl w:val="1"/>
    </w:pPr>
    <w:rPr>
      <w:sz w:val="36"/>
      <w:szCs w:val="36"/>
    </w:rPr>
  </w:style>
  <w:style w:type="paragraph" w:customStyle="1" w:styleId="512">
    <w:name w:val="heading 3_file_512"/>
    <w:basedOn w:val="509"/>
    <w:qFormat/>
    <w:uiPriority w:val="9"/>
    <w:pPr>
      <w:outlineLvl w:val="2"/>
    </w:pPr>
    <w:rPr>
      <w:sz w:val="27"/>
      <w:szCs w:val="27"/>
    </w:rPr>
  </w:style>
  <w:style w:type="paragraph" w:customStyle="1" w:styleId="513">
    <w:name w:val="heading 4_file_512"/>
    <w:basedOn w:val="509"/>
    <w:qFormat/>
    <w:uiPriority w:val="9"/>
    <w:pPr>
      <w:outlineLvl w:val="3"/>
    </w:pPr>
  </w:style>
  <w:style w:type="paragraph" w:customStyle="1" w:styleId="514">
    <w:name w:val="heading 5_file_512"/>
    <w:basedOn w:val="509"/>
    <w:qFormat/>
    <w:uiPriority w:val="9"/>
    <w:pPr>
      <w:outlineLvl w:val="4"/>
    </w:pPr>
    <w:rPr>
      <w:sz w:val="20"/>
      <w:szCs w:val="20"/>
    </w:rPr>
  </w:style>
  <w:style w:type="paragraph" w:customStyle="1" w:styleId="515">
    <w:name w:val="heading 6_file_512"/>
    <w:basedOn w:val="509"/>
    <w:qFormat/>
    <w:uiPriority w:val="9"/>
    <w:pPr>
      <w:outlineLvl w:val="5"/>
    </w:pPr>
    <w:rPr>
      <w:sz w:val="15"/>
      <w:szCs w:val="15"/>
    </w:rPr>
  </w:style>
  <w:style w:type="character" w:customStyle="1" w:styleId="516">
    <w:name w:val="Default Paragraph Font_file_512"/>
    <w:semiHidden/>
    <w:unhideWhenUsed/>
    <w:qFormat/>
    <w:uiPriority w:val="1"/>
  </w:style>
  <w:style w:type="table" w:customStyle="1" w:styleId="517">
    <w:name w:val="Normal Table_file_512"/>
    <w:semiHidden/>
    <w:unhideWhenUsed/>
    <w:qFormat/>
    <w:uiPriority w:val="99"/>
    <w:tblPr>
      <w:tblCellMar>
        <w:top w:w="0" w:type="dxa"/>
        <w:left w:w="108" w:type="dxa"/>
        <w:bottom w:w="0" w:type="dxa"/>
        <w:right w:w="108" w:type="dxa"/>
      </w:tblCellMar>
    </w:tblPr>
  </w:style>
  <w:style w:type="character" w:customStyle="1" w:styleId="518">
    <w:name w:val="Hyperlink_file_512"/>
    <w:basedOn w:val="516"/>
    <w:semiHidden/>
    <w:unhideWhenUsed/>
    <w:qFormat/>
    <w:uiPriority w:val="99"/>
    <w:rPr>
      <w:color w:val="0782C1"/>
      <w:u w:val="single"/>
    </w:rPr>
  </w:style>
  <w:style w:type="character" w:customStyle="1" w:styleId="519">
    <w:name w:val="FollowedHyperlink_file_512"/>
    <w:basedOn w:val="516"/>
    <w:semiHidden/>
    <w:unhideWhenUsed/>
    <w:qFormat/>
    <w:uiPriority w:val="99"/>
    <w:rPr>
      <w:color w:val="0782C1"/>
      <w:u w:val="single"/>
    </w:rPr>
  </w:style>
  <w:style w:type="character" w:customStyle="1" w:styleId="520">
    <w:name w:val="标题 1 Char_file_512"/>
    <w:basedOn w:val="516"/>
    <w:link w:val="4"/>
    <w:qFormat/>
    <w:uiPriority w:val="9"/>
    <w:rPr>
      <w:rFonts w:ascii="宋体" w:hAnsi="宋体" w:eastAsia="宋体" w:cs="宋体"/>
      <w:b/>
      <w:bCs/>
      <w:kern w:val="44"/>
      <w:sz w:val="44"/>
      <w:szCs w:val="44"/>
    </w:rPr>
  </w:style>
  <w:style w:type="character" w:customStyle="1" w:styleId="521">
    <w:name w:val="标题 2 Char_file_512"/>
    <w:basedOn w:val="516"/>
    <w:link w:val="5"/>
    <w:semiHidden/>
    <w:qFormat/>
    <w:uiPriority w:val="9"/>
    <w:rPr>
      <w:rFonts w:asciiTheme="majorHAnsi" w:hAnsiTheme="majorHAnsi" w:eastAsiaTheme="majorEastAsia" w:cstheme="majorBidi"/>
      <w:b/>
      <w:bCs/>
      <w:sz w:val="32"/>
      <w:szCs w:val="32"/>
    </w:rPr>
  </w:style>
  <w:style w:type="character" w:customStyle="1" w:styleId="522">
    <w:name w:val="标题 3 Char_file_512"/>
    <w:basedOn w:val="516"/>
    <w:link w:val="6"/>
    <w:semiHidden/>
    <w:qFormat/>
    <w:uiPriority w:val="9"/>
    <w:rPr>
      <w:rFonts w:ascii="宋体" w:hAnsi="宋体" w:eastAsia="宋体" w:cs="宋体"/>
      <w:b/>
      <w:bCs/>
      <w:sz w:val="32"/>
      <w:szCs w:val="32"/>
    </w:rPr>
  </w:style>
  <w:style w:type="character" w:customStyle="1" w:styleId="523">
    <w:name w:val="标题 4 Char_file_512"/>
    <w:basedOn w:val="516"/>
    <w:link w:val="7"/>
    <w:semiHidden/>
    <w:qFormat/>
    <w:uiPriority w:val="9"/>
    <w:rPr>
      <w:rFonts w:asciiTheme="majorHAnsi" w:hAnsiTheme="majorHAnsi" w:eastAsiaTheme="majorEastAsia" w:cstheme="majorBidi"/>
      <w:b/>
      <w:bCs/>
      <w:sz w:val="28"/>
      <w:szCs w:val="28"/>
    </w:rPr>
  </w:style>
  <w:style w:type="character" w:customStyle="1" w:styleId="524">
    <w:name w:val="标题 5 Char_file_512"/>
    <w:basedOn w:val="516"/>
    <w:link w:val="8"/>
    <w:semiHidden/>
    <w:qFormat/>
    <w:uiPriority w:val="9"/>
    <w:rPr>
      <w:rFonts w:ascii="宋体" w:hAnsi="宋体" w:eastAsia="宋体" w:cs="宋体"/>
      <w:b/>
      <w:bCs/>
      <w:sz w:val="28"/>
      <w:szCs w:val="28"/>
    </w:rPr>
  </w:style>
  <w:style w:type="character" w:customStyle="1" w:styleId="525">
    <w:name w:val="标题 6 Char_file_512"/>
    <w:basedOn w:val="516"/>
    <w:link w:val="10"/>
    <w:semiHidden/>
    <w:qFormat/>
    <w:uiPriority w:val="9"/>
    <w:rPr>
      <w:rFonts w:asciiTheme="majorHAnsi" w:hAnsiTheme="majorHAnsi" w:eastAsiaTheme="majorEastAsia" w:cstheme="majorBidi"/>
      <w:b/>
      <w:bCs/>
      <w:sz w:val="24"/>
      <w:szCs w:val="24"/>
    </w:rPr>
  </w:style>
  <w:style w:type="paragraph" w:customStyle="1" w:styleId="526">
    <w:name w:val="cke_editable_file_512"/>
    <w:basedOn w:val="509"/>
    <w:qFormat/>
    <w:uiPriority w:val="0"/>
    <w:rPr>
      <w:rFonts w:ascii="仿宋_GB2312" w:eastAsia="仿宋_GB2312"/>
    </w:rPr>
  </w:style>
  <w:style w:type="paragraph" w:customStyle="1" w:styleId="527">
    <w:name w:val="marker_file_512"/>
    <w:basedOn w:val="509"/>
    <w:qFormat/>
    <w:uiPriority w:val="0"/>
    <w:pPr>
      <w:shd w:val="clear" w:color="auto" w:fill="FFFF00"/>
    </w:pPr>
  </w:style>
  <w:style w:type="paragraph" w:customStyle="1" w:styleId="528">
    <w:name w:val="Normal (Web)_file_512"/>
    <w:basedOn w:val="509"/>
    <w:semiHidden/>
    <w:unhideWhenUsed/>
    <w:qFormat/>
    <w:uiPriority w:val="99"/>
  </w:style>
  <w:style w:type="paragraph" w:customStyle="1" w:styleId="529">
    <w:name w:val="Normal_file_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1_file_513"/>
    <w:basedOn w:val="529"/>
    <w:qFormat/>
    <w:uiPriority w:val="9"/>
    <w:pPr>
      <w:outlineLvl w:val="0"/>
    </w:pPr>
    <w:rPr>
      <w:kern w:val="36"/>
      <w:sz w:val="48"/>
      <w:szCs w:val="48"/>
    </w:rPr>
  </w:style>
  <w:style w:type="paragraph" w:customStyle="1" w:styleId="531">
    <w:name w:val="heading 2_file_513"/>
    <w:basedOn w:val="529"/>
    <w:qFormat/>
    <w:uiPriority w:val="9"/>
    <w:pPr>
      <w:outlineLvl w:val="1"/>
    </w:pPr>
    <w:rPr>
      <w:sz w:val="36"/>
      <w:szCs w:val="36"/>
    </w:rPr>
  </w:style>
  <w:style w:type="paragraph" w:customStyle="1" w:styleId="532">
    <w:name w:val="heading 3_file_513"/>
    <w:basedOn w:val="529"/>
    <w:qFormat/>
    <w:uiPriority w:val="9"/>
    <w:pPr>
      <w:outlineLvl w:val="2"/>
    </w:pPr>
    <w:rPr>
      <w:sz w:val="27"/>
      <w:szCs w:val="27"/>
    </w:rPr>
  </w:style>
  <w:style w:type="paragraph" w:customStyle="1" w:styleId="533">
    <w:name w:val="heading 4_file_513"/>
    <w:basedOn w:val="529"/>
    <w:qFormat/>
    <w:uiPriority w:val="9"/>
    <w:pPr>
      <w:outlineLvl w:val="3"/>
    </w:pPr>
  </w:style>
  <w:style w:type="paragraph" w:customStyle="1" w:styleId="534">
    <w:name w:val="heading 5_file_513"/>
    <w:basedOn w:val="529"/>
    <w:qFormat/>
    <w:uiPriority w:val="9"/>
    <w:pPr>
      <w:outlineLvl w:val="4"/>
    </w:pPr>
    <w:rPr>
      <w:sz w:val="20"/>
      <w:szCs w:val="20"/>
    </w:rPr>
  </w:style>
  <w:style w:type="paragraph" w:customStyle="1" w:styleId="535">
    <w:name w:val="heading 6_file_513"/>
    <w:basedOn w:val="529"/>
    <w:qFormat/>
    <w:uiPriority w:val="9"/>
    <w:pPr>
      <w:outlineLvl w:val="5"/>
    </w:pPr>
    <w:rPr>
      <w:sz w:val="15"/>
      <w:szCs w:val="15"/>
    </w:rPr>
  </w:style>
  <w:style w:type="character" w:customStyle="1" w:styleId="536">
    <w:name w:val="Default Paragraph Font_file_513"/>
    <w:semiHidden/>
    <w:unhideWhenUsed/>
    <w:qFormat/>
    <w:uiPriority w:val="1"/>
  </w:style>
  <w:style w:type="table" w:customStyle="1" w:styleId="537">
    <w:name w:val="Normal Table_file_513"/>
    <w:semiHidden/>
    <w:unhideWhenUsed/>
    <w:qFormat/>
    <w:uiPriority w:val="99"/>
    <w:tblPr>
      <w:tblCellMar>
        <w:top w:w="0" w:type="dxa"/>
        <w:left w:w="108" w:type="dxa"/>
        <w:bottom w:w="0" w:type="dxa"/>
        <w:right w:w="108" w:type="dxa"/>
      </w:tblCellMar>
    </w:tblPr>
  </w:style>
  <w:style w:type="character" w:customStyle="1" w:styleId="538">
    <w:name w:val="Hyperlink_file_513"/>
    <w:basedOn w:val="536"/>
    <w:semiHidden/>
    <w:unhideWhenUsed/>
    <w:qFormat/>
    <w:uiPriority w:val="99"/>
    <w:rPr>
      <w:color w:val="0782C1"/>
      <w:u w:val="single"/>
    </w:rPr>
  </w:style>
  <w:style w:type="character" w:customStyle="1" w:styleId="539">
    <w:name w:val="FollowedHyperlink_file_513"/>
    <w:basedOn w:val="536"/>
    <w:semiHidden/>
    <w:unhideWhenUsed/>
    <w:qFormat/>
    <w:uiPriority w:val="99"/>
    <w:rPr>
      <w:color w:val="0782C1"/>
      <w:u w:val="single"/>
    </w:rPr>
  </w:style>
  <w:style w:type="character" w:customStyle="1" w:styleId="540">
    <w:name w:val="标题 1 Char_file_513"/>
    <w:basedOn w:val="536"/>
    <w:link w:val="4"/>
    <w:qFormat/>
    <w:uiPriority w:val="9"/>
    <w:rPr>
      <w:rFonts w:ascii="宋体" w:hAnsi="宋体" w:eastAsia="宋体" w:cs="宋体"/>
      <w:b/>
      <w:bCs/>
      <w:kern w:val="44"/>
      <w:sz w:val="44"/>
      <w:szCs w:val="44"/>
    </w:rPr>
  </w:style>
  <w:style w:type="character" w:customStyle="1" w:styleId="541">
    <w:name w:val="标题 2 Char_file_513"/>
    <w:basedOn w:val="536"/>
    <w:link w:val="5"/>
    <w:semiHidden/>
    <w:qFormat/>
    <w:uiPriority w:val="9"/>
    <w:rPr>
      <w:rFonts w:asciiTheme="majorHAnsi" w:hAnsiTheme="majorHAnsi" w:eastAsiaTheme="majorEastAsia" w:cstheme="majorBidi"/>
      <w:b/>
      <w:bCs/>
      <w:sz w:val="32"/>
      <w:szCs w:val="32"/>
    </w:rPr>
  </w:style>
  <w:style w:type="character" w:customStyle="1" w:styleId="542">
    <w:name w:val="标题 3 Char_file_513"/>
    <w:basedOn w:val="536"/>
    <w:link w:val="6"/>
    <w:semiHidden/>
    <w:qFormat/>
    <w:uiPriority w:val="9"/>
    <w:rPr>
      <w:rFonts w:ascii="宋体" w:hAnsi="宋体" w:eastAsia="宋体" w:cs="宋体"/>
      <w:b/>
      <w:bCs/>
      <w:sz w:val="32"/>
      <w:szCs w:val="32"/>
    </w:rPr>
  </w:style>
  <w:style w:type="character" w:customStyle="1" w:styleId="543">
    <w:name w:val="标题 4 Char_file_513"/>
    <w:basedOn w:val="536"/>
    <w:link w:val="7"/>
    <w:semiHidden/>
    <w:qFormat/>
    <w:uiPriority w:val="9"/>
    <w:rPr>
      <w:rFonts w:asciiTheme="majorHAnsi" w:hAnsiTheme="majorHAnsi" w:eastAsiaTheme="majorEastAsia" w:cstheme="majorBidi"/>
      <w:b/>
      <w:bCs/>
      <w:sz w:val="28"/>
      <w:szCs w:val="28"/>
    </w:rPr>
  </w:style>
  <w:style w:type="character" w:customStyle="1" w:styleId="544">
    <w:name w:val="标题 5 Char_file_513"/>
    <w:basedOn w:val="536"/>
    <w:link w:val="8"/>
    <w:semiHidden/>
    <w:qFormat/>
    <w:uiPriority w:val="9"/>
    <w:rPr>
      <w:rFonts w:ascii="宋体" w:hAnsi="宋体" w:eastAsia="宋体" w:cs="宋体"/>
      <w:b/>
      <w:bCs/>
      <w:sz w:val="28"/>
      <w:szCs w:val="28"/>
    </w:rPr>
  </w:style>
  <w:style w:type="character" w:customStyle="1" w:styleId="545">
    <w:name w:val="标题 6 Char_file_513"/>
    <w:basedOn w:val="536"/>
    <w:link w:val="10"/>
    <w:semiHidden/>
    <w:qFormat/>
    <w:uiPriority w:val="9"/>
    <w:rPr>
      <w:rFonts w:asciiTheme="majorHAnsi" w:hAnsiTheme="majorHAnsi" w:eastAsiaTheme="majorEastAsia" w:cstheme="majorBidi"/>
      <w:b/>
      <w:bCs/>
      <w:sz w:val="24"/>
      <w:szCs w:val="24"/>
    </w:rPr>
  </w:style>
  <w:style w:type="paragraph" w:customStyle="1" w:styleId="546">
    <w:name w:val="cke_editable_file_513"/>
    <w:basedOn w:val="529"/>
    <w:qFormat/>
    <w:uiPriority w:val="0"/>
    <w:rPr>
      <w:rFonts w:ascii="仿宋_GB2312" w:eastAsia="仿宋_GB2312"/>
    </w:rPr>
  </w:style>
  <w:style w:type="paragraph" w:customStyle="1" w:styleId="547">
    <w:name w:val="marker_file_513"/>
    <w:basedOn w:val="529"/>
    <w:qFormat/>
    <w:uiPriority w:val="0"/>
    <w:pPr>
      <w:shd w:val="clear" w:color="auto" w:fill="FFFF00"/>
    </w:pPr>
  </w:style>
  <w:style w:type="paragraph" w:customStyle="1" w:styleId="548">
    <w:name w:val="Normal (Web)_file_513"/>
    <w:basedOn w:val="529"/>
    <w:semiHidden/>
    <w:unhideWhenUsed/>
    <w:qFormat/>
    <w:uiPriority w:val="99"/>
  </w:style>
  <w:style w:type="character" w:customStyle="1" w:styleId="549">
    <w:name w:val="Strong_file_513"/>
    <w:basedOn w:val="536"/>
    <w:qFormat/>
    <w:uiPriority w:val="22"/>
    <w:rPr>
      <w:b/>
      <w:bCs/>
    </w:rPr>
  </w:style>
  <w:style w:type="paragraph" w:customStyle="1" w:styleId="550">
    <w:name w:val="Normal_file_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heading 1_file_514"/>
    <w:basedOn w:val="550"/>
    <w:qFormat/>
    <w:uiPriority w:val="9"/>
    <w:pPr>
      <w:outlineLvl w:val="0"/>
    </w:pPr>
    <w:rPr>
      <w:kern w:val="36"/>
      <w:sz w:val="48"/>
      <w:szCs w:val="48"/>
    </w:rPr>
  </w:style>
  <w:style w:type="paragraph" w:customStyle="1" w:styleId="552">
    <w:name w:val="heading 2_file_514"/>
    <w:basedOn w:val="550"/>
    <w:qFormat/>
    <w:uiPriority w:val="9"/>
    <w:pPr>
      <w:outlineLvl w:val="1"/>
    </w:pPr>
    <w:rPr>
      <w:sz w:val="36"/>
      <w:szCs w:val="36"/>
    </w:rPr>
  </w:style>
  <w:style w:type="paragraph" w:customStyle="1" w:styleId="553">
    <w:name w:val="heading 3_file_514"/>
    <w:basedOn w:val="550"/>
    <w:qFormat/>
    <w:uiPriority w:val="9"/>
    <w:pPr>
      <w:outlineLvl w:val="2"/>
    </w:pPr>
    <w:rPr>
      <w:sz w:val="27"/>
      <w:szCs w:val="27"/>
    </w:rPr>
  </w:style>
  <w:style w:type="paragraph" w:customStyle="1" w:styleId="554">
    <w:name w:val="heading 4_file_514"/>
    <w:basedOn w:val="550"/>
    <w:qFormat/>
    <w:uiPriority w:val="9"/>
    <w:pPr>
      <w:outlineLvl w:val="3"/>
    </w:pPr>
  </w:style>
  <w:style w:type="paragraph" w:customStyle="1" w:styleId="555">
    <w:name w:val="heading 5_file_514"/>
    <w:basedOn w:val="550"/>
    <w:qFormat/>
    <w:uiPriority w:val="9"/>
    <w:pPr>
      <w:outlineLvl w:val="4"/>
    </w:pPr>
    <w:rPr>
      <w:sz w:val="20"/>
      <w:szCs w:val="20"/>
    </w:rPr>
  </w:style>
  <w:style w:type="paragraph" w:customStyle="1" w:styleId="556">
    <w:name w:val="heading 6_file_514"/>
    <w:basedOn w:val="550"/>
    <w:qFormat/>
    <w:uiPriority w:val="9"/>
    <w:pPr>
      <w:outlineLvl w:val="5"/>
    </w:pPr>
    <w:rPr>
      <w:sz w:val="15"/>
      <w:szCs w:val="15"/>
    </w:rPr>
  </w:style>
  <w:style w:type="character" w:customStyle="1" w:styleId="557">
    <w:name w:val="Default Paragraph Font_file_514"/>
    <w:semiHidden/>
    <w:unhideWhenUsed/>
    <w:qFormat/>
    <w:uiPriority w:val="1"/>
  </w:style>
  <w:style w:type="table" w:customStyle="1" w:styleId="558">
    <w:name w:val="Normal Table_file_514"/>
    <w:semiHidden/>
    <w:unhideWhenUsed/>
    <w:qFormat/>
    <w:uiPriority w:val="99"/>
    <w:tblPr>
      <w:tblCellMar>
        <w:top w:w="0" w:type="dxa"/>
        <w:left w:w="108" w:type="dxa"/>
        <w:bottom w:w="0" w:type="dxa"/>
        <w:right w:w="108" w:type="dxa"/>
      </w:tblCellMar>
    </w:tblPr>
  </w:style>
  <w:style w:type="character" w:customStyle="1" w:styleId="559">
    <w:name w:val="Hyperlink_file_514"/>
    <w:basedOn w:val="557"/>
    <w:semiHidden/>
    <w:unhideWhenUsed/>
    <w:qFormat/>
    <w:uiPriority w:val="99"/>
    <w:rPr>
      <w:color w:val="0782C1"/>
      <w:u w:val="single"/>
    </w:rPr>
  </w:style>
  <w:style w:type="character" w:customStyle="1" w:styleId="560">
    <w:name w:val="FollowedHyperlink_file_514"/>
    <w:basedOn w:val="557"/>
    <w:semiHidden/>
    <w:unhideWhenUsed/>
    <w:qFormat/>
    <w:uiPriority w:val="99"/>
    <w:rPr>
      <w:color w:val="0782C1"/>
      <w:u w:val="single"/>
    </w:rPr>
  </w:style>
  <w:style w:type="character" w:customStyle="1" w:styleId="561">
    <w:name w:val="标题 1 Char_file_514"/>
    <w:basedOn w:val="557"/>
    <w:link w:val="4"/>
    <w:qFormat/>
    <w:uiPriority w:val="9"/>
    <w:rPr>
      <w:rFonts w:ascii="宋体" w:hAnsi="宋体" w:eastAsia="宋体" w:cs="宋体"/>
      <w:b/>
      <w:bCs/>
      <w:kern w:val="44"/>
      <w:sz w:val="44"/>
      <w:szCs w:val="44"/>
    </w:rPr>
  </w:style>
  <w:style w:type="character" w:customStyle="1" w:styleId="562">
    <w:name w:val="标题 2 Char_file_514"/>
    <w:basedOn w:val="557"/>
    <w:link w:val="5"/>
    <w:semiHidden/>
    <w:qFormat/>
    <w:uiPriority w:val="9"/>
    <w:rPr>
      <w:rFonts w:asciiTheme="majorHAnsi" w:hAnsiTheme="majorHAnsi" w:eastAsiaTheme="majorEastAsia" w:cstheme="majorBidi"/>
      <w:b/>
      <w:bCs/>
      <w:sz w:val="32"/>
      <w:szCs w:val="32"/>
    </w:rPr>
  </w:style>
  <w:style w:type="character" w:customStyle="1" w:styleId="563">
    <w:name w:val="标题 3 Char_file_514"/>
    <w:basedOn w:val="557"/>
    <w:link w:val="6"/>
    <w:semiHidden/>
    <w:qFormat/>
    <w:uiPriority w:val="9"/>
    <w:rPr>
      <w:rFonts w:ascii="宋体" w:hAnsi="宋体" w:eastAsia="宋体" w:cs="宋体"/>
      <w:b/>
      <w:bCs/>
      <w:sz w:val="32"/>
      <w:szCs w:val="32"/>
    </w:rPr>
  </w:style>
  <w:style w:type="character" w:customStyle="1" w:styleId="564">
    <w:name w:val="标题 4 Char_file_514"/>
    <w:basedOn w:val="557"/>
    <w:link w:val="7"/>
    <w:semiHidden/>
    <w:qFormat/>
    <w:uiPriority w:val="9"/>
    <w:rPr>
      <w:rFonts w:asciiTheme="majorHAnsi" w:hAnsiTheme="majorHAnsi" w:eastAsiaTheme="majorEastAsia" w:cstheme="majorBidi"/>
      <w:b/>
      <w:bCs/>
      <w:sz w:val="28"/>
      <w:szCs w:val="28"/>
    </w:rPr>
  </w:style>
  <w:style w:type="character" w:customStyle="1" w:styleId="565">
    <w:name w:val="标题 5 Char_file_514"/>
    <w:basedOn w:val="557"/>
    <w:link w:val="8"/>
    <w:semiHidden/>
    <w:qFormat/>
    <w:uiPriority w:val="9"/>
    <w:rPr>
      <w:rFonts w:ascii="宋体" w:hAnsi="宋体" w:eastAsia="宋体" w:cs="宋体"/>
      <w:b/>
      <w:bCs/>
      <w:sz w:val="28"/>
      <w:szCs w:val="28"/>
    </w:rPr>
  </w:style>
  <w:style w:type="character" w:customStyle="1" w:styleId="566">
    <w:name w:val="标题 6 Char_file_514"/>
    <w:basedOn w:val="557"/>
    <w:link w:val="10"/>
    <w:semiHidden/>
    <w:qFormat/>
    <w:uiPriority w:val="9"/>
    <w:rPr>
      <w:rFonts w:asciiTheme="majorHAnsi" w:hAnsiTheme="majorHAnsi" w:eastAsiaTheme="majorEastAsia" w:cstheme="majorBidi"/>
      <w:b/>
      <w:bCs/>
      <w:sz w:val="24"/>
      <w:szCs w:val="24"/>
    </w:rPr>
  </w:style>
  <w:style w:type="paragraph" w:customStyle="1" w:styleId="567">
    <w:name w:val="cke_editable_file_514"/>
    <w:basedOn w:val="550"/>
    <w:qFormat/>
    <w:uiPriority w:val="0"/>
    <w:rPr>
      <w:rFonts w:ascii="仿宋_GB2312" w:eastAsia="仿宋_GB2312"/>
    </w:rPr>
  </w:style>
  <w:style w:type="paragraph" w:customStyle="1" w:styleId="568">
    <w:name w:val="marker_file_514"/>
    <w:basedOn w:val="550"/>
    <w:qFormat/>
    <w:uiPriority w:val="0"/>
    <w:pPr>
      <w:shd w:val="clear" w:color="auto" w:fill="FFFF00"/>
    </w:pPr>
  </w:style>
  <w:style w:type="paragraph" w:customStyle="1" w:styleId="569">
    <w:name w:val="Normal (Web)_file_514"/>
    <w:basedOn w:val="550"/>
    <w:semiHidden/>
    <w:unhideWhenUsed/>
    <w:qFormat/>
    <w:uiPriority w:val="99"/>
  </w:style>
  <w:style w:type="paragraph" w:customStyle="1" w:styleId="570">
    <w:name w:val="Normal_file_5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1">
    <w:name w:val="heading 1_file_515"/>
    <w:basedOn w:val="570"/>
    <w:qFormat/>
    <w:uiPriority w:val="9"/>
    <w:pPr>
      <w:outlineLvl w:val="0"/>
    </w:pPr>
    <w:rPr>
      <w:kern w:val="36"/>
      <w:sz w:val="48"/>
      <w:szCs w:val="48"/>
    </w:rPr>
  </w:style>
  <w:style w:type="paragraph" w:customStyle="1" w:styleId="572">
    <w:name w:val="heading 2_file_515"/>
    <w:basedOn w:val="570"/>
    <w:qFormat/>
    <w:uiPriority w:val="9"/>
    <w:pPr>
      <w:outlineLvl w:val="1"/>
    </w:pPr>
    <w:rPr>
      <w:sz w:val="36"/>
      <w:szCs w:val="36"/>
    </w:rPr>
  </w:style>
  <w:style w:type="paragraph" w:customStyle="1" w:styleId="573">
    <w:name w:val="heading 3_file_515"/>
    <w:basedOn w:val="570"/>
    <w:qFormat/>
    <w:uiPriority w:val="9"/>
    <w:pPr>
      <w:outlineLvl w:val="2"/>
    </w:pPr>
    <w:rPr>
      <w:sz w:val="27"/>
      <w:szCs w:val="27"/>
    </w:rPr>
  </w:style>
  <w:style w:type="paragraph" w:customStyle="1" w:styleId="574">
    <w:name w:val="heading 4_file_515"/>
    <w:basedOn w:val="570"/>
    <w:qFormat/>
    <w:uiPriority w:val="9"/>
    <w:pPr>
      <w:outlineLvl w:val="3"/>
    </w:pPr>
  </w:style>
  <w:style w:type="paragraph" w:customStyle="1" w:styleId="575">
    <w:name w:val="heading 5_file_515"/>
    <w:basedOn w:val="570"/>
    <w:qFormat/>
    <w:uiPriority w:val="9"/>
    <w:pPr>
      <w:outlineLvl w:val="4"/>
    </w:pPr>
    <w:rPr>
      <w:sz w:val="20"/>
      <w:szCs w:val="20"/>
    </w:rPr>
  </w:style>
  <w:style w:type="paragraph" w:customStyle="1" w:styleId="576">
    <w:name w:val="heading 6_file_515"/>
    <w:basedOn w:val="570"/>
    <w:qFormat/>
    <w:uiPriority w:val="9"/>
    <w:pPr>
      <w:outlineLvl w:val="5"/>
    </w:pPr>
    <w:rPr>
      <w:sz w:val="15"/>
      <w:szCs w:val="15"/>
    </w:rPr>
  </w:style>
  <w:style w:type="character" w:customStyle="1" w:styleId="577">
    <w:name w:val="Default Paragraph Font_file_515"/>
    <w:semiHidden/>
    <w:unhideWhenUsed/>
    <w:qFormat/>
    <w:uiPriority w:val="1"/>
  </w:style>
  <w:style w:type="table" w:customStyle="1" w:styleId="578">
    <w:name w:val="Normal Table_file_515"/>
    <w:semiHidden/>
    <w:unhideWhenUsed/>
    <w:qFormat/>
    <w:uiPriority w:val="99"/>
    <w:tblPr>
      <w:tblCellMar>
        <w:top w:w="0" w:type="dxa"/>
        <w:left w:w="108" w:type="dxa"/>
        <w:bottom w:w="0" w:type="dxa"/>
        <w:right w:w="108" w:type="dxa"/>
      </w:tblCellMar>
    </w:tblPr>
  </w:style>
  <w:style w:type="character" w:customStyle="1" w:styleId="579">
    <w:name w:val="Hyperlink_file_515"/>
    <w:basedOn w:val="577"/>
    <w:semiHidden/>
    <w:unhideWhenUsed/>
    <w:qFormat/>
    <w:uiPriority w:val="99"/>
    <w:rPr>
      <w:color w:val="0782C1"/>
      <w:u w:val="single"/>
    </w:rPr>
  </w:style>
  <w:style w:type="character" w:customStyle="1" w:styleId="580">
    <w:name w:val="FollowedHyperlink_file_515"/>
    <w:basedOn w:val="577"/>
    <w:semiHidden/>
    <w:unhideWhenUsed/>
    <w:qFormat/>
    <w:uiPriority w:val="99"/>
    <w:rPr>
      <w:color w:val="0782C1"/>
      <w:u w:val="single"/>
    </w:rPr>
  </w:style>
  <w:style w:type="character" w:customStyle="1" w:styleId="581">
    <w:name w:val="标题 1 Char_file_515"/>
    <w:basedOn w:val="577"/>
    <w:link w:val="4"/>
    <w:qFormat/>
    <w:uiPriority w:val="9"/>
    <w:rPr>
      <w:rFonts w:ascii="宋体" w:hAnsi="宋体" w:eastAsia="宋体" w:cs="宋体"/>
      <w:b/>
      <w:bCs/>
      <w:kern w:val="44"/>
      <w:sz w:val="44"/>
      <w:szCs w:val="44"/>
    </w:rPr>
  </w:style>
  <w:style w:type="character" w:customStyle="1" w:styleId="582">
    <w:name w:val="标题 2 Char_file_515"/>
    <w:basedOn w:val="577"/>
    <w:link w:val="5"/>
    <w:semiHidden/>
    <w:qFormat/>
    <w:uiPriority w:val="9"/>
    <w:rPr>
      <w:rFonts w:asciiTheme="majorHAnsi" w:hAnsiTheme="majorHAnsi" w:eastAsiaTheme="majorEastAsia" w:cstheme="majorBidi"/>
      <w:b/>
      <w:bCs/>
      <w:sz w:val="32"/>
      <w:szCs w:val="32"/>
    </w:rPr>
  </w:style>
  <w:style w:type="character" w:customStyle="1" w:styleId="583">
    <w:name w:val="标题 3 Char_file_515"/>
    <w:basedOn w:val="577"/>
    <w:link w:val="6"/>
    <w:semiHidden/>
    <w:qFormat/>
    <w:uiPriority w:val="9"/>
    <w:rPr>
      <w:rFonts w:ascii="宋体" w:hAnsi="宋体" w:eastAsia="宋体" w:cs="宋体"/>
      <w:b/>
      <w:bCs/>
      <w:sz w:val="32"/>
      <w:szCs w:val="32"/>
    </w:rPr>
  </w:style>
  <w:style w:type="character" w:customStyle="1" w:styleId="584">
    <w:name w:val="标题 4 Char_file_515"/>
    <w:basedOn w:val="577"/>
    <w:link w:val="7"/>
    <w:semiHidden/>
    <w:qFormat/>
    <w:uiPriority w:val="9"/>
    <w:rPr>
      <w:rFonts w:asciiTheme="majorHAnsi" w:hAnsiTheme="majorHAnsi" w:eastAsiaTheme="majorEastAsia" w:cstheme="majorBidi"/>
      <w:b/>
      <w:bCs/>
      <w:sz w:val="28"/>
      <w:szCs w:val="28"/>
    </w:rPr>
  </w:style>
  <w:style w:type="character" w:customStyle="1" w:styleId="585">
    <w:name w:val="标题 5 Char_file_515"/>
    <w:basedOn w:val="577"/>
    <w:link w:val="8"/>
    <w:semiHidden/>
    <w:qFormat/>
    <w:uiPriority w:val="9"/>
    <w:rPr>
      <w:rFonts w:ascii="宋体" w:hAnsi="宋体" w:eastAsia="宋体" w:cs="宋体"/>
      <w:b/>
      <w:bCs/>
      <w:sz w:val="28"/>
      <w:szCs w:val="28"/>
    </w:rPr>
  </w:style>
  <w:style w:type="character" w:customStyle="1" w:styleId="586">
    <w:name w:val="标题 6 Char_file_515"/>
    <w:basedOn w:val="577"/>
    <w:link w:val="10"/>
    <w:semiHidden/>
    <w:qFormat/>
    <w:uiPriority w:val="9"/>
    <w:rPr>
      <w:rFonts w:asciiTheme="majorHAnsi" w:hAnsiTheme="majorHAnsi" w:eastAsiaTheme="majorEastAsia" w:cstheme="majorBidi"/>
      <w:b/>
      <w:bCs/>
      <w:sz w:val="24"/>
      <w:szCs w:val="24"/>
    </w:rPr>
  </w:style>
  <w:style w:type="paragraph" w:customStyle="1" w:styleId="587">
    <w:name w:val="cke_editable_file_515"/>
    <w:basedOn w:val="570"/>
    <w:qFormat/>
    <w:uiPriority w:val="0"/>
    <w:rPr>
      <w:rFonts w:ascii="仿宋_GB2312" w:eastAsia="仿宋_GB2312"/>
    </w:rPr>
  </w:style>
  <w:style w:type="paragraph" w:customStyle="1" w:styleId="588">
    <w:name w:val="marker_file_515"/>
    <w:basedOn w:val="570"/>
    <w:qFormat/>
    <w:uiPriority w:val="0"/>
    <w:pPr>
      <w:shd w:val="clear" w:color="auto" w:fill="FFFF00"/>
    </w:pPr>
  </w:style>
  <w:style w:type="paragraph" w:customStyle="1" w:styleId="589">
    <w:name w:val="Normal (Web)_file_515"/>
    <w:basedOn w:val="570"/>
    <w:semiHidden/>
    <w:unhideWhenUsed/>
    <w:qFormat/>
    <w:uiPriority w:val="99"/>
  </w:style>
  <w:style w:type="paragraph" w:customStyle="1" w:styleId="590">
    <w:name w:val="Normal_file_5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1">
    <w:name w:val="heading 1_file_516"/>
    <w:basedOn w:val="590"/>
    <w:qFormat/>
    <w:uiPriority w:val="9"/>
    <w:pPr>
      <w:outlineLvl w:val="0"/>
    </w:pPr>
    <w:rPr>
      <w:kern w:val="36"/>
      <w:sz w:val="48"/>
      <w:szCs w:val="48"/>
    </w:rPr>
  </w:style>
  <w:style w:type="paragraph" w:customStyle="1" w:styleId="592">
    <w:name w:val="heading 2_file_516"/>
    <w:basedOn w:val="590"/>
    <w:qFormat/>
    <w:uiPriority w:val="9"/>
    <w:pPr>
      <w:outlineLvl w:val="1"/>
    </w:pPr>
    <w:rPr>
      <w:sz w:val="36"/>
      <w:szCs w:val="36"/>
    </w:rPr>
  </w:style>
  <w:style w:type="paragraph" w:customStyle="1" w:styleId="593">
    <w:name w:val="heading 3_file_516"/>
    <w:basedOn w:val="590"/>
    <w:qFormat/>
    <w:uiPriority w:val="9"/>
    <w:pPr>
      <w:outlineLvl w:val="2"/>
    </w:pPr>
    <w:rPr>
      <w:sz w:val="27"/>
      <w:szCs w:val="27"/>
    </w:rPr>
  </w:style>
  <w:style w:type="paragraph" w:customStyle="1" w:styleId="594">
    <w:name w:val="heading 4_file_516"/>
    <w:basedOn w:val="590"/>
    <w:qFormat/>
    <w:uiPriority w:val="9"/>
    <w:pPr>
      <w:outlineLvl w:val="3"/>
    </w:pPr>
  </w:style>
  <w:style w:type="paragraph" w:customStyle="1" w:styleId="595">
    <w:name w:val="heading 5_file_516"/>
    <w:basedOn w:val="590"/>
    <w:qFormat/>
    <w:uiPriority w:val="9"/>
    <w:pPr>
      <w:outlineLvl w:val="4"/>
    </w:pPr>
    <w:rPr>
      <w:sz w:val="20"/>
      <w:szCs w:val="20"/>
    </w:rPr>
  </w:style>
  <w:style w:type="paragraph" w:customStyle="1" w:styleId="596">
    <w:name w:val="heading 6_file_516"/>
    <w:basedOn w:val="590"/>
    <w:qFormat/>
    <w:uiPriority w:val="9"/>
    <w:pPr>
      <w:outlineLvl w:val="5"/>
    </w:pPr>
    <w:rPr>
      <w:sz w:val="15"/>
      <w:szCs w:val="15"/>
    </w:rPr>
  </w:style>
  <w:style w:type="character" w:customStyle="1" w:styleId="597">
    <w:name w:val="Default Paragraph Font_file_516"/>
    <w:semiHidden/>
    <w:unhideWhenUsed/>
    <w:qFormat/>
    <w:uiPriority w:val="1"/>
  </w:style>
  <w:style w:type="table" w:customStyle="1" w:styleId="598">
    <w:name w:val="Normal Table_file_516"/>
    <w:semiHidden/>
    <w:unhideWhenUsed/>
    <w:qFormat/>
    <w:uiPriority w:val="99"/>
    <w:tblPr>
      <w:tblCellMar>
        <w:top w:w="0" w:type="dxa"/>
        <w:left w:w="108" w:type="dxa"/>
        <w:bottom w:w="0" w:type="dxa"/>
        <w:right w:w="108" w:type="dxa"/>
      </w:tblCellMar>
    </w:tblPr>
  </w:style>
  <w:style w:type="character" w:customStyle="1" w:styleId="599">
    <w:name w:val="Hyperlink_file_516"/>
    <w:basedOn w:val="597"/>
    <w:semiHidden/>
    <w:unhideWhenUsed/>
    <w:qFormat/>
    <w:uiPriority w:val="99"/>
    <w:rPr>
      <w:color w:val="0782C1"/>
      <w:u w:val="single"/>
    </w:rPr>
  </w:style>
  <w:style w:type="character" w:customStyle="1" w:styleId="600">
    <w:name w:val="FollowedHyperlink_file_516"/>
    <w:basedOn w:val="597"/>
    <w:semiHidden/>
    <w:unhideWhenUsed/>
    <w:qFormat/>
    <w:uiPriority w:val="99"/>
    <w:rPr>
      <w:color w:val="0782C1"/>
      <w:u w:val="single"/>
    </w:rPr>
  </w:style>
  <w:style w:type="character" w:customStyle="1" w:styleId="601">
    <w:name w:val="标题 1 Char_file_516"/>
    <w:basedOn w:val="597"/>
    <w:link w:val="4"/>
    <w:qFormat/>
    <w:uiPriority w:val="9"/>
    <w:rPr>
      <w:rFonts w:ascii="宋体" w:hAnsi="宋体" w:eastAsia="宋体" w:cs="宋体"/>
      <w:b/>
      <w:bCs/>
      <w:kern w:val="44"/>
      <w:sz w:val="44"/>
      <w:szCs w:val="44"/>
    </w:rPr>
  </w:style>
  <w:style w:type="character" w:customStyle="1" w:styleId="602">
    <w:name w:val="标题 2 Char_file_516"/>
    <w:basedOn w:val="597"/>
    <w:link w:val="5"/>
    <w:semiHidden/>
    <w:qFormat/>
    <w:uiPriority w:val="9"/>
    <w:rPr>
      <w:rFonts w:asciiTheme="majorHAnsi" w:hAnsiTheme="majorHAnsi" w:eastAsiaTheme="majorEastAsia" w:cstheme="majorBidi"/>
      <w:b/>
      <w:bCs/>
      <w:sz w:val="32"/>
      <w:szCs w:val="32"/>
    </w:rPr>
  </w:style>
  <w:style w:type="character" w:customStyle="1" w:styleId="603">
    <w:name w:val="标题 3 Char_file_516"/>
    <w:basedOn w:val="597"/>
    <w:link w:val="6"/>
    <w:semiHidden/>
    <w:qFormat/>
    <w:uiPriority w:val="9"/>
    <w:rPr>
      <w:rFonts w:ascii="宋体" w:hAnsi="宋体" w:eastAsia="宋体" w:cs="宋体"/>
      <w:b/>
      <w:bCs/>
      <w:sz w:val="32"/>
      <w:szCs w:val="32"/>
    </w:rPr>
  </w:style>
  <w:style w:type="character" w:customStyle="1" w:styleId="604">
    <w:name w:val="标题 4 Char_file_516"/>
    <w:basedOn w:val="597"/>
    <w:link w:val="7"/>
    <w:semiHidden/>
    <w:qFormat/>
    <w:uiPriority w:val="9"/>
    <w:rPr>
      <w:rFonts w:asciiTheme="majorHAnsi" w:hAnsiTheme="majorHAnsi" w:eastAsiaTheme="majorEastAsia" w:cstheme="majorBidi"/>
      <w:b/>
      <w:bCs/>
      <w:sz w:val="28"/>
      <w:szCs w:val="28"/>
    </w:rPr>
  </w:style>
  <w:style w:type="character" w:customStyle="1" w:styleId="605">
    <w:name w:val="标题 5 Char_file_516"/>
    <w:basedOn w:val="597"/>
    <w:link w:val="8"/>
    <w:semiHidden/>
    <w:qFormat/>
    <w:uiPriority w:val="9"/>
    <w:rPr>
      <w:rFonts w:ascii="宋体" w:hAnsi="宋体" w:eastAsia="宋体" w:cs="宋体"/>
      <w:b/>
      <w:bCs/>
      <w:sz w:val="28"/>
      <w:szCs w:val="28"/>
    </w:rPr>
  </w:style>
  <w:style w:type="character" w:customStyle="1" w:styleId="606">
    <w:name w:val="标题 6 Char_file_516"/>
    <w:basedOn w:val="597"/>
    <w:link w:val="10"/>
    <w:semiHidden/>
    <w:qFormat/>
    <w:uiPriority w:val="9"/>
    <w:rPr>
      <w:rFonts w:asciiTheme="majorHAnsi" w:hAnsiTheme="majorHAnsi" w:eastAsiaTheme="majorEastAsia" w:cstheme="majorBidi"/>
      <w:b/>
      <w:bCs/>
      <w:sz w:val="24"/>
      <w:szCs w:val="24"/>
    </w:rPr>
  </w:style>
  <w:style w:type="paragraph" w:customStyle="1" w:styleId="607">
    <w:name w:val="cke_editable_file_516"/>
    <w:basedOn w:val="590"/>
    <w:qFormat/>
    <w:uiPriority w:val="0"/>
    <w:rPr>
      <w:rFonts w:ascii="仿宋_GB2312" w:eastAsia="仿宋_GB2312"/>
    </w:rPr>
  </w:style>
  <w:style w:type="paragraph" w:customStyle="1" w:styleId="608">
    <w:name w:val="marker_file_516"/>
    <w:basedOn w:val="590"/>
    <w:qFormat/>
    <w:uiPriority w:val="0"/>
    <w:pPr>
      <w:shd w:val="clear" w:color="auto" w:fill="FFFF00"/>
    </w:pPr>
  </w:style>
  <w:style w:type="paragraph" w:customStyle="1" w:styleId="609">
    <w:name w:val="Normal (Web)_file_516"/>
    <w:basedOn w:val="590"/>
    <w:semiHidden/>
    <w:unhideWhenUsed/>
    <w:qFormat/>
    <w:uiPriority w:val="99"/>
  </w:style>
  <w:style w:type="paragraph" w:customStyle="1" w:styleId="610">
    <w:name w:val="Normal_file_5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heading 1_file_517"/>
    <w:basedOn w:val="610"/>
    <w:qFormat/>
    <w:uiPriority w:val="9"/>
    <w:pPr>
      <w:outlineLvl w:val="0"/>
    </w:pPr>
    <w:rPr>
      <w:kern w:val="36"/>
      <w:sz w:val="48"/>
      <w:szCs w:val="48"/>
    </w:rPr>
  </w:style>
  <w:style w:type="paragraph" w:customStyle="1" w:styleId="612">
    <w:name w:val="heading 2_file_517"/>
    <w:basedOn w:val="610"/>
    <w:qFormat/>
    <w:uiPriority w:val="9"/>
    <w:pPr>
      <w:outlineLvl w:val="1"/>
    </w:pPr>
    <w:rPr>
      <w:sz w:val="36"/>
      <w:szCs w:val="36"/>
    </w:rPr>
  </w:style>
  <w:style w:type="paragraph" w:customStyle="1" w:styleId="613">
    <w:name w:val="heading 3_file_517"/>
    <w:basedOn w:val="610"/>
    <w:qFormat/>
    <w:uiPriority w:val="9"/>
    <w:pPr>
      <w:outlineLvl w:val="2"/>
    </w:pPr>
    <w:rPr>
      <w:sz w:val="27"/>
      <w:szCs w:val="27"/>
    </w:rPr>
  </w:style>
  <w:style w:type="paragraph" w:customStyle="1" w:styleId="614">
    <w:name w:val="heading 4_file_517"/>
    <w:basedOn w:val="610"/>
    <w:qFormat/>
    <w:uiPriority w:val="9"/>
    <w:pPr>
      <w:outlineLvl w:val="3"/>
    </w:pPr>
  </w:style>
  <w:style w:type="paragraph" w:customStyle="1" w:styleId="615">
    <w:name w:val="heading 5_file_517"/>
    <w:basedOn w:val="610"/>
    <w:qFormat/>
    <w:uiPriority w:val="9"/>
    <w:pPr>
      <w:outlineLvl w:val="4"/>
    </w:pPr>
    <w:rPr>
      <w:sz w:val="20"/>
      <w:szCs w:val="20"/>
    </w:rPr>
  </w:style>
  <w:style w:type="paragraph" w:customStyle="1" w:styleId="616">
    <w:name w:val="heading 6_file_517"/>
    <w:basedOn w:val="610"/>
    <w:qFormat/>
    <w:uiPriority w:val="9"/>
    <w:pPr>
      <w:outlineLvl w:val="5"/>
    </w:pPr>
    <w:rPr>
      <w:sz w:val="15"/>
      <w:szCs w:val="15"/>
    </w:rPr>
  </w:style>
  <w:style w:type="character" w:customStyle="1" w:styleId="617">
    <w:name w:val="Default Paragraph Font_file_517"/>
    <w:semiHidden/>
    <w:unhideWhenUsed/>
    <w:qFormat/>
    <w:uiPriority w:val="1"/>
  </w:style>
  <w:style w:type="table" w:customStyle="1" w:styleId="618">
    <w:name w:val="Normal Table_file_517"/>
    <w:semiHidden/>
    <w:unhideWhenUsed/>
    <w:qFormat/>
    <w:uiPriority w:val="99"/>
    <w:tblPr>
      <w:tblCellMar>
        <w:top w:w="0" w:type="dxa"/>
        <w:left w:w="108" w:type="dxa"/>
        <w:bottom w:w="0" w:type="dxa"/>
        <w:right w:w="108" w:type="dxa"/>
      </w:tblCellMar>
    </w:tblPr>
  </w:style>
  <w:style w:type="character" w:customStyle="1" w:styleId="619">
    <w:name w:val="Hyperlink_file_517"/>
    <w:basedOn w:val="617"/>
    <w:semiHidden/>
    <w:unhideWhenUsed/>
    <w:qFormat/>
    <w:uiPriority w:val="99"/>
    <w:rPr>
      <w:color w:val="0782C1"/>
      <w:u w:val="single"/>
    </w:rPr>
  </w:style>
  <w:style w:type="character" w:customStyle="1" w:styleId="620">
    <w:name w:val="FollowedHyperlink_file_517"/>
    <w:basedOn w:val="617"/>
    <w:semiHidden/>
    <w:unhideWhenUsed/>
    <w:qFormat/>
    <w:uiPriority w:val="99"/>
    <w:rPr>
      <w:color w:val="0782C1"/>
      <w:u w:val="single"/>
    </w:rPr>
  </w:style>
  <w:style w:type="character" w:customStyle="1" w:styleId="621">
    <w:name w:val="标题 1 Char_file_517"/>
    <w:basedOn w:val="617"/>
    <w:link w:val="4"/>
    <w:qFormat/>
    <w:uiPriority w:val="9"/>
    <w:rPr>
      <w:rFonts w:ascii="宋体" w:hAnsi="宋体" w:eastAsia="宋体" w:cs="宋体"/>
      <w:b/>
      <w:bCs/>
      <w:kern w:val="44"/>
      <w:sz w:val="44"/>
      <w:szCs w:val="44"/>
    </w:rPr>
  </w:style>
  <w:style w:type="character" w:customStyle="1" w:styleId="622">
    <w:name w:val="标题 2 Char_file_517"/>
    <w:basedOn w:val="617"/>
    <w:link w:val="5"/>
    <w:semiHidden/>
    <w:qFormat/>
    <w:uiPriority w:val="9"/>
    <w:rPr>
      <w:rFonts w:asciiTheme="majorHAnsi" w:hAnsiTheme="majorHAnsi" w:eastAsiaTheme="majorEastAsia" w:cstheme="majorBidi"/>
      <w:b/>
      <w:bCs/>
      <w:sz w:val="32"/>
      <w:szCs w:val="32"/>
    </w:rPr>
  </w:style>
  <w:style w:type="character" w:customStyle="1" w:styleId="623">
    <w:name w:val="标题 3 Char_file_517"/>
    <w:basedOn w:val="617"/>
    <w:link w:val="6"/>
    <w:semiHidden/>
    <w:qFormat/>
    <w:uiPriority w:val="9"/>
    <w:rPr>
      <w:rFonts w:ascii="宋体" w:hAnsi="宋体" w:eastAsia="宋体" w:cs="宋体"/>
      <w:b/>
      <w:bCs/>
      <w:sz w:val="32"/>
      <w:szCs w:val="32"/>
    </w:rPr>
  </w:style>
  <w:style w:type="character" w:customStyle="1" w:styleId="624">
    <w:name w:val="标题 4 Char_file_517"/>
    <w:basedOn w:val="617"/>
    <w:link w:val="7"/>
    <w:semiHidden/>
    <w:qFormat/>
    <w:uiPriority w:val="9"/>
    <w:rPr>
      <w:rFonts w:asciiTheme="majorHAnsi" w:hAnsiTheme="majorHAnsi" w:eastAsiaTheme="majorEastAsia" w:cstheme="majorBidi"/>
      <w:b/>
      <w:bCs/>
      <w:sz w:val="28"/>
      <w:szCs w:val="28"/>
    </w:rPr>
  </w:style>
  <w:style w:type="character" w:customStyle="1" w:styleId="625">
    <w:name w:val="标题 5 Char_file_517"/>
    <w:basedOn w:val="617"/>
    <w:link w:val="8"/>
    <w:semiHidden/>
    <w:qFormat/>
    <w:uiPriority w:val="9"/>
    <w:rPr>
      <w:rFonts w:ascii="宋体" w:hAnsi="宋体" w:eastAsia="宋体" w:cs="宋体"/>
      <w:b/>
      <w:bCs/>
      <w:sz w:val="28"/>
      <w:szCs w:val="28"/>
    </w:rPr>
  </w:style>
  <w:style w:type="character" w:customStyle="1" w:styleId="626">
    <w:name w:val="标题 6 Char_file_517"/>
    <w:basedOn w:val="617"/>
    <w:link w:val="10"/>
    <w:semiHidden/>
    <w:qFormat/>
    <w:uiPriority w:val="9"/>
    <w:rPr>
      <w:rFonts w:asciiTheme="majorHAnsi" w:hAnsiTheme="majorHAnsi" w:eastAsiaTheme="majorEastAsia" w:cstheme="majorBidi"/>
      <w:b/>
      <w:bCs/>
      <w:sz w:val="24"/>
      <w:szCs w:val="24"/>
    </w:rPr>
  </w:style>
  <w:style w:type="paragraph" w:customStyle="1" w:styleId="627">
    <w:name w:val="cke_editable_file_517"/>
    <w:basedOn w:val="610"/>
    <w:qFormat/>
    <w:uiPriority w:val="0"/>
    <w:rPr>
      <w:rFonts w:ascii="仿宋_GB2312" w:eastAsia="仿宋_GB2312"/>
    </w:rPr>
  </w:style>
  <w:style w:type="paragraph" w:customStyle="1" w:styleId="628">
    <w:name w:val="marker_file_517"/>
    <w:basedOn w:val="610"/>
    <w:qFormat/>
    <w:uiPriority w:val="0"/>
    <w:pPr>
      <w:shd w:val="clear" w:color="auto" w:fill="FFFF00"/>
    </w:pPr>
  </w:style>
  <w:style w:type="paragraph" w:customStyle="1" w:styleId="629">
    <w:name w:val="Normal (Web)_file_517"/>
    <w:basedOn w:val="610"/>
    <w:semiHidden/>
    <w:unhideWhenUsed/>
    <w:qFormat/>
    <w:uiPriority w:val="99"/>
  </w:style>
  <w:style w:type="paragraph" w:customStyle="1" w:styleId="630">
    <w:name w:val="Normal_file_5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1">
    <w:name w:val="heading 1_file_518"/>
    <w:basedOn w:val="630"/>
    <w:qFormat/>
    <w:uiPriority w:val="9"/>
    <w:pPr>
      <w:outlineLvl w:val="0"/>
    </w:pPr>
    <w:rPr>
      <w:kern w:val="36"/>
      <w:sz w:val="48"/>
      <w:szCs w:val="48"/>
    </w:rPr>
  </w:style>
  <w:style w:type="paragraph" w:customStyle="1" w:styleId="632">
    <w:name w:val="heading 2_file_518"/>
    <w:basedOn w:val="630"/>
    <w:qFormat/>
    <w:uiPriority w:val="9"/>
    <w:pPr>
      <w:outlineLvl w:val="1"/>
    </w:pPr>
    <w:rPr>
      <w:sz w:val="36"/>
      <w:szCs w:val="36"/>
    </w:rPr>
  </w:style>
  <w:style w:type="paragraph" w:customStyle="1" w:styleId="633">
    <w:name w:val="heading 3_file_518"/>
    <w:basedOn w:val="630"/>
    <w:qFormat/>
    <w:uiPriority w:val="9"/>
    <w:pPr>
      <w:outlineLvl w:val="2"/>
    </w:pPr>
    <w:rPr>
      <w:sz w:val="27"/>
      <w:szCs w:val="27"/>
    </w:rPr>
  </w:style>
  <w:style w:type="paragraph" w:customStyle="1" w:styleId="634">
    <w:name w:val="heading 4_file_518"/>
    <w:basedOn w:val="630"/>
    <w:qFormat/>
    <w:uiPriority w:val="9"/>
    <w:pPr>
      <w:outlineLvl w:val="3"/>
    </w:pPr>
  </w:style>
  <w:style w:type="paragraph" w:customStyle="1" w:styleId="635">
    <w:name w:val="heading 5_file_518"/>
    <w:basedOn w:val="630"/>
    <w:qFormat/>
    <w:uiPriority w:val="9"/>
    <w:pPr>
      <w:outlineLvl w:val="4"/>
    </w:pPr>
    <w:rPr>
      <w:sz w:val="20"/>
      <w:szCs w:val="20"/>
    </w:rPr>
  </w:style>
  <w:style w:type="paragraph" w:customStyle="1" w:styleId="636">
    <w:name w:val="heading 6_file_518"/>
    <w:basedOn w:val="630"/>
    <w:qFormat/>
    <w:uiPriority w:val="9"/>
    <w:pPr>
      <w:outlineLvl w:val="5"/>
    </w:pPr>
    <w:rPr>
      <w:sz w:val="15"/>
      <w:szCs w:val="15"/>
    </w:rPr>
  </w:style>
  <w:style w:type="character" w:customStyle="1" w:styleId="637">
    <w:name w:val="Default Paragraph Font_file_518"/>
    <w:semiHidden/>
    <w:unhideWhenUsed/>
    <w:qFormat/>
    <w:uiPriority w:val="1"/>
  </w:style>
  <w:style w:type="table" w:customStyle="1" w:styleId="638">
    <w:name w:val="Normal Table_file_518"/>
    <w:semiHidden/>
    <w:unhideWhenUsed/>
    <w:qFormat/>
    <w:uiPriority w:val="99"/>
    <w:tblPr>
      <w:tblCellMar>
        <w:top w:w="0" w:type="dxa"/>
        <w:left w:w="108" w:type="dxa"/>
        <w:bottom w:w="0" w:type="dxa"/>
        <w:right w:w="108" w:type="dxa"/>
      </w:tblCellMar>
    </w:tblPr>
  </w:style>
  <w:style w:type="character" w:customStyle="1" w:styleId="639">
    <w:name w:val="Hyperlink_file_518"/>
    <w:basedOn w:val="637"/>
    <w:semiHidden/>
    <w:unhideWhenUsed/>
    <w:qFormat/>
    <w:uiPriority w:val="99"/>
    <w:rPr>
      <w:color w:val="0782C1"/>
      <w:u w:val="single"/>
    </w:rPr>
  </w:style>
  <w:style w:type="character" w:customStyle="1" w:styleId="640">
    <w:name w:val="FollowedHyperlink_file_518"/>
    <w:basedOn w:val="637"/>
    <w:semiHidden/>
    <w:unhideWhenUsed/>
    <w:qFormat/>
    <w:uiPriority w:val="99"/>
    <w:rPr>
      <w:color w:val="0782C1"/>
      <w:u w:val="single"/>
    </w:rPr>
  </w:style>
  <w:style w:type="character" w:customStyle="1" w:styleId="641">
    <w:name w:val="标题 1 Char_file_518"/>
    <w:basedOn w:val="637"/>
    <w:link w:val="4"/>
    <w:qFormat/>
    <w:uiPriority w:val="9"/>
    <w:rPr>
      <w:rFonts w:ascii="宋体" w:hAnsi="宋体" w:eastAsia="宋体" w:cs="宋体"/>
      <w:b/>
      <w:bCs/>
      <w:kern w:val="44"/>
      <w:sz w:val="44"/>
      <w:szCs w:val="44"/>
    </w:rPr>
  </w:style>
  <w:style w:type="character" w:customStyle="1" w:styleId="642">
    <w:name w:val="标题 2 Char_file_518"/>
    <w:basedOn w:val="637"/>
    <w:link w:val="5"/>
    <w:semiHidden/>
    <w:qFormat/>
    <w:uiPriority w:val="9"/>
    <w:rPr>
      <w:rFonts w:asciiTheme="majorHAnsi" w:hAnsiTheme="majorHAnsi" w:eastAsiaTheme="majorEastAsia" w:cstheme="majorBidi"/>
      <w:b/>
      <w:bCs/>
      <w:sz w:val="32"/>
      <w:szCs w:val="32"/>
    </w:rPr>
  </w:style>
  <w:style w:type="character" w:customStyle="1" w:styleId="643">
    <w:name w:val="标题 3 Char_file_518"/>
    <w:basedOn w:val="637"/>
    <w:link w:val="6"/>
    <w:semiHidden/>
    <w:qFormat/>
    <w:uiPriority w:val="9"/>
    <w:rPr>
      <w:rFonts w:ascii="宋体" w:hAnsi="宋体" w:eastAsia="宋体" w:cs="宋体"/>
      <w:b/>
      <w:bCs/>
      <w:sz w:val="32"/>
      <w:szCs w:val="32"/>
    </w:rPr>
  </w:style>
  <w:style w:type="character" w:customStyle="1" w:styleId="644">
    <w:name w:val="标题 4 Char_file_518"/>
    <w:basedOn w:val="637"/>
    <w:link w:val="7"/>
    <w:semiHidden/>
    <w:qFormat/>
    <w:uiPriority w:val="9"/>
    <w:rPr>
      <w:rFonts w:asciiTheme="majorHAnsi" w:hAnsiTheme="majorHAnsi" w:eastAsiaTheme="majorEastAsia" w:cstheme="majorBidi"/>
      <w:b/>
      <w:bCs/>
      <w:sz w:val="28"/>
      <w:szCs w:val="28"/>
    </w:rPr>
  </w:style>
  <w:style w:type="character" w:customStyle="1" w:styleId="645">
    <w:name w:val="标题 5 Char_file_518"/>
    <w:basedOn w:val="637"/>
    <w:link w:val="8"/>
    <w:semiHidden/>
    <w:qFormat/>
    <w:uiPriority w:val="9"/>
    <w:rPr>
      <w:rFonts w:ascii="宋体" w:hAnsi="宋体" w:eastAsia="宋体" w:cs="宋体"/>
      <w:b/>
      <w:bCs/>
      <w:sz w:val="28"/>
      <w:szCs w:val="28"/>
    </w:rPr>
  </w:style>
  <w:style w:type="character" w:customStyle="1" w:styleId="646">
    <w:name w:val="标题 6 Char_file_518"/>
    <w:basedOn w:val="637"/>
    <w:link w:val="10"/>
    <w:semiHidden/>
    <w:qFormat/>
    <w:uiPriority w:val="9"/>
    <w:rPr>
      <w:rFonts w:asciiTheme="majorHAnsi" w:hAnsiTheme="majorHAnsi" w:eastAsiaTheme="majorEastAsia" w:cstheme="majorBidi"/>
      <w:b/>
      <w:bCs/>
      <w:sz w:val="24"/>
      <w:szCs w:val="24"/>
    </w:rPr>
  </w:style>
  <w:style w:type="paragraph" w:customStyle="1" w:styleId="647">
    <w:name w:val="cke_editable_file_518"/>
    <w:basedOn w:val="630"/>
    <w:qFormat/>
    <w:uiPriority w:val="0"/>
    <w:rPr>
      <w:rFonts w:ascii="仿宋_GB2312" w:eastAsia="仿宋_GB2312"/>
    </w:rPr>
  </w:style>
  <w:style w:type="paragraph" w:customStyle="1" w:styleId="648">
    <w:name w:val="marker_file_518"/>
    <w:basedOn w:val="630"/>
    <w:qFormat/>
    <w:uiPriority w:val="0"/>
    <w:pPr>
      <w:shd w:val="clear" w:color="auto" w:fill="FFFF00"/>
    </w:pPr>
  </w:style>
  <w:style w:type="paragraph" w:customStyle="1" w:styleId="649">
    <w:name w:val="Normal (Web)_file_518"/>
    <w:basedOn w:val="630"/>
    <w:semiHidden/>
    <w:unhideWhenUsed/>
    <w:qFormat/>
    <w:uiPriority w:val="99"/>
  </w:style>
  <w:style w:type="paragraph" w:customStyle="1" w:styleId="650">
    <w:name w:val="Normal_file_5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1">
    <w:name w:val="heading 1_file_519"/>
    <w:basedOn w:val="650"/>
    <w:qFormat/>
    <w:uiPriority w:val="9"/>
    <w:pPr>
      <w:outlineLvl w:val="0"/>
    </w:pPr>
    <w:rPr>
      <w:kern w:val="36"/>
      <w:sz w:val="48"/>
      <w:szCs w:val="48"/>
    </w:rPr>
  </w:style>
  <w:style w:type="paragraph" w:customStyle="1" w:styleId="652">
    <w:name w:val="heading 2_file_519"/>
    <w:basedOn w:val="650"/>
    <w:qFormat/>
    <w:uiPriority w:val="9"/>
    <w:pPr>
      <w:outlineLvl w:val="1"/>
    </w:pPr>
    <w:rPr>
      <w:sz w:val="36"/>
      <w:szCs w:val="36"/>
    </w:rPr>
  </w:style>
  <w:style w:type="paragraph" w:customStyle="1" w:styleId="653">
    <w:name w:val="heading 3_file_519"/>
    <w:basedOn w:val="650"/>
    <w:qFormat/>
    <w:uiPriority w:val="9"/>
    <w:pPr>
      <w:outlineLvl w:val="2"/>
    </w:pPr>
    <w:rPr>
      <w:sz w:val="27"/>
      <w:szCs w:val="27"/>
    </w:rPr>
  </w:style>
  <w:style w:type="paragraph" w:customStyle="1" w:styleId="654">
    <w:name w:val="heading 4_file_519"/>
    <w:basedOn w:val="650"/>
    <w:qFormat/>
    <w:uiPriority w:val="9"/>
    <w:pPr>
      <w:outlineLvl w:val="3"/>
    </w:pPr>
  </w:style>
  <w:style w:type="paragraph" w:customStyle="1" w:styleId="655">
    <w:name w:val="heading 5_file_519"/>
    <w:basedOn w:val="650"/>
    <w:qFormat/>
    <w:uiPriority w:val="9"/>
    <w:pPr>
      <w:outlineLvl w:val="4"/>
    </w:pPr>
    <w:rPr>
      <w:sz w:val="20"/>
      <w:szCs w:val="20"/>
    </w:rPr>
  </w:style>
  <w:style w:type="paragraph" w:customStyle="1" w:styleId="656">
    <w:name w:val="heading 6_file_519"/>
    <w:basedOn w:val="650"/>
    <w:qFormat/>
    <w:uiPriority w:val="9"/>
    <w:pPr>
      <w:outlineLvl w:val="5"/>
    </w:pPr>
    <w:rPr>
      <w:sz w:val="15"/>
      <w:szCs w:val="15"/>
    </w:rPr>
  </w:style>
  <w:style w:type="character" w:customStyle="1" w:styleId="657">
    <w:name w:val="Default Paragraph Font_file_519"/>
    <w:semiHidden/>
    <w:unhideWhenUsed/>
    <w:qFormat/>
    <w:uiPriority w:val="1"/>
  </w:style>
  <w:style w:type="table" w:customStyle="1" w:styleId="658">
    <w:name w:val="Normal Table_file_519"/>
    <w:semiHidden/>
    <w:unhideWhenUsed/>
    <w:qFormat/>
    <w:uiPriority w:val="99"/>
    <w:tblPr>
      <w:tblCellMar>
        <w:top w:w="0" w:type="dxa"/>
        <w:left w:w="108" w:type="dxa"/>
        <w:bottom w:w="0" w:type="dxa"/>
        <w:right w:w="108" w:type="dxa"/>
      </w:tblCellMar>
    </w:tblPr>
  </w:style>
  <w:style w:type="character" w:customStyle="1" w:styleId="659">
    <w:name w:val="Hyperlink_file_519"/>
    <w:basedOn w:val="657"/>
    <w:semiHidden/>
    <w:unhideWhenUsed/>
    <w:qFormat/>
    <w:uiPriority w:val="99"/>
    <w:rPr>
      <w:color w:val="0782C1"/>
      <w:u w:val="single"/>
    </w:rPr>
  </w:style>
  <w:style w:type="character" w:customStyle="1" w:styleId="660">
    <w:name w:val="FollowedHyperlink_file_519"/>
    <w:basedOn w:val="657"/>
    <w:semiHidden/>
    <w:unhideWhenUsed/>
    <w:qFormat/>
    <w:uiPriority w:val="99"/>
    <w:rPr>
      <w:color w:val="0782C1"/>
      <w:u w:val="single"/>
    </w:rPr>
  </w:style>
  <w:style w:type="character" w:customStyle="1" w:styleId="661">
    <w:name w:val="标题 1 Char_file_519"/>
    <w:basedOn w:val="657"/>
    <w:link w:val="4"/>
    <w:qFormat/>
    <w:uiPriority w:val="9"/>
    <w:rPr>
      <w:rFonts w:ascii="宋体" w:hAnsi="宋体" w:eastAsia="宋体" w:cs="宋体"/>
      <w:b/>
      <w:bCs/>
      <w:kern w:val="44"/>
      <w:sz w:val="44"/>
      <w:szCs w:val="44"/>
    </w:rPr>
  </w:style>
  <w:style w:type="character" w:customStyle="1" w:styleId="662">
    <w:name w:val="标题 2 Char_file_519"/>
    <w:basedOn w:val="657"/>
    <w:link w:val="5"/>
    <w:semiHidden/>
    <w:qFormat/>
    <w:uiPriority w:val="9"/>
    <w:rPr>
      <w:rFonts w:asciiTheme="majorHAnsi" w:hAnsiTheme="majorHAnsi" w:eastAsiaTheme="majorEastAsia" w:cstheme="majorBidi"/>
      <w:b/>
      <w:bCs/>
      <w:sz w:val="32"/>
      <w:szCs w:val="32"/>
    </w:rPr>
  </w:style>
  <w:style w:type="character" w:customStyle="1" w:styleId="663">
    <w:name w:val="标题 3 Char_file_519"/>
    <w:basedOn w:val="657"/>
    <w:link w:val="6"/>
    <w:semiHidden/>
    <w:qFormat/>
    <w:uiPriority w:val="9"/>
    <w:rPr>
      <w:rFonts w:ascii="宋体" w:hAnsi="宋体" w:eastAsia="宋体" w:cs="宋体"/>
      <w:b/>
      <w:bCs/>
      <w:sz w:val="32"/>
      <w:szCs w:val="32"/>
    </w:rPr>
  </w:style>
  <w:style w:type="character" w:customStyle="1" w:styleId="664">
    <w:name w:val="标题 4 Char_file_519"/>
    <w:basedOn w:val="657"/>
    <w:link w:val="7"/>
    <w:semiHidden/>
    <w:qFormat/>
    <w:uiPriority w:val="9"/>
    <w:rPr>
      <w:rFonts w:asciiTheme="majorHAnsi" w:hAnsiTheme="majorHAnsi" w:eastAsiaTheme="majorEastAsia" w:cstheme="majorBidi"/>
      <w:b/>
      <w:bCs/>
      <w:sz w:val="28"/>
      <w:szCs w:val="28"/>
    </w:rPr>
  </w:style>
  <w:style w:type="character" w:customStyle="1" w:styleId="665">
    <w:name w:val="标题 5 Char_file_519"/>
    <w:basedOn w:val="657"/>
    <w:link w:val="8"/>
    <w:semiHidden/>
    <w:qFormat/>
    <w:uiPriority w:val="9"/>
    <w:rPr>
      <w:rFonts w:ascii="宋体" w:hAnsi="宋体" w:eastAsia="宋体" w:cs="宋体"/>
      <w:b/>
      <w:bCs/>
      <w:sz w:val="28"/>
      <w:szCs w:val="28"/>
    </w:rPr>
  </w:style>
  <w:style w:type="character" w:customStyle="1" w:styleId="666">
    <w:name w:val="标题 6 Char_file_519"/>
    <w:basedOn w:val="657"/>
    <w:link w:val="10"/>
    <w:semiHidden/>
    <w:qFormat/>
    <w:uiPriority w:val="9"/>
    <w:rPr>
      <w:rFonts w:asciiTheme="majorHAnsi" w:hAnsiTheme="majorHAnsi" w:eastAsiaTheme="majorEastAsia" w:cstheme="majorBidi"/>
      <w:b/>
      <w:bCs/>
      <w:sz w:val="24"/>
      <w:szCs w:val="24"/>
    </w:rPr>
  </w:style>
  <w:style w:type="paragraph" w:customStyle="1" w:styleId="667">
    <w:name w:val="cke_editable_file_519"/>
    <w:basedOn w:val="650"/>
    <w:qFormat/>
    <w:uiPriority w:val="0"/>
    <w:rPr>
      <w:rFonts w:ascii="仿宋_GB2312" w:eastAsia="仿宋_GB2312"/>
    </w:rPr>
  </w:style>
  <w:style w:type="paragraph" w:customStyle="1" w:styleId="668">
    <w:name w:val="marker_file_519"/>
    <w:basedOn w:val="650"/>
    <w:qFormat/>
    <w:uiPriority w:val="0"/>
    <w:pPr>
      <w:shd w:val="clear" w:color="auto" w:fill="FFFF00"/>
    </w:pPr>
  </w:style>
  <w:style w:type="paragraph" w:customStyle="1" w:styleId="669">
    <w:name w:val="Normal (Web)_file_519"/>
    <w:basedOn w:val="650"/>
    <w:semiHidden/>
    <w:unhideWhenUsed/>
    <w:qFormat/>
    <w:uiPriority w:val="99"/>
  </w:style>
  <w:style w:type="character" w:customStyle="1" w:styleId="670">
    <w:name w:val="Strong_file_519"/>
    <w:basedOn w:val="657"/>
    <w:qFormat/>
    <w:uiPriority w:val="22"/>
    <w:rPr>
      <w:b/>
      <w:bCs/>
    </w:rPr>
  </w:style>
  <w:style w:type="paragraph" w:customStyle="1" w:styleId="671">
    <w:name w:val="Normal_file_5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520"/>
    <w:basedOn w:val="671"/>
    <w:qFormat/>
    <w:uiPriority w:val="9"/>
    <w:pPr>
      <w:outlineLvl w:val="0"/>
    </w:pPr>
    <w:rPr>
      <w:kern w:val="36"/>
      <w:sz w:val="48"/>
      <w:szCs w:val="48"/>
    </w:rPr>
  </w:style>
  <w:style w:type="paragraph" w:customStyle="1" w:styleId="673">
    <w:name w:val="heading 2_file_520"/>
    <w:basedOn w:val="671"/>
    <w:qFormat/>
    <w:uiPriority w:val="9"/>
    <w:pPr>
      <w:outlineLvl w:val="1"/>
    </w:pPr>
    <w:rPr>
      <w:sz w:val="36"/>
      <w:szCs w:val="36"/>
    </w:rPr>
  </w:style>
  <w:style w:type="paragraph" w:customStyle="1" w:styleId="674">
    <w:name w:val="heading 3_file_520"/>
    <w:basedOn w:val="671"/>
    <w:qFormat/>
    <w:uiPriority w:val="9"/>
    <w:pPr>
      <w:outlineLvl w:val="2"/>
    </w:pPr>
    <w:rPr>
      <w:sz w:val="27"/>
      <w:szCs w:val="27"/>
    </w:rPr>
  </w:style>
  <w:style w:type="paragraph" w:customStyle="1" w:styleId="675">
    <w:name w:val="heading 4_file_520"/>
    <w:basedOn w:val="671"/>
    <w:qFormat/>
    <w:uiPriority w:val="9"/>
    <w:pPr>
      <w:outlineLvl w:val="3"/>
    </w:pPr>
  </w:style>
  <w:style w:type="paragraph" w:customStyle="1" w:styleId="676">
    <w:name w:val="heading 5_file_520"/>
    <w:basedOn w:val="671"/>
    <w:qFormat/>
    <w:uiPriority w:val="9"/>
    <w:pPr>
      <w:outlineLvl w:val="4"/>
    </w:pPr>
    <w:rPr>
      <w:sz w:val="20"/>
      <w:szCs w:val="20"/>
    </w:rPr>
  </w:style>
  <w:style w:type="paragraph" w:customStyle="1" w:styleId="677">
    <w:name w:val="heading 6_file_520"/>
    <w:basedOn w:val="671"/>
    <w:qFormat/>
    <w:uiPriority w:val="9"/>
    <w:pPr>
      <w:outlineLvl w:val="5"/>
    </w:pPr>
    <w:rPr>
      <w:sz w:val="15"/>
      <w:szCs w:val="15"/>
    </w:rPr>
  </w:style>
  <w:style w:type="character" w:customStyle="1" w:styleId="678">
    <w:name w:val="Default Paragraph Font_file_520"/>
    <w:semiHidden/>
    <w:unhideWhenUsed/>
    <w:qFormat/>
    <w:uiPriority w:val="1"/>
  </w:style>
  <w:style w:type="table" w:customStyle="1" w:styleId="679">
    <w:name w:val="Normal Table_file_520"/>
    <w:semiHidden/>
    <w:unhideWhenUsed/>
    <w:qFormat/>
    <w:uiPriority w:val="99"/>
    <w:tblPr>
      <w:tblCellMar>
        <w:top w:w="0" w:type="dxa"/>
        <w:left w:w="108" w:type="dxa"/>
        <w:bottom w:w="0" w:type="dxa"/>
        <w:right w:w="108" w:type="dxa"/>
      </w:tblCellMar>
    </w:tblPr>
  </w:style>
  <w:style w:type="character" w:customStyle="1" w:styleId="680">
    <w:name w:val="Hyperlink_file_520"/>
    <w:basedOn w:val="678"/>
    <w:semiHidden/>
    <w:unhideWhenUsed/>
    <w:qFormat/>
    <w:uiPriority w:val="99"/>
    <w:rPr>
      <w:color w:val="0782C1"/>
      <w:u w:val="single"/>
    </w:rPr>
  </w:style>
  <w:style w:type="character" w:customStyle="1" w:styleId="681">
    <w:name w:val="FollowedHyperlink_file_520"/>
    <w:basedOn w:val="678"/>
    <w:semiHidden/>
    <w:unhideWhenUsed/>
    <w:qFormat/>
    <w:uiPriority w:val="99"/>
    <w:rPr>
      <w:color w:val="0782C1"/>
      <w:u w:val="single"/>
    </w:rPr>
  </w:style>
  <w:style w:type="character" w:customStyle="1" w:styleId="682">
    <w:name w:val="标题 1 Char_file_520"/>
    <w:basedOn w:val="678"/>
    <w:link w:val="4"/>
    <w:qFormat/>
    <w:uiPriority w:val="9"/>
    <w:rPr>
      <w:rFonts w:ascii="宋体" w:hAnsi="宋体" w:eastAsia="宋体" w:cs="宋体"/>
      <w:b/>
      <w:bCs/>
      <w:kern w:val="44"/>
      <w:sz w:val="44"/>
      <w:szCs w:val="44"/>
    </w:rPr>
  </w:style>
  <w:style w:type="character" w:customStyle="1" w:styleId="683">
    <w:name w:val="标题 2 Char_file_520"/>
    <w:basedOn w:val="678"/>
    <w:link w:val="5"/>
    <w:semiHidden/>
    <w:qFormat/>
    <w:uiPriority w:val="9"/>
    <w:rPr>
      <w:rFonts w:asciiTheme="majorHAnsi" w:hAnsiTheme="majorHAnsi" w:eastAsiaTheme="majorEastAsia" w:cstheme="majorBidi"/>
      <w:b/>
      <w:bCs/>
      <w:sz w:val="32"/>
      <w:szCs w:val="32"/>
    </w:rPr>
  </w:style>
  <w:style w:type="character" w:customStyle="1" w:styleId="684">
    <w:name w:val="标题 3 Char_file_520"/>
    <w:basedOn w:val="678"/>
    <w:link w:val="6"/>
    <w:semiHidden/>
    <w:qFormat/>
    <w:uiPriority w:val="9"/>
    <w:rPr>
      <w:rFonts w:ascii="宋体" w:hAnsi="宋体" w:eastAsia="宋体" w:cs="宋体"/>
      <w:b/>
      <w:bCs/>
      <w:sz w:val="32"/>
      <w:szCs w:val="32"/>
    </w:rPr>
  </w:style>
  <w:style w:type="character" w:customStyle="1" w:styleId="685">
    <w:name w:val="标题 4 Char_file_520"/>
    <w:basedOn w:val="678"/>
    <w:link w:val="7"/>
    <w:semiHidden/>
    <w:qFormat/>
    <w:uiPriority w:val="9"/>
    <w:rPr>
      <w:rFonts w:asciiTheme="majorHAnsi" w:hAnsiTheme="majorHAnsi" w:eastAsiaTheme="majorEastAsia" w:cstheme="majorBidi"/>
      <w:b/>
      <w:bCs/>
      <w:sz w:val="28"/>
      <w:szCs w:val="28"/>
    </w:rPr>
  </w:style>
  <w:style w:type="character" w:customStyle="1" w:styleId="686">
    <w:name w:val="标题 5 Char_file_520"/>
    <w:basedOn w:val="678"/>
    <w:link w:val="8"/>
    <w:semiHidden/>
    <w:qFormat/>
    <w:uiPriority w:val="9"/>
    <w:rPr>
      <w:rFonts w:ascii="宋体" w:hAnsi="宋体" w:eastAsia="宋体" w:cs="宋体"/>
      <w:b/>
      <w:bCs/>
      <w:sz w:val="28"/>
      <w:szCs w:val="28"/>
    </w:rPr>
  </w:style>
  <w:style w:type="character" w:customStyle="1" w:styleId="687">
    <w:name w:val="标题 6 Char_file_520"/>
    <w:basedOn w:val="678"/>
    <w:link w:val="10"/>
    <w:semiHidden/>
    <w:qFormat/>
    <w:uiPriority w:val="9"/>
    <w:rPr>
      <w:rFonts w:asciiTheme="majorHAnsi" w:hAnsiTheme="majorHAnsi" w:eastAsiaTheme="majorEastAsia" w:cstheme="majorBidi"/>
      <w:b/>
      <w:bCs/>
      <w:sz w:val="24"/>
      <w:szCs w:val="24"/>
    </w:rPr>
  </w:style>
  <w:style w:type="paragraph" w:customStyle="1" w:styleId="688">
    <w:name w:val="cke_editable_file_520"/>
    <w:basedOn w:val="671"/>
    <w:qFormat/>
    <w:uiPriority w:val="0"/>
    <w:rPr>
      <w:rFonts w:ascii="仿宋_GB2312" w:eastAsia="仿宋_GB2312"/>
    </w:rPr>
  </w:style>
  <w:style w:type="paragraph" w:customStyle="1" w:styleId="689">
    <w:name w:val="marker_file_520"/>
    <w:basedOn w:val="671"/>
    <w:qFormat/>
    <w:uiPriority w:val="0"/>
    <w:pPr>
      <w:shd w:val="clear" w:color="auto" w:fill="FFFF00"/>
    </w:pPr>
  </w:style>
  <w:style w:type="paragraph" w:customStyle="1" w:styleId="690">
    <w:name w:val="Normal (Web)_file_520"/>
    <w:basedOn w:val="671"/>
    <w:semiHidden/>
    <w:unhideWhenUsed/>
    <w:qFormat/>
    <w:uiPriority w:val="99"/>
  </w:style>
  <w:style w:type="character" w:customStyle="1" w:styleId="691">
    <w:name w:val="Strong_file_520"/>
    <w:basedOn w:val="678"/>
    <w:qFormat/>
    <w:uiPriority w:val="22"/>
    <w:rPr>
      <w:b/>
      <w:bCs/>
    </w:rPr>
  </w:style>
  <w:style w:type="paragraph" w:customStyle="1" w:styleId="692">
    <w:name w:val="Normal_file_5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3">
    <w:name w:val="heading 1_file_521"/>
    <w:basedOn w:val="692"/>
    <w:qFormat/>
    <w:uiPriority w:val="9"/>
    <w:pPr>
      <w:outlineLvl w:val="0"/>
    </w:pPr>
    <w:rPr>
      <w:kern w:val="36"/>
      <w:sz w:val="48"/>
      <w:szCs w:val="48"/>
    </w:rPr>
  </w:style>
  <w:style w:type="paragraph" w:customStyle="1" w:styleId="694">
    <w:name w:val="heading 2_file_521"/>
    <w:basedOn w:val="692"/>
    <w:qFormat/>
    <w:uiPriority w:val="9"/>
    <w:pPr>
      <w:outlineLvl w:val="1"/>
    </w:pPr>
    <w:rPr>
      <w:sz w:val="36"/>
      <w:szCs w:val="36"/>
    </w:rPr>
  </w:style>
  <w:style w:type="paragraph" w:customStyle="1" w:styleId="695">
    <w:name w:val="heading 3_file_521"/>
    <w:basedOn w:val="692"/>
    <w:qFormat/>
    <w:uiPriority w:val="9"/>
    <w:pPr>
      <w:outlineLvl w:val="2"/>
    </w:pPr>
    <w:rPr>
      <w:sz w:val="27"/>
      <w:szCs w:val="27"/>
    </w:rPr>
  </w:style>
  <w:style w:type="paragraph" w:customStyle="1" w:styleId="696">
    <w:name w:val="heading 4_file_521"/>
    <w:basedOn w:val="692"/>
    <w:qFormat/>
    <w:uiPriority w:val="9"/>
    <w:pPr>
      <w:outlineLvl w:val="3"/>
    </w:pPr>
  </w:style>
  <w:style w:type="paragraph" w:customStyle="1" w:styleId="697">
    <w:name w:val="heading 5_file_521"/>
    <w:basedOn w:val="692"/>
    <w:qFormat/>
    <w:uiPriority w:val="9"/>
    <w:pPr>
      <w:outlineLvl w:val="4"/>
    </w:pPr>
    <w:rPr>
      <w:sz w:val="20"/>
      <w:szCs w:val="20"/>
    </w:rPr>
  </w:style>
  <w:style w:type="paragraph" w:customStyle="1" w:styleId="698">
    <w:name w:val="heading 6_file_521"/>
    <w:basedOn w:val="692"/>
    <w:qFormat/>
    <w:uiPriority w:val="9"/>
    <w:pPr>
      <w:outlineLvl w:val="5"/>
    </w:pPr>
    <w:rPr>
      <w:sz w:val="15"/>
      <w:szCs w:val="15"/>
    </w:rPr>
  </w:style>
  <w:style w:type="character" w:customStyle="1" w:styleId="699">
    <w:name w:val="Default Paragraph Font_file_521"/>
    <w:semiHidden/>
    <w:unhideWhenUsed/>
    <w:qFormat/>
    <w:uiPriority w:val="1"/>
  </w:style>
  <w:style w:type="table" w:customStyle="1" w:styleId="700">
    <w:name w:val="Normal Table_file_521"/>
    <w:semiHidden/>
    <w:unhideWhenUsed/>
    <w:qFormat/>
    <w:uiPriority w:val="99"/>
    <w:tblPr>
      <w:tblCellMar>
        <w:top w:w="0" w:type="dxa"/>
        <w:left w:w="108" w:type="dxa"/>
        <w:bottom w:w="0" w:type="dxa"/>
        <w:right w:w="108" w:type="dxa"/>
      </w:tblCellMar>
    </w:tblPr>
  </w:style>
  <w:style w:type="character" w:customStyle="1" w:styleId="701">
    <w:name w:val="Hyperlink_file_521"/>
    <w:basedOn w:val="699"/>
    <w:semiHidden/>
    <w:unhideWhenUsed/>
    <w:qFormat/>
    <w:uiPriority w:val="99"/>
    <w:rPr>
      <w:color w:val="0782C1"/>
      <w:u w:val="single"/>
    </w:rPr>
  </w:style>
  <w:style w:type="character" w:customStyle="1" w:styleId="702">
    <w:name w:val="FollowedHyperlink_file_521"/>
    <w:basedOn w:val="699"/>
    <w:semiHidden/>
    <w:unhideWhenUsed/>
    <w:qFormat/>
    <w:uiPriority w:val="99"/>
    <w:rPr>
      <w:color w:val="0782C1"/>
      <w:u w:val="single"/>
    </w:rPr>
  </w:style>
  <w:style w:type="character" w:customStyle="1" w:styleId="703">
    <w:name w:val="标题 1 Char_file_521"/>
    <w:basedOn w:val="699"/>
    <w:link w:val="4"/>
    <w:qFormat/>
    <w:uiPriority w:val="9"/>
    <w:rPr>
      <w:rFonts w:ascii="宋体" w:hAnsi="宋体" w:eastAsia="宋体" w:cs="宋体"/>
      <w:b/>
      <w:bCs/>
      <w:kern w:val="44"/>
      <w:sz w:val="44"/>
      <w:szCs w:val="44"/>
    </w:rPr>
  </w:style>
  <w:style w:type="character" w:customStyle="1" w:styleId="704">
    <w:name w:val="标题 2 Char_file_521"/>
    <w:basedOn w:val="699"/>
    <w:link w:val="5"/>
    <w:semiHidden/>
    <w:qFormat/>
    <w:uiPriority w:val="9"/>
    <w:rPr>
      <w:rFonts w:asciiTheme="majorHAnsi" w:hAnsiTheme="majorHAnsi" w:eastAsiaTheme="majorEastAsia" w:cstheme="majorBidi"/>
      <w:b/>
      <w:bCs/>
      <w:sz w:val="32"/>
      <w:szCs w:val="32"/>
    </w:rPr>
  </w:style>
  <w:style w:type="character" w:customStyle="1" w:styleId="705">
    <w:name w:val="标题 3 Char_file_521"/>
    <w:basedOn w:val="699"/>
    <w:link w:val="6"/>
    <w:semiHidden/>
    <w:qFormat/>
    <w:uiPriority w:val="9"/>
    <w:rPr>
      <w:rFonts w:ascii="宋体" w:hAnsi="宋体" w:eastAsia="宋体" w:cs="宋体"/>
      <w:b/>
      <w:bCs/>
      <w:sz w:val="32"/>
      <w:szCs w:val="32"/>
    </w:rPr>
  </w:style>
  <w:style w:type="character" w:customStyle="1" w:styleId="706">
    <w:name w:val="标题 4 Char_file_521"/>
    <w:basedOn w:val="699"/>
    <w:link w:val="7"/>
    <w:semiHidden/>
    <w:qFormat/>
    <w:uiPriority w:val="9"/>
    <w:rPr>
      <w:rFonts w:asciiTheme="majorHAnsi" w:hAnsiTheme="majorHAnsi" w:eastAsiaTheme="majorEastAsia" w:cstheme="majorBidi"/>
      <w:b/>
      <w:bCs/>
      <w:sz w:val="28"/>
      <w:szCs w:val="28"/>
    </w:rPr>
  </w:style>
  <w:style w:type="character" w:customStyle="1" w:styleId="707">
    <w:name w:val="标题 5 Char_file_521"/>
    <w:basedOn w:val="699"/>
    <w:link w:val="8"/>
    <w:semiHidden/>
    <w:qFormat/>
    <w:uiPriority w:val="9"/>
    <w:rPr>
      <w:rFonts w:ascii="宋体" w:hAnsi="宋体" w:eastAsia="宋体" w:cs="宋体"/>
      <w:b/>
      <w:bCs/>
      <w:sz w:val="28"/>
      <w:szCs w:val="28"/>
    </w:rPr>
  </w:style>
  <w:style w:type="character" w:customStyle="1" w:styleId="708">
    <w:name w:val="标题 6 Char_file_521"/>
    <w:basedOn w:val="699"/>
    <w:link w:val="10"/>
    <w:semiHidden/>
    <w:qFormat/>
    <w:uiPriority w:val="9"/>
    <w:rPr>
      <w:rFonts w:asciiTheme="majorHAnsi" w:hAnsiTheme="majorHAnsi" w:eastAsiaTheme="majorEastAsia" w:cstheme="majorBidi"/>
      <w:b/>
      <w:bCs/>
      <w:sz w:val="24"/>
      <w:szCs w:val="24"/>
    </w:rPr>
  </w:style>
  <w:style w:type="paragraph" w:customStyle="1" w:styleId="709">
    <w:name w:val="cke_editable_file_521"/>
    <w:basedOn w:val="692"/>
    <w:qFormat/>
    <w:uiPriority w:val="0"/>
    <w:rPr>
      <w:rFonts w:ascii="仿宋_GB2312" w:eastAsia="仿宋_GB2312"/>
    </w:rPr>
  </w:style>
  <w:style w:type="paragraph" w:customStyle="1" w:styleId="710">
    <w:name w:val="marker_file_521"/>
    <w:basedOn w:val="692"/>
    <w:qFormat/>
    <w:uiPriority w:val="0"/>
    <w:pPr>
      <w:shd w:val="clear" w:color="auto" w:fill="FFFF00"/>
    </w:pPr>
  </w:style>
  <w:style w:type="paragraph" w:customStyle="1" w:styleId="711">
    <w:name w:val="Normal (Web)_file_521"/>
    <w:basedOn w:val="692"/>
    <w:semiHidden/>
    <w:unhideWhenUsed/>
    <w:qFormat/>
    <w:uiPriority w:val="99"/>
  </w:style>
  <w:style w:type="character" w:customStyle="1" w:styleId="712">
    <w:name w:val="Strong_file_521"/>
    <w:basedOn w:val="699"/>
    <w:qFormat/>
    <w:uiPriority w:val="22"/>
    <w:rPr>
      <w:b/>
      <w:bCs/>
    </w:rPr>
  </w:style>
  <w:style w:type="paragraph" w:customStyle="1" w:styleId="713">
    <w:name w:val="Normal_file_5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4">
    <w:name w:val="heading 1_file_522"/>
    <w:basedOn w:val="713"/>
    <w:qFormat/>
    <w:uiPriority w:val="9"/>
    <w:pPr>
      <w:outlineLvl w:val="0"/>
    </w:pPr>
    <w:rPr>
      <w:kern w:val="36"/>
      <w:sz w:val="48"/>
      <w:szCs w:val="48"/>
    </w:rPr>
  </w:style>
  <w:style w:type="paragraph" w:customStyle="1" w:styleId="715">
    <w:name w:val="heading 2_file_522"/>
    <w:basedOn w:val="713"/>
    <w:qFormat/>
    <w:uiPriority w:val="9"/>
    <w:pPr>
      <w:outlineLvl w:val="1"/>
    </w:pPr>
    <w:rPr>
      <w:sz w:val="36"/>
      <w:szCs w:val="36"/>
    </w:rPr>
  </w:style>
  <w:style w:type="paragraph" w:customStyle="1" w:styleId="716">
    <w:name w:val="heading 3_file_522"/>
    <w:basedOn w:val="713"/>
    <w:qFormat/>
    <w:uiPriority w:val="9"/>
    <w:pPr>
      <w:outlineLvl w:val="2"/>
    </w:pPr>
    <w:rPr>
      <w:sz w:val="27"/>
      <w:szCs w:val="27"/>
    </w:rPr>
  </w:style>
  <w:style w:type="paragraph" w:customStyle="1" w:styleId="717">
    <w:name w:val="heading 4_file_522"/>
    <w:basedOn w:val="713"/>
    <w:qFormat/>
    <w:uiPriority w:val="9"/>
    <w:pPr>
      <w:outlineLvl w:val="3"/>
    </w:pPr>
  </w:style>
  <w:style w:type="paragraph" w:customStyle="1" w:styleId="718">
    <w:name w:val="heading 5_file_522"/>
    <w:basedOn w:val="713"/>
    <w:qFormat/>
    <w:uiPriority w:val="9"/>
    <w:pPr>
      <w:outlineLvl w:val="4"/>
    </w:pPr>
    <w:rPr>
      <w:sz w:val="20"/>
      <w:szCs w:val="20"/>
    </w:rPr>
  </w:style>
  <w:style w:type="paragraph" w:customStyle="1" w:styleId="719">
    <w:name w:val="heading 6_file_522"/>
    <w:basedOn w:val="713"/>
    <w:qFormat/>
    <w:uiPriority w:val="9"/>
    <w:pPr>
      <w:outlineLvl w:val="5"/>
    </w:pPr>
    <w:rPr>
      <w:sz w:val="15"/>
      <w:szCs w:val="15"/>
    </w:rPr>
  </w:style>
  <w:style w:type="character" w:customStyle="1" w:styleId="720">
    <w:name w:val="Default Paragraph Font_file_522"/>
    <w:semiHidden/>
    <w:unhideWhenUsed/>
    <w:qFormat/>
    <w:uiPriority w:val="1"/>
  </w:style>
  <w:style w:type="table" w:customStyle="1" w:styleId="721">
    <w:name w:val="Normal Table_file_522"/>
    <w:semiHidden/>
    <w:unhideWhenUsed/>
    <w:qFormat/>
    <w:uiPriority w:val="99"/>
    <w:tblPr>
      <w:tblCellMar>
        <w:top w:w="0" w:type="dxa"/>
        <w:left w:w="108" w:type="dxa"/>
        <w:bottom w:w="0" w:type="dxa"/>
        <w:right w:w="108" w:type="dxa"/>
      </w:tblCellMar>
    </w:tblPr>
  </w:style>
  <w:style w:type="character" w:customStyle="1" w:styleId="722">
    <w:name w:val="Hyperlink_file_522"/>
    <w:basedOn w:val="720"/>
    <w:semiHidden/>
    <w:unhideWhenUsed/>
    <w:qFormat/>
    <w:uiPriority w:val="99"/>
    <w:rPr>
      <w:color w:val="0782C1"/>
      <w:u w:val="single"/>
    </w:rPr>
  </w:style>
  <w:style w:type="character" w:customStyle="1" w:styleId="723">
    <w:name w:val="FollowedHyperlink_file_522"/>
    <w:basedOn w:val="720"/>
    <w:semiHidden/>
    <w:unhideWhenUsed/>
    <w:qFormat/>
    <w:uiPriority w:val="99"/>
    <w:rPr>
      <w:color w:val="0782C1"/>
      <w:u w:val="single"/>
    </w:rPr>
  </w:style>
  <w:style w:type="character" w:customStyle="1" w:styleId="724">
    <w:name w:val="标题 1 Char_file_522"/>
    <w:basedOn w:val="720"/>
    <w:link w:val="4"/>
    <w:qFormat/>
    <w:uiPriority w:val="9"/>
    <w:rPr>
      <w:rFonts w:ascii="宋体" w:hAnsi="宋体" w:eastAsia="宋体" w:cs="宋体"/>
      <w:b/>
      <w:bCs/>
      <w:kern w:val="44"/>
      <w:sz w:val="44"/>
      <w:szCs w:val="44"/>
    </w:rPr>
  </w:style>
  <w:style w:type="character" w:customStyle="1" w:styleId="725">
    <w:name w:val="标题 2 Char_file_522"/>
    <w:basedOn w:val="720"/>
    <w:link w:val="5"/>
    <w:semiHidden/>
    <w:qFormat/>
    <w:uiPriority w:val="9"/>
    <w:rPr>
      <w:rFonts w:asciiTheme="majorHAnsi" w:hAnsiTheme="majorHAnsi" w:eastAsiaTheme="majorEastAsia" w:cstheme="majorBidi"/>
      <w:b/>
      <w:bCs/>
      <w:sz w:val="32"/>
      <w:szCs w:val="32"/>
    </w:rPr>
  </w:style>
  <w:style w:type="character" w:customStyle="1" w:styleId="726">
    <w:name w:val="标题 3 Char_file_522"/>
    <w:basedOn w:val="720"/>
    <w:link w:val="6"/>
    <w:semiHidden/>
    <w:qFormat/>
    <w:uiPriority w:val="9"/>
    <w:rPr>
      <w:rFonts w:ascii="宋体" w:hAnsi="宋体" w:eastAsia="宋体" w:cs="宋体"/>
      <w:b/>
      <w:bCs/>
      <w:sz w:val="32"/>
      <w:szCs w:val="32"/>
    </w:rPr>
  </w:style>
  <w:style w:type="character" w:customStyle="1" w:styleId="727">
    <w:name w:val="标题 4 Char_file_522"/>
    <w:basedOn w:val="720"/>
    <w:link w:val="7"/>
    <w:semiHidden/>
    <w:qFormat/>
    <w:uiPriority w:val="9"/>
    <w:rPr>
      <w:rFonts w:asciiTheme="majorHAnsi" w:hAnsiTheme="majorHAnsi" w:eastAsiaTheme="majorEastAsia" w:cstheme="majorBidi"/>
      <w:b/>
      <w:bCs/>
      <w:sz w:val="28"/>
      <w:szCs w:val="28"/>
    </w:rPr>
  </w:style>
  <w:style w:type="character" w:customStyle="1" w:styleId="728">
    <w:name w:val="标题 5 Char_file_522"/>
    <w:basedOn w:val="720"/>
    <w:link w:val="8"/>
    <w:semiHidden/>
    <w:qFormat/>
    <w:uiPriority w:val="9"/>
    <w:rPr>
      <w:rFonts w:ascii="宋体" w:hAnsi="宋体" w:eastAsia="宋体" w:cs="宋体"/>
      <w:b/>
      <w:bCs/>
      <w:sz w:val="28"/>
      <w:szCs w:val="28"/>
    </w:rPr>
  </w:style>
  <w:style w:type="character" w:customStyle="1" w:styleId="729">
    <w:name w:val="标题 6 Char_file_522"/>
    <w:basedOn w:val="720"/>
    <w:link w:val="10"/>
    <w:semiHidden/>
    <w:qFormat/>
    <w:uiPriority w:val="9"/>
    <w:rPr>
      <w:rFonts w:asciiTheme="majorHAnsi" w:hAnsiTheme="majorHAnsi" w:eastAsiaTheme="majorEastAsia" w:cstheme="majorBidi"/>
      <w:b/>
      <w:bCs/>
      <w:sz w:val="24"/>
      <w:szCs w:val="24"/>
    </w:rPr>
  </w:style>
  <w:style w:type="paragraph" w:customStyle="1" w:styleId="730">
    <w:name w:val="cke_editable_file_522"/>
    <w:basedOn w:val="713"/>
    <w:qFormat/>
    <w:uiPriority w:val="0"/>
    <w:rPr>
      <w:rFonts w:ascii="仿宋_GB2312" w:eastAsia="仿宋_GB2312"/>
    </w:rPr>
  </w:style>
  <w:style w:type="paragraph" w:customStyle="1" w:styleId="731">
    <w:name w:val="marker_file_522"/>
    <w:basedOn w:val="713"/>
    <w:qFormat/>
    <w:uiPriority w:val="0"/>
    <w:pPr>
      <w:shd w:val="clear" w:color="auto" w:fill="FFFF00"/>
    </w:pPr>
  </w:style>
  <w:style w:type="paragraph" w:customStyle="1" w:styleId="732">
    <w:name w:val="Normal (Web)_file_522"/>
    <w:basedOn w:val="713"/>
    <w:semiHidden/>
    <w:unhideWhenUsed/>
    <w:qFormat/>
    <w:uiPriority w:val="99"/>
  </w:style>
  <w:style w:type="paragraph" w:customStyle="1" w:styleId="733">
    <w:name w:val="Normal_file_5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4">
    <w:name w:val="heading 1_file_523"/>
    <w:basedOn w:val="733"/>
    <w:qFormat/>
    <w:uiPriority w:val="9"/>
    <w:pPr>
      <w:outlineLvl w:val="0"/>
    </w:pPr>
    <w:rPr>
      <w:kern w:val="36"/>
      <w:sz w:val="48"/>
      <w:szCs w:val="48"/>
    </w:rPr>
  </w:style>
  <w:style w:type="paragraph" w:customStyle="1" w:styleId="735">
    <w:name w:val="heading 2_file_523"/>
    <w:basedOn w:val="733"/>
    <w:qFormat/>
    <w:uiPriority w:val="9"/>
    <w:pPr>
      <w:outlineLvl w:val="1"/>
    </w:pPr>
    <w:rPr>
      <w:sz w:val="36"/>
      <w:szCs w:val="36"/>
    </w:rPr>
  </w:style>
  <w:style w:type="paragraph" w:customStyle="1" w:styleId="736">
    <w:name w:val="heading 3_file_523"/>
    <w:basedOn w:val="733"/>
    <w:qFormat/>
    <w:uiPriority w:val="9"/>
    <w:pPr>
      <w:outlineLvl w:val="2"/>
    </w:pPr>
    <w:rPr>
      <w:sz w:val="27"/>
      <w:szCs w:val="27"/>
    </w:rPr>
  </w:style>
  <w:style w:type="paragraph" w:customStyle="1" w:styleId="737">
    <w:name w:val="heading 4_file_523"/>
    <w:basedOn w:val="733"/>
    <w:qFormat/>
    <w:uiPriority w:val="9"/>
    <w:pPr>
      <w:outlineLvl w:val="3"/>
    </w:pPr>
  </w:style>
  <w:style w:type="paragraph" w:customStyle="1" w:styleId="738">
    <w:name w:val="heading 5_file_523"/>
    <w:basedOn w:val="733"/>
    <w:qFormat/>
    <w:uiPriority w:val="9"/>
    <w:pPr>
      <w:outlineLvl w:val="4"/>
    </w:pPr>
    <w:rPr>
      <w:sz w:val="20"/>
      <w:szCs w:val="20"/>
    </w:rPr>
  </w:style>
  <w:style w:type="paragraph" w:customStyle="1" w:styleId="739">
    <w:name w:val="heading 6_file_523"/>
    <w:basedOn w:val="733"/>
    <w:qFormat/>
    <w:uiPriority w:val="9"/>
    <w:pPr>
      <w:outlineLvl w:val="5"/>
    </w:pPr>
    <w:rPr>
      <w:sz w:val="15"/>
      <w:szCs w:val="15"/>
    </w:rPr>
  </w:style>
  <w:style w:type="character" w:customStyle="1" w:styleId="740">
    <w:name w:val="Default Paragraph Font_file_523"/>
    <w:semiHidden/>
    <w:unhideWhenUsed/>
    <w:qFormat/>
    <w:uiPriority w:val="1"/>
  </w:style>
  <w:style w:type="table" w:customStyle="1" w:styleId="741">
    <w:name w:val="Normal Table_file_523"/>
    <w:semiHidden/>
    <w:unhideWhenUsed/>
    <w:qFormat/>
    <w:uiPriority w:val="99"/>
    <w:tblPr>
      <w:tblCellMar>
        <w:top w:w="0" w:type="dxa"/>
        <w:left w:w="108" w:type="dxa"/>
        <w:bottom w:w="0" w:type="dxa"/>
        <w:right w:w="108" w:type="dxa"/>
      </w:tblCellMar>
    </w:tblPr>
  </w:style>
  <w:style w:type="character" w:customStyle="1" w:styleId="742">
    <w:name w:val="Hyperlink_file_523"/>
    <w:basedOn w:val="740"/>
    <w:semiHidden/>
    <w:unhideWhenUsed/>
    <w:qFormat/>
    <w:uiPriority w:val="99"/>
    <w:rPr>
      <w:color w:val="0782C1"/>
      <w:u w:val="single"/>
    </w:rPr>
  </w:style>
  <w:style w:type="character" w:customStyle="1" w:styleId="743">
    <w:name w:val="FollowedHyperlink_file_523"/>
    <w:basedOn w:val="740"/>
    <w:semiHidden/>
    <w:unhideWhenUsed/>
    <w:qFormat/>
    <w:uiPriority w:val="99"/>
    <w:rPr>
      <w:color w:val="0782C1"/>
      <w:u w:val="single"/>
    </w:rPr>
  </w:style>
  <w:style w:type="character" w:customStyle="1" w:styleId="744">
    <w:name w:val="标题 1 Char_file_523"/>
    <w:basedOn w:val="740"/>
    <w:link w:val="4"/>
    <w:qFormat/>
    <w:uiPriority w:val="9"/>
    <w:rPr>
      <w:rFonts w:ascii="宋体" w:hAnsi="宋体" w:eastAsia="宋体" w:cs="宋体"/>
      <w:b/>
      <w:bCs/>
      <w:kern w:val="44"/>
      <w:sz w:val="44"/>
      <w:szCs w:val="44"/>
    </w:rPr>
  </w:style>
  <w:style w:type="character" w:customStyle="1" w:styleId="745">
    <w:name w:val="标题 2 Char_file_523"/>
    <w:basedOn w:val="740"/>
    <w:link w:val="5"/>
    <w:semiHidden/>
    <w:qFormat/>
    <w:uiPriority w:val="9"/>
    <w:rPr>
      <w:rFonts w:asciiTheme="majorHAnsi" w:hAnsiTheme="majorHAnsi" w:eastAsiaTheme="majorEastAsia" w:cstheme="majorBidi"/>
      <w:b/>
      <w:bCs/>
      <w:sz w:val="32"/>
      <w:szCs w:val="32"/>
    </w:rPr>
  </w:style>
  <w:style w:type="character" w:customStyle="1" w:styleId="746">
    <w:name w:val="标题 3 Char_file_523"/>
    <w:basedOn w:val="740"/>
    <w:link w:val="6"/>
    <w:semiHidden/>
    <w:qFormat/>
    <w:uiPriority w:val="9"/>
    <w:rPr>
      <w:rFonts w:ascii="宋体" w:hAnsi="宋体" w:eastAsia="宋体" w:cs="宋体"/>
      <w:b/>
      <w:bCs/>
      <w:sz w:val="32"/>
      <w:szCs w:val="32"/>
    </w:rPr>
  </w:style>
  <w:style w:type="character" w:customStyle="1" w:styleId="747">
    <w:name w:val="标题 4 Char_file_523"/>
    <w:basedOn w:val="740"/>
    <w:link w:val="7"/>
    <w:semiHidden/>
    <w:qFormat/>
    <w:uiPriority w:val="9"/>
    <w:rPr>
      <w:rFonts w:asciiTheme="majorHAnsi" w:hAnsiTheme="majorHAnsi" w:eastAsiaTheme="majorEastAsia" w:cstheme="majorBidi"/>
      <w:b/>
      <w:bCs/>
      <w:sz w:val="28"/>
      <w:szCs w:val="28"/>
    </w:rPr>
  </w:style>
  <w:style w:type="character" w:customStyle="1" w:styleId="748">
    <w:name w:val="标题 5 Char_file_523"/>
    <w:basedOn w:val="740"/>
    <w:link w:val="8"/>
    <w:semiHidden/>
    <w:qFormat/>
    <w:uiPriority w:val="9"/>
    <w:rPr>
      <w:rFonts w:ascii="宋体" w:hAnsi="宋体" w:eastAsia="宋体" w:cs="宋体"/>
      <w:b/>
      <w:bCs/>
      <w:sz w:val="28"/>
      <w:szCs w:val="28"/>
    </w:rPr>
  </w:style>
  <w:style w:type="character" w:customStyle="1" w:styleId="749">
    <w:name w:val="标题 6 Char_file_523"/>
    <w:basedOn w:val="740"/>
    <w:link w:val="10"/>
    <w:semiHidden/>
    <w:qFormat/>
    <w:uiPriority w:val="9"/>
    <w:rPr>
      <w:rFonts w:asciiTheme="majorHAnsi" w:hAnsiTheme="majorHAnsi" w:eastAsiaTheme="majorEastAsia" w:cstheme="majorBidi"/>
      <w:b/>
      <w:bCs/>
      <w:sz w:val="24"/>
      <w:szCs w:val="24"/>
    </w:rPr>
  </w:style>
  <w:style w:type="paragraph" w:customStyle="1" w:styleId="750">
    <w:name w:val="cke_editable_file_523"/>
    <w:basedOn w:val="733"/>
    <w:qFormat/>
    <w:uiPriority w:val="0"/>
    <w:rPr>
      <w:rFonts w:ascii="仿宋_GB2312" w:eastAsia="仿宋_GB2312"/>
    </w:rPr>
  </w:style>
  <w:style w:type="paragraph" w:customStyle="1" w:styleId="751">
    <w:name w:val="marker_file_523"/>
    <w:basedOn w:val="733"/>
    <w:qFormat/>
    <w:uiPriority w:val="0"/>
    <w:pPr>
      <w:shd w:val="clear" w:color="auto" w:fill="FFFF00"/>
    </w:pPr>
  </w:style>
  <w:style w:type="paragraph" w:customStyle="1" w:styleId="752">
    <w:name w:val="Normal (Web)_file_523"/>
    <w:basedOn w:val="733"/>
    <w:semiHidden/>
    <w:unhideWhenUsed/>
    <w:qFormat/>
    <w:uiPriority w:val="99"/>
  </w:style>
  <w:style w:type="paragraph" w:customStyle="1" w:styleId="753">
    <w:name w:val="Normal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4">
    <w:name w:val="heading 1_file_524"/>
    <w:basedOn w:val="753"/>
    <w:qFormat/>
    <w:uiPriority w:val="9"/>
    <w:pPr>
      <w:outlineLvl w:val="0"/>
    </w:pPr>
    <w:rPr>
      <w:kern w:val="36"/>
      <w:sz w:val="48"/>
      <w:szCs w:val="48"/>
    </w:rPr>
  </w:style>
  <w:style w:type="paragraph" w:customStyle="1" w:styleId="755">
    <w:name w:val="heading 2_file_524"/>
    <w:basedOn w:val="753"/>
    <w:qFormat/>
    <w:uiPriority w:val="9"/>
    <w:pPr>
      <w:outlineLvl w:val="1"/>
    </w:pPr>
    <w:rPr>
      <w:sz w:val="36"/>
      <w:szCs w:val="36"/>
    </w:rPr>
  </w:style>
  <w:style w:type="paragraph" w:customStyle="1" w:styleId="756">
    <w:name w:val="heading 3_file_524"/>
    <w:basedOn w:val="753"/>
    <w:qFormat/>
    <w:uiPriority w:val="9"/>
    <w:pPr>
      <w:outlineLvl w:val="2"/>
    </w:pPr>
    <w:rPr>
      <w:sz w:val="27"/>
      <w:szCs w:val="27"/>
    </w:rPr>
  </w:style>
  <w:style w:type="paragraph" w:customStyle="1" w:styleId="757">
    <w:name w:val="heading 4_file_524"/>
    <w:basedOn w:val="753"/>
    <w:qFormat/>
    <w:uiPriority w:val="9"/>
    <w:pPr>
      <w:outlineLvl w:val="3"/>
    </w:pPr>
  </w:style>
  <w:style w:type="paragraph" w:customStyle="1" w:styleId="758">
    <w:name w:val="heading 5_file_524"/>
    <w:basedOn w:val="753"/>
    <w:qFormat/>
    <w:uiPriority w:val="9"/>
    <w:pPr>
      <w:outlineLvl w:val="4"/>
    </w:pPr>
    <w:rPr>
      <w:sz w:val="20"/>
      <w:szCs w:val="20"/>
    </w:rPr>
  </w:style>
  <w:style w:type="paragraph" w:customStyle="1" w:styleId="759">
    <w:name w:val="heading 6_file_524"/>
    <w:basedOn w:val="753"/>
    <w:qFormat/>
    <w:uiPriority w:val="9"/>
    <w:pPr>
      <w:outlineLvl w:val="5"/>
    </w:pPr>
    <w:rPr>
      <w:sz w:val="15"/>
      <w:szCs w:val="15"/>
    </w:rPr>
  </w:style>
  <w:style w:type="character" w:customStyle="1" w:styleId="760">
    <w:name w:val="Default Paragraph Font_file_524"/>
    <w:semiHidden/>
    <w:unhideWhenUsed/>
    <w:qFormat/>
    <w:uiPriority w:val="1"/>
  </w:style>
  <w:style w:type="table" w:customStyle="1" w:styleId="761">
    <w:name w:val="Normal Table_file_524"/>
    <w:semiHidden/>
    <w:unhideWhenUsed/>
    <w:qFormat/>
    <w:uiPriority w:val="99"/>
    <w:tblPr>
      <w:tblCellMar>
        <w:top w:w="0" w:type="dxa"/>
        <w:left w:w="108" w:type="dxa"/>
        <w:bottom w:w="0" w:type="dxa"/>
        <w:right w:w="108" w:type="dxa"/>
      </w:tblCellMar>
    </w:tblPr>
  </w:style>
  <w:style w:type="character" w:customStyle="1" w:styleId="762">
    <w:name w:val="Hyperlink_file_524"/>
    <w:basedOn w:val="760"/>
    <w:semiHidden/>
    <w:unhideWhenUsed/>
    <w:qFormat/>
    <w:uiPriority w:val="99"/>
    <w:rPr>
      <w:color w:val="0782C1"/>
      <w:u w:val="single"/>
    </w:rPr>
  </w:style>
  <w:style w:type="character" w:customStyle="1" w:styleId="763">
    <w:name w:val="FollowedHyperlink_file_524"/>
    <w:basedOn w:val="760"/>
    <w:semiHidden/>
    <w:unhideWhenUsed/>
    <w:qFormat/>
    <w:uiPriority w:val="99"/>
    <w:rPr>
      <w:color w:val="0782C1"/>
      <w:u w:val="single"/>
    </w:rPr>
  </w:style>
  <w:style w:type="character" w:customStyle="1" w:styleId="764">
    <w:name w:val="标题 1 Char_file_524"/>
    <w:basedOn w:val="760"/>
    <w:link w:val="4"/>
    <w:qFormat/>
    <w:uiPriority w:val="9"/>
    <w:rPr>
      <w:rFonts w:ascii="宋体" w:hAnsi="宋体" w:eastAsia="宋体" w:cs="宋体"/>
      <w:b/>
      <w:bCs/>
      <w:kern w:val="44"/>
      <w:sz w:val="44"/>
      <w:szCs w:val="44"/>
    </w:rPr>
  </w:style>
  <w:style w:type="character" w:customStyle="1" w:styleId="765">
    <w:name w:val="标题 2 Char_file_524"/>
    <w:basedOn w:val="760"/>
    <w:link w:val="5"/>
    <w:semiHidden/>
    <w:qFormat/>
    <w:uiPriority w:val="9"/>
    <w:rPr>
      <w:rFonts w:asciiTheme="majorHAnsi" w:hAnsiTheme="majorHAnsi" w:eastAsiaTheme="majorEastAsia" w:cstheme="majorBidi"/>
      <w:b/>
      <w:bCs/>
      <w:sz w:val="32"/>
      <w:szCs w:val="32"/>
    </w:rPr>
  </w:style>
  <w:style w:type="character" w:customStyle="1" w:styleId="766">
    <w:name w:val="标题 3 Char_file_524"/>
    <w:basedOn w:val="760"/>
    <w:link w:val="6"/>
    <w:semiHidden/>
    <w:qFormat/>
    <w:uiPriority w:val="9"/>
    <w:rPr>
      <w:rFonts w:ascii="宋体" w:hAnsi="宋体" w:eastAsia="宋体" w:cs="宋体"/>
      <w:b/>
      <w:bCs/>
      <w:sz w:val="32"/>
      <w:szCs w:val="32"/>
    </w:rPr>
  </w:style>
  <w:style w:type="character" w:customStyle="1" w:styleId="767">
    <w:name w:val="标题 4 Char_file_524"/>
    <w:basedOn w:val="760"/>
    <w:link w:val="7"/>
    <w:semiHidden/>
    <w:qFormat/>
    <w:uiPriority w:val="9"/>
    <w:rPr>
      <w:rFonts w:asciiTheme="majorHAnsi" w:hAnsiTheme="majorHAnsi" w:eastAsiaTheme="majorEastAsia" w:cstheme="majorBidi"/>
      <w:b/>
      <w:bCs/>
      <w:sz w:val="28"/>
      <w:szCs w:val="28"/>
    </w:rPr>
  </w:style>
  <w:style w:type="character" w:customStyle="1" w:styleId="768">
    <w:name w:val="标题 5 Char_file_524"/>
    <w:basedOn w:val="760"/>
    <w:link w:val="8"/>
    <w:semiHidden/>
    <w:qFormat/>
    <w:uiPriority w:val="9"/>
    <w:rPr>
      <w:rFonts w:ascii="宋体" w:hAnsi="宋体" w:eastAsia="宋体" w:cs="宋体"/>
      <w:b/>
      <w:bCs/>
      <w:sz w:val="28"/>
      <w:szCs w:val="28"/>
    </w:rPr>
  </w:style>
  <w:style w:type="character" w:customStyle="1" w:styleId="769">
    <w:name w:val="标题 6 Char_file_524"/>
    <w:basedOn w:val="760"/>
    <w:link w:val="10"/>
    <w:semiHidden/>
    <w:qFormat/>
    <w:uiPriority w:val="9"/>
    <w:rPr>
      <w:rFonts w:asciiTheme="majorHAnsi" w:hAnsiTheme="majorHAnsi" w:eastAsiaTheme="majorEastAsia" w:cstheme="majorBidi"/>
      <w:b/>
      <w:bCs/>
      <w:sz w:val="24"/>
      <w:szCs w:val="24"/>
    </w:rPr>
  </w:style>
  <w:style w:type="paragraph" w:customStyle="1" w:styleId="770">
    <w:name w:val="cke_editable_file_524"/>
    <w:basedOn w:val="753"/>
    <w:qFormat/>
    <w:uiPriority w:val="0"/>
    <w:rPr>
      <w:rFonts w:ascii="仿宋_GB2312" w:eastAsia="仿宋_GB2312"/>
    </w:rPr>
  </w:style>
  <w:style w:type="paragraph" w:customStyle="1" w:styleId="771">
    <w:name w:val="marker_file_524"/>
    <w:basedOn w:val="753"/>
    <w:qFormat/>
    <w:uiPriority w:val="0"/>
    <w:pPr>
      <w:shd w:val="clear" w:color="auto" w:fill="FFFF00"/>
    </w:pPr>
  </w:style>
  <w:style w:type="paragraph" w:customStyle="1" w:styleId="772">
    <w:name w:val="Normal (Web)_file_524"/>
    <w:basedOn w:val="753"/>
    <w:semiHidden/>
    <w:unhideWhenUsed/>
    <w:qFormat/>
    <w:uiPriority w:val="99"/>
  </w:style>
  <w:style w:type="paragraph" w:customStyle="1" w:styleId="773">
    <w:name w:val="Normal_file_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4">
    <w:name w:val="heading 1_file_525"/>
    <w:basedOn w:val="773"/>
    <w:qFormat/>
    <w:uiPriority w:val="9"/>
    <w:pPr>
      <w:outlineLvl w:val="0"/>
    </w:pPr>
    <w:rPr>
      <w:kern w:val="36"/>
      <w:sz w:val="48"/>
      <w:szCs w:val="48"/>
    </w:rPr>
  </w:style>
  <w:style w:type="paragraph" w:customStyle="1" w:styleId="775">
    <w:name w:val="heading 2_file_525"/>
    <w:basedOn w:val="773"/>
    <w:qFormat/>
    <w:uiPriority w:val="9"/>
    <w:pPr>
      <w:outlineLvl w:val="1"/>
    </w:pPr>
    <w:rPr>
      <w:sz w:val="36"/>
      <w:szCs w:val="36"/>
    </w:rPr>
  </w:style>
  <w:style w:type="paragraph" w:customStyle="1" w:styleId="776">
    <w:name w:val="heading 3_file_525"/>
    <w:basedOn w:val="773"/>
    <w:qFormat/>
    <w:uiPriority w:val="9"/>
    <w:pPr>
      <w:outlineLvl w:val="2"/>
    </w:pPr>
    <w:rPr>
      <w:sz w:val="27"/>
      <w:szCs w:val="27"/>
    </w:rPr>
  </w:style>
  <w:style w:type="paragraph" w:customStyle="1" w:styleId="777">
    <w:name w:val="heading 4_file_525"/>
    <w:basedOn w:val="773"/>
    <w:qFormat/>
    <w:uiPriority w:val="9"/>
    <w:pPr>
      <w:outlineLvl w:val="3"/>
    </w:pPr>
  </w:style>
  <w:style w:type="paragraph" w:customStyle="1" w:styleId="778">
    <w:name w:val="heading 5_file_525"/>
    <w:basedOn w:val="773"/>
    <w:qFormat/>
    <w:uiPriority w:val="9"/>
    <w:pPr>
      <w:outlineLvl w:val="4"/>
    </w:pPr>
    <w:rPr>
      <w:sz w:val="20"/>
      <w:szCs w:val="20"/>
    </w:rPr>
  </w:style>
  <w:style w:type="paragraph" w:customStyle="1" w:styleId="779">
    <w:name w:val="heading 6_file_525"/>
    <w:basedOn w:val="773"/>
    <w:qFormat/>
    <w:uiPriority w:val="9"/>
    <w:pPr>
      <w:outlineLvl w:val="5"/>
    </w:pPr>
    <w:rPr>
      <w:sz w:val="15"/>
      <w:szCs w:val="15"/>
    </w:rPr>
  </w:style>
  <w:style w:type="character" w:customStyle="1" w:styleId="780">
    <w:name w:val="Default Paragraph Font_file_525"/>
    <w:semiHidden/>
    <w:unhideWhenUsed/>
    <w:qFormat/>
    <w:uiPriority w:val="1"/>
  </w:style>
  <w:style w:type="table" w:customStyle="1" w:styleId="781">
    <w:name w:val="Normal Table_file_525"/>
    <w:semiHidden/>
    <w:unhideWhenUsed/>
    <w:qFormat/>
    <w:uiPriority w:val="99"/>
    <w:tblPr>
      <w:tblCellMar>
        <w:top w:w="0" w:type="dxa"/>
        <w:left w:w="108" w:type="dxa"/>
        <w:bottom w:w="0" w:type="dxa"/>
        <w:right w:w="108" w:type="dxa"/>
      </w:tblCellMar>
    </w:tblPr>
  </w:style>
  <w:style w:type="character" w:customStyle="1" w:styleId="782">
    <w:name w:val="Hyperlink_file_525"/>
    <w:basedOn w:val="780"/>
    <w:semiHidden/>
    <w:unhideWhenUsed/>
    <w:qFormat/>
    <w:uiPriority w:val="99"/>
    <w:rPr>
      <w:color w:val="0782C1"/>
      <w:u w:val="single"/>
    </w:rPr>
  </w:style>
  <w:style w:type="character" w:customStyle="1" w:styleId="783">
    <w:name w:val="FollowedHyperlink_file_525"/>
    <w:basedOn w:val="780"/>
    <w:semiHidden/>
    <w:unhideWhenUsed/>
    <w:qFormat/>
    <w:uiPriority w:val="99"/>
    <w:rPr>
      <w:color w:val="0782C1"/>
      <w:u w:val="single"/>
    </w:rPr>
  </w:style>
  <w:style w:type="character" w:customStyle="1" w:styleId="784">
    <w:name w:val="标题 1 Char_file_525"/>
    <w:basedOn w:val="780"/>
    <w:link w:val="4"/>
    <w:qFormat/>
    <w:uiPriority w:val="9"/>
    <w:rPr>
      <w:rFonts w:ascii="宋体" w:hAnsi="宋体" w:eastAsia="宋体" w:cs="宋体"/>
      <w:b/>
      <w:bCs/>
      <w:kern w:val="44"/>
      <w:sz w:val="44"/>
      <w:szCs w:val="44"/>
    </w:rPr>
  </w:style>
  <w:style w:type="character" w:customStyle="1" w:styleId="785">
    <w:name w:val="标题 2 Char_file_525"/>
    <w:basedOn w:val="780"/>
    <w:link w:val="5"/>
    <w:semiHidden/>
    <w:qFormat/>
    <w:uiPriority w:val="9"/>
    <w:rPr>
      <w:rFonts w:asciiTheme="majorHAnsi" w:hAnsiTheme="majorHAnsi" w:eastAsiaTheme="majorEastAsia" w:cstheme="majorBidi"/>
      <w:b/>
      <w:bCs/>
      <w:sz w:val="32"/>
      <w:szCs w:val="32"/>
    </w:rPr>
  </w:style>
  <w:style w:type="character" w:customStyle="1" w:styleId="786">
    <w:name w:val="标题 3 Char_file_525"/>
    <w:basedOn w:val="780"/>
    <w:link w:val="6"/>
    <w:semiHidden/>
    <w:qFormat/>
    <w:uiPriority w:val="9"/>
    <w:rPr>
      <w:rFonts w:ascii="宋体" w:hAnsi="宋体" w:eastAsia="宋体" w:cs="宋体"/>
      <w:b/>
      <w:bCs/>
      <w:sz w:val="32"/>
      <w:szCs w:val="32"/>
    </w:rPr>
  </w:style>
  <w:style w:type="character" w:customStyle="1" w:styleId="787">
    <w:name w:val="标题 4 Char_file_525"/>
    <w:basedOn w:val="780"/>
    <w:link w:val="7"/>
    <w:semiHidden/>
    <w:qFormat/>
    <w:uiPriority w:val="9"/>
    <w:rPr>
      <w:rFonts w:asciiTheme="majorHAnsi" w:hAnsiTheme="majorHAnsi" w:eastAsiaTheme="majorEastAsia" w:cstheme="majorBidi"/>
      <w:b/>
      <w:bCs/>
      <w:sz w:val="28"/>
      <w:szCs w:val="28"/>
    </w:rPr>
  </w:style>
  <w:style w:type="character" w:customStyle="1" w:styleId="788">
    <w:name w:val="标题 5 Char_file_525"/>
    <w:basedOn w:val="780"/>
    <w:link w:val="8"/>
    <w:semiHidden/>
    <w:qFormat/>
    <w:uiPriority w:val="9"/>
    <w:rPr>
      <w:rFonts w:ascii="宋体" w:hAnsi="宋体" w:eastAsia="宋体" w:cs="宋体"/>
      <w:b/>
      <w:bCs/>
      <w:sz w:val="28"/>
      <w:szCs w:val="28"/>
    </w:rPr>
  </w:style>
  <w:style w:type="character" w:customStyle="1" w:styleId="789">
    <w:name w:val="标题 6 Char_file_525"/>
    <w:basedOn w:val="780"/>
    <w:link w:val="10"/>
    <w:semiHidden/>
    <w:qFormat/>
    <w:uiPriority w:val="9"/>
    <w:rPr>
      <w:rFonts w:asciiTheme="majorHAnsi" w:hAnsiTheme="majorHAnsi" w:eastAsiaTheme="majorEastAsia" w:cstheme="majorBidi"/>
      <w:b/>
      <w:bCs/>
      <w:sz w:val="24"/>
      <w:szCs w:val="24"/>
    </w:rPr>
  </w:style>
  <w:style w:type="paragraph" w:customStyle="1" w:styleId="790">
    <w:name w:val="cke_editable_file_525"/>
    <w:basedOn w:val="773"/>
    <w:qFormat/>
    <w:uiPriority w:val="0"/>
    <w:rPr>
      <w:rFonts w:ascii="仿宋_GB2312" w:eastAsia="仿宋_GB2312"/>
    </w:rPr>
  </w:style>
  <w:style w:type="paragraph" w:customStyle="1" w:styleId="791">
    <w:name w:val="marker_file_525"/>
    <w:basedOn w:val="773"/>
    <w:qFormat/>
    <w:uiPriority w:val="0"/>
    <w:pPr>
      <w:shd w:val="clear" w:color="auto" w:fill="FFFF00"/>
    </w:pPr>
  </w:style>
  <w:style w:type="paragraph" w:customStyle="1" w:styleId="792">
    <w:name w:val="Normal (Web)_file_525"/>
    <w:basedOn w:val="773"/>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81</Pages>
  <Words>42107</Words>
  <Characters>46743</Characters>
  <Lines>230</Lines>
  <Paragraphs>64</Paragraphs>
  <TotalTime>21</TotalTime>
  <ScaleCrop>false</ScaleCrop>
  <LinksUpToDate>false</LinksUpToDate>
  <CharactersWithSpaces>50288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Cc</cp:lastModifiedBy>
  <cp:lastPrinted>2018-11-29T07:27:00Z</cp:lastPrinted>
  <dcterms:modified xsi:type="dcterms:W3CDTF">2024-09-25T04:58:40Z</dcterms:modified>
  <dc:title>询价通知书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09A98497D2FB4284B8D11FB1B46A460C</vt:lpwstr>
  </property>
</Properties>
</file>