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bookmarkStart w:id="146" w:name="_GoBack"/>
      <w:r>
        <w:rPr>
          <w:rFonts w:hint="eastAsia" w:ascii="宋体" w:hAnsi="宋体"/>
          <w:color w:val="auto"/>
          <w:sz w:val="52"/>
          <w:szCs w:val="52"/>
          <w:highlight w:val="none"/>
        </w:rPr>
        <w:drawing>
          <wp:inline distT="0" distB="0" distL="114300" distR="114300">
            <wp:extent cx="5633720" cy="7967345"/>
            <wp:effectExtent l="0" t="0" r="5080" b="14605"/>
            <wp:docPr id="10" name="图片 10" descr="4-3-初稿-凭祥市口袋公园工程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3-初稿-凭祥市口袋公园工程_1_00"/>
                    <pic:cNvPicPr>
                      <a:picLocks noChangeAspect="1"/>
                    </pic:cNvPicPr>
                  </pic:nvPicPr>
                  <pic:blipFill>
                    <a:blip r:embed="rId12"/>
                    <a:stretch>
                      <a:fillRect/>
                    </a:stretch>
                  </pic:blipFill>
                  <pic:spPr>
                    <a:xfrm>
                      <a:off x="0" y="0"/>
                      <a:ext cx="5633720" cy="7967345"/>
                    </a:xfrm>
                    <a:prstGeom prst="rect">
                      <a:avLst/>
                    </a:prstGeom>
                  </pic:spPr>
                </pic:pic>
              </a:graphicData>
            </a:graphic>
          </wp:inline>
        </w:drawing>
      </w:r>
      <w:bookmarkEnd w:id="146"/>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
        <w:rPr>
          <w:rFonts w:hint="eastAsia"/>
          <w:highlight w:val="none"/>
        </w:rPr>
      </w:pPr>
    </w:p>
    <w:p w14:paraId="6F58358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：凭祥市口袋公园工程</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项目编号：CZZC2025-C2-810015-SYZX</w:t>
      </w:r>
    </w:p>
    <w:p w14:paraId="20110415">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凭祥市</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凭祥市住房和城乡建设局</w:t>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广西森予工程咨询有限公司</w:t>
      </w:r>
    </w:p>
    <w:p w14:paraId="59DFC06C">
      <w:pPr>
        <w:pStyle w:val="19"/>
        <w:snapToGrid w:val="0"/>
        <w:spacing w:before="50" w:after="120" w:line="360" w:lineRule="auto"/>
        <w:ind w:firstLine="841" w:firstLineChars="294"/>
        <w:rPr>
          <w:rFonts w:hint="default"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val="en-US" w:eastAsia="zh-CN"/>
        </w:rPr>
        <w:t>2025</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4</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3日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4E891E29">
      <w:pPr>
        <w:pStyle w:val="21"/>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_Toc29824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_Toc29824 \h </w:instrText>
      </w:r>
      <w:r>
        <w:fldChar w:fldCharType="separate"/>
      </w:r>
      <w:r>
        <w:t>1</w:t>
      </w:r>
      <w:r>
        <w:fldChar w:fldCharType="end"/>
      </w:r>
      <w:r>
        <w:rPr>
          <w:rFonts w:ascii="宋体" w:hAnsi="宋体"/>
          <w:color w:val="auto"/>
          <w:szCs w:val="30"/>
          <w:highlight w:val="none"/>
        </w:rPr>
        <w:fldChar w:fldCharType="end"/>
      </w:r>
    </w:p>
    <w:p w14:paraId="1D742BED">
      <w:pPr>
        <w:pStyle w:val="21"/>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_Toc6820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_Toc6820 \h </w:instrText>
      </w:r>
      <w:r>
        <w:fldChar w:fldCharType="separate"/>
      </w:r>
      <w:r>
        <w:t>5</w:t>
      </w:r>
      <w:r>
        <w:fldChar w:fldCharType="end"/>
      </w:r>
      <w:r>
        <w:rPr>
          <w:rFonts w:hint="eastAsia" w:ascii="宋体" w:hAnsi="宋体"/>
          <w:color w:val="auto"/>
          <w:szCs w:val="30"/>
          <w:highlight w:val="none"/>
        </w:rPr>
        <w:fldChar w:fldCharType="end"/>
      </w:r>
    </w:p>
    <w:p w14:paraId="6375923E">
      <w:pPr>
        <w:pStyle w:val="21"/>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_Toc20269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_Toc20269 \h </w:instrText>
      </w:r>
      <w:r>
        <w:fldChar w:fldCharType="separate"/>
      </w:r>
      <w:r>
        <w:t>8</w:t>
      </w:r>
      <w:r>
        <w:fldChar w:fldCharType="end"/>
      </w:r>
      <w:r>
        <w:rPr>
          <w:rFonts w:hint="eastAsia" w:ascii="宋体" w:hAnsi="宋体"/>
          <w:color w:val="auto"/>
          <w:szCs w:val="30"/>
          <w:highlight w:val="none"/>
        </w:rPr>
        <w:fldChar w:fldCharType="end"/>
      </w:r>
    </w:p>
    <w:p w14:paraId="14EB5F00">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_Toc1253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_Toc1253 \h </w:instrText>
      </w:r>
      <w:r>
        <w:fldChar w:fldCharType="separate"/>
      </w:r>
      <w:r>
        <w:t>8</w:t>
      </w:r>
      <w:r>
        <w:fldChar w:fldCharType="end"/>
      </w:r>
      <w:r>
        <w:rPr>
          <w:rFonts w:hint="eastAsia" w:ascii="宋体" w:hAnsi="宋体"/>
          <w:color w:val="auto"/>
          <w:szCs w:val="30"/>
          <w:highlight w:val="none"/>
        </w:rPr>
        <w:fldChar w:fldCharType="end"/>
      </w:r>
    </w:p>
    <w:p w14:paraId="7082FA47">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_Toc20788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_Toc20788 \h </w:instrText>
      </w:r>
      <w:r>
        <w:fldChar w:fldCharType="separate"/>
      </w:r>
      <w:r>
        <w:t>13</w:t>
      </w:r>
      <w:r>
        <w:fldChar w:fldCharType="end"/>
      </w:r>
      <w:r>
        <w:rPr>
          <w:rFonts w:hint="eastAsia" w:ascii="宋体" w:hAnsi="宋体"/>
          <w:color w:val="auto"/>
          <w:szCs w:val="30"/>
          <w:highlight w:val="none"/>
        </w:rPr>
        <w:fldChar w:fldCharType="end"/>
      </w:r>
    </w:p>
    <w:p w14:paraId="73459234">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_Toc11666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_Toc11666 \h </w:instrText>
      </w:r>
      <w:r>
        <w:fldChar w:fldCharType="separate"/>
      </w:r>
      <w:r>
        <w:t>13</w:t>
      </w:r>
      <w:r>
        <w:fldChar w:fldCharType="end"/>
      </w:r>
      <w:r>
        <w:rPr>
          <w:rFonts w:hint="eastAsia" w:ascii="宋体" w:hAnsi="宋体"/>
          <w:color w:val="auto"/>
          <w:szCs w:val="30"/>
          <w:highlight w:val="none"/>
        </w:rPr>
        <w:fldChar w:fldCharType="end"/>
      </w:r>
    </w:p>
    <w:p w14:paraId="76516E26">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_Toc30598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_Toc30598 \h </w:instrText>
      </w:r>
      <w:r>
        <w:fldChar w:fldCharType="separate"/>
      </w:r>
      <w:r>
        <w:t>15</w:t>
      </w:r>
      <w:r>
        <w:fldChar w:fldCharType="end"/>
      </w:r>
      <w:r>
        <w:rPr>
          <w:rFonts w:hint="eastAsia" w:ascii="宋体" w:hAnsi="宋体"/>
          <w:color w:val="auto"/>
          <w:szCs w:val="30"/>
          <w:highlight w:val="none"/>
        </w:rPr>
        <w:fldChar w:fldCharType="end"/>
      </w:r>
    </w:p>
    <w:p w14:paraId="38AABA1B">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_Toc21430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_Toc21430 \h </w:instrText>
      </w:r>
      <w:r>
        <w:fldChar w:fldCharType="separate"/>
      </w:r>
      <w:r>
        <w:t>16</w:t>
      </w:r>
      <w:r>
        <w:fldChar w:fldCharType="end"/>
      </w:r>
      <w:r>
        <w:rPr>
          <w:rFonts w:hint="eastAsia" w:ascii="宋体" w:hAnsi="宋体"/>
          <w:color w:val="auto"/>
          <w:szCs w:val="30"/>
          <w:highlight w:val="none"/>
        </w:rPr>
        <w:fldChar w:fldCharType="end"/>
      </w:r>
    </w:p>
    <w:p w14:paraId="4895B193">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_Toc19314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_Toc19314 \h </w:instrText>
      </w:r>
      <w:r>
        <w:fldChar w:fldCharType="separate"/>
      </w:r>
      <w:r>
        <w:t>18</w:t>
      </w:r>
      <w:r>
        <w:fldChar w:fldCharType="end"/>
      </w:r>
      <w:r>
        <w:rPr>
          <w:rFonts w:hint="eastAsia" w:ascii="宋体" w:hAnsi="宋体"/>
          <w:color w:val="auto"/>
          <w:szCs w:val="30"/>
          <w:highlight w:val="none"/>
        </w:rPr>
        <w:fldChar w:fldCharType="end"/>
      </w:r>
    </w:p>
    <w:p w14:paraId="0D9AD2A8">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_Toc20487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_Toc20487 \h </w:instrText>
      </w:r>
      <w:r>
        <w:fldChar w:fldCharType="separate"/>
      </w:r>
      <w:r>
        <w:t>19</w:t>
      </w:r>
      <w:r>
        <w:fldChar w:fldCharType="end"/>
      </w:r>
      <w:r>
        <w:rPr>
          <w:rFonts w:hint="eastAsia" w:ascii="宋体" w:hAnsi="宋体"/>
          <w:color w:val="auto"/>
          <w:szCs w:val="30"/>
          <w:highlight w:val="none"/>
        </w:rPr>
        <w:fldChar w:fldCharType="end"/>
      </w:r>
    </w:p>
    <w:p w14:paraId="44604F16">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_Toc3288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_Toc3288 \h </w:instrText>
      </w:r>
      <w:r>
        <w:fldChar w:fldCharType="separate"/>
      </w:r>
      <w:r>
        <w:t>22</w:t>
      </w:r>
      <w:r>
        <w:fldChar w:fldCharType="end"/>
      </w:r>
      <w:r>
        <w:rPr>
          <w:rFonts w:hint="eastAsia" w:ascii="宋体" w:hAnsi="宋体"/>
          <w:color w:val="auto"/>
          <w:szCs w:val="30"/>
          <w:highlight w:val="none"/>
        </w:rPr>
        <w:fldChar w:fldCharType="end"/>
      </w:r>
    </w:p>
    <w:p w14:paraId="74B8E8DD">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_Toc3302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_Toc3302 \h </w:instrText>
      </w:r>
      <w:r>
        <w:fldChar w:fldCharType="separate"/>
      </w:r>
      <w:r>
        <w:t>24</w:t>
      </w:r>
      <w:r>
        <w:fldChar w:fldCharType="end"/>
      </w:r>
      <w:r>
        <w:rPr>
          <w:rFonts w:hint="eastAsia" w:ascii="宋体" w:hAnsi="宋体"/>
          <w:color w:val="auto"/>
          <w:szCs w:val="30"/>
          <w:highlight w:val="none"/>
        </w:rPr>
        <w:fldChar w:fldCharType="end"/>
      </w:r>
    </w:p>
    <w:p w14:paraId="51140317">
      <w:pPr>
        <w:pStyle w:val="21"/>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_Toc26284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_Toc26284 \h </w:instrText>
      </w:r>
      <w:r>
        <w:fldChar w:fldCharType="separate"/>
      </w:r>
      <w:r>
        <w:t>30</w:t>
      </w:r>
      <w:r>
        <w:fldChar w:fldCharType="end"/>
      </w:r>
      <w:r>
        <w:rPr>
          <w:rFonts w:hint="eastAsia" w:ascii="宋体" w:hAnsi="宋体"/>
          <w:color w:val="auto"/>
          <w:szCs w:val="30"/>
          <w:highlight w:val="none"/>
        </w:rPr>
        <w:fldChar w:fldCharType="end"/>
      </w:r>
    </w:p>
    <w:p w14:paraId="02794E9B">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_Toc4927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_Toc4927 \h </w:instrText>
      </w:r>
      <w:r>
        <w:fldChar w:fldCharType="separate"/>
      </w:r>
      <w:r>
        <w:t>30</w:t>
      </w:r>
      <w:r>
        <w:fldChar w:fldCharType="end"/>
      </w:r>
      <w:r>
        <w:rPr>
          <w:rFonts w:hint="eastAsia" w:ascii="宋体" w:hAnsi="宋体"/>
          <w:color w:val="auto"/>
          <w:szCs w:val="30"/>
          <w:highlight w:val="none"/>
        </w:rPr>
        <w:fldChar w:fldCharType="end"/>
      </w:r>
    </w:p>
    <w:p w14:paraId="604DBBF3">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_Toc18627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_Toc18627 \h </w:instrText>
      </w:r>
      <w:r>
        <w:fldChar w:fldCharType="separate"/>
      </w:r>
      <w:r>
        <w:t>40</w:t>
      </w:r>
      <w:r>
        <w:fldChar w:fldCharType="end"/>
      </w:r>
      <w:r>
        <w:rPr>
          <w:rFonts w:hint="eastAsia" w:ascii="宋体" w:hAnsi="宋体"/>
          <w:color w:val="auto"/>
          <w:szCs w:val="30"/>
          <w:highlight w:val="none"/>
        </w:rPr>
        <w:fldChar w:fldCharType="end"/>
      </w:r>
    </w:p>
    <w:p w14:paraId="2F9A0C0C">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_Toc31657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_Toc31657 \h </w:instrText>
      </w:r>
      <w:r>
        <w:fldChar w:fldCharType="separate"/>
      </w:r>
      <w:r>
        <w:t>40</w:t>
      </w:r>
      <w:r>
        <w:fldChar w:fldCharType="end"/>
      </w:r>
      <w:r>
        <w:rPr>
          <w:rFonts w:hint="eastAsia" w:ascii="宋体" w:hAnsi="宋体"/>
          <w:color w:val="auto"/>
          <w:szCs w:val="30"/>
          <w:highlight w:val="none"/>
        </w:rPr>
        <w:fldChar w:fldCharType="end"/>
      </w:r>
    </w:p>
    <w:p w14:paraId="4DD893EB">
      <w:pPr>
        <w:pStyle w:val="21"/>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_Toc6421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_Toc6421 \h </w:instrText>
      </w:r>
      <w:r>
        <w:fldChar w:fldCharType="separate"/>
      </w:r>
      <w:r>
        <w:t>41</w:t>
      </w:r>
      <w:r>
        <w:fldChar w:fldCharType="end"/>
      </w:r>
      <w:r>
        <w:rPr>
          <w:rFonts w:hint="eastAsia" w:ascii="宋体" w:hAnsi="宋体"/>
          <w:color w:val="auto"/>
          <w:szCs w:val="30"/>
          <w:highlight w:val="none"/>
        </w:rPr>
        <w:fldChar w:fldCharType="end"/>
      </w:r>
    </w:p>
    <w:p w14:paraId="0725A5F4">
      <w:pPr>
        <w:pStyle w:val="21"/>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_Toc19756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_Toc19756 \h </w:instrText>
      </w:r>
      <w:r>
        <w:fldChar w:fldCharType="separate"/>
      </w:r>
      <w:r>
        <w:t>42</w:t>
      </w:r>
      <w:r>
        <w:fldChar w:fldCharType="end"/>
      </w:r>
      <w:r>
        <w:rPr>
          <w:rFonts w:hint="eastAsia" w:ascii="宋体" w:hAnsi="宋体"/>
          <w:color w:val="auto"/>
          <w:szCs w:val="30"/>
          <w:highlight w:val="none"/>
        </w:rPr>
        <w:fldChar w:fldCharType="end"/>
      </w:r>
    </w:p>
    <w:p w14:paraId="24A601C1">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_Toc16323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_Toc16323 \h </w:instrText>
      </w:r>
      <w:r>
        <w:fldChar w:fldCharType="separate"/>
      </w:r>
      <w:r>
        <w:t>43</w:t>
      </w:r>
      <w:r>
        <w:fldChar w:fldCharType="end"/>
      </w:r>
      <w:r>
        <w:rPr>
          <w:rFonts w:hint="eastAsia" w:ascii="宋体" w:hAnsi="宋体"/>
          <w:color w:val="auto"/>
          <w:szCs w:val="30"/>
          <w:highlight w:val="none"/>
        </w:rPr>
        <w:fldChar w:fldCharType="end"/>
      </w:r>
    </w:p>
    <w:p w14:paraId="222B8F77">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_Toc24474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_Toc24474 \h </w:instrText>
      </w:r>
      <w:r>
        <w:fldChar w:fldCharType="separate"/>
      </w:r>
      <w:r>
        <w:t>44</w:t>
      </w:r>
      <w:r>
        <w:fldChar w:fldCharType="end"/>
      </w:r>
      <w:r>
        <w:rPr>
          <w:rFonts w:hint="eastAsia" w:ascii="宋体" w:hAnsi="宋体"/>
          <w:color w:val="auto"/>
          <w:szCs w:val="30"/>
          <w:highlight w:val="none"/>
        </w:rPr>
        <w:fldChar w:fldCharType="end"/>
      </w:r>
    </w:p>
    <w:p w14:paraId="119401D0">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_Toc27819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_Toc27819 \h </w:instrText>
      </w:r>
      <w:r>
        <w:fldChar w:fldCharType="separate"/>
      </w:r>
      <w:r>
        <w:t>55</w:t>
      </w:r>
      <w:r>
        <w:fldChar w:fldCharType="end"/>
      </w:r>
      <w:r>
        <w:rPr>
          <w:rFonts w:hint="eastAsia" w:ascii="宋体" w:hAnsi="宋体"/>
          <w:color w:val="auto"/>
          <w:szCs w:val="30"/>
          <w:highlight w:val="none"/>
        </w:rPr>
        <w:fldChar w:fldCharType="end"/>
      </w:r>
    </w:p>
    <w:p w14:paraId="41839747">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_Toc17768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_Toc17768 \h </w:instrText>
      </w:r>
      <w:r>
        <w:fldChar w:fldCharType="separate"/>
      </w:r>
      <w:r>
        <w:t>73</w:t>
      </w:r>
      <w:r>
        <w:fldChar w:fldCharType="end"/>
      </w:r>
      <w:r>
        <w:rPr>
          <w:rFonts w:hint="eastAsia" w:ascii="宋体" w:hAnsi="宋体"/>
          <w:color w:val="auto"/>
          <w:szCs w:val="30"/>
          <w:highlight w:val="none"/>
        </w:rPr>
        <w:fldChar w:fldCharType="end"/>
      </w:r>
    </w:p>
    <w:p w14:paraId="0704BB5A">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_Toc10837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_Toc10837 \h </w:instrText>
      </w:r>
      <w:r>
        <w:fldChar w:fldCharType="separate"/>
      </w:r>
      <w:r>
        <w:t>78</w:t>
      </w:r>
      <w:r>
        <w:fldChar w:fldCharType="end"/>
      </w:r>
      <w:r>
        <w:rPr>
          <w:rFonts w:hint="eastAsia" w:ascii="宋体" w:hAnsi="宋体"/>
          <w:color w:val="auto"/>
          <w:szCs w:val="30"/>
          <w:highlight w:val="none"/>
        </w:rPr>
        <w:fldChar w:fldCharType="end"/>
      </w:r>
    </w:p>
    <w:p w14:paraId="27C4797E">
      <w:pPr>
        <w:pStyle w:val="21"/>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_Toc8531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_Toc8531 \h </w:instrText>
      </w:r>
      <w:r>
        <w:fldChar w:fldCharType="separate"/>
      </w:r>
      <w:r>
        <w:t>80</w:t>
      </w:r>
      <w:r>
        <w:fldChar w:fldCharType="end"/>
      </w:r>
      <w:r>
        <w:rPr>
          <w:rFonts w:hint="eastAsia" w:ascii="宋体" w:hAnsi="宋体"/>
          <w:color w:val="auto"/>
          <w:szCs w:val="30"/>
          <w:highlight w:val="none"/>
        </w:rPr>
        <w:fldChar w:fldCharType="end"/>
      </w:r>
    </w:p>
    <w:p w14:paraId="4495372A">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_Toc12661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第一部分 合同协议书</w:t>
      </w:r>
      <w:r>
        <w:tab/>
      </w:r>
      <w:r>
        <w:fldChar w:fldCharType="begin"/>
      </w:r>
      <w:r>
        <w:instrText xml:space="preserve"> PAGEREF _Toc12661 \h </w:instrText>
      </w:r>
      <w:r>
        <w:fldChar w:fldCharType="separate"/>
      </w:r>
      <w:r>
        <w:t>82</w:t>
      </w:r>
      <w:r>
        <w:fldChar w:fldCharType="end"/>
      </w:r>
      <w:r>
        <w:rPr>
          <w:rFonts w:hint="eastAsia" w:ascii="宋体" w:hAnsi="宋体"/>
          <w:color w:val="auto"/>
          <w:szCs w:val="30"/>
          <w:highlight w:val="none"/>
        </w:rPr>
        <w:fldChar w:fldCharType="end"/>
      </w:r>
    </w:p>
    <w:p w14:paraId="58F1BBFE">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_Toc11885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_Toc11885 \h </w:instrText>
      </w:r>
      <w:r>
        <w:fldChar w:fldCharType="separate"/>
      </w:r>
      <w:r>
        <w:t>85</w:t>
      </w:r>
      <w:r>
        <w:fldChar w:fldCharType="end"/>
      </w:r>
      <w:r>
        <w:rPr>
          <w:rFonts w:hint="eastAsia" w:ascii="宋体" w:hAnsi="宋体"/>
          <w:color w:val="auto"/>
          <w:szCs w:val="30"/>
          <w:highlight w:val="none"/>
        </w:rPr>
        <w:fldChar w:fldCharType="end"/>
      </w:r>
    </w:p>
    <w:p w14:paraId="5FF480B4">
      <w:pPr>
        <w:pStyle w:val="23"/>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_Toc18780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_Toc18780 \h </w:instrText>
      </w:r>
      <w:r>
        <w:fldChar w:fldCharType="separate"/>
      </w:r>
      <w:r>
        <w:t>85</w:t>
      </w:r>
      <w:r>
        <w:fldChar w:fldCharType="end"/>
      </w:r>
      <w:r>
        <w:rPr>
          <w:rFonts w:hint="eastAsia" w:ascii="宋体" w:hAnsi="宋体"/>
          <w:color w:val="auto"/>
          <w:szCs w:val="30"/>
          <w:highlight w:val="none"/>
        </w:rPr>
        <w:fldChar w:fldCharType="end"/>
      </w:r>
    </w:p>
    <w:p w14:paraId="31E7EDC3">
      <w:pPr>
        <w:pStyle w:val="21"/>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_Toc13627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_Toc13627 \h </w:instrText>
      </w:r>
      <w:r>
        <w:fldChar w:fldCharType="separate"/>
      </w:r>
      <w:r>
        <w:t>113</w:t>
      </w:r>
      <w:r>
        <w:fldChar w:fldCharType="end"/>
      </w:r>
      <w:r>
        <w:rPr>
          <w:rFonts w:hint="eastAsia" w:ascii="宋体" w:hAnsi="宋体"/>
          <w:color w:val="auto"/>
          <w:szCs w:val="30"/>
          <w:highlight w:val="none"/>
        </w:rPr>
        <w:fldChar w:fldCharType="end"/>
      </w:r>
    </w:p>
    <w:p w14:paraId="4290EF06">
      <w:pPr>
        <w:pStyle w:val="23"/>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3"/>
        <w:spacing w:before="0" w:line="360" w:lineRule="auto"/>
        <w:jc w:val="center"/>
        <w:rPr>
          <w:rFonts w:hint="eastAsia"/>
          <w:color w:val="auto"/>
          <w:highlight w:val="none"/>
        </w:rPr>
      </w:pPr>
      <w:bookmarkStart w:id="0" w:name="_Toc29824"/>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28359012"/>
      <w:bookmarkStart w:id="2" w:name="_Toc35393798"/>
      <w:bookmarkStart w:id="3" w:name="_Toc35393629"/>
      <w:bookmarkStart w:id="4" w:name="_Toc28359089"/>
      <w:bookmarkStart w:id="5" w:name="_Toc44229878"/>
      <w:bookmarkStart w:id="6" w:name="_Toc28359081"/>
      <w:bookmarkStart w:id="7" w:name="_Toc35393623"/>
      <w:bookmarkStart w:id="8" w:name="_Toc28359004"/>
      <w:bookmarkStart w:id="9" w:name="_Toc35393792"/>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6"/>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凭祥市口袋公园工程</w:t>
            </w:r>
            <w:r>
              <w:rPr>
                <w:rFonts w:hint="eastAsia" w:ascii="宋体" w:hAnsi="宋体"/>
                <w:color w:val="auto"/>
                <w:szCs w:val="21"/>
                <w:highlight w:val="none"/>
                <w:vertAlign w:val="baseline"/>
              </w:rPr>
              <w:t>采购项目的潜在供应商应在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2025年4月</w:t>
            </w:r>
            <w:r>
              <w:rPr>
                <w:rFonts w:hint="eastAsia" w:ascii="宋体" w:hAnsi="宋体"/>
                <w:color w:val="auto"/>
                <w:szCs w:val="21"/>
                <w:highlight w:val="none"/>
                <w:u w:val="single"/>
                <w:vertAlign w:val="baseline"/>
                <w:lang w:val="en-US" w:eastAsia="zh-CN"/>
              </w:rPr>
              <w:t>15</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7450D64C">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1.项目编号：CZZC2025-C2-810015-SYZX</w:t>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凭祥市口袋公园工程</w:t>
      </w:r>
    </w:p>
    <w:p w14:paraId="3B0B89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232.605623万元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232.605623万元</w:t>
      </w:r>
    </w:p>
    <w:p w14:paraId="0F8495A1">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olor w:val="auto"/>
          <w:szCs w:val="21"/>
          <w:highlight w:val="none"/>
          <w:lang w:eastAsia="zh-CN"/>
        </w:rPr>
        <w:t>凭祥市口袋公园工程；</w:t>
      </w:r>
      <w:r>
        <w:rPr>
          <w:rFonts w:hint="eastAsia" w:ascii="宋体" w:hAnsi="宋体" w:cs="Times New Roman"/>
          <w:color w:val="auto"/>
          <w:szCs w:val="21"/>
          <w:highlight w:val="none"/>
          <w:lang w:eastAsia="zh-CN"/>
        </w:rPr>
        <w:t>建设内容包括道路、广场、休闲凉亭、体育健身器材、羽毛球场、石凳、台阶、人行步道、照明、给排水、管理用房、公厕、围墙、挡土墙、栏杆及其它公共体育配套设施等；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28359013"/>
      <w:bookmarkStart w:id="12" w:name="_Toc35393630"/>
      <w:bookmarkStart w:id="13" w:name="_Toc44229879"/>
      <w:bookmarkStart w:id="14" w:name="_Toc28359090"/>
      <w:bookmarkStart w:id="15" w:name="_Toc35393799"/>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具备市政公用工程施工总承包叁级（含）以上资质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具备市政公用工程专业贰级（含）以上注册建造师执业资格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3C31EA24">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4.本项目的特定条件：</w:t>
      </w:r>
      <w:r>
        <w:rPr>
          <w:rFonts w:hint="eastAsia" w:ascii="宋体" w:hAnsi="宋体"/>
          <w:color w:val="auto"/>
          <w:szCs w:val="21"/>
          <w:highlight w:val="none"/>
          <w:lang w:val="en-US" w:eastAsia="zh-CN"/>
        </w:rPr>
        <w:t>无。</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35393624"/>
      <w:bookmarkStart w:id="17" w:name="_Toc35393793"/>
      <w:bookmarkStart w:id="18" w:name="_Toc28359082"/>
      <w:bookmarkStart w:id="19" w:name="_Toc28359005"/>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14</w:t>
      </w:r>
      <w:r>
        <w:rPr>
          <w:rFonts w:hint="eastAsia" w:ascii="宋体" w:hAnsi="宋体"/>
          <w:color w:val="auto"/>
          <w:szCs w:val="21"/>
          <w:highlight w:val="none"/>
        </w:rPr>
        <w:t>日，每天上午00:00至12:00，下午12:00至23:59（北京时间，法定节假日除外）。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2025年4月</w:t>
      </w:r>
      <w:r>
        <w:rPr>
          <w:rFonts w:hint="eastAsia" w:ascii="宋体" w:hAnsi="宋体"/>
          <w:color w:val="auto"/>
          <w:szCs w:val="21"/>
          <w:highlight w:val="none"/>
          <w:u w:val="single"/>
          <w:vertAlign w:val="baseline"/>
          <w:lang w:val="en-US" w:eastAsia="zh-CN"/>
        </w:rPr>
        <w:t>15</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2025年4月</w:t>
      </w:r>
      <w:r>
        <w:rPr>
          <w:rFonts w:hint="eastAsia" w:ascii="宋体" w:hAnsi="宋体"/>
          <w:color w:val="auto"/>
          <w:szCs w:val="21"/>
          <w:highlight w:val="none"/>
          <w:u w:val="single"/>
          <w:vertAlign w:val="baseline"/>
          <w:lang w:val="en-US" w:eastAsia="zh-CN"/>
        </w:rPr>
        <w:t>15</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28359084"/>
      <w:bookmarkStart w:id="21" w:name="_Toc35393794"/>
      <w:bookmarkStart w:id="22" w:name="_Toc28359007"/>
      <w:bookmarkStart w:id="23" w:name="_Toc35393625"/>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795"/>
      <w:bookmarkStart w:id="25" w:name="_Toc35393626"/>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https://zfcg.gxzf.gov.cn/site/detail?categoryCode=reformColumn&amp;parentId=66601&amp;articleId=TzOClCS1nhJcXlbLzQOCRg==</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2"/>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2"/>
          <w:rFonts w:hint="eastAsia" w:ascii="宋体" w:hAnsi="宋体"/>
          <w:color w:val="auto"/>
          <w:kern w:val="0"/>
          <w:highlight w:val="none"/>
          <w:u w:val="none"/>
        </w:rPr>
        <w:t>zfcg.gxzf.gov.cn</w:t>
      </w:r>
      <w:r>
        <w:rPr>
          <w:rStyle w:val="32"/>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17</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广西森予工程咨询有限公司</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szCs w:val="21"/>
          <w:highlight w:val="none"/>
          <w:u w:val="single"/>
          <w:lang w:eastAsia="zh-CN"/>
        </w:rPr>
      </w:pPr>
      <w:r>
        <w:rPr>
          <w:rFonts w:hint="eastAsia" w:ascii="宋体" w:hAnsi="宋体"/>
          <w:szCs w:val="21"/>
          <w:highlight w:val="none"/>
        </w:rPr>
        <w:t>名称：</w:t>
      </w:r>
      <w:r>
        <w:rPr>
          <w:rFonts w:hint="eastAsia" w:ascii="宋体" w:hAnsi="宋体"/>
          <w:szCs w:val="21"/>
          <w:highlight w:val="none"/>
          <w:lang w:eastAsia="zh-CN"/>
        </w:rPr>
        <w:t>凭祥市住房和城乡建设局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凭祥市金象大道10号</w:t>
      </w:r>
    </w:p>
    <w:p w14:paraId="74DB374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hAnsi="宋体" w:eastAsia="宋体"/>
          <w:color w:val="auto"/>
          <w:highlight w:val="none"/>
          <w:u w:val="single"/>
          <w:lang w:val="en-US" w:eastAsia="zh-CN"/>
        </w:rPr>
      </w:pPr>
      <w:r>
        <w:rPr>
          <w:rFonts w:hint="eastAsia" w:hAnsi="宋体"/>
          <w:color w:val="auto"/>
          <w:highlight w:val="none"/>
        </w:rPr>
        <w:t>项目联系人：</w:t>
      </w:r>
      <w:r>
        <w:rPr>
          <w:rFonts w:hint="eastAsia" w:hAnsi="宋体"/>
          <w:color w:val="auto"/>
          <w:highlight w:val="none"/>
          <w:lang w:val="en-US" w:eastAsia="zh-CN"/>
        </w:rPr>
        <w:t>黄工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lang w:eastAsia="zh-CN"/>
        </w:rPr>
        <w:t>0771-8525615</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广西森予工程咨询有限公司</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 xml:space="preserve">中国(广西)自由贸易试验区南宁片区玉洞大道56号融创九棠府23号楼二十五层2501号房 </w:t>
      </w:r>
    </w:p>
    <w:p w14:paraId="7720C5B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0771-3111400</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2"/>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广西森予工程咨询有限公司</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u w:val="none"/>
          <w:lang w:val="en-US" w:eastAsia="zh-CN"/>
        </w:rPr>
        <w:t>4</w:t>
      </w:r>
      <w:r>
        <w:rPr>
          <w:rFonts w:hint="eastAsia" w:ascii="宋体" w:hAnsi="宋体"/>
          <w:szCs w:val="21"/>
          <w:highlight w:val="none"/>
          <w:u w:val="none"/>
        </w:rPr>
        <w:t>月</w:t>
      </w:r>
      <w:r>
        <w:rPr>
          <w:rFonts w:hint="eastAsia" w:ascii="宋体" w:hAnsi="宋体"/>
          <w:szCs w:val="21"/>
          <w:highlight w:val="none"/>
          <w:u w:val="none"/>
          <w:lang w:val="en-US" w:eastAsia="zh-CN"/>
        </w:rPr>
        <w:t>3</w:t>
      </w:r>
      <w:r>
        <w:rPr>
          <w:rFonts w:hint="eastAsia" w:ascii="宋体" w:hAnsi="宋体"/>
          <w:szCs w:val="21"/>
          <w:highlight w:val="none"/>
          <w:u w:val="none"/>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3"/>
          <w:rFonts w:hint="eastAsia"/>
          <w:highlight w:val="none"/>
        </w:rPr>
      </w:pPr>
      <w:r>
        <w:rPr>
          <w:rFonts w:hint="eastAsia" w:ascii="宋体" w:hAnsi="宋体"/>
          <w:color w:val="auto"/>
          <w:sz w:val="32"/>
          <w:szCs w:val="32"/>
          <w:highlight w:val="none"/>
        </w:rPr>
        <w:br w:type="page"/>
      </w:r>
      <w:bookmarkStart w:id="30" w:name="_Toc6820"/>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凭祥市口袋公园工程</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建设内容包括道路、广场、休闲凉亭、体育健身器材、羽毛球场、石凳、台阶、人行步道、照明、给排水、管理用房、公厕、围墙、挡土墙、栏杆及其它公共体育配套设施等；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232.605623</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一、合同签订期：自成交通知书发出之日起</w:t>
            </w:r>
            <w:r>
              <w:rPr>
                <w:rFonts w:hint="eastAsia" w:ascii="宋体" w:hAnsi="宋体"/>
                <w:color w:val="auto"/>
                <w:szCs w:val="21"/>
                <w:highlight w:val="none"/>
                <w:u w:val="single"/>
                <w:lang w:val="en-US" w:eastAsia="zh-CN"/>
              </w:rPr>
              <w:t>15</w:t>
            </w:r>
            <w:r>
              <w:rPr>
                <w:rFonts w:hint="eastAsia" w:ascii="宋体" w:hAnsi="宋体"/>
                <w:color w:val="auto"/>
                <w:szCs w:val="21"/>
                <w:highlight w:val="none"/>
              </w:rPr>
              <w:t>日内。</w:t>
            </w:r>
          </w:p>
          <w:p w14:paraId="7EE4057C">
            <w:pPr>
              <w:widowControl/>
              <w:shd w:val="clear" w:color="auto" w:fill="FFFFFF"/>
              <w:spacing w:line="360" w:lineRule="auto"/>
              <w:rPr>
                <w:rFonts w:hint="eastAsia" w:ascii="宋体" w:hAnsi="宋体" w:eastAsia="宋体"/>
                <w:color w:val="FF0000"/>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60日历天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凭祥市口袋公园。</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Theme="minorEastAsia" w:hAnsiTheme="minorEastAsia" w:eastAsiaTheme="minorEastAsia" w:cstheme="minorEastAsia"/>
                <w:color w:val="auto"/>
                <w:kern w:val="0"/>
                <w:szCs w:val="21"/>
                <w:highlight w:val="none"/>
              </w:rPr>
              <w:t>符合国家工程施工验收规范合格标准。</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w:t>
            </w:r>
            <w:r>
              <w:rPr>
                <w:rFonts w:hint="eastAsia" w:ascii="宋体" w:hAnsi="宋体"/>
                <w:bCs/>
                <w:color w:val="auto"/>
                <w:szCs w:val="21"/>
                <w:highlight w:val="none"/>
              </w:rPr>
              <w:t>一年。</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6BD1DE8E">
            <w:pPr>
              <w:widowControl/>
              <w:shd w:val="clear" w:color="auto" w:fill="FFFFFF"/>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1、预付款的支付：</w:t>
            </w:r>
            <w:r>
              <w:rPr>
                <w:rFonts w:hint="eastAsia" w:ascii="宋体" w:hAnsi="宋体" w:cs="宋体"/>
                <w:color w:val="auto"/>
                <w:szCs w:val="21"/>
                <w:highlight w:val="none"/>
                <w:lang w:val="en-US" w:eastAsia="zh-CN"/>
              </w:rPr>
              <w:t>本工程进场后预支付到合同款30%。预付款支付期限：视财政资金到位情况，原则上合同生效且具备实施条件后10个工作日内支付。</w:t>
            </w:r>
          </w:p>
          <w:p w14:paraId="41B693EB">
            <w:pPr>
              <w:widowControl/>
              <w:shd w:val="clear" w:color="auto" w:fill="FFFFFF"/>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进度款的支付：视财政资金到位情况，合同工程量清单内的进度款支付限额为已完成工程量的80%，工程变更部分进度款支付限额为已完成工程量的70%，完成全部工程量并组织验收合格后支付至工程款的90%，结算经评审部门（机构）审定后工程款支付至结算总额的97%，发包人按工程价款结算总额的3%预留工程质量保修金，待工程保修期满后再清算，原则上发包人应在承包人开具发票后30日内支付对应的款项。专项资金项目上级另有文件规定的，从其规定。</w:t>
            </w:r>
          </w:p>
          <w:p w14:paraId="22665BA1">
            <w:pPr>
              <w:widowControl/>
              <w:shd w:val="clear" w:color="auto" w:fill="FFFFFF"/>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4</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一致的已标价工程量清单作为附件，否则报价无效，</w:t>
            </w:r>
            <w:r>
              <w:rPr>
                <w:rFonts w:hint="eastAsia" w:ascii="宋体" w:hAnsi="宋体" w:cs="宋体"/>
                <w:b/>
                <w:color w:val="auto"/>
                <w:szCs w:val="21"/>
                <w:highlight w:val="none"/>
              </w:rPr>
              <w:t>视同放弃报价权利退</w:t>
            </w:r>
            <w:r>
              <w:rPr>
                <w:rFonts w:hint="eastAsia" w:ascii="宋体" w:hAnsi="宋体" w:cs="宋体"/>
                <w:b/>
                <w:color w:val="auto"/>
                <w:szCs w:val="21"/>
                <w:highlight w:val="none"/>
                <w:lang w:val="en-US" w:eastAsia="zh-CN"/>
              </w:rPr>
              <w:t>出磋商</w:t>
            </w:r>
            <w:r>
              <w:rPr>
                <w:rFonts w:hint="eastAsia" w:ascii="宋体" w:hAnsi="宋体" w:cs="宋体"/>
                <w:color w:val="auto"/>
                <w:szCs w:val="21"/>
                <w:highlight w:val="none"/>
              </w:rPr>
              <w:t>。</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7"/>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3"/>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20269"/>
      <w:r>
        <w:rPr>
          <w:rFonts w:hint="eastAsia"/>
          <w:highlight w:val="none"/>
        </w:rPr>
        <w:t>第三章</w:t>
      </w:r>
      <w:r>
        <w:rPr>
          <w:highlight w:val="none"/>
        </w:rPr>
        <w:t xml:space="preserve"> </w:t>
      </w:r>
      <w:r>
        <w:rPr>
          <w:rFonts w:hint="eastAsia"/>
          <w:highlight w:val="none"/>
        </w:rPr>
        <w:t>供应商须知</w:t>
      </w:r>
      <w:bookmarkEnd w:id="31"/>
    </w:p>
    <w:p w14:paraId="67871A91">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1253"/>
      <w:r>
        <w:rPr>
          <w:rFonts w:hint="eastAsia" w:ascii="宋体" w:hAnsi="宋体"/>
          <w:b w:val="0"/>
          <w:color w:val="auto"/>
          <w:highlight w:val="none"/>
        </w:rPr>
        <w:t>第一节 供应商须知前附表</w:t>
      </w:r>
      <w:bookmarkEnd w:id="32"/>
    </w:p>
    <w:tbl>
      <w:tblPr>
        <w:tblStyle w:val="27"/>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2"/>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公告对应的特定资格要求及特定条件设置投标人提供的资格证明材料（请提供</w:t>
            </w:r>
            <w:r>
              <w:rPr>
                <w:rFonts w:hint="eastAsia" w:ascii="宋体" w:hAnsi="宋体" w:cs="宋体"/>
                <w:color w:val="auto"/>
                <w:szCs w:val="21"/>
                <w:highlight w:val="none"/>
                <w:lang w:val="en-US" w:eastAsia="zh-CN"/>
              </w:rPr>
              <w:t>市政公用工程施工总承包</w:t>
            </w:r>
            <w:r>
              <w:rPr>
                <w:rFonts w:hint="eastAsia" w:ascii="宋体" w:hAnsi="宋体" w:eastAsia="宋体" w:cs="宋体"/>
                <w:color w:val="auto"/>
                <w:szCs w:val="21"/>
                <w:highlight w:val="none"/>
                <w:lang w:val="en-US" w:eastAsia="zh-CN"/>
              </w:rPr>
              <w:t>叁级（含）以上资质</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项目经理具备市政公用工程</w:t>
            </w:r>
            <w:r>
              <w:rPr>
                <w:rFonts w:hint="eastAsia" w:ascii="宋体" w:hAnsi="宋体" w:eastAsia="宋体" w:cs="宋体"/>
                <w:color w:val="auto"/>
                <w:szCs w:val="21"/>
                <w:highlight w:val="none"/>
              </w:rPr>
              <w:t>专业贰级（含）以上注册建造师执业资格，</w:t>
            </w:r>
            <w:r>
              <w:rPr>
                <w:rFonts w:hint="eastAsia" w:ascii="宋体" w:hAnsi="宋体" w:cs="宋体"/>
                <w:color w:val="auto"/>
                <w:szCs w:val="21"/>
                <w:highlight w:val="none"/>
                <w:lang w:val="en-US" w:eastAsia="zh-CN"/>
              </w:rPr>
              <w:t>且</w:t>
            </w:r>
            <w:r>
              <w:rPr>
                <w:rFonts w:hint="eastAsia" w:ascii="宋体" w:hAnsi="宋体" w:eastAsia="宋体" w:cs="Times New Roman"/>
                <w:color w:val="auto"/>
                <w:szCs w:val="21"/>
                <w:highlight w:val="none"/>
                <w:lang w:val="en-US" w:eastAsia="zh-CN"/>
              </w:rPr>
              <w:t>具备有效</w:t>
            </w:r>
            <w:r>
              <w:rPr>
                <w:rFonts w:hint="eastAsia" w:ascii="宋体" w:hAnsi="宋体" w:cs="Times New Roman"/>
                <w:color w:val="auto"/>
                <w:szCs w:val="21"/>
                <w:highlight w:val="none"/>
                <w:lang w:val="en-US" w:eastAsia="zh-CN"/>
              </w:rPr>
              <w:t>的</w:t>
            </w:r>
            <w:r>
              <w:rPr>
                <w:rFonts w:hint="eastAsia" w:ascii="宋体" w:hAnsi="宋体" w:eastAsia="宋体" w:cs="宋体"/>
                <w:color w:val="auto"/>
                <w:szCs w:val="21"/>
                <w:highlight w:val="none"/>
              </w:rPr>
              <w:t>安全生产考核合格证书（B类））；</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2"/>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1"/>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2"/>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广西森予工程咨询有限公司</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 xml:space="preserve">中国(广西)自由贸易试验区南宁片区玉洞大道56号融创九棠府23号楼二十五层2501号房 </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凭祥市住房和城乡建设局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0771-8525615</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凭祥市金象大道10号</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62F3A3B3">
            <w:pPr>
              <w:snapToGrid w:val="0"/>
              <w:spacing w:line="380" w:lineRule="exact"/>
              <w:rPr>
                <w:rFonts w:hint="default" w:hAnsi="宋体" w:cs="宋体"/>
                <w:color w:val="auto"/>
                <w:highlight w:val="none"/>
                <w:lang w:val="en-US" w:eastAsia="zh-CN"/>
              </w:rPr>
            </w:pPr>
            <w:r>
              <w:rPr>
                <w:rFonts w:hint="eastAsia" w:hAnsi="宋体" w:cs="宋体"/>
                <w:color w:val="auto"/>
                <w:highlight w:val="none"/>
                <w:lang w:eastAsia="zh-CN"/>
              </w:rPr>
              <w:t>名称：</w:t>
            </w:r>
            <w:bookmarkStart w:id="35" w:name="PO_3000001868_PM036"/>
            <w:r>
              <w:rPr>
                <w:rFonts w:hint="eastAsia" w:hAnsi="宋体" w:cs="宋体"/>
                <w:color w:val="auto"/>
                <w:highlight w:val="none"/>
                <w:lang w:eastAsia="zh-CN"/>
              </w:rPr>
              <w:t>凭祥市财政局</w:t>
            </w:r>
            <w:bookmarkEnd w:id="35"/>
            <w:r>
              <w:rPr>
                <w:rFonts w:hint="eastAsia" w:hAnsi="宋体" w:cs="宋体"/>
                <w:color w:val="auto"/>
                <w:highlight w:val="none"/>
                <w:lang w:val="en-US" w:eastAsia="zh-CN"/>
              </w:rPr>
              <w:t>政府采购监督管理股</w:t>
            </w:r>
          </w:p>
          <w:p w14:paraId="440075BC">
            <w:pPr>
              <w:snapToGrid w:val="0"/>
              <w:spacing w:line="380" w:lineRule="exact"/>
              <w:rPr>
                <w:rFonts w:hint="eastAsia" w:hAnsi="宋体" w:cs="宋体"/>
                <w:color w:val="auto"/>
                <w:highlight w:val="none"/>
                <w:lang w:eastAsia="zh-CN"/>
              </w:rPr>
            </w:pPr>
            <w:r>
              <w:rPr>
                <w:rFonts w:hint="eastAsia" w:hAnsi="宋体" w:cs="宋体"/>
                <w:color w:val="auto"/>
                <w:highlight w:val="none"/>
                <w:lang w:eastAsia="zh-CN"/>
              </w:rPr>
              <w:t xml:space="preserve">地址：凭祥市友谊关大道行政中心801号 </w:t>
            </w:r>
            <w:bookmarkStart w:id="36" w:name="PO_3000001868_PM039"/>
            <w:r>
              <w:rPr>
                <w:rFonts w:hint="eastAsia" w:hAnsi="宋体" w:cs="宋体"/>
                <w:color w:val="auto"/>
                <w:highlight w:val="none"/>
                <w:lang w:eastAsia="zh-CN"/>
              </w:rPr>
              <w:t xml:space="preserve"> </w:t>
            </w:r>
            <w:bookmarkEnd w:id="36"/>
          </w:p>
          <w:p w14:paraId="4C01646E">
            <w:pPr>
              <w:snapToGrid w:val="0"/>
              <w:spacing w:line="380" w:lineRule="exact"/>
              <w:rPr>
                <w:rFonts w:hint="default" w:hAnsi="宋体" w:eastAsia="宋体" w:cs="宋体"/>
                <w:color w:val="auto"/>
                <w:highlight w:val="none"/>
                <w:lang w:val="en-US" w:eastAsia="zh-CN"/>
              </w:rPr>
            </w:pPr>
            <w:r>
              <w:rPr>
                <w:rFonts w:hint="eastAsia" w:hAnsi="宋体" w:cs="宋体"/>
                <w:color w:val="auto"/>
                <w:highlight w:val="none"/>
                <w:lang w:eastAsia="zh-CN"/>
              </w:rPr>
              <w:t>联系电话：</w:t>
            </w:r>
            <w:bookmarkStart w:id="37" w:name="PO_3000001868_PM038"/>
            <w:r>
              <w:rPr>
                <w:rFonts w:hint="eastAsia" w:hAnsi="宋体" w:cs="宋体"/>
                <w:color w:val="auto"/>
                <w:highlight w:val="none"/>
                <w:lang w:eastAsia="zh-CN"/>
              </w:rPr>
              <w:t>0771-5972672</w:t>
            </w:r>
            <w:bookmarkEnd w:id="37"/>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8"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8"/>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029197CE">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9B5F02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4"/>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9" w:name="_Toc20788"/>
      <w:r>
        <w:rPr>
          <w:rFonts w:hint="eastAsia" w:ascii="宋体" w:hAnsi="宋体"/>
          <w:b w:val="0"/>
          <w:color w:val="auto"/>
          <w:highlight w:val="none"/>
        </w:rPr>
        <w:t>第二节 供应商须知正文</w:t>
      </w:r>
      <w:bookmarkEnd w:id="39"/>
    </w:p>
    <w:p w14:paraId="0220723D">
      <w:pPr>
        <w:pStyle w:val="5"/>
        <w:spacing w:before="0" w:after="0" w:line="360" w:lineRule="auto"/>
        <w:ind w:firstLine="640" w:firstLineChars="200"/>
        <w:rPr>
          <w:rFonts w:hint="eastAsia" w:ascii="宋体" w:hAnsi="宋体"/>
          <w:b w:val="0"/>
          <w:color w:val="auto"/>
          <w:highlight w:val="none"/>
        </w:rPr>
      </w:pPr>
      <w:bookmarkStart w:id="40" w:name="_Toc11666"/>
      <w:r>
        <w:rPr>
          <w:rFonts w:hint="eastAsia" w:ascii="宋体" w:hAnsi="宋体"/>
          <w:b w:val="0"/>
          <w:color w:val="auto"/>
          <w:highlight w:val="none"/>
        </w:rPr>
        <w:t>一、总则</w:t>
      </w:r>
      <w:bookmarkEnd w:id="40"/>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cs="宋体"/>
          <w:color w:val="auto"/>
          <w:szCs w:val="21"/>
          <w:highlight w:val="none"/>
        </w:rPr>
        <w:t>5.3</w:t>
      </w:r>
      <w:r>
        <w:rPr>
          <w:rFonts w:hint="eastAsia" w:ascii="宋体" w:hAnsi="宋体"/>
          <w:bCs/>
          <w:color w:val="auto"/>
          <w:szCs w:val="21"/>
          <w:highlight w:val="none"/>
        </w:rPr>
        <w:t>根据《政府采购促进中小企业发展管理办法》（财库[2020]46号）第九条规定，接受大中型企业与小微企业组成联合体的采购项目，对于联合协议约定小微企业的合同份额占到合同总金额30%以上的，采购人、采购代理机构应当对联合体的报价给予2%-3%（工程项目为1%—2%）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41" w:name="_Toc254970673"/>
      <w:bookmarkStart w:id="42" w:name="_Toc254970532"/>
      <w:r>
        <w:rPr>
          <w:rFonts w:hint="eastAsia" w:ascii="黑体" w:hAnsi="黑体" w:eastAsia="黑体" w:cs="宋体"/>
          <w:b/>
          <w:bCs/>
          <w:color w:val="auto"/>
          <w:sz w:val="24"/>
          <w:highlight w:val="none"/>
        </w:rPr>
        <w:t>7.特别说明</w:t>
      </w:r>
      <w:bookmarkEnd w:id="41"/>
      <w:bookmarkEnd w:id="42"/>
    </w:p>
    <w:p w14:paraId="21F3ABEF">
      <w:pPr>
        <w:spacing w:line="360" w:lineRule="auto"/>
        <w:ind w:firstLine="420" w:firstLineChars="200"/>
        <w:rPr>
          <w:rFonts w:hint="eastAsia" w:ascii="宋体" w:hAnsi="宋体" w:cs="宋体"/>
          <w:color w:val="auto"/>
          <w:szCs w:val="21"/>
          <w:highlight w:val="none"/>
        </w:rPr>
      </w:pPr>
      <w:bookmarkStart w:id="43" w:name="_8.1提供相同品牌产品且通过资格审查、符合性审查的不同投标人参加同一合"/>
      <w:bookmarkEnd w:id="43"/>
      <w:r>
        <w:rPr>
          <w:rFonts w:hint="eastAsia" w:ascii="宋体" w:hAnsi="宋体" w:cs="宋体"/>
          <w:color w:val="auto"/>
          <w:szCs w:val="21"/>
          <w:highlight w:val="none"/>
        </w:rPr>
        <w:t>7.1</w:t>
      </w:r>
      <w:bookmarkStart w:id="44"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4"/>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5"/>
        <w:spacing w:before="0" w:after="0" w:line="360" w:lineRule="auto"/>
        <w:ind w:firstLine="640" w:firstLineChars="200"/>
        <w:rPr>
          <w:rFonts w:hint="eastAsia" w:ascii="宋体" w:hAnsi="宋体"/>
          <w:b w:val="0"/>
          <w:bCs w:val="0"/>
          <w:color w:val="auto"/>
          <w:highlight w:val="none"/>
        </w:rPr>
      </w:pPr>
      <w:bookmarkStart w:id="45" w:name="_Toc254970534"/>
      <w:bookmarkStart w:id="46" w:name="_Toc254970675"/>
      <w:bookmarkStart w:id="47" w:name="_Toc30598"/>
      <w:r>
        <w:rPr>
          <w:rFonts w:hint="eastAsia" w:ascii="宋体" w:hAnsi="宋体"/>
          <w:b w:val="0"/>
          <w:bCs w:val="0"/>
          <w:color w:val="auto"/>
          <w:highlight w:val="none"/>
        </w:rPr>
        <w:t>二、磋商文件</w:t>
      </w:r>
      <w:bookmarkEnd w:id="45"/>
      <w:bookmarkEnd w:id="46"/>
      <w:bookmarkEnd w:id="47"/>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5"/>
        <w:spacing w:before="0" w:after="0" w:line="360" w:lineRule="auto"/>
        <w:ind w:firstLine="640" w:firstLineChars="200"/>
        <w:rPr>
          <w:rFonts w:hint="eastAsia" w:ascii="宋体" w:hAnsi="宋体"/>
          <w:b w:val="0"/>
          <w:bCs w:val="0"/>
          <w:color w:val="auto"/>
          <w:highlight w:val="none"/>
        </w:rPr>
      </w:pPr>
      <w:bookmarkStart w:id="48" w:name="_Toc21430"/>
      <w:r>
        <w:rPr>
          <w:rFonts w:hint="eastAsia" w:ascii="宋体" w:hAnsi="宋体"/>
          <w:b w:val="0"/>
          <w:bCs w:val="0"/>
          <w:color w:val="auto"/>
          <w:highlight w:val="none"/>
        </w:rPr>
        <w:t>三、响应文件的编制</w:t>
      </w:r>
      <w:bookmarkEnd w:id="48"/>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9"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9"/>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50"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50"/>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51"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51"/>
    </w:p>
    <w:p w14:paraId="1CE65D99">
      <w:pPr>
        <w:pStyle w:val="5"/>
        <w:spacing w:before="0" w:after="0" w:line="360" w:lineRule="auto"/>
        <w:ind w:firstLine="640" w:firstLineChars="200"/>
        <w:rPr>
          <w:rFonts w:hint="eastAsia" w:ascii="宋体" w:hAnsi="宋体"/>
          <w:b w:val="0"/>
          <w:bCs w:val="0"/>
          <w:color w:val="auto"/>
          <w:highlight w:val="none"/>
        </w:rPr>
      </w:pPr>
      <w:bookmarkStart w:id="52" w:name="_Toc19314"/>
      <w:r>
        <w:rPr>
          <w:rFonts w:hint="eastAsia" w:ascii="宋体" w:hAnsi="宋体"/>
          <w:b w:val="0"/>
          <w:bCs w:val="0"/>
          <w:color w:val="auto"/>
          <w:highlight w:val="none"/>
        </w:rPr>
        <w:t>四、评审及磋商</w:t>
      </w:r>
      <w:bookmarkEnd w:id="52"/>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5"/>
        <w:spacing w:before="0" w:after="0" w:line="360" w:lineRule="auto"/>
        <w:ind w:firstLine="480" w:firstLineChars="150"/>
        <w:rPr>
          <w:rFonts w:hint="eastAsia" w:ascii="宋体" w:hAnsi="宋体"/>
          <w:b w:val="0"/>
          <w:bCs w:val="0"/>
          <w:color w:val="auto"/>
          <w:highlight w:val="none"/>
        </w:rPr>
      </w:pPr>
      <w:bookmarkStart w:id="53" w:name="_Toc20487"/>
      <w:r>
        <w:rPr>
          <w:rFonts w:hint="eastAsia" w:ascii="宋体" w:hAnsi="宋体"/>
          <w:b w:val="0"/>
          <w:bCs w:val="0"/>
          <w:color w:val="auto"/>
          <w:highlight w:val="none"/>
        </w:rPr>
        <w:t>五、成交及合同</w:t>
      </w:r>
      <w:bookmarkEnd w:id="53"/>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4"/>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4"/>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4" w:name="_Toc80205930"/>
    </w:p>
    <w:p w14:paraId="6A3CC766">
      <w:pPr>
        <w:pStyle w:val="5"/>
        <w:spacing w:before="0" w:after="0" w:line="360" w:lineRule="auto"/>
        <w:ind w:firstLine="315" w:firstLineChars="98"/>
        <w:rPr>
          <w:rFonts w:hint="eastAsia" w:ascii="宋体" w:hAnsi="宋体"/>
          <w:b w:val="0"/>
          <w:color w:val="auto"/>
          <w:highlight w:val="none"/>
        </w:rPr>
      </w:pPr>
      <w:bookmarkStart w:id="55" w:name="_Toc3288"/>
      <w:r>
        <w:rPr>
          <w:rFonts w:hint="eastAsia" w:ascii="宋体" w:hAnsi="宋体"/>
          <w:color w:val="auto"/>
          <w:highlight w:val="none"/>
        </w:rPr>
        <w:t>六</w:t>
      </w:r>
      <w:r>
        <w:rPr>
          <w:rFonts w:hint="eastAsia" w:ascii="宋体" w:hAnsi="宋体"/>
          <w:b w:val="0"/>
          <w:color w:val="auto"/>
          <w:highlight w:val="none"/>
        </w:rPr>
        <w:t>、验收</w:t>
      </w:r>
      <w:bookmarkEnd w:id="54"/>
      <w:bookmarkEnd w:id="55"/>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7"/>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5"/>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6" w:name="_Toc3302"/>
      <w:r>
        <w:rPr>
          <w:rFonts w:hint="eastAsia" w:ascii="宋体" w:hAnsi="宋体"/>
          <w:b w:val="0"/>
          <w:bCs w:val="0"/>
          <w:color w:val="auto"/>
          <w:highlight w:val="none"/>
        </w:rPr>
        <w:t>七、其他事项</w:t>
      </w:r>
      <w:bookmarkEnd w:id="56"/>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4"/>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4"/>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4"/>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4"/>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4"/>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3"/>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4"/>
        <w:rPr>
          <w:highlight w:val="none"/>
        </w:rPr>
      </w:pPr>
    </w:p>
    <w:p w14:paraId="769DEAC6">
      <w:pPr>
        <w:pStyle w:val="34"/>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7"/>
        <w:tblW w:w="8314" w:type="dxa"/>
        <w:jc w:val="center"/>
        <w:tblLayout w:type="fixed"/>
        <w:tblCellMar>
          <w:top w:w="0" w:type="dxa"/>
          <w:left w:w="108" w:type="dxa"/>
          <w:bottom w:w="0" w:type="dxa"/>
          <w:right w:w="108" w:type="dxa"/>
        </w:tblCellMar>
      </w:tblPr>
      <w:tblGrid>
        <w:gridCol w:w="2674"/>
        <w:gridCol w:w="3515"/>
        <w:gridCol w:w="2125"/>
      </w:tblGrid>
      <w:tr w14:paraId="286EA5A9">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凭祥市金象大道香格里拉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
        <w:rPr>
          <w:rFonts w:hint="eastAsia" w:hAnsi="宋体" w:cs="宋体"/>
          <w:color w:val="auto"/>
          <w:kern w:val="2"/>
          <w:sz w:val="21"/>
          <w:highlight w:val="none"/>
        </w:rPr>
      </w:pPr>
    </w:p>
    <w:p w14:paraId="3DEF8186">
      <w:pPr>
        <w:pStyle w:val="2"/>
        <w:rPr>
          <w:rFonts w:hint="eastAsia" w:hAnsi="宋体" w:cs="宋体"/>
          <w:color w:val="auto"/>
          <w:kern w:val="2"/>
          <w:sz w:val="21"/>
          <w:highlight w:val="none"/>
        </w:rPr>
      </w:pPr>
    </w:p>
    <w:p w14:paraId="528C5713">
      <w:pPr>
        <w:pStyle w:val="3"/>
        <w:jc w:val="center"/>
        <w:rPr>
          <w:rFonts w:hint="eastAsia"/>
          <w:color w:val="auto"/>
          <w:highlight w:val="none"/>
        </w:rPr>
      </w:pPr>
      <w:bookmarkStart w:id="57" w:name="_Toc26284"/>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7"/>
    </w:p>
    <w:p w14:paraId="7E01E9A7">
      <w:pPr>
        <w:pStyle w:val="4"/>
        <w:jc w:val="center"/>
        <w:rPr>
          <w:rFonts w:ascii="宋体" w:hAnsi="宋体"/>
          <w:b w:val="0"/>
          <w:color w:val="auto"/>
          <w:highlight w:val="none"/>
        </w:rPr>
      </w:pPr>
      <w:bookmarkStart w:id="58" w:name="_Toc4927"/>
      <w:r>
        <w:rPr>
          <w:rFonts w:hint="eastAsia" w:ascii="宋体" w:hAnsi="宋体"/>
          <w:b w:val="0"/>
          <w:color w:val="auto"/>
          <w:highlight w:val="none"/>
        </w:rPr>
        <w:t>第一节 评审程序和评审方法</w:t>
      </w:r>
      <w:bookmarkEnd w:id="58"/>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2"/>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2"/>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9"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9"/>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4"/>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4"/>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4"/>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7"/>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216"/>
        <w:gridCol w:w="6440"/>
        <w:gridCol w:w="956"/>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top"/>
          </w:tcPr>
          <w:p w14:paraId="6E6F5452">
            <w:pPr>
              <w:spacing w:line="360" w:lineRule="auto"/>
              <w:jc w:val="center"/>
              <w:rPr>
                <w:rFonts w:hint="eastAsia" w:ascii="宋体" w:hAnsi="宋体"/>
                <w:b/>
                <w:color w:val="auto"/>
                <w:szCs w:val="21"/>
                <w:highlight w:val="none"/>
              </w:rPr>
            </w:pPr>
            <w:bookmarkStart w:id="60" w:name="PO_TDCUS_ITEM_SM_TABLE_1"/>
            <w:r>
              <w:rPr>
                <w:rFonts w:hint="eastAsia" w:ascii="宋体" w:hAnsi="宋体"/>
                <w:b/>
                <w:color w:val="auto"/>
                <w:szCs w:val="21"/>
                <w:highlight w:val="none"/>
              </w:rPr>
              <w:t>序号</w:t>
            </w:r>
          </w:p>
        </w:tc>
        <w:tc>
          <w:tcPr>
            <w:tcW w:w="655"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0"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5"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0"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5"/>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9"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5"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0"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22192EDD">
            <w:pPr>
              <w:spacing w:line="360" w:lineRule="auto"/>
              <w:rPr>
                <w:rFonts w:ascii="宋体" w:hAnsi="宋体" w:cs="宋体"/>
                <w:color w:val="auto"/>
                <w:highlight w:val="none"/>
              </w:rPr>
            </w:pP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19D22E56">
            <w:pPr>
              <w:spacing w:line="360" w:lineRule="auto"/>
              <w:rPr>
                <w:rFonts w:hint="eastAsia" w:ascii="宋体" w:hAnsi="宋体"/>
                <w:b/>
                <w:color w:val="auto"/>
                <w:szCs w:val="21"/>
                <w:highlight w:val="none"/>
              </w:rPr>
            </w:pPr>
          </w:p>
        </w:tc>
        <w:tc>
          <w:tcPr>
            <w:tcW w:w="655" w:type="pct"/>
            <w:vMerge w:val="continue"/>
            <w:noWrap w:val="0"/>
            <w:vAlign w:val="top"/>
          </w:tcPr>
          <w:p w14:paraId="0DA30662">
            <w:pPr>
              <w:spacing w:line="360" w:lineRule="auto"/>
              <w:rPr>
                <w:rFonts w:hint="eastAsia" w:ascii="宋体" w:hAnsi="宋体"/>
                <w:b/>
                <w:color w:val="auto"/>
                <w:szCs w:val="21"/>
                <w:highlight w:val="none"/>
              </w:rPr>
            </w:pPr>
          </w:p>
        </w:tc>
        <w:tc>
          <w:tcPr>
            <w:tcW w:w="3470"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78FDF04F">
            <w:pPr>
              <w:spacing w:line="360" w:lineRule="auto"/>
              <w:rPr>
                <w:rFonts w:ascii="宋体" w:hAnsi="宋体" w:cs="宋体"/>
                <w:color w:val="auto"/>
                <w:highlight w:val="none"/>
              </w:rPr>
            </w:pPr>
            <w:r>
              <w:rPr>
                <w:rFonts w:ascii="宋体" w:hAnsi="宋体" w:cs="宋体"/>
                <w:color w:val="auto"/>
                <w:highlight w:val="none"/>
              </w:rPr>
              <w:t xml:space="preserve">投入的施工材料有详细的组织计划且计划周密，数量、选型配置、进场时间安排合理，满足施工需要。 </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5ECA87B5">
            <w:pPr>
              <w:spacing w:line="360" w:lineRule="auto"/>
              <w:rPr>
                <w:rFonts w:hint="eastAsia" w:ascii="宋体" w:hAnsi="宋体"/>
                <w:b/>
                <w:color w:val="auto"/>
                <w:szCs w:val="21"/>
                <w:highlight w:val="none"/>
              </w:rPr>
            </w:pPr>
          </w:p>
        </w:tc>
        <w:tc>
          <w:tcPr>
            <w:tcW w:w="655" w:type="pct"/>
            <w:vMerge w:val="continue"/>
            <w:noWrap w:val="0"/>
            <w:vAlign w:val="top"/>
          </w:tcPr>
          <w:p w14:paraId="3A10DBBF">
            <w:pPr>
              <w:spacing w:line="360" w:lineRule="auto"/>
              <w:rPr>
                <w:rFonts w:hint="eastAsia" w:ascii="宋体" w:hAnsi="宋体"/>
                <w:b/>
                <w:color w:val="auto"/>
                <w:szCs w:val="21"/>
                <w:highlight w:val="none"/>
              </w:rPr>
            </w:pPr>
          </w:p>
        </w:tc>
        <w:tc>
          <w:tcPr>
            <w:tcW w:w="3470"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6F215993">
            <w:pPr>
              <w:spacing w:line="360" w:lineRule="auto"/>
              <w:rPr>
                <w:rFonts w:ascii="宋体" w:hAnsi="宋体" w:cs="宋体"/>
                <w:b/>
                <w:bCs/>
                <w:color w:val="auto"/>
                <w:highlight w:val="none"/>
              </w:rPr>
            </w:pPr>
            <w:r>
              <w:rPr>
                <w:rFonts w:ascii="宋体" w:hAnsi="宋体" w:cs="宋体"/>
                <w:color w:val="auto"/>
                <w:highlight w:val="none"/>
              </w:rPr>
              <w:t>投入的施工机械、设备、机具有详细的组织计划且计划周密，设备数量、选型配置、</w:t>
            </w:r>
            <w:r>
              <w:rPr>
                <w:rFonts w:ascii="宋体" w:hAnsi="宋体" w:cs="宋体"/>
                <w:b w:val="0"/>
                <w:bCs w:val="0"/>
                <w:color w:val="auto"/>
                <w:highlight w:val="none"/>
              </w:rPr>
              <w:t>进场时间安排合理，满足施工需要。</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15D74510">
            <w:pPr>
              <w:spacing w:line="360" w:lineRule="auto"/>
              <w:rPr>
                <w:rFonts w:hint="eastAsia" w:ascii="宋体" w:hAnsi="宋体"/>
                <w:b/>
                <w:color w:val="auto"/>
                <w:szCs w:val="21"/>
                <w:highlight w:val="none"/>
              </w:rPr>
            </w:pPr>
          </w:p>
        </w:tc>
        <w:tc>
          <w:tcPr>
            <w:tcW w:w="655" w:type="pct"/>
            <w:vMerge w:val="continue"/>
            <w:noWrap w:val="0"/>
            <w:vAlign w:val="top"/>
          </w:tcPr>
          <w:p w14:paraId="3325A630">
            <w:pPr>
              <w:spacing w:line="360" w:lineRule="auto"/>
              <w:rPr>
                <w:rFonts w:hint="eastAsia" w:ascii="宋体" w:hAnsi="宋体"/>
                <w:b/>
                <w:color w:val="auto"/>
                <w:szCs w:val="21"/>
                <w:highlight w:val="none"/>
              </w:rPr>
            </w:pPr>
          </w:p>
        </w:tc>
        <w:tc>
          <w:tcPr>
            <w:tcW w:w="3470"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rPr>
                <w:rFonts w:ascii="宋体" w:hAnsi="宋体" w:cs="宋体"/>
                <w:color w:val="auto"/>
                <w:highlight w:val="none"/>
              </w:rPr>
            </w:pPr>
            <w:r>
              <w:rPr>
                <w:rFonts w:ascii="宋体" w:hAnsi="宋体" w:cs="宋体"/>
                <w:color w:val="auto"/>
                <w:highlight w:val="none"/>
              </w:rPr>
              <w:t xml:space="preserve">各主要施工工序应有详细周密的劳动力安排计划，有各工种劳动力安排计划，劳动力投入合理，满足施工需要。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B684E89">
            <w:pPr>
              <w:spacing w:line="360" w:lineRule="auto"/>
              <w:rPr>
                <w:rFonts w:hint="eastAsia" w:ascii="宋体" w:hAnsi="宋体"/>
                <w:b/>
                <w:color w:val="auto"/>
                <w:szCs w:val="21"/>
                <w:highlight w:val="none"/>
              </w:rPr>
            </w:pPr>
          </w:p>
        </w:tc>
        <w:tc>
          <w:tcPr>
            <w:tcW w:w="655" w:type="pct"/>
            <w:vMerge w:val="continue"/>
            <w:noWrap w:val="0"/>
            <w:vAlign w:val="top"/>
          </w:tcPr>
          <w:p w14:paraId="468FD5E6">
            <w:pPr>
              <w:spacing w:line="360" w:lineRule="auto"/>
              <w:rPr>
                <w:rFonts w:hint="eastAsia" w:ascii="宋体" w:hAnsi="宋体"/>
                <w:b/>
                <w:color w:val="auto"/>
                <w:szCs w:val="21"/>
                <w:highlight w:val="none"/>
              </w:rPr>
            </w:pPr>
          </w:p>
        </w:tc>
        <w:tc>
          <w:tcPr>
            <w:tcW w:w="3470"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rPr>
                <w:rFonts w:ascii="宋体" w:hAnsi="宋体" w:cs="宋体"/>
                <w:color w:val="auto"/>
                <w:highlight w:val="none"/>
              </w:rPr>
            </w:pPr>
            <w:r>
              <w:rPr>
                <w:rFonts w:ascii="宋体" w:hAnsi="宋体" w:cs="宋体"/>
                <w:color w:val="auto"/>
                <w:highlight w:val="none"/>
              </w:rPr>
              <w:t xml:space="preserve">应有专门的质量技术管理班子和制度，且人员配备合理，制度健全。主要工序应有质量技术保证措施和手段，自控体系完整，能有效保证技术质量，达到承诺的质量标准。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2684004C">
            <w:pPr>
              <w:spacing w:line="360" w:lineRule="auto"/>
              <w:rPr>
                <w:rFonts w:hint="eastAsia" w:ascii="宋体" w:hAnsi="宋体"/>
                <w:b/>
                <w:color w:val="auto"/>
                <w:szCs w:val="21"/>
                <w:highlight w:val="none"/>
              </w:rPr>
            </w:pPr>
          </w:p>
        </w:tc>
        <w:tc>
          <w:tcPr>
            <w:tcW w:w="655" w:type="pct"/>
            <w:vMerge w:val="continue"/>
            <w:noWrap w:val="0"/>
            <w:vAlign w:val="top"/>
          </w:tcPr>
          <w:p w14:paraId="44A7ADC8">
            <w:pPr>
              <w:spacing w:line="360" w:lineRule="auto"/>
              <w:rPr>
                <w:rFonts w:hint="eastAsia" w:ascii="宋体" w:hAnsi="宋体"/>
                <w:b/>
                <w:color w:val="auto"/>
                <w:szCs w:val="21"/>
                <w:highlight w:val="none"/>
              </w:rPr>
            </w:pPr>
          </w:p>
        </w:tc>
        <w:tc>
          <w:tcPr>
            <w:tcW w:w="3470"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6D0C3561">
            <w:pPr>
              <w:spacing w:line="360" w:lineRule="auto"/>
              <w:rPr>
                <w:rFonts w:ascii="宋体" w:hAnsi="宋体" w:cs="宋体"/>
                <w:color w:val="auto"/>
                <w:highlight w:val="none"/>
              </w:rPr>
            </w:pPr>
            <w:r>
              <w:rPr>
                <w:rFonts w:ascii="宋体" w:hAnsi="宋体" w:cs="宋体"/>
                <w:color w:val="auto"/>
                <w:highlight w:val="none"/>
              </w:rPr>
              <w:t xml:space="preserve">应有专门的安全管理人员和制度，且人员配备合理，制度健全，各道工序安全技术措施针对性强，符合实际且满足有关安全技术标准要求。现场防火、应急救援、社会治安安全措施得力。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1B99DCF">
            <w:pPr>
              <w:spacing w:line="360" w:lineRule="auto"/>
              <w:rPr>
                <w:rFonts w:hint="eastAsia" w:ascii="宋体" w:hAnsi="宋体"/>
                <w:b/>
                <w:color w:val="auto"/>
                <w:szCs w:val="21"/>
                <w:highlight w:val="none"/>
              </w:rPr>
            </w:pPr>
          </w:p>
        </w:tc>
        <w:tc>
          <w:tcPr>
            <w:tcW w:w="655" w:type="pct"/>
            <w:vMerge w:val="continue"/>
            <w:noWrap w:val="0"/>
            <w:vAlign w:val="top"/>
          </w:tcPr>
          <w:p w14:paraId="6C317B1C">
            <w:pPr>
              <w:spacing w:line="360" w:lineRule="auto"/>
              <w:rPr>
                <w:rFonts w:hint="eastAsia" w:ascii="宋体" w:hAnsi="宋体"/>
                <w:b/>
                <w:color w:val="auto"/>
                <w:szCs w:val="21"/>
                <w:highlight w:val="none"/>
              </w:rPr>
            </w:pPr>
          </w:p>
        </w:tc>
        <w:tc>
          <w:tcPr>
            <w:tcW w:w="3470" w:type="pct"/>
            <w:noWrap w:val="0"/>
            <w:vAlign w:val="top"/>
          </w:tcPr>
          <w:p w14:paraId="7F0432D2">
            <w:pPr>
              <w:spacing w:line="360" w:lineRule="auto"/>
              <w:rPr>
                <w:rFonts w:hint="eastAsia" w:ascii="宋体" w:hAnsi="宋体" w:cs="宋体"/>
                <w:b/>
                <w:bCs/>
                <w:color w:val="auto"/>
                <w:highlight w:val="none"/>
              </w:rPr>
            </w:pPr>
            <w:r>
              <w:rPr>
                <w:rFonts w:hint="eastAsia" w:ascii="宋体" w:hAnsi="宋体" w:cs="宋体"/>
                <w:b/>
                <w:bCs/>
                <w:color w:val="auto"/>
                <w:highlight w:val="none"/>
                <w:lang w:val="en-US" w:eastAsia="zh-CN"/>
              </w:rPr>
              <w:t>7、</w:t>
            </w:r>
            <w:r>
              <w:rPr>
                <w:rFonts w:hint="eastAsia" w:ascii="宋体" w:hAnsi="宋体" w:cs="宋体"/>
                <w:b/>
                <w:bCs/>
                <w:color w:val="auto"/>
                <w:highlight w:val="none"/>
              </w:rPr>
              <w:t>确保文明施工的技术组织措施（满分</w:t>
            </w:r>
            <w:r>
              <w:rPr>
                <w:rFonts w:hint="eastAsia" w:ascii="宋体" w:hAnsi="宋体" w:cs="宋体"/>
                <w:b/>
                <w:bCs/>
                <w:color w:val="auto"/>
                <w:highlight w:val="none"/>
                <w:lang w:val="en-US" w:eastAsia="zh-CN"/>
              </w:rPr>
              <w:t>5</w:t>
            </w:r>
            <w:r>
              <w:rPr>
                <w:rFonts w:hint="eastAsia" w:ascii="宋体" w:hAnsi="宋体" w:cs="宋体"/>
                <w:b/>
                <w:bCs/>
                <w:color w:val="auto"/>
                <w:highlight w:val="none"/>
              </w:rPr>
              <w:t>分）</w:t>
            </w:r>
          </w:p>
          <w:p w14:paraId="5C1561A8">
            <w:pPr>
              <w:spacing w:line="360" w:lineRule="auto"/>
              <w:rPr>
                <w:rFonts w:ascii="宋体" w:hAnsi="宋体" w:cs="宋体"/>
                <w:color w:val="auto"/>
                <w:highlight w:val="none"/>
              </w:rPr>
            </w:pPr>
            <w:r>
              <w:rPr>
                <w:rFonts w:ascii="宋体" w:hAnsi="宋体" w:cs="宋体"/>
                <w:color w:val="auto"/>
                <w:highlight w:val="none"/>
              </w:rPr>
              <w:t>针对本工程项目特点，应有现场文明施工、环境保护措施，且措施内容应达到《建筑施工安全生产检查标准》（JGJ59-2011）合格标准并符合《广西壮族自治区</w:t>
            </w:r>
            <w:r>
              <w:rPr>
                <w:rFonts w:hint="eastAsia" w:ascii="宋体" w:hAnsi="宋体" w:cs="宋体"/>
                <w:color w:val="auto"/>
                <w:highlight w:val="none"/>
                <w:lang w:eastAsia="zh-CN"/>
              </w:rPr>
              <w:t>市政公用工程</w:t>
            </w:r>
            <w:r>
              <w:rPr>
                <w:rFonts w:ascii="宋体" w:hAnsi="宋体" w:cs="宋体"/>
                <w:color w:val="auto"/>
                <w:highlight w:val="none"/>
              </w:rPr>
              <w:t xml:space="preserve">文明施工导则》要求。各项措施周全、具体、有效。有具体实现现场文明施工目标的承诺。 </w:t>
            </w:r>
          </w:p>
          <w:p w14:paraId="2574DC2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针对本工程项目特点，有现场文明施工、环境保护措施，且措施内容达到《建筑施工安全生产检查标准》（JGJ59-2011）合格标准并完全符合《广西壮族自治区</w:t>
            </w:r>
            <w:r>
              <w:rPr>
                <w:rFonts w:hint="eastAsia" w:ascii="宋体" w:hAnsi="宋体" w:cs="宋体"/>
                <w:color w:val="auto"/>
                <w:highlight w:val="none"/>
                <w:lang w:eastAsia="zh-CN"/>
              </w:rPr>
              <w:t>市政公用工程</w:t>
            </w:r>
            <w:r>
              <w:rPr>
                <w:rFonts w:ascii="宋体" w:hAnsi="宋体" w:cs="宋体"/>
                <w:color w:val="auto"/>
                <w:highlight w:val="none"/>
              </w:rPr>
              <w:t xml:space="preserve">文明施工导则》要求。各项措施周全、具体、有效。有具体实现现场文明施工目标的承诺。 </w:t>
            </w:r>
          </w:p>
          <w:p w14:paraId="2D3A5F78">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针对本工程项目特点，有现场文明施工、环境保护措施，且措施内容达到《建筑施工安全生产检查标准》（JGJ59-2011）合格标准并符合《广西壮族自治区</w:t>
            </w:r>
            <w:r>
              <w:rPr>
                <w:rFonts w:hint="eastAsia" w:ascii="宋体" w:hAnsi="宋体" w:cs="宋体"/>
                <w:color w:val="auto"/>
                <w:highlight w:val="none"/>
                <w:lang w:eastAsia="zh-CN"/>
              </w:rPr>
              <w:t>市政公用工程</w:t>
            </w:r>
            <w:r>
              <w:rPr>
                <w:rFonts w:ascii="宋体" w:hAnsi="宋体" w:cs="宋体"/>
                <w:color w:val="auto"/>
                <w:highlight w:val="none"/>
              </w:rPr>
              <w:t>文明施工导则》要求。各项措施具体、有效。有具体实现现场文明施工目标的承诺。</w:t>
            </w:r>
          </w:p>
          <w:p w14:paraId="5508FE02">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针对本工程项目特点，有现场文明施工、环境保护措施，且措施内容达到《建筑施工安全生产检查标准》（JGJ59-2011）合格标准并基本符合《广西壮族自治区</w:t>
            </w:r>
            <w:r>
              <w:rPr>
                <w:rFonts w:hint="eastAsia" w:ascii="宋体" w:hAnsi="宋体" w:cs="宋体"/>
                <w:color w:val="auto"/>
                <w:highlight w:val="none"/>
                <w:lang w:eastAsia="zh-CN"/>
              </w:rPr>
              <w:t>市政公用工程</w:t>
            </w:r>
            <w:r>
              <w:rPr>
                <w:rFonts w:ascii="宋体" w:hAnsi="宋体" w:cs="宋体"/>
                <w:color w:val="auto"/>
                <w:highlight w:val="none"/>
              </w:rPr>
              <w:t xml:space="preserve">文明施工导则》要求。各项措施一般。有具体实现现场文明施工目标的承诺。 </w:t>
            </w:r>
          </w:p>
          <w:p w14:paraId="214DF8BE">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针对本工程项目特点，应有现场文明施工、环境保护措施，且措施内容应达到《建筑施工安全生产检查标准》（JGJ59-2011）合格标准并基本符合《广西壮族自治区</w:t>
            </w:r>
            <w:r>
              <w:rPr>
                <w:rFonts w:hint="eastAsia" w:ascii="宋体" w:hAnsi="宋体" w:cs="宋体"/>
                <w:color w:val="auto"/>
                <w:highlight w:val="none"/>
                <w:lang w:eastAsia="zh-CN"/>
              </w:rPr>
              <w:t>市政公用工程</w:t>
            </w:r>
            <w:r>
              <w:rPr>
                <w:rFonts w:ascii="宋体" w:hAnsi="宋体" w:cs="宋体"/>
                <w:color w:val="auto"/>
                <w:highlight w:val="none"/>
              </w:rPr>
              <w:t>文明施工导则》要求。各项措施不合理。无具体实现现场文明施工目标的承诺。</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87C8F6C">
            <w:pPr>
              <w:spacing w:line="360" w:lineRule="auto"/>
              <w:rPr>
                <w:rFonts w:hint="eastAsia" w:ascii="宋体" w:hAnsi="宋体"/>
                <w:b/>
                <w:color w:val="auto"/>
                <w:szCs w:val="21"/>
                <w:highlight w:val="none"/>
              </w:rPr>
            </w:pPr>
          </w:p>
        </w:tc>
        <w:tc>
          <w:tcPr>
            <w:tcW w:w="655" w:type="pct"/>
            <w:vMerge w:val="continue"/>
            <w:noWrap w:val="0"/>
            <w:vAlign w:val="top"/>
          </w:tcPr>
          <w:p w14:paraId="4F260F5E">
            <w:pPr>
              <w:spacing w:line="360" w:lineRule="auto"/>
              <w:rPr>
                <w:rFonts w:hint="eastAsia" w:ascii="宋体" w:hAnsi="宋体"/>
                <w:b/>
                <w:color w:val="auto"/>
                <w:szCs w:val="21"/>
                <w:highlight w:val="none"/>
              </w:rPr>
            </w:pPr>
          </w:p>
        </w:tc>
        <w:tc>
          <w:tcPr>
            <w:tcW w:w="3470"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rPr>
                <w:rFonts w:ascii="宋体" w:hAnsi="宋体" w:cs="宋体"/>
                <w:color w:val="auto"/>
                <w:highlight w:val="none"/>
              </w:rPr>
            </w:pPr>
            <w:r>
              <w:rPr>
                <w:rFonts w:ascii="宋体" w:hAnsi="宋体" w:cs="宋体"/>
                <w:color w:val="auto"/>
                <w:highlight w:val="none"/>
              </w:rPr>
              <w:t xml:space="preserve">针对本工程的特点，阐述本工程的重点和难点，解决重点和难点问题的方法是否合理。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jc w:val="center"/>
        </w:trPr>
        <w:tc>
          <w:tcPr>
            <w:tcW w:w="359" w:type="pct"/>
            <w:vMerge w:val="restar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5" w:type="pct"/>
            <w:vMerge w:val="restar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0"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1</w:t>
            </w:r>
            <w:r>
              <w:rPr>
                <w:rFonts w:hint="eastAsia" w:ascii="宋体" w:hAnsi="宋体" w:cs="Courier New"/>
                <w:b/>
                <w:bCs/>
                <w:color w:val="auto"/>
                <w:szCs w:val="21"/>
                <w:highlight w:val="none"/>
              </w:rPr>
              <w:t>）</w:t>
            </w:r>
            <w:r>
              <w:rPr>
                <w:rFonts w:ascii="宋体" w:hAnsi="宋体" w:cs="Courier New"/>
                <w:b/>
                <w:bCs/>
                <w:color w:val="auto"/>
                <w:szCs w:val="21"/>
                <w:highlight w:val="none"/>
              </w:rPr>
              <w:t>其他主要人员（满分1</w:t>
            </w:r>
            <w:r>
              <w:rPr>
                <w:rFonts w:hint="eastAsia" w:ascii="宋体" w:hAnsi="宋体" w:cs="Courier New"/>
                <w:b/>
                <w:bCs/>
                <w:color w:val="auto"/>
                <w:szCs w:val="21"/>
                <w:highlight w:val="none"/>
                <w:lang w:val="en-US" w:eastAsia="zh-CN"/>
              </w:rPr>
              <w:t>5</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p>
          <w:p w14:paraId="52CB0DC6">
            <w:pPr>
              <w:pStyle w:val="35"/>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优（1</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5"/>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11</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5"/>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7</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5"/>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3</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15</w:t>
            </w:r>
          </w:p>
        </w:tc>
      </w:tr>
      <w:tr w14:paraId="39D4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3499FE3C">
            <w:pPr>
              <w:spacing w:line="360" w:lineRule="auto"/>
              <w:rPr>
                <w:rFonts w:hint="eastAsia" w:ascii="宋体" w:hAnsi="宋体"/>
                <w:bCs/>
                <w:color w:val="auto"/>
                <w:szCs w:val="21"/>
                <w:highlight w:val="none"/>
              </w:rPr>
            </w:pPr>
          </w:p>
        </w:tc>
        <w:tc>
          <w:tcPr>
            <w:tcW w:w="655" w:type="pct"/>
            <w:vMerge w:val="continue"/>
            <w:noWrap w:val="0"/>
            <w:vAlign w:val="top"/>
          </w:tcPr>
          <w:p w14:paraId="585B4688">
            <w:pPr>
              <w:spacing w:line="360" w:lineRule="auto"/>
              <w:rPr>
                <w:rFonts w:hint="eastAsia" w:ascii="宋体" w:hAnsi="宋体"/>
                <w:bCs/>
                <w:color w:val="auto"/>
                <w:szCs w:val="21"/>
                <w:highlight w:val="none"/>
              </w:rPr>
            </w:pPr>
          </w:p>
        </w:tc>
        <w:tc>
          <w:tcPr>
            <w:tcW w:w="3470" w:type="pct"/>
            <w:noWrap w:val="0"/>
            <w:vAlign w:val="top"/>
          </w:tcPr>
          <w:p w14:paraId="3C99E98D">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hint="eastAsia"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2</w:t>
            </w:r>
            <w:r>
              <w:rPr>
                <w:rFonts w:hint="eastAsia" w:ascii="宋体" w:hAnsi="宋体" w:cs="Courier New"/>
                <w:b/>
                <w:bCs/>
                <w:color w:val="auto"/>
                <w:szCs w:val="21"/>
                <w:highlight w:val="none"/>
              </w:rPr>
              <w:t>）业绩分（满分5分）</w:t>
            </w:r>
          </w:p>
          <w:p w14:paraId="258FE77A">
            <w:pPr>
              <w:pStyle w:val="35"/>
              <w:keepNext w:val="0"/>
              <w:keepLines w:val="0"/>
              <w:pageBreakBefore w:val="0"/>
              <w:widowControl w:val="0"/>
              <w:kinsoku/>
              <w:wordWrap/>
              <w:overflowPunct/>
              <w:topLinePunct w:val="0"/>
              <w:autoSpaceDE/>
              <w:autoSpaceDN/>
              <w:bidi w:val="0"/>
              <w:adjustRightInd/>
              <w:snapToGrid/>
              <w:spacing w:line="360" w:lineRule="auto"/>
              <w:ind w:firstLine="411" w:firstLineChars="196"/>
              <w:jc w:val="left"/>
              <w:textAlignment w:val="auto"/>
              <w:rPr>
                <w:rFonts w:cs="宋体"/>
                <w:color w:val="auto"/>
                <w:sz w:val="21"/>
                <w:szCs w:val="24"/>
                <w:highlight w:val="none"/>
              </w:rPr>
            </w:pPr>
            <w:r>
              <w:rPr>
                <w:rFonts w:hint="eastAsia" w:cs="宋体"/>
                <w:color w:val="auto"/>
                <w:sz w:val="21"/>
                <w:szCs w:val="24"/>
                <w:highlight w:val="none"/>
              </w:rPr>
              <w:t>202</w:t>
            </w:r>
            <w:r>
              <w:rPr>
                <w:rFonts w:hint="eastAsia" w:cs="宋体"/>
                <w:color w:val="auto"/>
                <w:sz w:val="21"/>
                <w:szCs w:val="24"/>
                <w:highlight w:val="none"/>
                <w:lang w:val="en-US" w:eastAsia="zh-CN"/>
              </w:rPr>
              <w:t>2</w:t>
            </w:r>
            <w:r>
              <w:rPr>
                <w:rFonts w:hint="eastAsia" w:cs="宋体"/>
                <w:color w:val="auto"/>
                <w:sz w:val="21"/>
                <w:szCs w:val="24"/>
                <w:highlight w:val="none"/>
              </w:rPr>
              <w:t>年以来承接过类似项目的</w:t>
            </w:r>
            <w:r>
              <w:rPr>
                <w:rFonts w:hint="eastAsia" w:cs="宋体"/>
                <w:color w:val="auto"/>
                <w:sz w:val="21"/>
                <w:szCs w:val="24"/>
                <w:highlight w:val="none"/>
                <w:lang w:val="en-US" w:eastAsia="zh-CN"/>
              </w:rPr>
              <w:t>业绩</w:t>
            </w:r>
            <w:r>
              <w:rPr>
                <w:rFonts w:hint="eastAsia" w:cs="宋体"/>
                <w:color w:val="auto"/>
                <w:sz w:val="21"/>
                <w:szCs w:val="24"/>
                <w:highlight w:val="none"/>
              </w:rPr>
              <w:t>，每个得</w:t>
            </w:r>
            <w:r>
              <w:rPr>
                <w:rFonts w:hint="eastAsia" w:cs="宋体"/>
                <w:color w:val="auto"/>
                <w:sz w:val="21"/>
                <w:szCs w:val="24"/>
                <w:highlight w:val="none"/>
                <w:lang w:val="en-US" w:eastAsia="zh-CN"/>
              </w:rPr>
              <w:t>2.5</w:t>
            </w:r>
            <w:r>
              <w:rPr>
                <w:rFonts w:hint="eastAsia" w:cs="宋体"/>
                <w:color w:val="auto"/>
                <w:sz w:val="21"/>
                <w:szCs w:val="24"/>
                <w:highlight w:val="none"/>
              </w:rPr>
              <w:t>分，满分5分。（以供应商提供中标（成交）通知书或合同等复印件为准，否则不得分。）</w:t>
            </w:r>
          </w:p>
        </w:tc>
        <w:tc>
          <w:tcPr>
            <w:tcW w:w="515" w:type="pct"/>
            <w:noWrap w:val="0"/>
            <w:vAlign w:val="center"/>
          </w:tcPr>
          <w:p w14:paraId="5734DECB">
            <w:pPr>
              <w:spacing w:line="360" w:lineRule="auto"/>
              <w:jc w:val="center"/>
              <w:rPr>
                <w:rFonts w:ascii="宋体" w:hAnsi="宋体"/>
                <w:b/>
                <w:color w:val="auto"/>
                <w:szCs w:val="21"/>
                <w:highlight w:val="none"/>
              </w:rPr>
            </w:pPr>
            <w:r>
              <w:rPr>
                <w:rFonts w:hint="eastAsia" w:ascii="宋体" w:hAnsi="宋体"/>
                <w:bCs/>
                <w:color w:val="auto"/>
                <w:szCs w:val="21"/>
                <w:highlight w:val="none"/>
              </w:rPr>
              <w:t>0~5</w:t>
            </w:r>
          </w:p>
        </w:tc>
      </w:tr>
      <w:bookmarkEnd w:id="60"/>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61"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4"/>
        <w:spacing w:before="0" w:after="0" w:line="360" w:lineRule="auto"/>
        <w:ind w:firstLine="640" w:firstLineChars="200"/>
        <w:jc w:val="center"/>
        <w:rPr>
          <w:rFonts w:hint="eastAsia" w:ascii="宋体" w:hAnsi="宋体"/>
          <w:b w:val="0"/>
          <w:color w:val="auto"/>
          <w:highlight w:val="none"/>
        </w:rPr>
      </w:pPr>
      <w:bookmarkStart w:id="62" w:name="_Toc18627"/>
      <w:r>
        <w:rPr>
          <w:rFonts w:hint="eastAsia" w:ascii="宋体" w:hAnsi="宋体"/>
          <w:b w:val="0"/>
          <w:color w:val="auto"/>
          <w:highlight w:val="none"/>
        </w:rPr>
        <w:t>第二节 评标报告</w:t>
      </w:r>
      <w:bookmarkEnd w:id="61"/>
      <w:bookmarkEnd w:id="62"/>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4"/>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4"/>
        <w:spacing w:before="0" w:after="0" w:line="360" w:lineRule="auto"/>
        <w:ind w:firstLine="640" w:firstLineChars="200"/>
        <w:jc w:val="center"/>
        <w:rPr>
          <w:rFonts w:hint="eastAsia" w:ascii="宋体" w:hAnsi="宋体" w:cs="宋体"/>
          <w:b w:val="0"/>
          <w:color w:val="auto"/>
          <w:highlight w:val="none"/>
        </w:rPr>
      </w:pPr>
      <w:bookmarkStart w:id="63" w:name="_Toc80205936"/>
      <w:bookmarkStart w:id="64" w:name="_Toc31657"/>
      <w:r>
        <w:rPr>
          <w:rFonts w:hint="eastAsia" w:ascii="宋体" w:hAnsi="宋体"/>
          <w:b w:val="0"/>
          <w:color w:val="auto"/>
          <w:highlight w:val="none"/>
        </w:rPr>
        <w:t>第三节 评审过程的保密与录像</w:t>
      </w:r>
      <w:bookmarkEnd w:id="63"/>
      <w:bookmarkEnd w:id="64"/>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3"/>
        <w:jc w:val="center"/>
        <w:rPr>
          <w:rFonts w:hint="eastAsia" w:ascii="宋体" w:hAnsi="宋体" w:eastAsia="宋体" w:cs="宋体"/>
          <w:b w:val="0"/>
          <w:bCs w:val="0"/>
          <w:color w:val="auto"/>
          <w:highlight w:val="none"/>
        </w:rPr>
      </w:pPr>
      <w:bookmarkStart w:id="65" w:name="_Toc6421"/>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5"/>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3"/>
        <w:jc w:val="center"/>
        <w:rPr>
          <w:rFonts w:hint="eastAsia" w:ascii="宋体" w:hAnsi="宋体" w:eastAsia="宋体" w:cs="宋体"/>
          <w:b w:val="0"/>
          <w:bCs w:val="0"/>
          <w:color w:val="auto"/>
          <w:highlight w:val="none"/>
        </w:rPr>
      </w:pPr>
      <w:bookmarkStart w:id="66" w:name="_Toc19756"/>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6"/>
    </w:p>
    <w:p w14:paraId="1C59C887">
      <w:pPr>
        <w:pStyle w:val="3"/>
        <w:jc w:val="center"/>
        <w:rPr>
          <w:rFonts w:hint="eastAsia" w:ascii="宋体" w:hAnsi="宋体" w:eastAsia="宋体" w:cs="宋体"/>
          <w:b w:val="0"/>
          <w:bCs w:val="0"/>
          <w:color w:val="auto"/>
          <w:highlight w:val="none"/>
        </w:rPr>
        <w:sectPr>
          <w:footerReference r:id="rId4" w:type="default"/>
          <w:pgSz w:w="11910" w:h="16840"/>
          <w:pgMar w:top="1440" w:right="1310" w:bottom="1440" w:left="1310" w:header="720" w:footer="720" w:gutter="0"/>
          <w:pgNumType w:fmt="decimal" w:start="1"/>
          <w:cols w:space="720" w:num="1"/>
        </w:sectPr>
      </w:pPr>
    </w:p>
    <w:p w14:paraId="132F63A2">
      <w:pPr>
        <w:pStyle w:val="4"/>
        <w:jc w:val="center"/>
        <w:rPr>
          <w:rFonts w:ascii="宋体" w:hAnsi="宋体"/>
          <w:b w:val="0"/>
          <w:color w:val="auto"/>
          <w:highlight w:val="none"/>
        </w:rPr>
      </w:pPr>
      <w:bookmarkStart w:id="67" w:name="_Toc16323"/>
      <w:bookmarkStart w:id="68" w:name="_Toc80205938"/>
      <w:r>
        <w:rPr>
          <w:rFonts w:hint="eastAsia" w:ascii="宋体" w:hAnsi="宋体"/>
          <w:b w:val="0"/>
          <w:color w:val="auto"/>
          <w:highlight w:val="none"/>
        </w:rPr>
        <w:t>第一节 封面格式</w:t>
      </w:r>
      <w:bookmarkEnd w:id="67"/>
      <w:bookmarkEnd w:id="68"/>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凭祥市口袋公园工程</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4"/>
        <w:jc w:val="center"/>
        <w:rPr>
          <w:rFonts w:hint="eastAsia" w:ascii="宋体" w:hAnsi="宋体" w:cs="宋体"/>
          <w:bCs w:val="0"/>
          <w:color w:val="auto"/>
          <w:highlight w:val="none"/>
        </w:rPr>
      </w:pPr>
      <w:bookmarkStart w:id="69" w:name="_Toc80205939"/>
      <w:bookmarkStart w:id="70" w:name="_Toc24474"/>
      <w:r>
        <w:rPr>
          <w:rFonts w:hint="eastAsia" w:ascii="宋体" w:hAnsi="宋体"/>
          <w:bCs w:val="0"/>
          <w:color w:val="auto"/>
          <w:highlight w:val="none"/>
        </w:rPr>
        <w:t>第二节 资格证明文件格式</w:t>
      </w:r>
      <w:bookmarkEnd w:id="69"/>
      <w:bookmarkEnd w:id="70"/>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凭祥市口袋公园工程</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8"/>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8"/>
        <w:snapToGrid w:val="0"/>
        <w:spacing w:before="50" w:after="50"/>
        <w:ind w:firstLine="720" w:firstLineChars="225"/>
        <w:rPr>
          <w:rFonts w:hint="eastAsia" w:ascii="宋体" w:hAnsi="宋体" w:cs="仿宋_GB2312"/>
          <w:bCs/>
          <w:color w:val="auto"/>
          <w:sz w:val="32"/>
          <w:szCs w:val="32"/>
          <w:highlight w:val="none"/>
        </w:rPr>
      </w:pPr>
    </w:p>
    <w:p w14:paraId="1CFE12BD">
      <w:pPr>
        <w:pStyle w:val="8"/>
        <w:snapToGrid w:val="0"/>
        <w:spacing w:before="50" w:after="50"/>
        <w:ind w:firstLine="720" w:firstLineChars="225"/>
        <w:rPr>
          <w:rFonts w:hint="eastAsia" w:ascii="宋体" w:hAnsi="宋体" w:cs="仿宋_GB2312"/>
          <w:bCs/>
          <w:color w:val="auto"/>
          <w:sz w:val="32"/>
          <w:szCs w:val="32"/>
          <w:highlight w:val="none"/>
        </w:rPr>
      </w:pPr>
    </w:p>
    <w:p w14:paraId="27160A26">
      <w:pPr>
        <w:pStyle w:val="8"/>
        <w:snapToGrid w:val="0"/>
        <w:spacing w:before="50" w:after="50"/>
        <w:ind w:firstLine="720" w:firstLineChars="225"/>
        <w:rPr>
          <w:rFonts w:hint="eastAsia" w:ascii="宋体" w:hAnsi="宋体" w:cs="仿宋_GB2312"/>
          <w:bCs/>
          <w:color w:val="auto"/>
          <w:sz w:val="32"/>
          <w:szCs w:val="32"/>
          <w:highlight w:val="none"/>
        </w:rPr>
      </w:pPr>
    </w:p>
    <w:p w14:paraId="168FB3B8">
      <w:pPr>
        <w:pStyle w:val="8"/>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公告对应的特定资格要求及特定条件设置投标人提供的资格证明材料（请提供</w:t>
      </w:r>
      <w:r>
        <w:rPr>
          <w:rFonts w:hint="eastAsia" w:asciiTheme="minorEastAsia" w:hAnsiTheme="minorEastAsia" w:eastAsiaTheme="minorEastAsia" w:cstheme="minorEastAsia"/>
          <w:color w:val="auto"/>
          <w:kern w:val="0"/>
          <w:sz w:val="24"/>
          <w:highlight w:val="none"/>
          <w:lang w:val="en-US" w:eastAsia="zh-CN"/>
        </w:rPr>
        <w:t>市政公用工程施工总承包叁级（含）以上资质</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项目经理具备市政公用工程</w:t>
      </w:r>
      <w:r>
        <w:rPr>
          <w:rFonts w:hint="eastAsia" w:asciiTheme="minorEastAsia" w:hAnsiTheme="minorEastAsia" w:eastAsiaTheme="minorEastAsia" w:cstheme="minorEastAsia"/>
          <w:color w:val="auto"/>
          <w:kern w:val="0"/>
          <w:sz w:val="24"/>
          <w:highlight w:val="none"/>
        </w:rPr>
        <w:t>专业贰级（含）以上注册建造师执业资格，</w:t>
      </w:r>
      <w:r>
        <w:rPr>
          <w:rFonts w:hint="eastAsia" w:asciiTheme="minorEastAsia" w:hAnsiTheme="minorEastAsia" w:eastAsiaTheme="minorEastAsia" w:cstheme="minorEastAsia"/>
          <w:color w:val="auto"/>
          <w:kern w:val="0"/>
          <w:sz w:val="24"/>
          <w:highlight w:val="none"/>
          <w:lang w:val="en-US" w:eastAsia="zh-CN"/>
        </w:rPr>
        <w:t>且具备有效的</w:t>
      </w:r>
      <w:r>
        <w:rPr>
          <w:rFonts w:hint="eastAsia" w:asciiTheme="minorEastAsia" w:hAnsiTheme="minorEastAsia" w:eastAsiaTheme="minorEastAsia" w:cstheme="minorEastAsia"/>
          <w:color w:val="auto"/>
          <w:kern w:val="0"/>
          <w:sz w:val="24"/>
          <w:highlight w:val="none"/>
        </w:rPr>
        <w:t>安全生产考核合格证书（B类））…（页码）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5"/>
        <w:rPr>
          <w:rFonts w:hint="eastAsia" w:asciiTheme="minorEastAsia" w:hAnsiTheme="minorEastAsia" w:eastAsiaTheme="minorEastAsia" w:cstheme="minorEastAsia"/>
          <w:highlight w:val="none"/>
        </w:rPr>
      </w:pPr>
    </w:p>
    <w:p w14:paraId="1313B3E3">
      <w:pPr>
        <w:pStyle w:val="15"/>
        <w:rPr>
          <w:rFonts w:hint="eastAsia" w:asciiTheme="minorEastAsia" w:hAnsiTheme="minorEastAsia" w:eastAsiaTheme="minorEastAsia" w:cstheme="minorEastAsia"/>
          <w:highlight w:val="none"/>
        </w:rPr>
      </w:pPr>
    </w:p>
    <w:p w14:paraId="6CA9E175">
      <w:pPr>
        <w:pStyle w:val="15"/>
        <w:rPr>
          <w:rFonts w:hint="eastAsia" w:asciiTheme="minorEastAsia" w:hAnsiTheme="minorEastAsia" w:eastAsiaTheme="minorEastAsia" w:cstheme="minorEastAsia"/>
          <w:highlight w:val="none"/>
        </w:rPr>
      </w:pPr>
    </w:p>
    <w:p w14:paraId="3DCBB4A2">
      <w:pPr>
        <w:pStyle w:val="15"/>
        <w:rPr>
          <w:rFonts w:hint="eastAsia" w:asciiTheme="minorEastAsia" w:hAnsiTheme="minorEastAsia" w:eastAsiaTheme="minorEastAsia" w:cstheme="minorEastAsia"/>
          <w:highlight w:val="none"/>
        </w:rPr>
      </w:pPr>
    </w:p>
    <w:p w14:paraId="69906BF8">
      <w:pPr>
        <w:pStyle w:val="15"/>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公告对应的特定资格要求及特定条件设置投标人提供的资格证明材料（请提供</w:t>
      </w:r>
      <w:r>
        <w:rPr>
          <w:rFonts w:hint="eastAsia" w:asciiTheme="minorEastAsia" w:hAnsiTheme="minorEastAsia" w:eastAsiaTheme="minorEastAsia" w:cstheme="minorEastAsia"/>
          <w:b/>
          <w:color w:val="auto"/>
          <w:sz w:val="30"/>
          <w:szCs w:val="30"/>
          <w:highlight w:val="none"/>
          <w:lang w:val="en-US" w:eastAsia="zh-CN"/>
        </w:rPr>
        <w:t>市政公用工程施工总承包叁级（含）以上资质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项目经理具备市政公用工程</w:t>
      </w:r>
      <w:r>
        <w:rPr>
          <w:rFonts w:hint="eastAsia" w:asciiTheme="minorEastAsia" w:hAnsiTheme="minorEastAsia" w:eastAsiaTheme="minorEastAsia" w:cstheme="minorEastAsia"/>
          <w:b/>
          <w:color w:val="auto"/>
          <w:sz w:val="30"/>
          <w:szCs w:val="30"/>
          <w:highlight w:val="none"/>
          <w:lang w:eastAsia="zh-CN"/>
        </w:rPr>
        <w:t>专业贰级（含）以上注册建造师执业资格，</w:t>
      </w:r>
      <w:r>
        <w:rPr>
          <w:rFonts w:hint="eastAsia" w:asciiTheme="minorEastAsia" w:hAnsiTheme="minorEastAsia" w:eastAsiaTheme="minorEastAsia" w:cstheme="minorEastAsia"/>
          <w:b/>
          <w:color w:val="auto"/>
          <w:sz w:val="30"/>
          <w:szCs w:val="30"/>
          <w:highlight w:val="none"/>
          <w:lang w:val="en-US" w:eastAsia="zh-CN"/>
        </w:rPr>
        <w:t>且具备有效的</w:t>
      </w:r>
      <w:r>
        <w:rPr>
          <w:rFonts w:hint="eastAsia" w:asciiTheme="minorEastAsia" w:hAnsiTheme="minorEastAsia" w:eastAsiaTheme="minorEastAsia" w:cstheme="minorEastAsia"/>
          <w:b/>
          <w:color w:val="auto"/>
          <w:sz w:val="30"/>
          <w:szCs w:val="30"/>
          <w:highlight w:val="none"/>
          <w:lang w:eastAsia="zh-CN"/>
        </w:rPr>
        <w:t>安全生产考核合格证书（B类））</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广西森予工程咨询有限公司</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凭祥市口袋公园工程</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4"/>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4"/>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5"/>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7"/>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7"/>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广西森予工程咨询有限公司</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凭祥市口袋公园工程</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6"/>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71" w:name="_Toc80205940"/>
    </w:p>
    <w:p w14:paraId="09911BA7">
      <w:pPr>
        <w:pStyle w:val="36"/>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凭祥市住房和城乡建设局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凭祥市口袋公园工程（</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市政公用工程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6"/>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6"/>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6"/>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6"/>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6"/>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5"/>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凭祥市住房和城乡建设局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凭祥市口袋公园工程</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5"/>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5"/>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5"/>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6"/>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6"/>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6"/>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6"/>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
        <w:rPr>
          <w:rFonts w:hint="eastAsia" w:asciiTheme="minorEastAsia" w:hAnsiTheme="minorEastAsia" w:eastAsiaTheme="minorEastAsia" w:cstheme="minorEastAsia"/>
          <w:color w:val="auto"/>
          <w:kern w:val="0"/>
          <w:sz w:val="24"/>
          <w:highlight w:val="none"/>
          <w:lang w:val="zh-CN"/>
        </w:rPr>
      </w:pPr>
    </w:p>
    <w:p w14:paraId="175BD323">
      <w:pPr>
        <w:pStyle w:val="2"/>
        <w:rPr>
          <w:rFonts w:hint="eastAsia" w:asciiTheme="minorEastAsia" w:hAnsiTheme="minorEastAsia" w:eastAsiaTheme="minorEastAsia" w:cstheme="minorEastAsia"/>
          <w:color w:val="auto"/>
          <w:kern w:val="0"/>
          <w:sz w:val="24"/>
          <w:highlight w:val="none"/>
          <w:lang w:val="zh-CN"/>
        </w:rPr>
      </w:pPr>
    </w:p>
    <w:p w14:paraId="7C00E79B">
      <w:pPr>
        <w:pStyle w:val="2"/>
        <w:rPr>
          <w:rFonts w:hint="eastAsia" w:asciiTheme="minorEastAsia" w:hAnsiTheme="minorEastAsia" w:eastAsiaTheme="minorEastAsia" w:cstheme="minorEastAsia"/>
          <w:color w:val="auto"/>
          <w:kern w:val="0"/>
          <w:sz w:val="24"/>
          <w:highlight w:val="none"/>
          <w:lang w:val="zh-CN"/>
        </w:rPr>
      </w:pPr>
    </w:p>
    <w:p w14:paraId="1039AA55">
      <w:pPr>
        <w:pStyle w:val="2"/>
        <w:rPr>
          <w:rFonts w:hint="eastAsia" w:asciiTheme="minorEastAsia" w:hAnsiTheme="minorEastAsia" w:eastAsiaTheme="minorEastAsia" w:cstheme="minorEastAsia"/>
          <w:color w:val="auto"/>
          <w:kern w:val="0"/>
          <w:sz w:val="24"/>
          <w:highlight w:val="none"/>
          <w:lang w:val="zh-CN"/>
        </w:rPr>
      </w:pPr>
    </w:p>
    <w:p w14:paraId="2079FF76">
      <w:pPr>
        <w:pStyle w:val="2"/>
        <w:rPr>
          <w:rFonts w:hint="eastAsia" w:asciiTheme="minorEastAsia" w:hAnsiTheme="minorEastAsia" w:eastAsiaTheme="minorEastAsia" w:cstheme="minorEastAsia"/>
          <w:color w:val="auto"/>
          <w:kern w:val="0"/>
          <w:sz w:val="24"/>
          <w:highlight w:val="none"/>
          <w:lang w:val="zh-CN"/>
        </w:rPr>
      </w:pPr>
    </w:p>
    <w:p w14:paraId="5C6B6A0C">
      <w:pPr>
        <w:pStyle w:val="2"/>
        <w:rPr>
          <w:rFonts w:hint="eastAsia" w:asciiTheme="minorEastAsia" w:hAnsiTheme="minorEastAsia" w:eastAsiaTheme="minorEastAsia" w:cstheme="minorEastAsia"/>
          <w:color w:val="auto"/>
          <w:kern w:val="0"/>
          <w:sz w:val="24"/>
          <w:highlight w:val="none"/>
          <w:lang w:val="zh-CN"/>
        </w:rPr>
      </w:pPr>
    </w:p>
    <w:p w14:paraId="0C18BCA5">
      <w:pPr>
        <w:pStyle w:val="2"/>
        <w:rPr>
          <w:rFonts w:hint="eastAsia" w:asciiTheme="minorEastAsia" w:hAnsiTheme="minorEastAsia" w:eastAsiaTheme="minorEastAsia" w:cstheme="minorEastAsia"/>
          <w:color w:val="auto"/>
          <w:kern w:val="0"/>
          <w:sz w:val="24"/>
          <w:highlight w:val="none"/>
          <w:lang w:val="zh-CN"/>
        </w:rPr>
      </w:pPr>
    </w:p>
    <w:p w14:paraId="3B99CC57">
      <w:pPr>
        <w:pStyle w:val="2"/>
        <w:rPr>
          <w:rFonts w:hint="eastAsia" w:asciiTheme="minorEastAsia" w:hAnsiTheme="minorEastAsia" w:eastAsiaTheme="minorEastAsia" w:cstheme="minorEastAsia"/>
          <w:color w:val="auto"/>
          <w:kern w:val="0"/>
          <w:sz w:val="24"/>
          <w:highlight w:val="none"/>
          <w:lang w:val="zh-CN"/>
        </w:rPr>
      </w:pPr>
    </w:p>
    <w:p w14:paraId="17584336">
      <w:pPr>
        <w:pStyle w:val="2"/>
        <w:rPr>
          <w:rFonts w:hint="eastAsia" w:asciiTheme="minorEastAsia" w:hAnsiTheme="minorEastAsia" w:eastAsiaTheme="minorEastAsia" w:cstheme="minorEastAsia"/>
          <w:color w:val="auto"/>
          <w:kern w:val="0"/>
          <w:sz w:val="24"/>
          <w:highlight w:val="none"/>
          <w:lang w:val="zh-CN"/>
        </w:rPr>
      </w:pPr>
    </w:p>
    <w:p w14:paraId="3524218E">
      <w:pPr>
        <w:pStyle w:val="2"/>
        <w:rPr>
          <w:rFonts w:hint="eastAsia" w:asciiTheme="minorEastAsia" w:hAnsiTheme="minorEastAsia" w:eastAsiaTheme="minorEastAsia" w:cstheme="minorEastAsia"/>
          <w:color w:val="auto"/>
          <w:kern w:val="0"/>
          <w:sz w:val="24"/>
          <w:highlight w:val="none"/>
          <w:lang w:val="zh-CN"/>
        </w:rPr>
      </w:pPr>
    </w:p>
    <w:p w14:paraId="516B73CC">
      <w:pPr>
        <w:pStyle w:val="2"/>
        <w:rPr>
          <w:rFonts w:hint="eastAsia" w:asciiTheme="minorEastAsia" w:hAnsiTheme="minorEastAsia" w:eastAsiaTheme="minorEastAsia" w:cstheme="minorEastAsia"/>
          <w:color w:val="auto"/>
          <w:kern w:val="0"/>
          <w:sz w:val="24"/>
          <w:highlight w:val="none"/>
          <w:lang w:val="zh-CN"/>
        </w:rPr>
      </w:pPr>
    </w:p>
    <w:p w14:paraId="2CC8377F">
      <w:pPr>
        <w:pStyle w:val="2"/>
        <w:rPr>
          <w:rFonts w:hint="eastAsia" w:asciiTheme="minorEastAsia" w:hAnsiTheme="minorEastAsia" w:eastAsiaTheme="minorEastAsia" w:cstheme="minorEastAsia"/>
          <w:color w:val="auto"/>
          <w:kern w:val="0"/>
          <w:sz w:val="24"/>
          <w:highlight w:val="none"/>
          <w:lang w:val="zh-CN"/>
        </w:rPr>
      </w:pPr>
    </w:p>
    <w:p w14:paraId="4EED4820">
      <w:pPr>
        <w:pStyle w:val="2"/>
        <w:rPr>
          <w:rFonts w:hint="eastAsia" w:asciiTheme="minorEastAsia" w:hAnsiTheme="minorEastAsia" w:eastAsiaTheme="minorEastAsia" w:cstheme="minorEastAsia"/>
          <w:color w:val="auto"/>
          <w:kern w:val="0"/>
          <w:sz w:val="24"/>
          <w:highlight w:val="none"/>
          <w:lang w:val="zh-CN"/>
        </w:rPr>
      </w:pPr>
    </w:p>
    <w:p w14:paraId="2EFD70B0">
      <w:pPr>
        <w:pStyle w:val="2"/>
        <w:rPr>
          <w:rFonts w:hint="eastAsia" w:asciiTheme="minorEastAsia" w:hAnsiTheme="minorEastAsia" w:eastAsiaTheme="minorEastAsia" w:cstheme="minorEastAsia"/>
          <w:color w:val="auto"/>
          <w:kern w:val="0"/>
          <w:sz w:val="24"/>
          <w:highlight w:val="none"/>
          <w:lang w:val="zh-CN"/>
        </w:rPr>
      </w:pPr>
    </w:p>
    <w:p w14:paraId="66000A7C">
      <w:pPr>
        <w:pStyle w:val="2"/>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6"/>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6"/>
        <w:rPr>
          <w:rFonts w:hint="eastAsia" w:asciiTheme="minorEastAsia" w:hAnsiTheme="minorEastAsia" w:eastAsiaTheme="minorEastAsia" w:cstheme="minorEastAsia"/>
          <w:color w:val="auto"/>
          <w:kern w:val="0"/>
          <w:sz w:val="24"/>
          <w:highlight w:val="none"/>
          <w:lang w:val="zh-CN"/>
        </w:rPr>
      </w:pPr>
    </w:p>
    <w:p w14:paraId="331A691C">
      <w:pPr>
        <w:pStyle w:val="26"/>
        <w:rPr>
          <w:rFonts w:hint="eastAsia" w:asciiTheme="minorEastAsia" w:hAnsiTheme="minorEastAsia" w:eastAsiaTheme="minorEastAsia" w:cstheme="minorEastAsia"/>
          <w:color w:val="auto"/>
          <w:kern w:val="0"/>
          <w:sz w:val="24"/>
          <w:highlight w:val="none"/>
          <w:lang w:val="zh-CN"/>
        </w:rPr>
      </w:pPr>
    </w:p>
    <w:p w14:paraId="4C4FF9D9">
      <w:pPr>
        <w:pStyle w:val="26"/>
        <w:rPr>
          <w:rFonts w:hint="eastAsia" w:asciiTheme="minorEastAsia" w:hAnsiTheme="minorEastAsia" w:eastAsiaTheme="minorEastAsia" w:cstheme="minorEastAsia"/>
          <w:color w:val="auto"/>
          <w:kern w:val="0"/>
          <w:sz w:val="24"/>
          <w:highlight w:val="none"/>
          <w:lang w:val="zh-CN"/>
        </w:rPr>
      </w:pPr>
    </w:p>
    <w:p w14:paraId="4788E651">
      <w:pPr>
        <w:pStyle w:val="26"/>
        <w:rPr>
          <w:rFonts w:hint="eastAsia" w:asciiTheme="minorEastAsia" w:hAnsiTheme="minorEastAsia" w:eastAsiaTheme="minorEastAsia" w:cstheme="minorEastAsia"/>
          <w:color w:val="auto"/>
          <w:kern w:val="0"/>
          <w:sz w:val="24"/>
          <w:highlight w:val="none"/>
          <w:lang w:val="zh-CN"/>
        </w:rPr>
      </w:pPr>
    </w:p>
    <w:p w14:paraId="2FBF6126">
      <w:pPr>
        <w:pStyle w:val="26"/>
        <w:rPr>
          <w:rFonts w:hint="eastAsia" w:asciiTheme="minorEastAsia" w:hAnsiTheme="minorEastAsia" w:eastAsiaTheme="minorEastAsia" w:cstheme="minorEastAsia"/>
          <w:color w:val="auto"/>
          <w:kern w:val="0"/>
          <w:sz w:val="24"/>
          <w:highlight w:val="none"/>
          <w:lang w:val="zh-CN"/>
        </w:rPr>
      </w:pPr>
    </w:p>
    <w:p w14:paraId="707CF561">
      <w:pPr>
        <w:pStyle w:val="26"/>
        <w:rPr>
          <w:rFonts w:hint="eastAsia" w:asciiTheme="minorEastAsia" w:hAnsiTheme="minorEastAsia" w:eastAsiaTheme="minorEastAsia" w:cstheme="minorEastAsia"/>
          <w:color w:val="auto"/>
          <w:kern w:val="0"/>
          <w:sz w:val="24"/>
          <w:highlight w:val="none"/>
          <w:lang w:val="zh-CN"/>
        </w:rPr>
      </w:pPr>
    </w:p>
    <w:p w14:paraId="0719B4E5">
      <w:pPr>
        <w:pStyle w:val="26"/>
        <w:rPr>
          <w:rFonts w:hint="eastAsia" w:asciiTheme="minorEastAsia" w:hAnsiTheme="minorEastAsia" w:eastAsiaTheme="minorEastAsia" w:cstheme="minorEastAsia"/>
          <w:color w:val="auto"/>
          <w:kern w:val="0"/>
          <w:sz w:val="24"/>
          <w:highlight w:val="none"/>
          <w:lang w:val="zh-CN"/>
        </w:rPr>
      </w:pPr>
    </w:p>
    <w:p w14:paraId="19EF0A03">
      <w:pPr>
        <w:pStyle w:val="26"/>
        <w:rPr>
          <w:rFonts w:hint="eastAsia" w:asciiTheme="minorEastAsia" w:hAnsiTheme="minorEastAsia" w:eastAsiaTheme="minorEastAsia" w:cstheme="minorEastAsia"/>
          <w:color w:val="auto"/>
          <w:kern w:val="0"/>
          <w:sz w:val="24"/>
          <w:highlight w:val="none"/>
          <w:lang w:val="zh-CN"/>
        </w:rPr>
      </w:pPr>
    </w:p>
    <w:p w14:paraId="3DB33BDF">
      <w:pPr>
        <w:pStyle w:val="26"/>
        <w:rPr>
          <w:rFonts w:hint="eastAsia" w:asciiTheme="minorEastAsia" w:hAnsiTheme="minorEastAsia" w:eastAsiaTheme="minorEastAsia" w:cstheme="minorEastAsia"/>
          <w:color w:val="auto"/>
          <w:kern w:val="0"/>
          <w:sz w:val="24"/>
          <w:highlight w:val="none"/>
          <w:lang w:val="zh-CN"/>
        </w:rPr>
      </w:pPr>
    </w:p>
    <w:p w14:paraId="5E31803C">
      <w:pPr>
        <w:pStyle w:val="4"/>
        <w:jc w:val="center"/>
        <w:rPr>
          <w:rFonts w:hint="eastAsia" w:asciiTheme="minorEastAsia" w:hAnsiTheme="minorEastAsia" w:eastAsiaTheme="minorEastAsia" w:cstheme="minorEastAsia"/>
          <w:b w:val="0"/>
          <w:color w:val="auto"/>
          <w:highlight w:val="none"/>
        </w:rPr>
      </w:pPr>
      <w:bookmarkStart w:id="72" w:name="_Toc27819"/>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71"/>
      <w:bookmarkEnd w:id="72"/>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
        <w:rPr>
          <w:rFonts w:hint="eastAsia" w:asciiTheme="minorEastAsia" w:hAnsiTheme="minorEastAsia" w:eastAsiaTheme="minorEastAsia" w:cstheme="minorEastAsia"/>
          <w:bCs/>
          <w:color w:val="auto"/>
          <w:sz w:val="24"/>
          <w:szCs w:val="20"/>
          <w:highlight w:val="none"/>
        </w:rPr>
      </w:pPr>
    </w:p>
    <w:p w14:paraId="3A7080B7">
      <w:pPr>
        <w:pStyle w:val="2"/>
        <w:rPr>
          <w:rFonts w:hint="eastAsia" w:asciiTheme="minorEastAsia" w:hAnsiTheme="minorEastAsia" w:eastAsiaTheme="minorEastAsia" w:cstheme="minorEastAsia"/>
          <w:bCs/>
          <w:color w:val="auto"/>
          <w:sz w:val="24"/>
          <w:szCs w:val="20"/>
          <w:highlight w:val="none"/>
        </w:rPr>
      </w:pPr>
    </w:p>
    <w:p w14:paraId="4AAE5204">
      <w:pPr>
        <w:pStyle w:val="2"/>
        <w:rPr>
          <w:rFonts w:hint="eastAsia" w:asciiTheme="minorEastAsia" w:hAnsiTheme="minorEastAsia" w:eastAsiaTheme="minorEastAsia" w:cstheme="minorEastAsia"/>
          <w:bCs/>
          <w:color w:val="auto"/>
          <w:sz w:val="24"/>
          <w:szCs w:val="20"/>
          <w:highlight w:val="none"/>
        </w:rPr>
      </w:pPr>
    </w:p>
    <w:p w14:paraId="72E8696A">
      <w:pPr>
        <w:pStyle w:val="2"/>
        <w:rPr>
          <w:rFonts w:hint="eastAsia" w:asciiTheme="minorEastAsia" w:hAnsiTheme="minorEastAsia" w:eastAsiaTheme="minorEastAsia" w:cstheme="minorEastAsia"/>
          <w:bCs/>
          <w:color w:val="auto"/>
          <w:sz w:val="24"/>
          <w:szCs w:val="20"/>
          <w:highlight w:val="none"/>
        </w:rPr>
      </w:pPr>
    </w:p>
    <w:p w14:paraId="421CBFF3">
      <w:pPr>
        <w:pStyle w:val="2"/>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项目名称：凭祥市口袋公园工程</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3" w:name="OLE_LINK6"/>
      <w:bookmarkStart w:id="74" w:name="OLE_LINK7"/>
      <w:bookmarkStart w:id="75"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3"/>
      <w:bookmarkEnd w:id="74"/>
    </w:p>
    <w:bookmarkEnd w:id="75"/>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7"/>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广西森予工程咨询有限公司</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凭祥市口袋公园工程</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
        <w:rPr>
          <w:rFonts w:hint="eastAsia" w:asciiTheme="minorEastAsia" w:hAnsiTheme="minorEastAsia" w:eastAsiaTheme="minorEastAsia" w:cstheme="minorEastAsia"/>
          <w:color w:val="auto"/>
          <w:sz w:val="24"/>
          <w:highlight w:val="none"/>
        </w:rPr>
      </w:pPr>
    </w:p>
    <w:p w14:paraId="048C76B9">
      <w:pPr>
        <w:pStyle w:val="2"/>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6"/>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6"/>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6"/>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
        <w:rPr>
          <w:rFonts w:hint="eastAsia" w:asciiTheme="minorEastAsia" w:hAnsiTheme="minorEastAsia" w:eastAsiaTheme="minorEastAsia" w:cstheme="minorEastAsia"/>
          <w:b/>
          <w:color w:val="auto"/>
          <w:sz w:val="30"/>
          <w:szCs w:val="30"/>
          <w:highlight w:val="none"/>
        </w:rPr>
      </w:pPr>
    </w:p>
    <w:p w14:paraId="67B774EC">
      <w:pPr>
        <w:pStyle w:val="2"/>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
        <w:rPr>
          <w:rFonts w:hint="eastAsia" w:asciiTheme="minorEastAsia" w:hAnsiTheme="minorEastAsia" w:eastAsiaTheme="minorEastAsia" w:cstheme="minorEastAsia"/>
          <w:color w:val="auto"/>
          <w:kern w:val="0"/>
          <w:sz w:val="24"/>
          <w:highlight w:val="none"/>
          <w:lang w:val="zh-CN"/>
        </w:rPr>
      </w:pPr>
    </w:p>
    <w:p w14:paraId="11902F86">
      <w:pPr>
        <w:pStyle w:val="2"/>
        <w:rPr>
          <w:rFonts w:hint="eastAsia" w:asciiTheme="minorEastAsia" w:hAnsiTheme="minorEastAsia" w:eastAsiaTheme="minorEastAsia" w:cstheme="minorEastAsia"/>
          <w:color w:val="auto"/>
          <w:kern w:val="0"/>
          <w:sz w:val="24"/>
          <w:highlight w:val="none"/>
          <w:lang w:val="zh-CN"/>
        </w:rPr>
      </w:pPr>
    </w:p>
    <w:p w14:paraId="77D1AA9A">
      <w:pPr>
        <w:pStyle w:val="2"/>
        <w:rPr>
          <w:rFonts w:hint="eastAsia" w:asciiTheme="minorEastAsia" w:hAnsiTheme="minorEastAsia" w:eastAsiaTheme="minorEastAsia" w:cstheme="minorEastAsia"/>
          <w:color w:val="auto"/>
          <w:kern w:val="0"/>
          <w:sz w:val="24"/>
          <w:highlight w:val="none"/>
          <w:lang w:val="zh-CN"/>
        </w:rPr>
      </w:pPr>
    </w:p>
    <w:p w14:paraId="26CDB3E9">
      <w:pPr>
        <w:pStyle w:val="2"/>
        <w:rPr>
          <w:rFonts w:hint="eastAsia" w:asciiTheme="minorEastAsia" w:hAnsiTheme="minorEastAsia" w:eastAsiaTheme="minorEastAsia" w:cstheme="minorEastAsia"/>
          <w:color w:val="auto"/>
          <w:kern w:val="0"/>
          <w:sz w:val="24"/>
          <w:highlight w:val="none"/>
          <w:lang w:val="zh-CN"/>
        </w:rPr>
      </w:pPr>
    </w:p>
    <w:p w14:paraId="69D81A4C">
      <w:pPr>
        <w:pStyle w:val="2"/>
        <w:rPr>
          <w:rFonts w:hint="eastAsia" w:asciiTheme="minorEastAsia" w:hAnsiTheme="minorEastAsia" w:eastAsiaTheme="minorEastAsia" w:cstheme="minorEastAsia"/>
          <w:color w:val="auto"/>
          <w:kern w:val="0"/>
          <w:sz w:val="24"/>
          <w:highlight w:val="none"/>
          <w:lang w:val="zh-CN"/>
        </w:rPr>
      </w:pPr>
    </w:p>
    <w:p w14:paraId="5762DE54">
      <w:pPr>
        <w:pStyle w:val="2"/>
        <w:rPr>
          <w:rFonts w:hint="eastAsia" w:asciiTheme="minorEastAsia" w:hAnsiTheme="minorEastAsia" w:eastAsiaTheme="minorEastAsia" w:cstheme="minorEastAsia"/>
          <w:color w:val="auto"/>
          <w:kern w:val="0"/>
          <w:sz w:val="24"/>
          <w:highlight w:val="none"/>
          <w:lang w:val="zh-CN"/>
        </w:rPr>
      </w:pPr>
    </w:p>
    <w:p w14:paraId="5030DE1D">
      <w:pPr>
        <w:pStyle w:val="2"/>
        <w:rPr>
          <w:rFonts w:hint="eastAsia" w:asciiTheme="minorEastAsia" w:hAnsiTheme="minorEastAsia" w:eastAsiaTheme="minorEastAsia" w:cstheme="minorEastAsia"/>
          <w:color w:val="auto"/>
          <w:kern w:val="0"/>
          <w:sz w:val="24"/>
          <w:highlight w:val="none"/>
          <w:lang w:val="zh-CN"/>
        </w:rPr>
      </w:pPr>
    </w:p>
    <w:p w14:paraId="0CAFDADF">
      <w:pPr>
        <w:pStyle w:val="2"/>
        <w:rPr>
          <w:rFonts w:hint="eastAsia" w:asciiTheme="minorEastAsia" w:hAnsiTheme="minorEastAsia" w:eastAsiaTheme="minorEastAsia" w:cstheme="minorEastAsia"/>
          <w:color w:val="auto"/>
          <w:kern w:val="0"/>
          <w:sz w:val="24"/>
          <w:highlight w:val="none"/>
          <w:lang w:val="zh-CN"/>
        </w:rPr>
      </w:pPr>
    </w:p>
    <w:p w14:paraId="69C1BCB5">
      <w:pPr>
        <w:pStyle w:val="2"/>
        <w:rPr>
          <w:rFonts w:hint="eastAsia" w:asciiTheme="minorEastAsia" w:hAnsiTheme="minorEastAsia" w:eastAsiaTheme="minorEastAsia" w:cstheme="minorEastAsia"/>
          <w:color w:val="auto"/>
          <w:kern w:val="0"/>
          <w:sz w:val="24"/>
          <w:highlight w:val="none"/>
          <w:lang w:val="zh-CN"/>
        </w:rPr>
      </w:pPr>
    </w:p>
    <w:p w14:paraId="7F7071BC">
      <w:pPr>
        <w:pStyle w:val="2"/>
        <w:rPr>
          <w:rFonts w:hint="eastAsia" w:asciiTheme="minorEastAsia" w:hAnsiTheme="minorEastAsia" w:eastAsiaTheme="minorEastAsia" w:cstheme="minorEastAsia"/>
          <w:color w:val="auto"/>
          <w:kern w:val="0"/>
          <w:sz w:val="24"/>
          <w:highlight w:val="none"/>
          <w:lang w:val="zh-CN"/>
        </w:rPr>
      </w:pPr>
    </w:p>
    <w:p w14:paraId="294AEE20">
      <w:pPr>
        <w:pStyle w:val="2"/>
        <w:rPr>
          <w:rFonts w:hint="eastAsia" w:asciiTheme="minorEastAsia" w:hAnsiTheme="minorEastAsia" w:eastAsiaTheme="minorEastAsia" w:cstheme="minorEastAsia"/>
          <w:color w:val="auto"/>
          <w:kern w:val="0"/>
          <w:sz w:val="24"/>
          <w:highlight w:val="none"/>
          <w:lang w:val="zh-CN"/>
        </w:rPr>
      </w:pPr>
    </w:p>
    <w:p w14:paraId="5D321FC1">
      <w:pPr>
        <w:pStyle w:val="2"/>
        <w:rPr>
          <w:rFonts w:hint="eastAsia" w:asciiTheme="minorEastAsia" w:hAnsiTheme="minorEastAsia" w:eastAsiaTheme="minorEastAsia" w:cstheme="minorEastAsia"/>
          <w:color w:val="auto"/>
          <w:kern w:val="0"/>
          <w:sz w:val="24"/>
          <w:highlight w:val="none"/>
          <w:lang w:val="zh-CN"/>
        </w:rPr>
      </w:pPr>
    </w:p>
    <w:p w14:paraId="7E614452">
      <w:pPr>
        <w:pStyle w:val="2"/>
        <w:rPr>
          <w:rFonts w:hint="eastAsia" w:asciiTheme="minorEastAsia" w:hAnsiTheme="minorEastAsia" w:eastAsiaTheme="minorEastAsia" w:cstheme="minorEastAsia"/>
          <w:color w:val="auto"/>
          <w:kern w:val="0"/>
          <w:sz w:val="24"/>
          <w:highlight w:val="none"/>
          <w:lang w:val="zh-CN"/>
        </w:rPr>
      </w:pPr>
    </w:p>
    <w:p w14:paraId="0A615E1A">
      <w:pPr>
        <w:pStyle w:val="2"/>
        <w:rPr>
          <w:rFonts w:hint="eastAsia" w:asciiTheme="minorEastAsia" w:hAnsiTheme="minorEastAsia" w:eastAsiaTheme="minorEastAsia" w:cstheme="minorEastAsia"/>
          <w:color w:val="auto"/>
          <w:kern w:val="0"/>
          <w:sz w:val="24"/>
          <w:highlight w:val="none"/>
          <w:lang w:val="zh-CN"/>
        </w:rPr>
      </w:pPr>
    </w:p>
    <w:p w14:paraId="1EB25951">
      <w:pPr>
        <w:pStyle w:val="2"/>
        <w:rPr>
          <w:rFonts w:hint="eastAsia" w:asciiTheme="minorEastAsia" w:hAnsiTheme="minorEastAsia" w:eastAsiaTheme="minorEastAsia" w:cstheme="minorEastAsia"/>
          <w:color w:val="auto"/>
          <w:kern w:val="0"/>
          <w:sz w:val="24"/>
          <w:highlight w:val="none"/>
          <w:lang w:val="zh-CN"/>
        </w:rPr>
      </w:pPr>
    </w:p>
    <w:p w14:paraId="4B01ED12">
      <w:pPr>
        <w:pStyle w:val="2"/>
        <w:rPr>
          <w:rFonts w:hint="eastAsia" w:asciiTheme="minorEastAsia" w:hAnsiTheme="minorEastAsia" w:eastAsiaTheme="minorEastAsia" w:cstheme="minorEastAsia"/>
          <w:color w:val="auto"/>
          <w:kern w:val="0"/>
          <w:sz w:val="24"/>
          <w:highlight w:val="none"/>
          <w:lang w:val="zh-CN"/>
        </w:rPr>
      </w:pPr>
    </w:p>
    <w:p w14:paraId="654DE9CF">
      <w:pPr>
        <w:pStyle w:val="2"/>
        <w:rPr>
          <w:rFonts w:hint="eastAsia" w:asciiTheme="minorEastAsia" w:hAnsiTheme="minorEastAsia" w:eastAsiaTheme="minorEastAsia" w:cstheme="minorEastAsia"/>
          <w:color w:val="auto"/>
          <w:kern w:val="0"/>
          <w:sz w:val="24"/>
          <w:highlight w:val="none"/>
          <w:lang w:val="zh-CN"/>
        </w:rPr>
      </w:pPr>
    </w:p>
    <w:p w14:paraId="1C004B0A">
      <w:pPr>
        <w:pStyle w:val="2"/>
        <w:rPr>
          <w:rFonts w:hint="eastAsia" w:asciiTheme="minorEastAsia" w:hAnsiTheme="minorEastAsia" w:eastAsiaTheme="minorEastAsia" w:cstheme="minorEastAsia"/>
          <w:color w:val="auto"/>
          <w:kern w:val="0"/>
          <w:sz w:val="24"/>
          <w:highlight w:val="none"/>
          <w:lang w:val="zh-CN"/>
        </w:rPr>
      </w:pPr>
    </w:p>
    <w:p w14:paraId="260280EB">
      <w:pPr>
        <w:pStyle w:val="2"/>
        <w:rPr>
          <w:rFonts w:hint="eastAsia" w:asciiTheme="minorEastAsia" w:hAnsiTheme="minorEastAsia" w:eastAsiaTheme="minorEastAsia" w:cstheme="minorEastAsia"/>
          <w:color w:val="auto"/>
          <w:kern w:val="0"/>
          <w:sz w:val="24"/>
          <w:highlight w:val="none"/>
          <w:lang w:val="zh-CN"/>
        </w:rPr>
      </w:pPr>
    </w:p>
    <w:p w14:paraId="661D609C">
      <w:pPr>
        <w:pStyle w:val="2"/>
        <w:rPr>
          <w:rFonts w:hint="eastAsia" w:asciiTheme="minorEastAsia" w:hAnsiTheme="minorEastAsia" w:eastAsiaTheme="minorEastAsia" w:cstheme="minorEastAsia"/>
          <w:color w:val="auto"/>
          <w:kern w:val="0"/>
          <w:sz w:val="24"/>
          <w:highlight w:val="none"/>
          <w:lang w:val="zh-CN"/>
        </w:rPr>
      </w:pPr>
    </w:p>
    <w:p w14:paraId="63CAFF4A">
      <w:pPr>
        <w:pStyle w:val="2"/>
        <w:rPr>
          <w:rFonts w:hint="eastAsia" w:asciiTheme="minorEastAsia" w:hAnsiTheme="minorEastAsia" w:eastAsiaTheme="minorEastAsia" w:cstheme="minorEastAsia"/>
          <w:color w:val="auto"/>
          <w:kern w:val="0"/>
          <w:sz w:val="24"/>
          <w:highlight w:val="none"/>
          <w:lang w:val="zh-CN"/>
        </w:rPr>
      </w:pPr>
    </w:p>
    <w:p w14:paraId="76B99EC6">
      <w:pPr>
        <w:pStyle w:val="2"/>
        <w:rPr>
          <w:rFonts w:hint="eastAsia" w:asciiTheme="minorEastAsia" w:hAnsiTheme="minorEastAsia" w:eastAsiaTheme="minorEastAsia" w:cstheme="minorEastAsia"/>
          <w:color w:val="auto"/>
          <w:kern w:val="0"/>
          <w:sz w:val="24"/>
          <w:highlight w:val="none"/>
          <w:lang w:val="zh-CN"/>
        </w:rPr>
      </w:pPr>
    </w:p>
    <w:p w14:paraId="221B3808">
      <w:pPr>
        <w:pStyle w:val="2"/>
        <w:rPr>
          <w:rFonts w:hint="eastAsia" w:asciiTheme="minorEastAsia" w:hAnsiTheme="minorEastAsia" w:eastAsiaTheme="minorEastAsia" w:cstheme="minorEastAsia"/>
          <w:color w:val="auto"/>
          <w:kern w:val="0"/>
          <w:sz w:val="24"/>
          <w:highlight w:val="none"/>
          <w:lang w:val="zh-CN"/>
        </w:rPr>
      </w:pPr>
    </w:p>
    <w:p w14:paraId="1212EE67">
      <w:pPr>
        <w:pStyle w:val="2"/>
        <w:rPr>
          <w:rFonts w:hint="eastAsia" w:asciiTheme="minorEastAsia" w:hAnsiTheme="minorEastAsia" w:eastAsiaTheme="minorEastAsia" w:cstheme="minorEastAsia"/>
          <w:color w:val="auto"/>
          <w:kern w:val="0"/>
          <w:sz w:val="24"/>
          <w:highlight w:val="none"/>
          <w:lang w:val="zh-CN"/>
        </w:rPr>
      </w:pPr>
    </w:p>
    <w:p w14:paraId="0850ED8F">
      <w:pPr>
        <w:pStyle w:val="2"/>
        <w:rPr>
          <w:rFonts w:hint="eastAsia" w:asciiTheme="minorEastAsia" w:hAnsiTheme="minorEastAsia" w:eastAsiaTheme="minorEastAsia" w:cstheme="minorEastAsia"/>
          <w:color w:val="auto"/>
          <w:kern w:val="0"/>
          <w:sz w:val="24"/>
          <w:highlight w:val="none"/>
          <w:lang w:val="zh-CN"/>
        </w:rPr>
      </w:pPr>
    </w:p>
    <w:p w14:paraId="2448AE9E">
      <w:pPr>
        <w:pStyle w:val="2"/>
        <w:rPr>
          <w:rFonts w:hint="eastAsia" w:asciiTheme="minorEastAsia" w:hAnsiTheme="minorEastAsia" w:eastAsiaTheme="minorEastAsia" w:cstheme="minorEastAsia"/>
          <w:color w:val="auto"/>
          <w:kern w:val="0"/>
          <w:sz w:val="24"/>
          <w:highlight w:val="none"/>
          <w:lang w:val="zh-CN"/>
        </w:rPr>
      </w:pPr>
    </w:p>
    <w:p w14:paraId="41F356D9">
      <w:pPr>
        <w:pStyle w:val="2"/>
        <w:rPr>
          <w:rFonts w:hint="eastAsia" w:asciiTheme="minorEastAsia" w:hAnsiTheme="minorEastAsia" w:eastAsiaTheme="minorEastAsia" w:cstheme="minorEastAsia"/>
          <w:color w:val="auto"/>
          <w:kern w:val="0"/>
          <w:sz w:val="24"/>
          <w:highlight w:val="none"/>
          <w:lang w:val="zh-CN"/>
        </w:rPr>
      </w:pPr>
    </w:p>
    <w:p w14:paraId="29B03DDE">
      <w:pPr>
        <w:pStyle w:val="2"/>
        <w:rPr>
          <w:rFonts w:hint="eastAsia" w:asciiTheme="minorEastAsia" w:hAnsiTheme="minorEastAsia" w:eastAsiaTheme="minorEastAsia" w:cstheme="minorEastAsia"/>
          <w:color w:val="auto"/>
          <w:kern w:val="0"/>
          <w:sz w:val="24"/>
          <w:highlight w:val="none"/>
          <w:lang w:val="zh-CN"/>
        </w:rPr>
      </w:pPr>
    </w:p>
    <w:p w14:paraId="6FE9561B">
      <w:pPr>
        <w:pStyle w:val="2"/>
        <w:rPr>
          <w:rFonts w:hint="eastAsia" w:asciiTheme="minorEastAsia" w:hAnsiTheme="minorEastAsia" w:eastAsiaTheme="minorEastAsia" w:cstheme="minorEastAsia"/>
          <w:color w:val="auto"/>
          <w:kern w:val="0"/>
          <w:sz w:val="24"/>
          <w:highlight w:val="none"/>
          <w:lang w:val="zh-CN"/>
        </w:rPr>
      </w:pPr>
    </w:p>
    <w:p w14:paraId="6D457FB6">
      <w:pPr>
        <w:pStyle w:val="2"/>
        <w:rPr>
          <w:rFonts w:hint="eastAsia" w:asciiTheme="minorEastAsia" w:hAnsiTheme="minorEastAsia" w:eastAsiaTheme="minorEastAsia" w:cstheme="minorEastAsia"/>
          <w:color w:val="auto"/>
          <w:kern w:val="0"/>
          <w:sz w:val="24"/>
          <w:highlight w:val="none"/>
          <w:lang w:val="zh-CN"/>
        </w:rPr>
      </w:pPr>
    </w:p>
    <w:p w14:paraId="67F14241">
      <w:pPr>
        <w:pStyle w:val="2"/>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2"/>
        <w:snapToGrid w:val="0"/>
        <w:ind w:left="480" w:hanging="480"/>
        <w:rPr>
          <w:rFonts w:hint="eastAsia" w:asciiTheme="minorEastAsia" w:hAnsiTheme="minorEastAsia" w:eastAsiaTheme="minorEastAsia" w:cstheme="minorEastAsia"/>
          <w:color w:val="auto"/>
          <w:sz w:val="24"/>
          <w:highlight w:val="none"/>
        </w:rPr>
      </w:pPr>
    </w:p>
    <w:tbl>
      <w:tblPr>
        <w:tblStyle w:val="27"/>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2"/>
        <w:snapToGrid w:val="0"/>
        <w:ind w:left="480" w:hanging="480"/>
        <w:rPr>
          <w:rFonts w:hint="eastAsia" w:asciiTheme="minorEastAsia" w:hAnsiTheme="minorEastAsia" w:eastAsiaTheme="minorEastAsia" w:cstheme="minorEastAsia"/>
          <w:color w:val="auto"/>
          <w:sz w:val="24"/>
          <w:highlight w:val="none"/>
        </w:rPr>
      </w:pPr>
    </w:p>
    <w:p w14:paraId="41D46767">
      <w:pPr>
        <w:pStyle w:val="22"/>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6" w:name="_Toc202756645"/>
      <w:bookmarkStart w:id="77" w:name="_Toc192305147"/>
      <w:bookmarkStart w:id="78" w:name="_Toc202756562"/>
      <w:bookmarkStart w:id="79" w:name="_Toc205197563"/>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6"/>
      <w:bookmarkEnd w:id="77"/>
      <w:bookmarkEnd w:id="78"/>
      <w:bookmarkEnd w:id="79"/>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7"/>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80"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4"/>
        <w:jc w:val="center"/>
        <w:rPr>
          <w:rFonts w:hint="eastAsia" w:asciiTheme="minorEastAsia" w:hAnsiTheme="minorEastAsia" w:eastAsiaTheme="minorEastAsia" w:cstheme="minorEastAsia"/>
          <w:color w:val="auto"/>
          <w:highlight w:val="none"/>
          <w:lang w:val="en-US" w:eastAsia="zh-CN"/>
        </w:rPr>
      </w:pPr>
      <w:bookmarkStart w:id="81" w:name="_Toc17768"/>
      <w:r>
        <w:rPr>
          <w:rFonts w:hint="eastAsia" w:asciiTheme="minorEastAsia" w:hAnsiTheme="minorEastAsia" w:eastAsiaTheme="minorEastAsia" w:cstheme="minorEastAsia"/>
          <w:color w:val="auto"/>
          <w:highlight w:val="none"/>
          <w:lang w:val="en-US" w:eastAsia="zh-CN"/>
        </w:rPr>
        <w:t>第四节 报价文件格式</w:t>
      </w:r>
      <w:bookmarkEnd w:id="80"/>
      <w:bookmarkEnd w:id="81"/>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凭祥市口袋公园工程</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8"/>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8"/>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8"/>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8"/>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8"/>
        <w:spacing w:line="360" w:lineRule="auto"/>
        <w:rPr>
          <w:rFonts w:hint="eastAsia" w:asciiTheme="minorEastAsia" w:hAnsiTheme="minorEastAsia" w:eastAsiaTheme="minorEastAsia" w:cstheme="minorEastAsia"/>
          <w:color w:val="auto"/>
          <w:sz w:val="30"/>
          <w:szCs w:val="30"/>
          <w:highlight w:val="none"/>
        </w:rPr>
      </w:pPr>
      <w:bookmarkStart w:id="82" w:name="_Toc498082657"/>
      <w:r>
        <w:rPr>
          <w:rFonts w:hint="eastAsia" w:asciiTheme="minorEastAsia" w:hAnsiTheme="minorEastAsia" w:eastAsiaTheme="minorEastAsia" w:cstheme="minorEastAsia"/>
          <w:color w:val="auto"/>
          <w:sz w:val="30"/>
          <w:szCs w:val="30"/>
          <w:highlight w:val="none"/>
        </w:rPr>
        <w:t>报价函</w:t>
      </w:r>
      <w:bookmarkEnd w:id="82"/>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凭祥市口袋公园工程</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8"/>
        <w:spacing w:line="380" w:lineRule="exact"/>
        <w:jc w:val="right"/>
        <w:rPr>
          <w:rFonts w:hint="eastAsia" w:asciiTheme="minorEastAsia" w:hAnsiTheme="minorEastAsia" w:eastAsiaTheme="minorEastAsia" w:cstheme="minorEastAsia"/>
          <w:color w:val="auto"/>
          <w:sz w:val="20"/>
          <w:highlight w:val="none"/>
        </w:rPr>
      </w:pPr>
    </w:p>
    <w:p w14:paraId="50356BDD">
      <w:pPr>
        <w:pStyle w:val="36"/>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6"/>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6"/>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6"/>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6"/>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6"/>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6"/>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6"/>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6"/>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7"/>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39"/>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39"/>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39"/>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39"/>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39"/>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39"/>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39"/>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39"/>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39"/>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39"/>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39"/>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39"/>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39"/>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39"/>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39"/>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39"/>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39"/>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39"/>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39"/>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39"/>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39"/>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39"/>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0"/>
        <w:jc w:val="center"/>
        <w:rPr>
          <w:rFonts w:hint="eastAsia" w:asciiTheme="minorEastAsia" w:hAnsiTheme="minorEastAsia" w:eastAsiaTheme="minorEastAsia" w:cstheme="minorEastAsia"/>
          <w:b w:val="0"/>
          <w:bCs/>
          <w:color w:val="auto"/>
          <w:sz w:val="28"/>
          <w:szCs w:val="28"/>
          <w:highlight w:val="none"/>
        </w:rPr>
      </w:pPr>
    </w:p>
    <w:p w14:paraId="0C970DD3">
      <w:pPr>
        <w:pStyle w:val="15"/>
        <w:rPr>
          <w:rFonts w:hint="eastAsia" w:asciiTheme="minorEastAsia" w:hAnsiTheme="minorEastAsia" w:eastAsiaTheme="minorEastAsia" w:cstheme="minorEastAsia"/>
          <w:b/>
          <w:color w:val="auto"/>
          <w:sz w:val="32"/>
          <w:szCs w:val="32"/>
          <w:highlight w:val="none"/>
        </w:rPr>
      </w:pPr>
    </w:p>
    <w:p w14:paraId="7645BEEF">
      <w:pPr>
        <w:pStyle w:val="2"/>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
        <w:rPr>
          <w:rFonts w:hint="eastAsia" w:asciiTheme="minorEastAsia" w:hAnsiTheme="minorEastAsia" w:eastAsiaTheme="minorEastAsia" w:cstheme="minorEastAsia"/>
          <w:color w:val="auto"/>
          <w:sz w:val="24"/>
          <w:highlight w:val="none"/>
        </w:rPr>
      </w:pPr>
    </w:p>
    <w:p w14:paraId="166CE352">
      <w:pPr>
        <w:pStyle w:val="2"/>
        <w:rPr>
          <w:rFonts w:hint="eastAsia" w:asciiTheme="minorEastAsia" w:hAnsiTheme="minorEastAsia" w:eastAsiaTheme="minorEastAsia" w:cstheme="minorEastAsia"/>
          <w:color w:val="auto"/>
          <w:sz w:val="24"/>
          <w:highlight w:val="none"/>
        </w:rPr>
      </w:pPr>
    </w:p>
    <w:p w14:paraId="7B24E315">
      <w:pPr>
        <w:pStyle w:val="2"/>
        <w:rPr>
          <w:rFonts w:hint="eastAsia" w:asciiTheme="minorEastAsia" w:hAnsiTheme="minorEastAsia" w:eastAsiaTheme="minorEastAsia" w:cstheme="minorEastAsia"/>
          <w:color w:val="auto"/>
          <w:sz w:val="24"/>
          <w:highlight w:val="none"/>
        </w:rPr>
      </w:pPr>
    </w:p>
    <w:p w14:paraId="0C17FDE2">
      <w:pPr>
        <w:pStyle w:val="2"/>
        <w:rPr>
          <w:rFonts w:hint="eastAsia" w:asciiTheme="minorEastAsia" w:hAnsiTheme="minorEastAsia" w:eastAsiaTheme="minorEastAsia" w:cstheme="minorEastAsia"/>
          <w:color w:val="auto"/>
          <w:sz w:val="24"/>
          <w:highlight w:val="none"/>
        </w:rPr>
      </w:pPr>
    </w:p>
    <w:p w14:paraId="1DE653A8">
      <w:pPr>
        <w:pStyle w:val="2"/>
        <w:rPr>
          <w:rFonts w:hint="eastAsia" w:asciiTheme="minorEastAsia" w:hAnsiTheme="minorEastAsia" w:eastAsiaTheme="minorEastAsia" w:cstheme="minorEastAsia"/>
          <w:color w:val="auto"/>
          <w:sz w:val="24"/>
          <w:highlight w:val="none"/>
        </w:rPr>
      </w:pPr>
    </w:p>
    <w:p w14:paraId="7BB398E9">
      <w:pPr>
        <w:pStyle w:val="2"/>
        <w:rPr>
          <w:rFonts w:hint="eastAsia" w:asciiTheme="minorEastAsia" w:hAnsiTheme="minorEastAsia" w:eastAsiaTheme="minorEastAsia" w:cstheme="minorEastAsia"/>
          <w:color w:val="auto"/>
          <w:sz w:val="24"/>
          <w:highlight w:val="none"/>
        </w:rPr>
      </w:pPr>
    </w:p>
    <w:p w14:paraId="2BBAA049">
      <w:pPr>
        <w:pStyle w:val="2"/>
        <w:rPr>
          <w:rFonts w:hint="eastAsia" w:asciiTheme="minorEastAsia" w:hAnsiTheme="minorEastAsia" w:eastAsiaTheme="minorEastAsia" w:cstheme="minorEastAsia"/>
          <w:color w:val="auto"/>
          <w:sz w:val="24"/>
          <w:highlight w:val="none"/>
        </w:rPr>
      </w:pPr>
    </w:p>
    <w:p w14:paraId="729879B7">
      <w:pPr>
        <w:pStyle w:val="2"/>
        <w:rPr>
          <w:rFonts w:hint="eastAsia" w:asciiTheme="minorEastAsia" w:hAnsiTheme="minorEastAsia" w:eastAsiaTheme="minorEastAsia" w:cstheme="minorEastAsia"/>
          <w:color w:val="auto"/>
          <w:sz w:val="24"/>
          <w:highlight w:val="none"/>
        </w:rPr>
      </w:pPr>
    </w:p>
    <w:p w14:paraId="5D01AF1B">
      <w:pPr>
        <w:pStyle w:val="2"/>
        <w:rPr>
          <w:rFonts w:hint="eastAsia" w:asciiTheme="minorEastAsia" w:hAnsiTheme="minorEastAsia" w:eastAsiaTheme="minorEastAsia" w:cstheme="minorEastAsia"/>
          <w:color w:val="auto"/>
          <w:sz w:val="24"/>
          <w:highlight w:val="none"/>
        </w:rPr>
      </w:pPr>
    </w:p>
    <w:p w14:paraId="60C3BC13">
      <w:pPr>
        <w:pStyle w:val="2"/>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10"/>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4"/>
        <w:jc w:val="center"/>
        <w:rPr>
          <w:rFonts w:hint="eastAsia" w:asciiTheme="minorEastAsia" w:hAnsiTheme="minorEastAsia" w:eastAsiaTheme="minorEastAsia" w:cstheme="minorEastAsia"/>
          <w:b w:val="0"/>
          <w:color w:val="auto"/>
          <w:highlight w:val="none"/>
        </w:rPr>
      </w:pPr>
      <w:bookmarkStart w:id="83" w:name="_Toc80205942"/>
      <w:bookmarkStart w:id="84" w:name="_Toc10837"/>
      <w:r>
        <w:rPr>
          <w:rFonts w:hint="eastAsia" w:asciiTheme="minorEastAsia" w:hAnsiTheme="minorEastAsia" w:eastAsiaTheme="minorEastAsia" w:cstheme="minorEastAsia"/>
          <w:color w:val="auto"/>
          <w:highlight w:val="none"/>
          <w:lang w:val="en-US" w:eastAsia="zh-CN"/>
        </w:rPr>
        <w:t>第五节 其他文书、文件格式</w:t>
      </w:r>
      <w:bookmarkEnd w:id="83"/>
      <w:bookmarkEnd w:id="84"/>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凭祥市口袋公园工程</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3"/>
        <w:jc w:val="center"/>
        <w:rPr>
          <w:rFonts w:hint="eastAsia" w:asciiTheme="minorEastAsia" w:hAnsiTheme="minorEastAsia" w:eastAsiaTheme="minorEastAsia" w:cstheme="minorEastAsia"/>
          <w:color w:val="auto"/>
          <w:highlight w:val="none"/>
        </w:rPr>
      </w:pPr>
      <w:bookmarkStart w:id="85" w:name="_Toc8531"/>
      <w:r>
        <w:rPr>
          <w:rFonts w:hint="eastAsia" w:asciiTheme="minorEastAsia" w:hAnsiTheme="minorEastAsia" w:eastAsiaTheme="minorEastAsia" w:cstheme="minorEastAsia"/>
          <w:color w:val="auto"/>
          <w:highlight w:val="none"/>
          <w:lang w:val="en-US" w:eastAsia="zh-CN"/>
        </w:rPr>
        <w:t>第七章  合同文本</w:t>
      </w:r>
      <w:bookmarkEnd w:id="85"/>
      <w:bookmarkStart w:id="86" w:name="第八章 质疑、投诉材料格式"/>
      <w:bookmarkEnd w:id="86"/>
    </w:p>
    <w:p w14:paraId="64BEB453">
      <w:pPr>
        <w:pStyle w:val="47"/>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0D89D20">
      <w:pPr>
        <w:jc w:val="cente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t>凭祥市口袋公园工程</w:t>
      </w:r>
    </w:p>
    <w:p w14:paraId="00EED98F">
      <w:pPr>
        <w:rPr>
          <w:rFonts w:hint="eastAsia" w:asciiTheme="minorEastAsia" w:hAnsiTheme="minorEastAsia" w:eastAsiaTheme="minorEastAsia" w:cstheme="minorEastAsia"/>
          <w:bCs/>
          <w:color w:val="auto"/>
          <w:sz w:val="44"/>
          <w:szCs w:val="44"/>
          <w:highlight w:val="none"/>
        </w:rPr>
      </w:pPr>
    </w:p>
    <w:p w14:paraId="0B6B32B5">
      <w:pPr>
        <w:rPr>
          <w:rFonts w:hint="eastAsia" w:asciiTheme="minorEastAsia" w:hAnsiTheme="minorEastAsia" w:eastAsiaTheme="minorEastAsia" w:cstheme="minorEastAsia"/>
          <w:bCs/>
          <w:color w:val="auto"/>
          <w:sz w:val="44"/>
          <w:szCs w:val="44"/>
          <w:highlight w:val="none"/>
        </w:rPr>
      </w:pPr>
    </w:p>
    <w:p w14:paraId="51FA2EBB">
      <w:pPr>
        <w:pStyle w:val="15"/>
        <w:rPr>
          <w:rFonts w:hint="eastAsia" w:asciiTheme="minorEastAsia" w:hAnsiTheme="minorEastAsia" w:eastAsiaTheme="minorEastAsia" w:cstheme="minorEastAsia"/>
          <w:color w:val="auto"/>
          <w:highlight w:val="none"/>
        </w:rPr>
      </w:pPr>
    </w:p>
    <w:p w14:paraId="13B55B3A">
      <w:pPr>
        <w:pStyle w:val="15"/>
        <w:rPr>
          <w:rFonts w:hint="eastAsia" w:asciiTheme="minorEastAsia" w:hAnsiTheme="minorEastAsia" w:eastAsiaTheme="minorEastAsia" w:cstheme="minorEastAsia"/>
          <w:color w:val="auto"/>
          <w:highlight w:val="none"/>
        </w:rPr>
      </w:pPr>
    </w:p>
    <w:p w14:paraId="5D052F45">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7EDE2EA0">
      <w:pPr>
        <w:rPr>
          <w:rFonts w:hint="eastAsia" w:asciiTheme="minorEastAsia" w:hAnsiTheme="minorEastAsia" w:eastAsiaTheme="minorEastAsia" w:cstheme="minorEastAsia"/>
          <w:bCs/>
          <w:color w:val="auto"/>
          <w:sz w:val="36"/>
          <w:szCs w:val="36"/>
          <w:highlight w:val="none"/>
        </w:rPr>
      </w:pPr>
    </w:p>
    <w:p w14:paraId="70CD1DFE">
      <w:pPr>
        <w:rPr>
          <w:rFonts w:hint="eastAsia" w:asciiTheme="minorEastAsia" w:hAnsiTheme="minorEastAsia" w:eastAsiaTheme="minorEastAsia" w:cstheme="minorEastAsia"/>
          <w:bCs/>
          <w:color w:val="auto"/>
          <w:sz w:val="36"/>
          <w:szCs w:val="36"/>
          <w:highlight w:val="none"/>
        </w:rPr>
      </w:pPr>
    </w:p>
    <w:p w14:paraId="3813F64C">
      <w:pPr>
        <w:pStyle w:val="15"/>
        <w:rPr>
          <w:rFonts w:hint="eastAsia" w:asciiTheme="minorEastAsia" w:hAnsiTheme="minorEastAsia" w:eastAsiaTheme="minorEastAsia" w:cstheme="minorEastAsia"/>
          <w:bCs/>
          <w:color w:val="auto"/>
          <w:sz w:val="36"/>
          <w:szCs w:val="36"/>
          <w:highlight w:val="none"/>
        </w:rPr>
      </w:pPr>
    </w:p>
    <w:p w14:paraId="31C2740F">
      <w:pPr>
        <w:rPr>
          <w:rFonts w:hint="eastAsia" w:asciiTheme="minorEastAsia" w:hAnsiTheme="minorEastAsia" w:eastAsiaTheme="minorEastAsia" w:cstheme="minorEastAsia"/>
          <w:bCs/>
          <w:color w:val="auto"/>
          <w:sz w:val="36"/>
          <w:szCs w:val="36"/>
          <w:highlight w:val="none"/>
        </w:rPr>
      </w:pPr>
    </w:p>
    <w:p w14:paraId="2A637BC1">
      <w:pPr>
        <w:pStyle w:val="15"/>
        <w:rPr>
          <w:rFonts w:hint="eastAsia" w:asciiTheme="minorEastAsia" w:hAnsiTheme="minorEastAsia" w:eastAsiaTheme="minorEastAsia" w:cstheme="minorEastAsia"/>
          <w:bCs/>
          <w:color w:val="auto"/>
          <w:sz w:val="36"/>
          <w:szCs w:val="36"/>
          <w:highlight w:val="none"/>
        </w:rPr>
      </w:pPr>
    </w:p>
    <w:p w14:paraId="7E77D6BC">
      <w:pPr>
        <w:rPr>
          <w:rFonts w:hint="eastAsia" w:asciiTheme="minorEastAsia" w:hAnsiTheme="minorEastAsia" w:eastAsiaTheme="minorEastAsia" w:cstheme="minorEastAsia"/>
          <w:bCs/>
          <w:color w:val="auto"/>
          <w:sz w:val="36"/>
          <w:szCs w:val="36"/>
          <w:highlight w:val="none"/>
        </w:rPr>
      </w:pPr>
    </w:p>
    <w:p w14:paraId="38083839">
      <w:pPr>
        <w:pStyle w:val="15"/>
        <w:rPr>
          <w:rFonts w:hint="eastAsia" w:asciiTheme="minorEastAsia" w:hAnsiTheme="minorEastAsia" w:eastAsiaTheme="minorEastAsia" w:cstheme="minorEastAsia"/>
          <w:bCs/>
          <w:color w:val="auto"/>
          <w:sz w:val="36"/>
          <w:szCs w:val="36"/>
          <w:highlight w:val="none"/>
        </w:rPr>
      </w:pPr>
    </w:p>
    <w:p w14:paraId="7DAADB4E">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010749EA">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凭祥市住房和城乡建设局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0140EA61">
      <w:pPr>
        <w:rPr>
          <w:rFonts w:hint="eastAsia" w:asciiTheme="minorEastAsia" w:hAnsiTheme="minorEastAsia" w:eastAsiaTheme="minorEastAsia" w:cstheme="minorEastAsia"/>
          <w:bCs/>
          <w:color w:val="auto"/>
          <w:sz w:val="36"/>
          <w:szCs w:val="36"/>
          <w:highlight w:val="none"/>
        </w:rPr>
      </w:pPr>
    </w:p>
    <w:p w14:paraId="08C88DA0">
      <w:pPr>
        <w:ind w:firstLine="1980" w:firstLineChars="550"/>
        <w:rPr>
          <w:rFonts w:hint="eastAsia" w:asciiTheme="minorEastAsia" w:hAnsiTheme="minorEastAsia" w:eastAsiaTheme="minorEastAsia" w:cstheme="minorEastAsia"/>
          <w:bCs/>
          <w:color w:val="auto"/>
          <w:sz w:val="36"/>
          <w:szCs w:val="36"/>
          <w:highlight w:val="none"/>
          <w:u w:val="single"/>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rPr>
        <w:t xml:space="preserve">                     </w:t>
      </w:r>
      <w:r>
        <w:rPr>
          <w:rFonts w:hint="eastAsia" w:asciiTheme="minorEastAsia" w:hAnsiTheme="minorEastAsia" w:eastAsiaTheme="minorEastAsia" w:cstheme="minorEastAsia"/>
          <w:bCs/>
          <w:color w:val="auto"/>
          <w:sz w:val="36"/>
          <w:szCs w:val="36"/>
          <w:highlight w:val="none"/>
          <w:u w:val="single"/>
          <w:lang w:val="en-US" w:eastAsia="zh-CN"/>
        </w:rPr>
        <w:t xml:space="preserve">  </w:t>
      </w:r>
      <w:r>
        <w:rPr>
          <w:rFonts w:hint="eastAsia" w:asciiTheme="minorEastAsia" w:hAnsiTheme="minorEastAsia" w:eastAsiaTheme="minorEastAsia" w:cstheme="minorEastAsia"/>
          <w:bCs/>
          <w:color w:val="auto"/>
          <w:sz w:val="36"/>
          <w:szCs w:val="36"/>
          <w:highlight w:val="none"/>
          <w:u w:val="single"/>
        </w:rPr>
        <w:t xml:space="preserve"> </w:t>
      </w:r>
    </w:p>
    <w:p w14:paraId="2ABADAA8">
      <w:pPr>
        <w:pStyle w:val="40"/>
        <w:ind w:firstLine="1267"/>
        <w:rPr>
          <w:rFonts w:hint="eastAsia" w:asciiTheme="minorEastAsia" w:hAnsiTheme="minorEastAsia" w:eastAsiaTheme="minorEastAsia" w:cstheme="minorEastAsia"/>
          <w:color w:val="auto"/>
          <w:sz w:val="36"/>
          <w:szCs w:val="36"/>
          <w:highlight w:val="none"/>
        </w:rPr>
      </w:pPr>
    </w:p>
    <w:p w14:paraId="5093F9C4">
      <w:pPr>
        <w:pStyle w:val="40"/>
        <w:ind w:firstLine="0" w:firstLineChars="0"/>
        <w:rPr>
          <w:rFonts w:hint="eastAsia" w:asciiTheme="minorEastAsia" w:hAnsiTheme="minorEastAsia" w:eastAsiaTheme="minorEastAsia" w:cstheme="minorEastAsia"/>
          <w:color w:val="auto"/>
          <w:sz w:val="36"/>
          <w:szCs w:val="36"/>
          <w:highlight w:val="none"/>
        </w:rPr>
      </w:pPr>
    </w:p>
    <w:p w14:paraId="3B13831C">
      <w:pPr>
        <w:spacing w:before="120" w:line="360" w:lineRule="auto"/>
        <w:ind w:firstLine="2280" w:firstLineChars="95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14:paraId="12A3EF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001B61B">
      <w:pPr>
        <w:pStyle w:val="4"/>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Cs w:val="21"/>
          <w:highlight w:val="none"/>
        </w:rPr>
      </w:pPr>
      <w:bookmarkStart w:id="87" w:name="_Toc22791"/>
      <w:bookmarkStart w:id="88" w:name="_Toc29897"/>
      <w:bookmarkStart w:id="89" w:name="_Toc12661"/>
      <w:r>
        <w:rPr>
          <w:rFonts w:hint="eastAsia" w:asciiTheme="minorEastAsia" w:hAnsiTheme="minorEastAsia" w:eastAsiaTheme="minorEastAsia" w:cstheme="minorEastAsia"/>
          <w:color w:val="auto"/>
          <w:highlight w:val="none"/>
        </w:rPr>
        <w:t>第一部分 合同协议书</w:t>
      </w:r>
      <w:bookmarkEnd w:id="87"/>
      <w:bookmarkEnd w:id="88"/>
      <w:bookmarkEnd w:id="89"/>
    </w:p>
    <w:p w14:paraId="5BF018DD">
      <w:pPr>
        <w:pStyle w:val="15"/>
        <w:tabs>
          <w:tab w:val="left" w:pos="6547"/>
        </w:tabs>
        <w:spacing w:line="480" w:lineRule="auto"/>
        <w:ind w:left="332"/>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pacing w:val="-1"/>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lang w:eastAsia="zh-CN"/>
        </w:rPr>
        <w:t>凭祥市住房和城乡建设局</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lang w:eastAsia="zh-CN"/>
        </w:rPr>
        <w:t xml:space="preserve"> </w:t>
      </w:r>
    </w:p>
    <w:p w14:paraId="02118CEE">
      <w:pPr>
        <w:pStyle w:val="15"/>
        <w:tabs>
          <w:tab w:val="left" w:pos="6547"/>
        </w:tabs>
        <w:spacing w:line="480" w:lineRule="auto"/>
        <w:ind w:left="33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688F37F7">
      <w:pPr>
        <w:pStyle w:val="15"/>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39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Cs w:val="21"/>
          <w:highlight w:val="none"/>
        </w:rPr>
        <w:t>及有关事项协商一致，共同达成如下协议：</w:t>
      </w:r>
    </w:p>
    <w:p w14:paraId="19DE16EF">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一、工程概况</w:t>
      </w:r>
    </w:p>
    <w:p w14:paraId="09E18739">
      <w:pPr>
        <w:pStyle w:val="48"/>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名称</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凭祥市口袋公园工程</w:t>
      </w:r>
    </w:p>
    <w:p w14:paraId="6EF7045B">
      <w:pPr>
        <w:pStyle w:val="48"/>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2.工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凭祥市口袋公园</w:t>
      </w:r>
      <w:r>
        <w:rPr>
          <w:rFonts w:hint="eastAsia" w:asciiTheme="minorEastAsia" w:hAnsiTheme="minorEastAsia" w:eastAsiaTheme="minorEastAsia" w:cstheme="minorEastAsia"/>
          <w:color w:val="auto"/>
          <w:spacing w:val="-3"/>
          <w:szCs w:val="21"/>
          <w:highlight w:val="none"/>
          <w:u w:val="single"/>
          <w:lang w:val="en-US" w:eastAsia="zh-CN"/>
        </w:rPr>
        <w:t xml:space="preserve">    </w:t>
      </w:r>
    </w:p>
    <w:p w14:paraId="7C75B631">
      <w:pPr>
        <w:pStyle w:val="48"/>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rPr>
        <w:t>3.工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立项</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准文</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     </w:t>
      </w:r>
    </w:p>
    <w:p w14:paraId="1227911C">
      <w:pPr>
        <w:pStyle w:val="48"/>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4.资金来源：</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pacing w:val="-3"/>
          <w:szCs w:val="21"/>
          <w:highlight w:val="none"/>
          <w:u w:val="single"/>
          <w:lang w:val="en-US" w:eastAsia="zh-CN"/>
        </w:rPr>
        <w:t>财政资金</w:t>
      </w:r>
      <w:r>
        <w:rPr>
          <w:rFonts w:hint="eastAsia" w:asciiTheme="minorEastAsia" w:hAnsiTheme="minorEastAsia" w:eastAsiaTheme="minorEastAsia" w:cstheme="minorEastAsia"/>
          <w:color w:val="auto"/>
          <w:spacing w:val="-3"/>
          <w:szCs w:val="21"/>
          <w:highlight w:val="none"/>
          <w:u w:val="single"/>
        </w:rPr>
        <w:t xml:space="preserve">      </w:t>
      </w:r>
    </w:p>
    <w:p w14:paraId="7F715EE6">
      <w:pPr>
        <w:pStyle w:val="48"/>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建设内容包括道路、广场、休闲凉亭、体育健身器材、羽毛球场、石凳、台阶、人行步道、照明、给排水、管理用房、公厕、围墙、挡土墙、栏杆及其它公共体育配套设施等；</w:t>
      </w:r>
      <w:r>
        <w:rPr>
          <w:rFonts w:hint="eastAsia" w:asciiTheme="minorEastAsia" w:hAnsiTheme="minorEastAsia" w:eastAsiaTheme="minorEastAsia" w:cstheme="minorEastAsia"/>
          <w:color w:val="auto"/>
          <w:spacing w:val="-3"/>
          <w:szCs w:val="21"/>
          <w:highlight w:val="none"/>
          <w:u w:val="single"/>
        </w:rPr>
        <w:t>具体内容详见</w:t>
      </w:r>
      <w:r>
        <w:rPr>
          <w:rFonts w:hint="eastAsia" w:asciiTheme="minorEastAsia" w:hAnsiTheme="minorEastAsia" w:eastAsiaTheme="minorEastAsia" w:cstheme="minorEastAsia"/>
          <w:color w:val="auto"/>
          <w:spacing w:val="-3"/>
          <w:szCs w:val="21"/>
          <w:highlight w:val="none"/>
          <w:u w:val="single"/>
          <w:lang w:val="en-US" w:eastAsia="zh-CN"/>
        </w:rPr>
        <w:t>施工图纸及</w:t>
      </w:r>
      <w:r>
        <w:rPr>
          <w:rFonts w:hint="eastAsia" w:asciiTheme="minorEastAsia" w:hAnsiTheme="minorEastAsia" w:eastAsiaTheme="minorEastAsia" w:cstheme="minorEastAsia"/>
          <w:color w:val="auto"/>
          <w:spacing w:val="-3"/>
          <w:szCs w:val="21"/>
          <w:highlight w:val="none"/>
          <w:u w:val="single"/>
        </w:rPr>
        <w:t>工程量清单</w:t>
      </w:r>
      <w:r>
        <w:rPr>
          <w:rFonts w:hint="eastAsia" w:asciiTheme="minorEastAsia" w:hAnsiTheme="minorEastAsia" w:eastAsiaTheme="minorEastAsia" w:cstheme="minorEastAsia"/>
          <w:color w:val="auto"/>
          <w:spacing w:val="-3"/>
          <w:szCs w:val="21"/>
          <w:highlight w:val="none"/>
          <w:u w:val="none"/>
        </w:rPr>
        <w:t>。</w:t>
      </w:r>
    </w:p>
    <w:p w14:paraId="4035E145">
      <w:pPr>
        <w:pStyle w:val="48"/>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pacing w:val="-5"/>
          <w:szCs w:val="21"/>
          <w:highlight w:val="none"/>
        </w:rPr>
        <w:t>6.工程承包范围：</w:t>
      </w:r>
      <w:r>
        <w:rPr>
          <w:rFonts w:hint="eastAsia" w:asciiTheme="minorEastAsia" w:hAnsiTheme="minorEastAsia" w:eastAsiaTheme="minorEastAsia" w:cstheme="minorEastAsia"/>
          <w:color w:val="auto"/>
          <w:spacing w:val="-5"/>
          <w:szCs w:val="21"/>
          <w:highlight w:val="none"/>
          <w:u w:val="single"/>
          <w:lang w:val="en-US" w:eastAsia="zh-CN"/>
        </w:rPr>
        <w:t>详见</w:t>
      </w:r>
      <w:r>
        <w:rPr>
          <w:rFonts w:hint="eastAsia" w:asciiTheme="minorEastAsia" w:hAnsiTheme="minorEastAsia" w:eastAsiaTheme="minorEastAsia" w:cstheme="minorEastAsia"/>
          <w:color w:val="auto"/>
          <w:spacing w:val="-5"/>
          <w:szCs w:val="21"/>
          <w:highlight w:val="none"/>
          <w:u w:val="single"/>
        </w:rPr>
        <w:t>施工图纸及工程量清单</w:t>
      </w:r>
      <w:r>
        <w:rPr>
          <w:rFonts w:hint="eastAsia" w:asciiTheme="minorEastAsia" w:hAnsiTheme="minorEastAsia" w:eastAsiaTheme="minorEastAsia" w:cstheme="minorEastAsia"/>
          <w:color w:val="auto"/>
          <w:spacing w:val="-5"/>
          <w:szCs w:val="21"/>
          <w:highlight w:val="none"/>
          <w:u w:val="none"/>
        </w:rPr>
        <w:t>。</w:t>
      </w:r>
    </w:p>
    <w:p w14:paraId="12FB184A">
      <w:pPr>
        <w:pStyle w:val="48"/>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二、合同工期</w:t>
      </w:r>
    </w:p>
    <w:p w14:paraId="30992405">
      <w:pPr>
        <w:pStyle w:val="15"/>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spacing w:val="-3"/>
          <w:szCs w:val="21"/>
          <w:highlight w:val="none"/>
        </w:rPr>
        <w:t>。</w:t>
      </w:r>
    </w:p>
    <w:p w14:paraId="50DC1518">
      <w:pPr>
        <w:pStyle w:val="15"/>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2594CA2F">
      <w:pPr>
        <w:pStyle w:val="15"/>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pacing w:val="-20"/>
          <w:szCs w:val="21"/>
          <w:highlight w:val="none"/>
          <w:u w:val="single"/>
        </w:rPr>
        <w:t xml:space="preserve">   </w:t>
      </w:r>
      <w:r>
        <w:rPr>
          <w:rFonts w:hint="eastAsia" w:asciiTheme="minorEastAsia" w:hAnsiTheme="minorEastAsia" w:eastAsiaTheme="minorEastAsia" w:cstheme="minorEastAsia"/>
          <w:color w:val="auto"/>
          <w:spacing w:val="-20"/>
          <w:szCs w:val="21"/>
          <w:highlight w:val="none"/>
          <w:u w:val="single"/>
          <w:lang w:val="en-US" w:eastAsia="zh-CN"/>
        </w:rPr>
        <w:t xml:space="preserve">60日历天  </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与</w:t>
      </w:r>
      <w:r>
        <w:rPr>
          <w:rFonts w:hint="eastAsia" w:asciiTheme="minorEastAsia" w:hAnsiTheme="minorEastAsia" w:eastAsiaTheme="minorEastAsia" w:cstheme="minorEastAsia"/>
          <w:color w:val="auto"/>
          <w:szCs w:val="21"/>
          <w:highlight w:val="none"/>
        </w:rPr>
        <w:t>根据</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述计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开竣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期天</w:t>
      </w:r>
      <w:r>
        <w:rPr>
          <w:rFonts w:hint="eastAsia" w:asciiTheme="minorEastAsia" w:hAnsiTheme="minorEastAsia" w:eastAsiaTheme="minorEastAsia" w:cstheme="minorEastAsia"/>
          <w:color w:val="auto"/>
          <w:spacing w:val="-3"/>
          <w:szCs w:val="21"/>
          <w:highlight w:val="none"/>
        </w:rPr>
        <w:t>数</w:t>
      </w:r>
      <w:r>
        <w:rPr>
          <w:rFonts w:hint="eastAsia" w:asciiTheme="minorEastAsia" w:hAnsiTheme="minorEastAsia" w:eastAsiaTheme="minorEastAsia" w:cstheme="minorEastAsia"/>
          <w:color w:val="auto"/>
          <w:szCs w:val="21"/>
          <w:highlight w:val="none"/>
        </w:rPr>
        <w:t>不一致的</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为</w:t>
      </w:r>
      <w:r>
        <w:rPr>
          <w:rFonts w:hint="eastAsia" w:asciiTheme="minorEastAsia" w:hAnsiTheme="minorEastAsia" w:eastAsiaTheme="minorEastAsia" w:cstheme="minorEastAsia"/>
          <w:color w:val="auto"/>
          <w:szCs w:val="21"/>
          <w:highlight w:val="none"/>
        </w:rPr>
        <w:t>准。</w:t>
      </w:r>
    </w:p>
    <w:p w14:paraId="2AEBF73B">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三、质量标准</w:t>
      </w:r>
    </w:p>
    <w:p w14:paraId="6C155A3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工程质量符合国家工程施工验收规范合格标准。</w:t>
      </w:r>
    </w:p>
    <w:p w14:paraId="68EEE162">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四、签约合同价与合同价格形式</w:t>
      </w:r>
    </w:p>
    <w:p w14:paraId="0FE4E9BD">
      <w:pPr>
        <w:pStyle w:val="48"/>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Cs w:val="21"/>
          <w:highlight w:val="none"/>
          <w:u w:val="single"/>
          <w:lang w:val="zh-CN" w:bidi="zh-CN"/>
        </w:rPr>
      </w:pPr>
      <w:r>
        <w:rPr>
          <w:rFonts w:hint="eastAsia" w:asciiTheme="minorEastAsia" w:hAnsiTheme="minorEastAsia" w:eastAsiaTheme="minorEastAsia" w:cstheme="minorEastAsia"/>
          <w:color w:val="auto"/>
          <w:spacing w:val="-1"/>
          <w:szCs w:val="21"/>
          <w:highlight w:val="none"/>
        </w:rPr>
        <w:t>1.签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pacing w:val="-1"/>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pacing w:val="-1"/>
          <w:szCs w:val="21"/>
          <w:highlight w:val="none"/>
        </w:rPr>
        <w:t>为：</w:t>
      </w:r>
      <w:r>
        <w:rPr>
          <w:rFonts w:hint="eastAsia" w:asciiTheme="minorEastAsia" w:hAnsiTheme="minorEastAsia" w:eastAsiaTheme="minorEastAsia" w:cstheme="minorEastAsia"/>
          <w:color w:val="auto"/>
          <w:spacing w:val="-3"/>
          <w:kern w:val="0"/>
          <w:szCs w:val="21"/>
          <w:highlight w:val="none"/>
          <w:u w:val="single"/>
        </w:rPr>
        <w:t xml:space="preserve">       元</w:t>
      </w:r>
      <w:r>
        <w:rPr>
          <w:rFonts w:hint="eastAsia" w:asciiTheme="minorEastAsia" w:hAnsiTheme="minorEastAsia" w:eastAsiaTheme="minorEastAsia" w:cstheme="minorEastAsia"/>
          <w:color w:val="auto"/>
          <w:szCs w:val="21"/>
          <w:highlight w:val="none"/>
          <w:u w:val="single"/>
          <w:lang w:val="zh-CN" w:bidi="zh-CN"/>
        </w:rPr>
        <w:t>（人民币）</w:t>
      </w:r>
    </w:p>
    <w:p w14:paraId="6D62A9FC">
      <w:pPr>
        <w:pStyle w:val="48"/>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民</w:t>
      </w:r>
      <w:r>
        <w:rPr>
          <w:rFonts w:hint="eastAsia" w:asciiTheme="minorEastAsia" w:hAnsiTheme="minorEastAsia" w:eastAsiaTheme="minorEastAsia" w:cstheme="minorEastAsia"/>
          <w:color w:val="auto"/>
          <w:szCs w:val="21"/>
          <w:highlight w:val="none"/>
        </w:rPr>
        <w:t>币（</w:t>
      </w:r>
      <w:r>
        <w:rPr>
          <w:rFonts w:hint="eastAsia" w:asciiTheme="minorEastAsia" w:hAnsiTheme="minorEastAsia" w:eastAsiaTheme="minorEastAsia" w:cstheme="minorEastAsia"/>
          <w:color w:val="auto"/>
          <w:spacing w:val="-3"/>
          <w:szCs w:val="21"/>
          <w:highlight w:val="none"/>
        </w:rPr>
        <w:t>大</w:t>
      </w:r>
      <w:r>
        <w:rPr>
          <w:rFonts w:hint="eastAsia" w:asciiTheme="minorEastAsia" w:hAnsiTheme="minorEastAsia" w:eastAsiaTheme="minorEastAsia" w:cstheme="minorEastAsia"/>
          <w:color w:val="auto"/>
          <w:szCs w:val="21"/>
          <w:highlight w:val="none"/>
        </w:rPr>
        <w:t>写）</w:t>
      </w:r>
      <w:r>
        <w:rPr>
          <w:rFonts w:hint="eastAsia" w:asciiTheme="minorEastAsia" w:hAnsiTheme="minorEastAsia" w:eastAsiaTheme="minorEastAsia" w:cstheme="minorEastAsia"/>
          <w:color w:val="auto"/>
          <w:szCs w:val="21"/>
          <w:highlight w:val="none"/>
          <w:u w:val="single"/>
        </w:rPr>
        <w:t xml:space="preserve">        元（¥      </w:t>
      </w:r>
      <w:r>
        <w:rPr>
          <w:rFonts w:hint="eastAsia" w:asciiTheme="minorEastAsia" w:hAnsiTheme="minorEastAsia" w:eastAsiaTheme="minorEastAsia" w:cstheme="minorEastAsia"/>
          <w:color w:val="auto"/>
          <w:szCs w:val="21"/>
          <w:highlight w:val="none"/>
          <w:u w:val="single"/>
          <w:lang w:val="zh-CN" w:bidi="zh-CN"/>
        </w:rPr>
        <w:t>元</w:t>
      </w:r>
      <w:r>
        <w:rPr>
          <w:rFonts w:hint="eastAsia" w:asciiTheme="minorEastAsia" w:hAnsiTheme="minorEastAsia" w:eastAsiaTheme="minorEastAsia" w:cstheme="minorEastAsia"/>
          <w:color w:val="auto"/>
          <w:szCs w:val="21"/>
          <w:highlight w:val="none"/>
          <w:u w:val="single"/>
        </w:rPr>
        <w:t>（含税金））；</w:t>
      </w:r>
    </w:p>
    <w:p w14:paraId="5CE8805E">
      <w:pPr>
        <w:pStyle w:val="48"/>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13D6765E">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五、项目经理</w:t>
      </w:r>
    </w:p>
    <w:p w14:paraId="0D6461F0">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人项</w:t>
      </w:r>
      <w:r>
        <w:rPr>
          <w:rFonts w:hint="eastAsia" w:asciiTheme="minorEastAsia" w:hAnsiTheme="minorEastAsia" w:eastAsiaTheme="minorEastAsia" w:cstheme="minorEastAsia"/>
          <w:color w:val="auto"/>
          <w:spacing w:val="-3"/>
          <w:szCs w:val="21"/>
          <w:highlight w:val="none"/>
        </w:rPr>
        <w:t>目</w:t>
      </w:r>
      <w:r>
        <w:rPr>
          <w:rFonts w:hint="eastAsia" w:asciiTheme="minorEastAsia" w:hAnsiTheme="minorEastAsia" w:eastAsiaTheme="minorEastAsia" w:cstheme="minorEastAsia"/>
          <w:color w:val="auto"/>
          <w:szCs w:val="21"/>
          <w:highlight w:val="none"/>
        </w:rPr>
        <w:t>经理：</w:t>
      </w:r>
      <w:r>
        <w:rPr>
          <w:rFonts w:hint="eastAsia" w:asciiTheme="minorEastAsia" w:hAnsiTheme="minorEastAsia" w:eastAsiaTheme="minorEastAsia" w:cstheme="minorEastAsia"/>
          <w:color w:val="auto"/>
          <w:szCs w:val="21"/>
          <w:highlight w:val="none"/>
          <w:u w:val="single"/>
        </w:rPr>
        <w:t xml:space="preserve">        </w:t>
      </w:r>
    </w:p>
    <w:p w14:paraId="215D719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六、合同文件构成</w:t>
      </w:r>
    </w:p>
    <w:p w14:paraId="041BC8B1">
      <w:pPr>
        <w:pStyle w:val="15"/>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本协议书与下列文件一起构成合同文件：</w:t>
      </w:r>
    </w:p>
    <w:p w14:paraId="1F98045F">
      <w:pPr>
        <w:pStyle w:val="48"/>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（1）成交通知书</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如果有</w:t>
      </w:r>
      <w:r>
        <w:rPr>
          <w:rFonts w:hint="eastAsia" w:asciiTheme="minorEastAsia" w:hAnsiTheme="minorEastAsia" w:eastAsiaTheme="minorEastAsia" w:cstheme="minorEastAsia"/>
          <w:color w:val="auto"/>
          <w:szCs w:val="21"/>
          <w:highlight w:val="none"/>
        </w:rPr>
        <w:t>）；</w:t>
      </w:r>
    </w:p>
    <w:p w14:paraId="516B6ECE">
      <w:pPr>
        <w:pStyle w:val="48"/>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（2）投标函及其附录</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如果有</w:t>
      </w:r>
      <w:r>
        <w:rPr>
          <w:rFonts w:hint="eastAsia" w:asciiTheme="minorEastAsia" w:hAnsiTheme="minorEastAsia" w:eastAsiaTheme="minorEastAsia" w:cstheme="minorEastAsia"/>
          <w:color w:val="auto"/>
          <w:szCs w:val="21"/>
          <w:highlight w:val="none"/>
        </w:rPr>
        <w:t>）；</w:t>
      </w:r>
    </w:p>
    <w:p w14:paraId="66B76F8B">
      <w:pPr>
        <w:pStyle w:val="48"/>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（3）专用合同条款及其附件；</w:t>
      </w:r>
    </w:p>
    <w:p w14:paraId="441FB5F0">
      <w:pPr>
        <w:pStyle w:val="48"/>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（4）通用合同条款；</w:t>
      </w:r>
    </w:p>
    <w:p w14:paraId="1F397E9C">
      <w:pPr>
        <w:pStyle w:val="48"/>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（5）技术标准和要求；</w:t>
      </w:r>
    </w:p>
    <w:p w14:paraId="172EBAE5">
      <w:pPr>
        <w:pStyle w:val="48"/>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（6）已标价工程量清单或预算书；</w:t>
      </w:r>
    </w:p>
    <w:p w14:paraId="0DEB0838">
      <w:pPr>
        <w:pStyle w:val="48"/>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（7）图纸；</w:t>
      </w:r>
    </w:p>
    <w:p w14:paraId="62803692">
      <w:pPr>
        <w:pStyle w:val="48"/>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（8）其他合同文件；</w:t>
      </w:r>
    </w:p>
    <w:p w14:paraId="6CDDFA81">
      <w:pPr>
        <w:pStyle w:val="48"/>
        <w:keepNext w:val="0"/>
        <w:keepLines w:val="0"/>
        <w:pageBreakBefore w:val="0"/>
        <w:widowControl w:val="0"/>
        <w:tabs>
          <w:tab w:val="left" w:pos="886"/>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（9）农民工工资保障金缴纳证明。</w:t>
      </w:r>
    </w:p>
    <w:p w14:paraId="0792BD9C">
      <w:pPr>
        <w:pStyle w:val="15"/>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在合同订立及履行过程中形成的与合同有关的文件均构成合同文件组成部分。</w:t>
      </w:r>
    </w:p>
    <w:p w14:paraId="7E4F87B3">
      <w:pPr>
        <w:pStyle w:val="15"/>
        <w:keepNext w:val="0"/>
        <w:keepLines w:val="0"/>
        <w:pageBreakBefore w:val="0"/>
        <w:widowControl w:val="0"/>
        <w:kinsoku/>
        <w:wordWrap/>
        <w:overflowPunct/>
        <w:topLinePunct w:val="0"/>
        <w:bidi w:val="0"/>
        <w:snapToGrid/>
        <w:spacing w:line="360" w:lineRule="auto"/>
        <w:ind w:left="334" w:right="330" w:firstLine="40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Cs w:val="21"/>
          <w:highlight w:val="none"/>
        </w:rPr>
        <w:t>以最新签署的为准。专用合同条款及其附件须经合同当事人签字或盖章。</w:t>
      </w:r>
    </w:p>
    <w:p w14:paraId="2B0256C9">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七、承诺</w:t>
      </w:r>
    </w:p>
    <w:p w14:paraId="39AA3032">
      <w:pPr>
        <w:pStyle w:val="48"/>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1.发包人承诺按照法律规定履行项目审批手续、筹集工程建设资金并按照合同约定的期限和方式支付合同价款。</w:t>
      </w:r>
    </w:p>
    <w:p w14:paraId="1AAA4094">
      <w:pPr>
        <w:pStyle w:val="48"/>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2.承包人承诺按照法律规定及合同约定组织完成工程施工，确保工程质量和安全，不进行转包及违法分包，并在缺陷责任期及保修期内承担相应的工程维修责任。</w:t>
      </w:r>
    </w:p>
    <w:p w14:paraId="75C985E1">
      <w:pPr>
        <w:pStyle w:val="48"/>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3.发包人和承包人通过招投标形式签订合同的，双方理解并承诺不再就同一工程另行签订与合同实质性内容相背离的协议。</w:t>
      </w:r>
    </w:p>
    <w:p w14:paraId="631D730F">
      <w:pPr>
        <w:spacing w:line="480" w:lineRule="auto"/>
        <w:ind w:left="332"/>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1"/>
          <w:szCs w:val="21"/>
          <w:highlight w:val="none"/>
        </w:rPr>
        <w:t>八、词语含义</w:t>
      </w:r>
    </w:p>
    <w:p w14:paraId="25F80584">
      <w:pPr>
        <w:spacing w:line="360" w:lineRule="auto"/>
        <w:ind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本协议书中词语含义与第二部分通用合同条款中赋予的含义相同。</w:t>
      </w:r>
    </w:p>
    <w:p w14:paraId="1BE10EF3">
      <w:pPr>
        <w:pStyle w:val="15"/>
        <w:spacing w:line="480" w:lineRule="auto"/>
        <w:ind w:left="332" w:right="359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九、签订时间</w:t>
      </w:r>
    </w:p>
    <w:p w14:paraId="102BAE10">
      <w:pPr>
        <w:spacing w:line="360" w:lineRule="auto"/>
        <w:ind w:left="334" w:right="3719" w:firstLine="404" w:firstLineChars="200"/>
        <w:jc w:val="left"/>
        <w:rPr>
          <w:rFonts w:hint="eastAsia" w:asciiTheme="minorEastAsia" w:hAnsiTheme="minorEastAsia" w:eastAsiaTheme="minorEastAsia" w:cstheme="minorEastAsia"/>
          <w:color w:val="auto"/>
          <w:spacing w:val="-4"/>
          <w:szCs w:val="21"/>
          <w:highlight w:val="none"/>
        </w:rPr>
      </w:pPr>
      <w:r>
        <w:rPr>
          <w:rFonts w:hint="eastAsia" w:asciiTheme="minorEastAsia" w:hAnsiTheme="minorEastAsia" w:eastAsiaTheme="minorEastAsia" w:cstheme="minorEastAsia"/>
          <w:color w:val="auto"/>
          <w:spacing w:val="-4"/>
          <w:szCs w:val="21"/>
          <w:highlight w:val="none"/>
        </w:rPr>
        <w:t>本合同于</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年</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月</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日签订。</w:t>
      </w:r>
    </w:p>
    <w:p w14:paraId="55DE242A">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签订地点</w:t>
      </w:r>
    </w:p>
    <w:p w14:paraId="354BE51F">
      <w:pPr>
        <w:autoSpaceDE w:val="0"/>
        <w:autoSpaceDN w:val="0"/>
        <w:spacing w:line="360" w:lineRule="auto"/>
        <w:ind w:left="334" w:right="1786"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本合同在</w:t>
      </w:r>
      <w:r>
        <w:rPr>
          <w:rFonts w:hint="eastAsia" w:asciiTheme="minorEastAsia" w:hAnsiTheme="minorEastAsia" w:eastAsiaTheme="minorEastAsia" w:cstheme="minorEastAsia"/>
          <w:color w:val="auto"/>
          <w:spacing w:val="-3"/>
          <w:szCs w:val="21"/>
          <w:highlight w:val="none"/>
          <w:u w:val="single"/>
          <w:lang w:bidi="zh-CN"/>
        </w:rPr>
        <w:t xml:space="preserve">                   </w:t>
      </w:r>
      <w:r>
        <w:rPr>
          <w:rFonts w:hint="eastAsia" w:asciiTheme="minorEastAsia" w:hAnsiTheme="minorEastAsia" w:eastAsiaTheme="minorEastAsia" w:cstheme="minorEastAsia"/>
          <w:color w:val="auto"/>
          <w:spacing w:val="-3"/>
          <w:szCs w:val="21"/>
          <w:highlight w:val="none"/>
          <w:lang w:val="zh-CN" w:bidi="zh-CN"/>
        </w:rPr>
        <w:t>签</w:t>
      </w:r>
      <w:r>
        <w:rPr>
          <w:rFonts w:hint="eastAsia" w:asciiTheme="minorEastAsia" w:hAnsiTheme="minorEastAsia" w:eastAsiaTheme="minorEastAsia" w:cstheme="minorEastAsia"/>
          <w:color w:val="auto"/>
          <w:spacing w:val="-3"/>
          <w:szCs w:val="21"/>
          <w:highlight w:val="none"/>
          <w:lang w:bidi="zh-CN"/>
        </w:rPr>
        <w:t>订。</w:t>
      </w:r>
    </w:p>
    <w:p w14:paraId="43951A40">
      <w:pPr>
        <w:spacing w:line="360" w:lineRule="auto"/>
        <w:ind w:left="332" w:right="546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十一、补充协议</w:t>
      </w:r>
    </w:p>
    <w:p w14:paraId="0F836D33">
      <w:pPr>
        <w:pStyle w:val="15"/>
        <w:autoSpaceDE w:val="0"/>
        <w:autoSpaceDN w:val="0"/>
        <w:adjustRightInd w:val="0"/>
        <w:spacing w:line="360" w:lineRule="auto"/>
        <w:ind w:left="334" w:right="527" w:firstLine="408" w:firstLineChars="200"/>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合同未尽事宜，合同当事人另行签订补充协议，补充协议是合同的组成部分。</w:t>
      </w:r>
    </w:p>
    <w:p w14:paraId="60CE1B66">
      <w:pPr>
        <w:pStyle w:val="15"/>
        <w:spacing w:line="360" w:lineRule="auto"/>
        <w:ind w:left="332" w:right="249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十二、合同生效</w:t>
      </w:r>
    </w:p>
    <w:p w14:paraId="709199E4">
      <w:pPr>
        <w:spacing w:line="360" w:lineRule="auto"/>
        <w:ind w:left="334" w:right="2426" w:firstLine="412" w:firstLineChars="200"/>
        <w:jc w:val="left"/>
        <w:rPr>
          <w:rFonts w:hint="eastAsia" w:asciiTheme="minorEastAsia" w:hAnsiTheme="minorEastAsia" w:eastAsiaTheme="minorEastAsia" w:cstheme="minorEastAsia"/>
          <w:color w:val="auto"/>
          <w:spacing w:val="-2"/>
          <w:szCs w:val="21"/>
          <w:highlight w:val="none"/>
        </w:rPr>
      </w:pPr>
      <w:r>
        <w:rPr>
          <w:rFonts w:hint="eastAsia" w:asciiTheme="minorEastAsia" w:hAnsiTheme="minorEastAsia" w:eastAsiaTheme="minorEastAsia" w:cstheme="minorEastAsia"/>
          <w:color w:val="auto"/>
          <w:spacing w:val="-2"/>
          <w:szCs w:val="21"/>
          <w:highlight w:val="none"/>
        </w:rPr>
        <w:t>本合同自</w:t>
      </w:r>
      <w:r>
        <w:rPr>
          <w:rFonts w:hint="eastAsia" w:asciiTheme="minorEastAsia" w:hAnsiTheme="minorEastAsia" w:eastAsiaTheme="minorEastAsia" w:cstheme="minorEastAsia"/>
          <w:color w:val="auto"/>
          <w:spacing w:val="-3"/>
          <w:szCs w:val="21"/>
          <w:highlight w:val="none"/>
          <w:u w:val="single"/>
        </w:rPr>
        <w:t>双方签字盖章后</w:t>
      </w:r>
      <w:r>
        <w:rPr>
          <w:rFonts w:hint="eastAsia" w:asciiTheme="minorEastAsia" w:hAnsiTheme="minorEastAsia" w:eastAsiaTheme="minorEastAsia" w:cstheme="minorEastAsia"/>
          <w:color w:val="auto"/>
          <w:spacing w:val="-2"/>
          <w:szCs w:val="21"/>
          <w:highlight w:val="none"/>
        </w:rPr>
        <w:t>生效。</w:t>
      </w:r>
    </w:p>
    <w:p w14:paraId="2A1DEC78">
      <w:pPr>
        <w:spacing w:line="360" w:lineRule="auto"/>
        <w:ind w:left="332" w:right="689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十三、合同份数</w:t>
      </w:r>
    </w:p>
    <w:p w14:paraId="4BFA81C5">
      <w:pPr>
        <w:pStyle w:val="15"/>
        <w:autoSpaceDE w:val="0"/>
        <w:autoSpaceDN w:val="0"/>
        <w:adjustRightInd w:val="0"/>
        <w:spacing w:line="360" w:lineRule="auto"/>
        <w:ind w:left="334"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本合同一式陆份，均具有同等法律效力，发包人执肆份，承包人执贰份。</w:t>
      </w:r>
    </w:p>
    <w:p w14:paraId="33DEA44F">
      <w:pPr>
        <w:pStyle w:val="15"/>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凭祥市住房和城乡建设局</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9BF6084">
      <w:pPr>
        <w:pStyle w:val="15"/>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62E5F850">
      <w:pPr>
        <w:pStyle w:val="15"/>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291E69C6">
      <w:pPr>
        <w:pStyle w:val="15"/>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65A22CD1">
      <w:pPr>
        <w:pStyle w:val="15"/>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73932435">
      <w:pPr>
        <w:pStyle w:val="15"/>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07E56879">
      <w:pPr>
        <w:pStyle w:val="15"/>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607FE4F">
      <w:pPr>
        <w:pStyle w:val="15"/>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47E7E6B">
      <w:pPr>
        <w:pStyle w:val="15"/>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303E02A4">
      <w:pPr>
        <w:pStyle w:val="15"/>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72F9AE3">
      <w:pPr>
        <w:pStyle w:val="15"/>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5D994453">
      <w:pPr>
        <w:pStyle w:val="15"/>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2460E00">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08A9CD6E">
      <w:pPr>
        <w:pStyle w:val="4"/>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90" w:name="_Toc11885"/>
      <w:bookmarkStart w:id="91" w:name="_Toc5096"/>
      <w:bookmarkStart w:id="92" w:name="_Toc28980"/>
      <w:r>
        <w:rPr>
          <w:rFonts w:hint="eastAsia" w:asciiTheme="minorEastAsia" w:hAnsiTheme="minorEastAsia" w:eastAsiaTheme="minorEastAsia" w:cstheme="minorEastAsia"/>
          <w:color w:val="auto"/>
          <w:highlight w:val="none"/>
        </w:rPr>
        <w:t>第二部分 通用合同条款</w:t>
      </w:r>
      <w:bookmarkEnd w:id="90"/>
      <w:bookmarkEnd w:id="91"/>
      <w:bookmarkEnd w:id="92"/>
    </w:p>
    <w:p w14:paraId="17A03F77">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1B4D6607">
      <w:pPr>
        <w:pStyle w:val="4"/>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8780"/>
      <w:bookmarkStart w:id="95" w:name="_Toc19278"/>
      <w:bookmarkStart w:id="96" w:name="_Toc15538"/>
      <w:r>
        <w:rPr>
          <w:rFonts w:hint="eastAsia" w:asciiTheme="minorEastAsia" w:hAnsiTheme="minorEastAsia" w:eastAsiaTheme="minorEastAsia" w:cstheme="minorEastAsia"/>
          <w:color w:val="auto"/>
          <w:highlight w:val="none"/>
        </w:rPr>
        <w:t>第三部分 专用合同条款</w:t>
      </w:r>
      <w:bookmarkEnd w:id="94"/>
      <w:bookmarkEnd w:id="95"/>
      <w:bookmarkEnd w:id="96"/>
    </w:p>
    <w:p w14:paraId="0303DF49">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7" w:name="1. 一般约定"/>
      <w:bookmarkEnd w:id="97"/>
      <w:r>
        <w:rPr>
          <w:rFonts w:hint="eastAsia" w:asciiTheme="minorEastAsia" w:hAnsiTheme="minorEastAsia" w:eastAsiaTheme="minorEastAsia" w:cstheme="minorEastAsia"/>
          <w:b/>
          <w:color w:val="auto"/>
          <w:szCs w:val="21"/>
          <w:highlight w:val="none"/>
        </w:rPr>
        <w:t>1.一般约定</w:t>
      </w:r>
    </w:p>
    <w:p w14:paraId="65D174A3">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1 词语定义"/>
      <w:bookmarkEnd w:id="98"/>
      <w:r>
        <w:rPr>
          <w:rFonts w:hint="eastAsia" w:asciiTheme="minorEastAsia" w:hAnsiTheme="minorEastAsia" w:eastAsiaTheme="minorEastAsia" w:cstheme="minorEastAsia"/>
          <w:b/>
          <w:color w:val="auto"/>
          <w:spacing w:val="-1"/>
          <w:szCs w:val="21"/>
          <w:highlight w:val="none"/>
        </w:rPr>
        <w:t>1.1词语定义</w:t>
      </w:r>
    </w:p>
    <w:p w14:paraId="6D3BF7E0">
      <w:pPr>
        <w:pStyle w:val="48"/>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69A491E1">
      <w:pPr>
        <w:pStyle w:val="15"/>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安全生产合同、廉政合同。</w:t>
      </w:r>
    </w:p>
    <w:p w14:paraId="0B40D76D">
      <w:pPr>
        <w:pStyle w:val="48"/>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468C317C">
      <w:pPr>
        <w:pStyle w:val="48"/>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057897B2">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60E1DB29">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473B4AAD">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7603E3D1">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27EB8F4">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8668C95">
      <w:pPr>
        <w:pStyle w:val="48"/>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653F5A39">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52F6B591">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D6D0754">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4845629">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5F080BB8">
      <w:pPr>
        <w:pStyle w:val="15"/>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7C927881">
      <w:pPr>
        <w:pStyle w:val="48"/>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6BDC64BD">
      <w:pPr>
        <w:pStyle w:val="15"/>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3D9B1EC1">
      <w:pPr>
        <w:pStyle w:val="48"/>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15F8AADB">
      <w:pPr>
        <w:pStyle w:val="48"/>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7986FF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3 法律"/>
      <w:bookmarkEnd w:id="99"/>
      <w:r>
        <w:rPr>
          <w:rFonts w:hint="eastAsia" w:asciiTheme="minorEastAsia" w:hAnsiTheme="minorEastAsia" w:eastAsiaTheme="minorEastAsia" w:cstheme="minorEastAsia"/>
          <w:b/>
          <w:color w:val="auto"/>
          <w:szCs w:val="21"/>
          <w:highlight w:val="none"/>
        </w:rPr>
        <w:t>1.3法律</w:t>
      </w:r>
    </w:p>
    <w:p w14:paraId="0F24889E">
      <w:pPr>
        <w:pStyle w:val="15"/>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193B49F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4 标准和规范"/>
      <w:bookmarkEnd w:id="100"/>
      <w:r>
        <w:rPr>
          <w:rFonts w:hint="eastAsia" w:asciiTheme="minorEastAsia" w:hAnsiTheme="minorEastAsia" w:eastAsiaTheme="minorEastAsia" w:cstheme="minorEastAsia"/>
          <w:b/>
          <w:color w:val="auto"/>
          <w:szCs w:val="21"/>
          <w:highlight w:val="none"/>
        </w:rPr>
        <w:t>1.4标准和规范</w:t>
      </w:r>
    </w:p>
    <w:p w14:paraId="547B5A52">
      <w:pPr>
        <w:pStyle w:val="48"/>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466CD7B2">
      <w:pPr>
        <w:pStyle w:val="48"/>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1B2E8623">
      <w:pPr>
        <w:pStyle w:val="15"/>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7311EE9F">
      <w:pPr>
        <w:pStyle w:val="15"/>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7DABB59">
      <w:pPr>
        <w:pStyle w:val="48"/>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2B9FE36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5 合同文件的优先顺序"/>
      <w:bookmarkEnd w:id="101"/>
      <w:r>
        <w:rPr>
          <w:rFonts w:hint="eastAsia" w:asciiTheme="minorEastAsia" w:hAnsiTheme="minorEastAsia" w:eastAsiaTheme="minorEastAsia" w:cstheme="minorEastAsia"/>
          <w:b/>
          <w:color w:val="auto"/>
          <w:szCs w:val="21"/>
          <w:highlight w:val="none"/>
        </w:rPr>
        <w:t>1.5合同文件的优先顺序</w:t>
      </w:r>
    </w:p>
    <w:p w14:paraId="01B92C61">
      <w:pPr>
        <w:pStyle w:val="15"/>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2A80209">
      <w:pPr>
        <w:pStyle w:val="48"/>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4F3B5EE3">
      <w:pPr>
        <w:pStyle w:val="48"/>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245BC85F">
      <w:pPr>
        <w:pStyle w:val="48"/>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3AB75C07">
      <w:pPr>
        <w:pStyle w:val="48"/>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7A57ACDC">
      <w:pPr>
        <w:pStyle w:val="48"/>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383B4AEE">
      <w:pPr>
        <w:pStyle w:val="15"/>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439CC64">
      <w:pPr>
        <w:pStyle w:val="15"/>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1C12B7BE">
      <w:pPr>
        <w:pStyle w:val="15"/>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2959B732">
      <w:pPr>
        <w:pStyle w:val="15"/>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1384D429">
      <w:pPr>
        <w:pStyle w:val="15"/>
        <w:tabs>
          <w:tab w:val="left" w:pos="3083"/>
        </w:tabs>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77F9042B">
      <w:pPr>
        <w:pStyle w:val="15"/>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0B3575E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2" w:name="1.6 图纸和承包人文件"/>
      <w:bookmarkEnd w:id="102"/>
      <w:r>
        <w:rPr>
          <w:rFonts w:hint="eastAsia" w:asciiTheme="minorEastAsia" w:hAnsiTheme="minorEastAsia" w:eastAsiaTheme="minorEastAsia" w:cstheme="minorEastAsia"/>
          <w:b/>
          <w:color w:val="auto"/>
          <w:szCs w:val="21"/>
          <w:highlight w:val="none"/>
        </w:rPr>
        <w:t>1.6图纸和承包人文件</w:t>
      </w:r>
    </w:p>
    <w:p w14:paraId="576A9254">
      <w:pPr>
        <w:pStyle w:val="48"/>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7FA182FC">
      <w:pPr>
        <w:pStyle w:val="15"/>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4FFC76E">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4AD8E523">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2C7CB36A">
      <w:pPr>
        <w:pStyle w:val="48"/>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7863AECB">
      <w:pPr>
        <w:pStyle w:val="15"/>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5AD9E0D7">
      <w:pPr>
        <w:pStyle w:val="15"/>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为：接到中标通知书后三天内；</w:t>
      </w:r>
    </w:p>
    <w:p w14:paraId="16EBF2C1">
      <w:pPr>
        <w:pStyle w:val="15"/>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203FE30D">
      <w:pPr>
        <w:pStyle w:val="15"/>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715A254F">
      <w:pPr>
        <w:pStyle w:val="15"/>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4921DD3A">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32EA6688">
      <w:pPr>
        <w:pStyle w:val="15"/>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E8F24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7 联络"/>
      <w:bookmarkEnd w:id="103"/>
      <w:r>
        <w:rPr>
          <w:rFonts w:hint="eastAsia" w:asciiTheme="minorEastAsia" w:hAnsiTheme="minorEastAsia" w:eastAsiaTheme="minorEastAsia" w:cstheme="minorEastAsia"/>
          <w:b/>
          <w:color w:val="auto"/>
          <w:szCs w:val="21"/>
          <w:highlight w:val="none"/>
        </w:rPr>
        <w:t>1.7联络</w:t>
      </w:r>
    </w:p>
    <w:p w14:paraId="6DB4CB2F">
      <w:pPr>
        <w:pStyle w:val="48"/>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76D4C695">
      <w:pPr>
        <w:pStyle w:val="48"/>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5C93BA68">
      <w:pPr>
        <w:pStyle w:val="48"/>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5273166E">
      <w:pPr>
        <w:pStyle w:val="15"/>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7CFDCFFD">
      <w:pPr>
        <w:pStyle w:val="15"/>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27E266CD">
      <w:pPr>
        <w:pStyle w:val="15"/>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5B67C047">
      <w:pPr>
        <w:pStyle w:val="15"/>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9FA35A">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4" w:name="1.10 交通运输"/>
      <w:bookmarkEnd w:id="104"/>
      <w:r>
        <w:rPr>
          <w:rFonts w:hint="eastAsia" w:asciiTheme="minorEastAsia" w:hAnsiTheme="minorEastAsia" w:eastAsiaTheme="minorEastAsia" w:cstheme="minorEastAsia"/>
          <w:b/>
          <w:color w:val="auto"/>
          <w:szCs w:val="21"/>
          <w:highlight w:val="none"/>
        </w:rPr>
        <w:t>1.10交通运输</w:t>
      </w:r>
    </w:p>
    <w:p w14:paraId="1F093614">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7DFDE5A3">
      <w:pPr>
        <w:pStyle w:val="15"/>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E2DF943">
      <w:pPr>
        <w:pStyle w:val="48"/>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3A0D9C3A">
      <w:pPr>
        <w:pStyle w:val="15"/>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1BD2E5F">
      <w:pPr>
        <w:pStyle w:val="15"/>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32C42B64">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04396B64">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0759350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5" w:name="1.11 知识产权"/>
      <w:bookmarkEnd w:id="105"/>
      <w:r>
        <w:rPr>
          <w:rFonts w:hint="eastAsia" w:asciiTheme="minorEastAsia" w:hAnsiTheme="minorEastAsia" w:eastAsiaTheme="minorEastAsia" w:cstheme="minorEastAsia"/>
          <w:b/>
          <w:color w:val="auto"/>
          <w:szCs w:val="21"/>
          <w:highlight w:val="none"/>
        </w:rPr>
        <w:t>1.11知识产权</w:t>
      </w:r>
    </w:p>
    <w:p w14:paraId="38CA209B">
      <w:pPr>
        <w:pStyle w:val="48"/>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1991B7C7">
      <w:pPr>
        <w:pStyle w:val="15"/>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3722BE">
      <w:pPr>
        <w:pStyle w:val="48"/>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2AF641FD">
      <w:pPr>
        <w:pStyle w:val="15"/>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1F5BCD">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3E184BAE">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6" w:name="1.13工程量清单错误的修正"/>
      <w:bookmarkEnd w:id="106"/>
      <w:r>
        <w:rPr>
          <w:rFonts w:hint="eastAsia" w:asciiTheme="minorEastAsia" w:hAnsiTheme="minorEastAsia" w:eastAsiaTheme="minorEastAsia" w:cstheme="minorEastAsia"/>
          <w:b/>
          <w:color w:val="auto"/>
          <w:szCs w:val="21"/>
          <w:highlight w:val="none"/>
        </w:rPr>
        <w:t>1.13工程量清单错误的修正</w:t>
      </w:r>
    </w:p>
    <w:p w14:paraId="46F0B7C4">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567ECA2F">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50C8B479">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2EA7D8BE">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14:paraId="319D9854">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7" w:name="2. 发包人"/>
      <w:bookmarkEnd w:id="107"/>
      <w:r>
        <w:rPr>
          <w:rFonts w:hint="eastAsia" w:asciiTheme="minorEastAsia" w:hAnsiTheme="minorEastAsia" w:eastAsiaTheme="minorEastAsia" w:cstheme="minorEastAsia"/>
          <w:b/>
          <w:color w:val="auto"/>
          <w:szCs w:val="21"/>
          <w:highlight w:val="none"/>
        </w:rPr>
        <w:t>2.发包人</w:t>
      </w:r>
    </w:p>
    <w:p w14:paraId="68D0C331">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2 发包人代表"/>
      <w:bookmarkEnd w:id="108"/>
      <w:r>
        <w:rPr>
          <w:rFonts w:hint="eastAsia" w:asciiTheme="minorEastAsia" w:hAnsiTheme="minorEastAsia" w:eastAsiaTheme="minorEastAsia" w:cstheme="minorEastAsia"/>
          <w:b/>
          <w:color w:val="auto"/>
          <w:szCs w:val="21"/>
          <w:highlight w:val="none"/>
        </w:rPr>
        <w:t>2.2 发包人代表</w:t>
      </w:r>
    </w:p>
    <w:p w14:paraId="21BFE58B">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1F5EDFF9">
      <w:pPr>
        <w:pStyle w:val="15"/>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3B8BD9">
      <w:pPr>
        <w:pStyle w:val="15"/>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7866A2E9">
      <w:pPr>
        <w:pStyle w:val="15"/>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p>
    <w:p w14:paraId="13145863">
      <w:pPr>
        <w:pStyle w:val="15"/>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50CF2B47">
      <w:pPr>
        <w:pStyle w:val="15"/>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33204E36">
      <w:pPr>
        <w:pStyle w:val="15"/>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230E1F1C">
      <w:pPr>
        <w:pStyle w:val="15"/>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3C62D74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4 施工现场、施工条件和基础资料的提供"/>
      <w:bookmarkEnd w:id="109"/>
      <w:r>
        <w:rPr>
          <w:rFonts w:hint="eastAsia" w:asciiTheme="minorEastAsia" w:hAnsiTheme="minorEastAsia" w:eastAsiaTheme="minorEastAsia" w:cstheme="minorEastAsia"/>
          <w:b/>
          <w:color w:val="auto"/>
          <w:szCs w:val="21"/>
          <w:highlight w:val="none"/>
        </w:rPr>
        <w:t>2.4施工现场、施工条件和基础资料的提供</w:t>
      </w:r>
    </w:p>
    <w:p w14:paraId="224444F9">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060B842D">
      <w:pPr>
        <w:pStyle w:val="15"/>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开工前</w:t>
      </w:r>
    </w:p>
    <w:p w14:paraId="48EC7337">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669D2EC5">
      <w:pPr>
        <w:pStyle w:val="15"/>
        <w:tabs>
          <w:tab w:val="left" w:pos="594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3FB6082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5 资金来源证明及支付担保"/>
      <w:bookmarkEnd w:id="110"/>
      <w:r>
        <w:rPr>
          <w:rFonts w:hint="eastAsia" w:asciiTheme="minorEastAsia" w:hAnsiTheme="minorEastAsia" w:eastAsiaTheme="minorEastAsia" w:cstheme="minorEastAsia"/>
          <w:b/>
          <w:color w:val="auto"/>
          <w:szCs w:val="21"/>
          <w:highlight w:val="none"/>
        </w:rPr>
        <w:t>2.5资金来源证明及支付担保</w:t>
      </w:r>
    </w:p>
    <w:p w14:paraId="0199E790">
      <w:pPr>
        <w:pStyle w:val="15"/>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5BEC2D57">
      <w:pPr>
        <w:pStyle w:val="15"/>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FE5B989">
      <w:pPr>
        <w:pStyle w:val="15"/>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F39AAA5">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1" w:name="3. 承包人"/>
      <w:bookmarkEnd w:id="111"/>
      <w:r>
        <w:rPr>
          <w:rFonts w:hint="eastAsia" w:asciiTheme="minorEastAsia" w:hAnsiTheme="minorEastAsia" w:eastAsiaTheme="minorEastAsia" w:cstheme="minorEastAsia"/>
          <w:b/>
          <w:color w:val="auto"/>
          <w:szCs w:val="21"/>
          <w:highlight w:val="none"/>
        </w:rPr>
        <w:t>3.承包人</w:t>
      </w:r>
    </w:p>
    <w:p w14:paraId="0D7408B5">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2" w:name="3.1 承包人的一般义务"/>
      <w:bookmarkEnd w:id="112"/>
      <w:r>
        <w:rPr>
          <w:rFonts w:hint="eastAsia" w:asciiTheme="minorEastAsia" w:hAnsiTheme="minorEastAsia" w:eastAsiaTheme="minorEastAsia" w:cstheme="minorEastAsia"/>
          <w:b/>
          <w:color w:val="auto"/>
          <w:szCs w:val="21"/>
          <w:highlight w:val="none"/>
        </w:rPr>
        <w:t>3.1承包人的一般义务</w:t>
      </w:r>
    </w:p>
    <w:p w14:paraId="362DF20A">
      <w:pPr>
        <w:pStyle w:val="48"/>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66CE9DFC">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339F3C36">
      <w:pPr>
        <w:pStyle w:val="15"/>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0B64DE76">
      <w:pPr>
        <w:pStyle w:val="15"/>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50F340C6">
      <w:pPr>
        <w:pStyle w:val="15"/>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2001E27C">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1F0B44E">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46E59557">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404D6D5D">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3" w:name="3.2 项目经理"/>
      <w:bookmarkEnd w:id="113"/>
      <w:r>
        <w:rPr>
          <w:rFonts w:hint="eastAsia" w:asciiTheme="minorEastAsia" w:hAnsiTheme="minorEastAsia" w:eastAsiaTheme="minorEastAsia" w:cstheme="minorEastAsia"/>
          <w:b/>
          <w:color w:val="auto"/>
          <w:szCs w:val="21"/>
          <w:highlight w:val="none"/>
        </w:rPr>
        <w:t>3.2项目经理</w:t>
      </w:r>
    </w:p>
    <w:p w14:paraId="3C5FDBAC">
      <w:pPr>
        <w:pStyle w:val="48"/>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525902EF">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49B239">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50D635D7">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p>
    <w:p w14:paraId="4B2C2C29">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DDACFCA">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BC3C68B">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DFC217">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7486357F">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4CB7C149">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5E380656">
      <w:pPr>
        <w:pStyle w:val="15"/>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3AED8364">
      <w:pPr>
        <w:pStyle w:val="15"/>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50732D07">
      <w:pPr>
        <w:pStyle w:val="15"/>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91C4244">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3A035989">
      <w:pPr>
        <w:pStyle w:val="48"/>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7F38967E">
      <w:pPr>
        <w:pStyle w:val="48"/>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7F40B8B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4" w:name="3.3 承包人人员"/>
      <w:bookmarkEnd w:id="114"/>
      <w:r>
        <w:rPr>
          <w:rFonts w:hint="eastAsia" w:asciiTheme="minorEastAsia" w:hAnsiTheme="minorEastAsia" w:eastAsiaTheme="minorEastAsia" w:cstheme="minorEastAsia"/>
          <w:b/>
          <w:color w:val="auto"/>
          <w:szCs w:val="21"/>
          <w:highlight w:val="none"/>
        </w:rPr>
        <w:t>3.3承包人人员</w:t>
      </w:r>
    </w:p>
    <w:p w14:paraId="20B1FB89">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2FE29ED1">
      <w:pPr>
        <w:pStyle w:val="48"/>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3102565B">
      <w:pPr>
        <w:pStyle w:val="48"/>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79EEC1BB">
      <w:pPr>
        <w:pStyle w:val="48"/>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72CC0D08">
      <w:pPr>
        <w:pStyle w:val="15"/>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1D95FACE">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5" w:name="3.5 分包"/>
      <w:bookmarkEnd w:id="115"/>
      <w:r>
        <w:rPr>
          <w:rFonts w:hint="eastAsia" w:asciiTheme="minorEastAsia" w:hAnsiTheme="minorEastAsia" w:eastAsiaTheme="minorEastAsia" w:cstheme="minorEastAsia"/>
          <w:b/>
          <w:color w:val="auto"/>
          <w:szCs w:val="21"/>
          <w:highlight w:val="none"/>
        </w:rPr>
        <w:t>3.5分包</w:t>
      </w:r>
    </w:p>
    <w:p w14:paraId="64975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0A3D111E">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018425A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DC420D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66519E3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1ECD24B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515C6F3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05E0CF7B">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762FBBB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721552C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5DBEFE4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02B90ED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3B50DEC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444F46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0C49BFCF">
      <w:pPr>
        <w:pStyle w:val="15"/>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5C681316">
      <w:pPr>
        <w:pStyle w:val="15"/>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60D3E10A">
      <w:pPr>
        <w:pStyle w:val="15"/>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2297439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6" w:name="3.6 工程照管与成品、半成品保护"/>
      <w:bookmarkEnd w:id="116"/>
      <w:r>
        <w:rPr>
          <w:rFonts w:hint="eastAsia" w:asciiTheme="minorEastAsia" w:hAnsiTheme="minorEastAsia" w:eastAsiaTheme="minorEastAsia" w:cstheme="minorEastAsia"/>
          <w:b/>
          <w:color w:val="auto"/>
          <w:szCs w:val="21"/>
          <w:highlight w:val="none"/>
        </w:rPr>
        <w:t>3.6工程照管与成品、半成品保护</w:t>
      </w:r>
    </w:p>
    <w:p w14:paraId="1CEFD1EC">
      <w:pPr>
        <w:pStyle w:val="15"/>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140CAA8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7 履约保证金"/>
      <w:bookmarkEnd w:id="117"/>
      <w:r>
        <w:rPr>
          <w:rFonts w:hint="eastAsia" w:asciiTheme="minorEastAsia" w:hAnsiTheme="minorEastAsia" w:eastAsiaTheme="minorEastAsia" w:cstheme="minorEastAsia"/>
          <w:b/>
          <w:color w:val="auto"/>
          <w:szCs w:val="21"/>
          <w:highlight w:val="none"/>
        </w:rPr>
        <w:t>3.7履约保证金</w:t>
      </w:r>
    </w:p>
    <w:p w14:paraId="50FA3270">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73B9A6E6">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4. 监理人"/>
      <w:bookmarkEnd w:id="118"/>
      <w:r>
        <w:rPr>
          <w:rFonts w:hint="eastAsia" w:asciiTheme="minorEastAsia" w:hAnsiTheme="minorEastAsia" w:eastAsiaTheme="minorEastAsia" w:cstheme="minorEastAsia"/>
          <w:b/>
          <w:color w:val="auto"/>
          <w:szCs w:val="21"/>
          <w:highlight w:val="none"/>
        </w:rPr>
        <w:t>4.监理人</w:t>
      </w:r>
    </w:p>
    <w:p w14:paraId="271EEFD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1 监理人的一般规定"/>
      <w:bookmarkEnd w:id="119"/>
      <w:r>
        <w:rPr>
          <w:rFonts w:hint="eastAsia" w:asciiTheme="minorEastAsia" w:hAnsiTheme="minorEastAsia" w:eastAsiaTheme="minorEastAsia" w:cstheme="minorEastAsia"/>
          <w:b/>
          <w:color w:val="auto"/>
          <w:szCs w:val="21"/>
          <w:highlight w:val="none"/>
        </w:rPr>
        <w:t>4.1监理人的一般规定</w:t>
      </w:r>
    </w:p>
    <w:p w14:paraId="17415925">
      <w:pPr>
        <w:pStyle w:val="15"/>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30C576D1">
      <w:pPr>
        <w:pStyle w:val="15"/>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2BF62872">
      <w:pPr>
        <w:pStyle w:val="15"/>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A2E872">
      <w:pPr>
        <w:pStyle w:val="48"/>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0" w:name="4.2 监理人员"/>
      <w:bookmarkEnd w:id="120"/>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32FB59FE">
      <w:pPr>
        <w:pStyle w:val="15"/>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p w14:paraId="7D76F07C">
      <w:pPr>
        <w:pStyle w:val="15"/>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职务：</w:t>
      </w:r>
    </w:p>
    <w:p w14:paraId="445B3E29">
      <w:pPr>
        <w:pStyle w:val="15"/>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3CF59840">
      <w:pPr>
        <w:pStyle w:val="15"/>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A93C75C">
      <w:pPr>
        <w:pStyle w:val="15"/>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FAC1F5D">
      <w:pPr>
        <w:pStyle w:val="15"/>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4535060A">
      <w:pPr>
        <w:pStyle w:val="15"/>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91036A5">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1" w:name="4.4 商定或确定"/>
      <w:bookmarkEnd w:id="121"/>
      <w:r>
        <w:rPr>
          <w:rFonts w:hint="eastAsia" w:asciiTheme="minorEastAsia" w:hAnsiTheme="minorEastAsia" w:eastAsiaTheme="minorEastAsia" w:cstheme="minorEastAsia"/>
          <w:b/>
          <w:color w:val="auto"/>
          <w:szCs w:val="21"/>
          <w:highlight w:val="none"/>
        </w:rPr>
        <w:t>4.4 商定或确定</w:t>
      </w:r>
    </w:p>
    <w:p w14:paraId="5F2C644D">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741CB5F9">
      <w:pPr>
        <w:pStyle w:val="15"/>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42BCA28A">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5. 工程质量"/>
      <w:bookmarkEnd w:id="122"/>
      <w:r>
        <w:rPr>
          <w:rFonts w:hint="eastAsia" w:asciiTheme="minorEastAsia" w:hAnsiTheme="minorEastAsia" w:eastAsiaTheme="minorEastAsia" w:cstheme="minorEastAsia"/>
          <w:b/>
          <w:color w:val="auto"/>
          <w:szCs w:val="21"/>
          <w:highlight w:val="none"/>
        </w:rPr>
        <w:t>5.工程质量</w:t>
      </w:r>
    </w:p>
    <w:p w14:paraId="5204CD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1 质量要求"/>
      <w:bookmarkEnd w:id="123"/>
      <w:r>
        <w:rPr>
          <w:rFonts w:hint="eastAsia" w:asciiTheme="minorEastAsia" w:hAnsiTheme="minorEastAsia" w:eastAsiaTheme="minorEastAsia" w:cstheme="minorEastAsia"/>
          <w:b/>
          <w:color w:val="auto"/>
          <w:szCs w:val="21"/>
          <w:highlight w:val="none"/>
        </w:rPr>
        <w:t>5.1质量要求</w:t>
      </w:r>
    </w:p>
    <w:p w14:paraId="71E58223">
      <w:pPr>
        <w:pStyle w:val="48"/>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6A616DA5">
      <w:pPr>
        <w:pStyle w:val="48"/>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4380A5F">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05AC11FC">
      <w:pPr>
        <w:pStyle w:val="15"/>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45C521B1">
      <w:pPr>
        <w:pStyle w:val="15"/>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5D0B8FB2">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6. 安全文明施工与环境保护"/>
      <w:bookmarkEnd w:id="124"/>
      <w:r>
        <w:rPr>
          <w:rFonts w:hint="eastAsia" w:asciiTheme="minorEastAsia" w:hAnsiTheme="minorEastAsia" w:eastAsiaTheme="minorEastAsia" w:cstheme="minorEastAsia"/>
          <w:b/>
          <w:color w:val="auto"/>
          <w:szCs w:val="21"/>
          <w:highlight w:val="none"/>
        </w:rPr>
        <w:t>6.安全文明施工与环境保护</w:t>
      </w:r>
    </w:p>
    <w:p w14:paraId="7B8808E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1 安全文明施工"/>
      <w:bookmarkEnd w:id="125"/>
      <w:r>
        <w:rPr>
          <w:rFonts w:hint="eastAsia" w:asciiTheme="minorEastAsia" w:hAnsiTheme="minorEastAsia" w:eastAsiaTheme="minorEastAsia" w:cstheme="minorEastAsia"/>
          <w:b/>
          <w:color w:val="auto"/>
          <w:szCs w:val="21"/>
          <w:highlight w:val="none"/>
        </w:rPr>
        <w:t>6.1安全文明施工</w:t>
      </w:r>
    </w:p>
    <w:p w14:paraId="09D0890B">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1ABDA1AF">
      <w:pPr>
        <w:pStyle w:val="48"/>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44D399C8">
      <w:pPr>
        <w:pStyle w:val="15"/>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2A27BA1A">
      <w:pPr>
        <w:pStyle w:val="48"/>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7D578667">
      <w:pPr>
        <w:pStyle w:val="15"/>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14B45670">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35C4D520">
      <w:pPr>
        <w:pStyle w:val="48"/>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6A5BC063">
      <w:pPr>
        <w:pStyle w:val="48"/>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641E1269">
      <w:pPr>
        <w:pStyle w:val="48"/>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64EFDA23">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3 环境保护"/>
      <w:bookmarkEnd w:id="126"/>
      <w:r>
        <w:rPr>
          <w:rFonts w:hint="eastAsia" w:asciiTheme="minorEastAsia" w:hAnsiTheme="minorEastAsia" w:eastAsiaTheme="minorEastAsia" w:cstheme="minorEastAsia"/>
          <w:b/>
          <w:color w:val="auto"/>
          <w:szCs w:val="21"/>
          <w:highlight w:val="none"/>
        </w:rPr>
        <w:t>6.3 环境保护</w:t>
      </w:r>
    </w:p>
    <w:p w14:paraId="0C7A41C7">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70952F0C">
      <w:pPr>
        <w:pStyle w:val="15"/>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2774B9D0">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7. 工期和进度"/>
      <w:bookmarkEnd w:id="127"/>
      <w:r>
        <w:rPr>
          <w:rFonts w:hint="eastAsia" w:asciiTheme="minorEastAsia" w:hAnsiTheme="minorEastAsia" w:eastAsiaTheme="minorEastAsia" w:cstheme="minorEastAsia"/>
          <w:b/>
          <w:color w:val="auto"/>
          <w:szCs w:val="21"/>
          <w:highlight w:val="none"/>
        </w:rPr>
        <w:t>7.工期和进度</w:t>
      </w:r>
    </w:p>
    <w:p w14:paraId="07618BFF">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1 施工组织设计"/>
      <w:bookmarkEnd w:id="128"/>
      <w:r>
        <w:rPr>
          <w:rFonts w:hint="eastAsia" w:asciiTheme="minorEastAsia" w:hAnsiTheme="minorEastAsia" w:eastAsiaTheme="minorEastAsia" w:cstheme="minorEastAsia"/>
          <w:b/>
          <w:color w:val="auto"/>
          <w:szCs w:val="21"/>
          <w:highlight w:val="none"/>
        </w:rPr>
        <w:t>7.1施工组织设计</w:t>
      </w:r>
    </w:p>
    <w:p w14:paraId="31B90F39">
      <w:pPr>
        <w:pStyle w:val="48"/>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7923E3FF">
      <w:pPr>
        <w:pStyle w:val="48"/>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0D5B2DBD">
      <w:pPr>
        <w:pStyle w:val="15"/>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3CD92674">
      <w:pPr>
        <w:pStyle w:val="15"/>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51CC83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2 施工进度计划"/>
      <w:bookmarkEnd w:id="129"/>
      <w:r>
        <w:rPr>
          <w:rFonts w:hint="eastAsia" w:asciiTheme="minorEastAsia" w:hAnsiTheme="minorEastAsia" w:eastAsiaTheme="minorEastAsia" w:cstheme="minorEastAsia"/>
          <w:b/>
          <w:color w:val="auto"/>
          <w:szCs w:val="21"/>
          <w:highlight w:val="none"/>
        </w:rPr>
        <w:t>7.2施工进度计划</w:t>
      </w:r>
    </w:p>
    <w:p w14:paraId="665F1D4F">
      <w:pPr>
        <w:pStyle w:val="15"/>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4449E8F5">
      <w:pPr>
        <w:pStyle w:val="15"/>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F7FB70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3 开工"/>
      <w:bookmarkEnd w:id="130"/>
      <w:r>
        <w:rPr>
          <w:rFonts w:hint="eastAsia" w:asciiTheme="minorEastAsia" w:hAnsiTheme="minorEastAsia" w:eastAsiaTheme="minorEastAsia" w:cstheme="minorEastAsia"/>
          <w:b/>
          <w:color w:val="auto"/>
          <w:szCs w:val="21"/>
          <w:highlight w:val="none"/>
        </w:rPr>
        <w:t>7.3开工</w:t>
      </w:r>
    </w:p>
    <w:p w14:paraId="5A52C0B5">
      <w:pPr>
        <w:pStyle w:val="48"/>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50A67A05">
      <w:pPr>
        <w:pStyle w:val="15"/>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5B4C0007">
      <w:pPr>
        <w:pStyle w:val="15"/>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687D54E">
      <w:pPr>
        <w:pStyle w:val="15"/>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12F93BC">
      <w:pPr>
        <w:pStyle w:val="48"/>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39A2A02">
      <w:pPr>
        <w:pStyle w:val="15"/>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29BD641B">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4 测量放线"/>
      <w:bookmarkEnd w:id="131"/>
      <w:r>
        <w:rPr>
          <w:rFonts w:hint="eastAsia" w:asciiTheme="minorEastAsia" w:hAnsiTheme="minorEastAsia" w:eastAsiaTheme="minorEastAsia" w:cstheme="minorEastAsia"/>
          <w:b/>
          <w:color w:val="auto"/>
          <w:szCs w:val="21"/>
          <w:highlight w:val="none"/>
        </w:rPr>
        <w:t>7.4测量放线</w:t>
      </w:r>
    </w:p>
    <w:p w14:paraId="387D325B">
      <w:pPr>
        <w:pStyle w:val="48"/>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5578377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5 工期延误"/>
      <w:bookmarkEnd w:id="132"/>
      <w:r>
        <w:rPr>
          <w:rFonts w:hint="eastAsia" w:asciiTheme="minorEastAsia" w:hAnsiTheme="minorEastAsia" w:eastAsiaTheme="minorEastAsia" w:cstheme="minorEastAsia"/>
          <w:b/>
          <w:color w:val="auto"/>
          <w:szCs w:val="21"/>
          <w:highlight w:val="none"/>
        </w:rPr>
        <w:t>7.5工期延误</w:t>
      </w:r>
    </w:p>
    <w:p w14:paraId="182A6DD8">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4332D38D">
      <w:pPr>
        <w:pStyle w:val="15"/>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20B3B932">
      <w:pPr>
        <w:pStyle w:val="48"/>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4D400725">
      <w:pPr>
        <w:pStyle w:val="15"/>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3C38EE12">
      <w:pPr>
        <w:pStyle w:val="15"/>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rPr>
        <w:t>0.04）</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789EDC6E">
      <w:pPr>
        <w:pStyle w:val="15"/>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4EDF942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6 不利物质条件"/>
      <w:bookmarkEnd w:id="133"/>
      <w:r>
        <w:rPr>
          <w:rFonts w:hint="eastAsia" w:asciiTheme="minorEastAsia" w:hAnsiTheme="minorEastAsia" w:eastAsiaTheme="minorEastAsia" w:cstheme="minorEastAsia"/>
          <w:b/>
          <w:color w:val="auto"/>
          <w:szCs w:val="21"/>
          <w:highlight w:val="none"/>
        </w:rPr>
        <w:t>7.6不利物质条件</w:t>
      </w:r>
    </w:p>
    <w:p w14:paraId="082897DB">
      <w:pPr>
        <w:pStyle w:val="15"/>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EA4032D">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7 异常恶劣的气候条件"/>
      <w:bookmarkEnd w:id="134"/>
      <w:r>
        <w:rPr>
          <w:rFonts w:hint="eastAsia" w:asciiTheme="minorEastAsia" w:hAnsiTheme="minorEastAsia" w:eastAsiaTheme="minorEastAsia" w:cstheme="minorEastAsia"/>
          <w:b/>
          <w:color w:val="auto"/>
          <w:szCs w:val="21"/>
          <w:highlight w:val="none"/>
        </w:rPr>
        <w:t>7.7异常恶劣的气候条件</w:t>
      </w:r>
    </w:p>
    <w:p w14:paraId="6EAD218C">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5CE66F8E">
      <w:pPr>
        <w:pStyle w:val="15"/>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044CC153">
      <w:pPr>
        <w:pStyle w:val="15"/>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2AC621F7">
      <w:pPr>
        <w:pStyle w:val="15"/>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1440888E">
      <w:pPr>
        <w:pStyle w:val="15"/>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5EFF2D5F">
      <w:pPr>
        <w:pStyle w:val="15"/>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103DDC5D">
      <w:pPr>
        <w:pStyle w:val="15"/>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59BA32A0">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5E4745DB">
      <w:pPr>
        <w:pStyle w:val="15"/>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1F9480A0">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25F445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6891A8DD">
      <w:pPr>
        <w:pStyle w:val="15"/>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683388DF">
      <w:pPr>
        <w:pStyle w:val="15"/>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7EB50866">
      <w:pPr>
        <w:numPr>
          <w:ilvl w:val="1"/>
          <w:numId w:val="5"/>
        </w:numPr>
        <w:tabs>
          <w:tab w:val="left" w:pos="777"/>
        </w:tabs>
        <w:spacing w:before="1" w:line="360" w:lineRule="auto"/>
        <w:ind w:left="776" w:right="48" w:rightChars="23" w:hanging="445"/>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材料与工程设备的保管与使用</w:t>
      </w:r>
    </w:p>
    <w:p w14:paraId="23DF9D53">
      <w:pPr>
        <w:pStyle w:val="48"/>
        <w:tabs>
          <w:tab w:val="left" w:pos="940"/>
          <w:tab w:val="left" w:pos="7319"/>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A287C04">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5958F404">
      <w:pPr>
        <w:pStyle w:val="48"/>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31277B69">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51DEACD9">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40960C93">
      <w:pPr>
        <w:pStyle w:val="48"/>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3E386F53">
      <w:pPr>
        <w:pStyle w:val="15"/>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292F8045">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07FF3020">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5624876A">
      <w:pPr>
        <w:pStyle w:val="15"/>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065249FF">
      <w:pPr>
        <w:pStyle w:val="15"/>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2CC1A07">
      <w:pPr>
        <w:pStyle w:val="48"/>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68174141">
      <w:pPr>
        <w:pStyle w:val="15"/>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DE97942">
      <w:pPr>
        <w:pStyle w:val="15"/>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2700281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2C689133">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3B54C6E3">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33123AF0">
      <w:pPr>
        <w:pStyle w:val="15"/>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43E549E6">
      <w:pPr>
        <w:pStyle w:val="15"/>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65E06438">
      <w:pPr>
        <w:pStyle w:val="15"/>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4E36E090">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2DE1343C">
      <w:pPr>
        <w:pStyle w:val="15"/>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CB29D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7F23CB7D">
      <w:pPr>
        <w:pStyle w:val="15"/>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180770E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1251F66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77A4BF7A">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2E55758C">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0382ADD0">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1FDB2A1C">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40C3C64D">
      <w:pPr>
        <w:pStyle w:val="15"/>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6882805F">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7068110D">
      <w:pPr>
        <w:pStyle w:val="48"/>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0EDEC7BE">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1E2C406B">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50840657">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凭祥</w:t>
      </w:r>
      <w:r>
        <w:rPr>
          <w:rFonts w:hint="eastAsia" w:asciiTheme="minorEastAsia" w:hAnsiTheme="minorEastAsia" w:eastAsiaTheme="minorEastAsia" w:cstheme="minorEastAsia"/>
          <w:color w:val="auto"/>
          <w:spacing w:val="-5"/>
          <w:szCs w:val="21"/>
          <w:highlight w:val="none"/>
          <w:u w:val="single"/>
        </w:rPr>
        <w:t>市建设工程造价信息》相应价格信息进行计算，《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凭祥</w:t>
      </w:r>
      <w:r>
        <w:rPr>
          <w:rFonts w:hint="eastAsia" w:asciiTheme="minorEastAsia" w:hAnsiTheme="minorEastAsia" w:eastAsiaTheme="minorEastAsia" w:cstheme="minorEastAsia"/>
          <w:color w:val="auto"/>
          <w:spacing w:val="-5"/>
          <w:szCs w:val="21"/>
          <w:highlight w:val="none"/>
          <w:u w:val="single"/>
        </w:rPr>
        <w:t>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171357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7EE750FB">
      <w:pPr>
        <w:pStyle w:val="15"/>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14A0B04B">
      <w:pPr>
        <w:pStyle w:val="15"/>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591ABB9">
      <w:pPr>
        <w:pStyle w:val="15"/>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53A13AB4">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393D1845">
      <w:pPr>
        <w:pStyle w:val="15"/>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16BB2DFA">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7CD9ECB9">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506291B8">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22318DBE">
      <w:pPr>
        <w:pStyle w:val="15"/>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670F30F">
      <w:pPr>
        <w:pStyle w:val="15"/>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458C54A6">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00D063A4">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9974F59">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57B1AFC6">
      <w:pPr>
        <w:pStyle w:val="15"/>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46A2AE97">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58C7E3E0">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6ACC6D14">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E569C6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17FD7C5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6C15BB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37E45D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5151D58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7E3CE3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A07F60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81A2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E2C795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6E19B4F5">
      <w:pPr>
        <w:pStyle w:val="47"/>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50493A2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8A26FBF">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7F198A57">
      <w:pPr>
        <w:pStyle w:val="48"/>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01A4F682">
      <w:pPr>
        <w:pStyle w:val="15"/>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本合同价款采用固定综合单价方式确定。</w:t>
      </w:r>
    </w:p>
    <w:p w14:paraId="25C38FFB">
      <w:pPr>
        <w:pStyle w:val="15"/>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172C1B2">
      <w:pPr>
        <w:pStyle w:val="15"/>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3876E9EB">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7F45C486">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3D034585">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39C6E36C">
      <w:pPr>
        <w:pStyle w:val="15"/>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73A3605B">
      <w:pPr>
        <w:pStyle w:val="48"/>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118E893E">
      <w:pPr>
        <w:pStyle w:val="15"/>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1192B381">
      <w:pPr>
        <w:pStyle w:val="15"/>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3F0976FD">
      <w:pPr>
        <w:pStyle w:val="48"/>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140253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5C91A5EA">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7B5122D3">
      <w:pPr>
        <w:pStyle w:val="15"/>
        <w:spacing w:before="2" w:line="360" w:lineRule="auto"/>
        <w:ind w:right="48" w:rightChars="23" w:firstLine="420" w:firstLineChars="200"/>
        <w:rPr>
          <w:rFonts w:hint="eastAsia" w:asciiTheme="minorEastAsia" w:hAnsiTheme="minorEastAsia" w:eastAsiaTheme="minorEastAsia" w:cstheme="minorEastAsia"/>
          <w:color w:val="0000FF"/>
          <w:szCs w:val="21"/>
          <w:highlight w:val="none"/>
          <w:lang w:val="en-US" w:eastAsia="zh-CN"/>
        </w:rPr>
      </w:pPr>
      <w:r>
        <w:rPr>
          <w:rFonts w:hint="eastAsia" w:asciiTheme="minorEastAsia" w:hAnsiTheme="minorEastAsia" w:eastAsiaTheme="minorEastAsia" w:cstheme="minorEastAsia"/>
          <w:color w:val="0000FF"/>
          <w:szCs w:val="21"/>
          <w:highlight w:val="none"/>
          <w:lang w:val="en-US" w:eastAsia="zh-CN"/>
        </w:rPr>
        <w:t>(1)预付款的支付：本工程进场后预支付到合同款30%。预付款支付期限：视财政资金到位情况，原则上合同生效且具备实施条件后10个工作日内支付。</w:t>
      </w:r>
    </w:p>
    <w:p w14:paraId="2AD68BBF">
      <w:pPr>
        <w:pStyle w:val="15"/>
        <w:spacing w:before="2" w:line="360" w:lineRule="auto"/>
        <w:ind w:right="48" w:rightChars="23" w:firstLine="420" w:firstLineChars="200"/>
        <w:rPr>
          <w:rFonts w:hint="eastAsia" w:asciiTheme="minorEastAsia" w:hAnsiTheme="minorEastAsia" w:eastAsiaTheme="minorEastAsia" w:cstheme="minorEastAsia"/>
          <w:color w:val="0000FF"/>
          <w:szCs w:val="21"/>
          <w:highlight w:val="none"/>
          <w:lang w:val="en-US" w:eastAsia="zh-CN"/>
        </w:rPr>
      </w:pPr>
      <w:r>
        <w:rPr>
          <w:rFonts w:hint="eastAsia" w:asciiTheme="minorEastAsia" w:hAnsiTheme="minorEastAsia" w:eastAsiaTheme="minorEastAsia" w:cstheme="minorEastAsia"/>
          <w:color w:val="0000FF"/>
          <w:szCs w:val="21"/>
          <w:highlight w:val="none"/>
          <w:lang w:eastAsia="zh-CN"/>
        </w:rPr>
        <w:t>（</w:t>
      </w:r>
      <w:r>
        <w:rPr>
          <w:rFonts w:hint="eastAsia" w:asciiTheme="minorEastAsia" w:hAnsiTheme="minorEastAsia" w:eastAsiaTheme="minorEastAsia" w:cstheme="minorEastAsia"/>
          <w:color w:val="0000FF"/>
          <w:szCs w:val="21"/>
          <w:highlight w:val="none"/>
          <w:lang w:val="en-US" w:eastAsia="zh-CN"/>
        </w:rPr>
        <w:t>2</w:t>
      </w:r>
      <w:r>
        <w:rPr>
          <w:rFonts w:hint="eastAsia" w:asciiTheme="minorEastAsia" w:hAnsiTheme="minorEastAsia" w:eastAsiaTheme="minorEastAsia" w:cstheme="minorEastAsia"/>
          <w:color w:val="0000FF"/>
          <w:szCs w:val="21"/>
          <w:highlight w:val="none"/>
          <w:lang w:eastAsia="zh-CN"/>
        </w:rPr>
        <w:t>）</w:t>
      </w:r>
      <w:r>
        <w:rPr>
          <w:rFonts w:hint="eastAsia" w:asciiTheme="minorEastAsia" w:hAnsiTheme="minorEastAsia" w:eastAsiaTheme="minorEastAsia" w:cstheme="minorEastAsia"/>
          <w:color w:val="0000FF"/>
          <w:szCs w:val="21"/>
          <w:highlight w:val="none"/>
        </w:rPr>
        <w:t>预付款扣回的方式：</w:t>
      </w:r>
      <w:r>
        <w:rPr>
          <w:rFonts w:hint="eastAsia" w:asciiTheme="minorEastAsia" w:hAnsiTheme="minorEastAsia" w:eastAsiaTheme="minorEastAsia" w:cstheme="minorEastAsia"/>
          <w:color w:val="0000FF"/>
          <w:szCs w:val="21"/>
          <w:highlight w:val="none"/>
          <w:lang w:val="en-US" w:eastAsia="zh-CN"/>
        </w:rPr>
        <w:t>开工预付款在进度付款证书的累计金额达到签约合同价的80％一次性扣回开工预付款（合同价的60%）。</w:t>
      </w:r>
    </w:p>
    <w:p w14:paraId="463D95BA">
      <w:pPr>
        <w:pStyle w:val="48"/>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67C9FCF2">
      <w:pPr>
        <w:pStyle w:val="15"/>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39B50AAB">
      <w:pPr>
        <w:pStyle w:val="15"/>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3279CE8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57C7BD5">
      <w:pPr>
        <w:pStyle w:val="48"/>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0F1E8E21">
      <w:pPr>
        <w:pStyle w:val="15"/>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0CF7762A">
      <w:pPr>
        <w:pStyle w:val="48"/>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5938588F">
      <w:pPr>
        <w:pStyle w:val="15"/>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3238CD3D">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711CB49C">
      <w:pPr>
        <w:pStyle w:val="48"/>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03637615">
      <w:pPr>
        <w:pStyle w:val="48"/>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1C34575F">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6E4C47F2">
      <w:pPr>
        <w:pStyle w:val="15"/>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D8980A2">
      <w:pPr>
        <w:pStyle w:val="15"/>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467A8C1B">
      <w:pPr>
        <w:pStyle w:val="15"/>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2B191EB6">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43500180">
      <w:pPr>
        <w:pStyle w:val="48"/>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70329028">
      <w:pPr>
        <w:pStyle w:val="49"/>
        <w:spacing w:line="360" w:lineRule="auto"/>
        <w:ind w:firstLine="420" w:firstLineChars="200"/>
        <w:jc w:val="left"/>
        <w:rPr>
          <w:rFonts w:hint="eastAsia" w:asciiTheme="minorEastAsia" w:hAnsiTheme="minorEastAsia" w:eastAsiaTheme="minorEastAsia" w:cstheme="minorEastAsia"/>
          <w:color w:val="auto"/>
          <w:spacing w:val="-3"/>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Theme="minorEastAsia" w:hAnsiTheme="minorEastAsia" w:eastAsiaTheme="minorEastAsia" w:cstheme="minorEastAsia"/>
          <w:color w:val="auto"/>
          <w:spacing w:val="-3"/>
          <w:szCs w:val="21"/>
          <w:highlight w:val="none"/>
          <w:lang w:val="en-US" w:eastAsia="zh-CN"/>
        </w:rPr>
        <w:t>视财政资金到位情况，合同工程量清单内的进度款支付限额为已完成工程量的80%，工程变更部分进度款支付限额为已完成工程量的70%，完成全部工程量并组织验收合格后支付至工程款的90%，结算经评审部门（机构）审定后工程款支付至结算总额的97%，发包人按工程价款结算总额的3%预留工程质量保修金，待工程保修期满后再清算，原则上发包人应在承包人开具发票后30日内支付对应的款项。专项资金项目上级另有文件规定的，从其规定。</w:t>
      </w:r>
    </w:p>
    <w:p w14:paraId="08463F40">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4B53F3EC">
      <w:pPr>
        <w:pStyle w:val="15"/>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F6847CB">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3035EB5D">
      <w:pPr>
        <w:pStyle w:val="48"/>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ABA2001">
      <w:pPr>
        <w:pStyle w:val="48"/>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E80398C">
      <w:pPr>
        <w:pStyle w:val="48"/>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ABB11B3">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66AC02D0">
      <w:pPr>
        <w:pStyle w:val="48"/>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615F97">
      <w:pPr>
        <w:pStyle w:val="48"/>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DBBF228">
      <w:pPr>
        <w:pStyle w:val="48"/>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F0ADDCE">
      <w:pPr>
        <w:pStyle w:val="15"/>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0066141F">
      <w:pPr>
        <w:pStyle w:val="15"/>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68B4C7EC">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3F6C53BA">
      <w:pPr>
        <w:pStyle w:val="48"/>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77A30C13">
      <w:pPr>
        <w:pStyle w:val="48"/>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20494A4A">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796EB21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0EADF811">
      <w:pPr>
        <w:pStyle w:val="15"/>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12E3E1ED">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2E73C086">
      <w:pPr>
        <w:pStyle w:val="48"/>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1BF216B7">
      <w:pPr>
        <w:pStyle w:val="48"/>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04C454AF">
      <w:pPr>
        <w:pStyle w:val="15"/>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4110623B">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0308380D">
      <w:pPr>
        <w:pStyle w:val="48"/>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11D99D96">
      <w:pPr>
        <w:pStyle w:val="15"/>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3043AF8F">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02F2C35C">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3B8C3D51">
      <w:pPr>
        <w:pStyle w:val="15"/>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4EB01E8">
      <w:pPr>
        <w:pStyle w:val="15"/>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5FF6FB6B">
      <w:pPr>
        <w:pStyle w:val="15"/>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47C3D5C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55ECCCD0">
      <w:pPr>
        <w:pStyle w:val="48"/>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7559807D">
      <w:pPr>
        <w:pStyle w:val="15"/>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29E47E54">
      <w:pPr>
        <w:pStyle w:val="48"/>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635CFA4D">
      <w:pPr>
        <w:pStyle w:val="48"/>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2CA01A5A">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7F40547">
      <w:pPr>
        <w:pStyle w:val="15"/>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E5BE26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2C0BACCA">
      <w:pPr>
        <w:pStyle w:val="48"/>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373DCAF3">
      <w:pPr>
        <w:pStyle w:val="15"/>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D7EEBD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6D08ABB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4D40D43D">
      <w:pPr>
        <w:pStyle w:val="15"/>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F05D5F5">
      <w:pPr>
        <w:pStyle w:val="15"/>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13B0A8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3EAB7736">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CFFB12B">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7"/>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0E0E3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0EFD4DDA">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20A01196">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389653F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63A5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0E7FCC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195B3D5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97F8FA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4C0D3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813A2F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2C4CF344">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08D087DE">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52C0E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105B318D">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26EC779">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455FC85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865F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B1743C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2AFBC843">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2AA00801">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CD0514A">
      <w:pPr>
        <w:pStyle w:val="15"/>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5F741C78">
      <w:pPr>
        <w:pStyle w:val="15"/>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3AC79C4">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16280EB5">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32AFA505">
      <w:pPr>
        <w:pStyle w:val="15"/>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38D212A2">
      <w:pPr>
        <w:pStyle w:val="15"/>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E341F8">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282E00AF">
      <w:pPr>
        <w:pStyle w:val="48"/>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275F9235">
      <w:pPr>
        <w:pStyle w:val="48"/>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69BC990">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2A2B47B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272CEC5B">
      <w:pPr>
        <w:pStyle w:val="15"/>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7DB88CA7">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30039491">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5DF9117">
      <w:pPr>
        <w:pStyle w:val="48"/>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3EDC3FD4">
      <w:pPr>
        <w:pStyle w:val="15"/>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p>
    <w:p w14:paraId="5FE8465D">
      <w:pPr>
        <w:pStyle w:val="15"/>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7C97500A">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5E39E50F">
      <w:pPr>
        <w:pStyle w:val="15"/>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88F110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2466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13D2CDFA">
      <w:pPr>
        <w:pStyle w:val="48"/>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16AFDC27">
      <w:pPr>
        <w:pStyle w:val="15"/>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2946AD45">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252B103D">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32EA916B">
      <w:pPr>
        <w:pStyle w:val="48"/>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1BC151B3">
      <w:pPr>
        <w:pStyle w:val="48"/>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C441FF9">
      <w:pPr>
        <w:pStyle w:val="48"/>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7DFAE9F">
      <w:pPr>
        <w:pStyle w:val="48"/>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3890DBF7">
      <w:pPr>
        <w:pStyle w:val="48"/>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5DF28B8">
      <w:pPr>
        <w:pStyle w:val="48"/>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0C76717C">
      <w:pPr>
        <w:pStyle w:val="48"/>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618731FC">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7FDA6FED">
      <w:pPr>
        <w:pStyle w:val="15"/>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3816BAE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3A7D5FE0">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64FFD91E">
      <w:pPr>
        <w:pStyle w:val="15"/>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7F2D4453">
      <w:pPr>
        <w:pStyle w:val="48"/>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5033BBA6">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36D4506E">
      <w:pPr>
        <w:pStyle w:val="48"/>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31A5B804">
      <w:pPr>
        <w:pStyle w:val="48"/>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030294B1">
      <w:pPr>
        <w:pStyle w:val="48"/>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58D52FEA">
      <w:pPr>
        <w:pStyle w:val="15"/>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2AA4349B">
      <w:pPr>
        <w:pStyle w:val="48"/>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648955CA">
      <w:pPr>
        <w:pStyle w:val="48"/>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06EEF793">
      <w:pPr>
        <w:pStyle w:val="48"/>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4861656A">
      <w:pPr>
        <w:pStyle w:val="48"/>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64C2BD2D">
      <w:pPr>
        <w:pStyle w:val="48"/>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0DB2E91D">
      <w:pPr>
        <w:pStyle w:val="48"/>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9A0133F">
      <w:pPr>
        <w:pStyle w:val="15"/>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321EB452">
      <w:pPr>
        <w:pStyle w:val="15"/>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0EDE4ADE">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75399E2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3F54988E">
      <w:pPr>
        <w:pStyle w:val="15"/>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40C040C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4B935EAD">
      <w:pPr>
        <w:pStyle w:val="15"/>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0469220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1346FC5B">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6B531854">
      <w:pPr>
        <w:pStyle w:val="15"/>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5F8FE70">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686BE380">
      <w:pPr>
        <w:pStyle w:val="15"/>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FFAD093">
      <w:pPr>
        <w:pStyle w:val="15"/>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5D5F4B95">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536A0FB7">
      <w:pPr>
        <w:pStyle w:val="15"/>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D19EB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1325908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7A278CC4">
      <w:pPr>
        <w:pStyle w:val="15"/>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FE4AC74">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5741002A">
      <w:pPr>
        <w:pStyle w:val="15"/>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A02449E">
      <w:pPr>
        <w:pStyle w:val="15"/>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329B5071">
      <w:pPr>
        <w:pStyle w:val="15"/>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0E0DB2C9">
      <w:pPr>
        <w:pStyle w:val="15"/>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7CAABAC">
      <w:pPr>
        <w:pStyle w:val="48"/>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7511B9E2">
      <w:pPr>
        <w:pStyle w:val="15"/>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24B4F4F">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4EFA2D54">
      <w:pPr>
        <w:pStyle w:val="15"/>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1D83D45B">
      <w:pPr>
        <w:pStyle w:val="48"/>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4F95D602">
      <w:pPr>
        <w:pStyle w:val="48"/>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770582F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043B5E06">
      <w:pPr>
        <w:pStyle w:val="48"/>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3689A039">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8C34177">
      <w:pPr>
        <w:pStyle w:val="15"/>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38B73012">
      <w:pPr>
        <w:pStyle w:val="15"/>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7E8C5F6">
      <w:pPr>
        <w:pStyle w:val="15"/>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6D22FF50">
      <w:pPr>
        <w:pStyle w:val="9"/>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219" w:right="1423" w:bottom="1208" w:left="1423" w:header="0" w:footer="857" w:gutter="0"/>
          <w:pgNumType w:fmt="decimal"/>
          <w:cols w:space="720" w:num="1"/>
        </w:sectPr>
      </w:pPr>
    </w:p>
    <w:p w14:paraId="0446961B">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2B27FA42">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7"/>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6323D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AA0A93D">
            <w:pPr>
              <w:pStyle w:val="39"/>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638F2583">
            <w:pPr>
              <w:pStyle w:val="39"/>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0ED1BD01">
            <w:pPr>
              <w:pStyle w:val="39"/>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C413A46">
            <w:pPr>
              <w:pStyle w:val="39"/>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22D2030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07172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34ADA731">
            <w:pPr>
              <w:pStyle w:val="39"/>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1B8FA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5626C78">
            <w:pPr>
              <w:pStyle w:val="39"/>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6E410454">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76074B7">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1089277">
            <w:pPr>
              <w:pStyle w:val="39"/>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CA8FFB8">
            <w:pPr>
              <w:pStyle w:val="39"/>
              <w:jc w:val="center"/>
              <w:rPr>
                <w:rFonts w:hint="eastAsia" w:asciiTheme="minorEastAsia" w:hAnsiTheme="minorEastAsia" w:eastAsiaTheme="minorEastAsia" w:cstheme="minorEastAsia"/>
                <w:color w:val="auto"/>
                <w:sz w:val="24"/>
                <w:szCs w:val="24"/>
                <w:highlight w:val="none"/>
              </w:rPr>
            </w:pPr>
          </w:p>
        </w:tc>
      </w:tr>
      <w:tr w14:paraId="4671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4543B5">
            <w:pPr>
              <w:pStyle w:val="39"/>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2D36E993">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4AAA570">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61B5AE7">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55CE0E1">
            <w:pPr>
              <w:pStyle w:val="39"/>
              <w:jc w:val="center"/>
              <w:rPr>
                <w:rFonts w:hint="eastAsia" w:asciiTheme="minorEastAsia" w:hAnsiTheme="minorEastAsia" w:eastAsiaTheme="minorEastAsia" w:cstheme="minorEastAsia"/>
                <w:color w:val="auto"/>
                <w:sz w:val="24"/>
                <w:szCs w:val="24"/>
                <w:highlight w:val="none"/>
              </w:rPr>
            </w:pPr>
          </w:p>
        </w:tc>
      </w:tr>
      <w:tr w14:paraId="29FC8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D49D9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CFD869A">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0944184">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2AD0E97">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EC3F98B">
            <w:pPr>
              <w:pStyle w:val="39"/>
              <w:jc w:val="center"/>
              <w:rPr>
                <w:rFonts w:hint="eastAsia" w:asciiTheme="minorEastAsia" w:hAnsiTheme="minorEastAsia" w:eastAsiaTheme="minorEastAsia" w:cstheme="minorEastAsia"/>
                <w:color w:val="auto"/>
                <w:sz w:val="24"/>
                <w:szCs w:val="24"/>
                <w:highlight w:val="none"/>
              </w:rPr>
            </w:pPr>
          </w:p>
        </w:tc>
      </w:tr>
      <w:tr w14:paraId="189A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86B0289">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0B44042D">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1090A9">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C127AFA">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6F3C2DC">
            <w:pPr>
              <w:pStyle w:val="39"/>
              <w:jc w:val="center"/>
              <w:rPr>
                <w:rFonts w:hint="eastAsia" w:asciiTheme="minorEastAsia" w:hAnsiTheme="minorEastAsia" w:eastAsiaTheme="minorEastAsia" w:cstheme="minorEastAsia"/>
                <w:color w:val="auto"/>
                <w:sz w:val="24"/>
                <w:szCs w:val="24"/>
                <w:highlight w:val="none"/>
              </w:rPr>
            </w:pPr>
          </w:p>
        </w:tc>
      </w:tr>
      <w:tr w14:paraId="566A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57054BF8">
            <w:pPr>
              <w:pStyle w:val="39"/>
              <w:spacing w:before="132"/>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二、现场人员</w:t>
            </w:r>
          </w:p>
        </w:tc>
      </w:tr>
      <w:tr w14:paraId="157D5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E07D5D4">
            <w:pPr>
              <w:pStyle w:val="39"/>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noWrap w:val="0"/>
            <w:vAlign w:val="center"/>
          </w:tcPr>
          <w:p w14:paraId="5E7D9C9A">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787678C">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ED9AAFF">
            <w:pPr>
              <w:pStyle w:val="39"/>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6A48260">
            <w:pPr>
              <w:pStyle w:val="39"/>
              <w:jc w:val="center"/>
              <w:rPr>
                <w:rFonts w:hint="eastAsia" w:asciiTheme="minorEastAsia" w:hAnsiTheme="minorEastAsia" w:eastAsiaTheme="minorEastAsia" w:cstheme="minorEastAsia"/>
                <w:color w:val="auto"/>
                <w:sz w:val="24"/>
                <w:szCs w:val="24"/>
                <w:highlight w:val="none"/>
                <w:lang w:eastAsia="zh-CN"/>
              </w:rPr>
            </w:pPr>
          </w:p>
        </w:tc>
      </w:tr>
      <w:tr w14:paraId="4D9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341AF1DD">
            <w:pPr>
              <w:pStyle w:val="39"/>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noWrap w:val="0"/>
            <w:vAlign w:val="center"/>
          </w:tcPr>
          <w:p w14:paraId="5CF55889">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C28183D">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ED40FE">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E8A4F5">
            <w:pPr>
              <w:pStyle w:val="39"/>
              <w:jc w:val="center"/>
              <w:rPr>
                <w:rFonts w:hint="eastAsia" w:asciiTheme="minorEastAsia" w:hAnsiTheme="minorEastAsia" w:eastAsiaTheme="minorEastAsia" w:cstheme="minorEastAsia"/>
                <w:color w:val="auto"/>
                <w:sz w:val="24"/>
                <w:szCs w:val="24"/>
                <w:highlight w:val="none"/>
              </w:rPr>
            </w:pPr>
          </w:p>
        </w:tc>
      </w:tr>
      <w:tr w14:paraId="4D008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073D8C5C">
            <w:pPr>
              <w:pStyle w:val="39"/>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noWrap w:val="0"/>
            <w:vAlign w:val="center"/>
          </w:tcPr>
          <w:p w14:paraId="6E46C971">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421726">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B178E9D">
            <w:pPr>
              <w:pStyle w:val="39"/>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433C8CB">
            <w:pPr>
              <w:pStyle w:val="39"/>
              <w:jc w:val="center"/>
              <w:rPr>
                <w:rFonts w:hint="eastAsia" w:asciiTheme="minorEastAsia" w:hAnsiTheme="minorEastAsia" w:eastAsiaTheme="minorEastAsia" w:cstheme="minorEastAsia"/>
                <w:color w:val="auto"/>
                <w:sz w:val="24"/>
                <w:szCs w:val="24"/>
                <w:highlight w:val="none"/>
              </w:rPr>
            </w:pPr>
          </w:p>
        </w:tc>
      </w:tr>
      <w:tr w14:paraId="36D9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5CC199E">
            <w:pPr>
              <w:pStyle w:val="39"/>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造价管理</w:t>
            </w:r>
          </w:p>
        </w:tc>
        <w:tc>
          <w:tcPr>
            <w:tcW w:w="1418" w:type="dxa"/>
            <w:noWrap w:val="0"/>
            <w:vAlign w:val="center"/>
          </w:tcPr>
          <w:p w14:paraId="5F5C3299">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07CA98">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9B48486">
            <w:pPr>
              <w:pStyle w:val="39"/>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7E355ECE">
            <w:pPr>
              <w:pStyle w:val="39"/>
              <w:jc w:val="center"/>
              <w:rPr>
                <w:rFonts w:hint="eastAsia" w:asciiTheme="minorEastAsia" w:hAnsiTheme="minorEastAsia" w:eastAsiaTheme="minorEastAsia" w:cstheme="minorEastAsia"/>
                <w:color w:val="auto"/>
                <w:sz w:val="24"/>
                <w:szCs w:val="24"/>
                <w:highlight w:val="none"/>
              </w:rPr>
            </w:pPr>
          </w:p>
        </w:tc>
      </w:tr>
      <w:tr w14:paraId="6393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D0F56BE">
            <w:pPr>
              <w:pStyle w:val="39"/>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质量管理</w:t>
            </w:r>
          </w:p>
        </w:tc>
        <w:tc>
          <w:tcPr>
            <w:tcW w:w="1418" w:type="dxa"/>
            <w:noWrap w:val="0"/>
            <w:vAlign w:val="center"/>
          </w:tcPr>
          <w:p w14:paraId="4AC5F4C9">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F23C9C5">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C1C863B">
            <w:pPr>
              <w:pStyle w:val="39"/>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80AA594">
            <w:pPr>
              <w:pStyle w:val="39"/>
              <w:jc w:val="center"/>
              <w:rPr>
                <w:rFonts w:hint="eastAsia" w:asciiTheme="minorEastAsia" w:hAnsiTheme="minorEastAsia" w:eastAsiaTheme="minorEastAsia" w:cstheme="minorEastAsia"/>
                <w:color w:val="auto"/>
                <w:sz w:val="24"/>
                <w:szCs w:val="24"/>
                <w:highlight w:val="none"/>
              </w:rPr>
            </w:pPr>
          </w:p>
        </w:tc>
      </w:tr>
      <w:tr w14:paraId="7CAAB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3ADABF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3418383">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80DD9D2">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6722AD3">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0292673">
            <w:pPr>
              <w:pStyle w:val="39"/>
              <w:jc w:val="center"/>
              <w:rPr>
                <w:rFonts w:hint="eastAsia" w:asciiTheme="minorEastAsia" w:hAnsiTheme="minorEastAsia" w:eastAsiaTheme="minorEastAsia" w:cstheme="minorEastAsia"/>
                <w:color w:val="auto"/>
                <w:sz w:val="24"/>
                <w:szCs w:val="24"/>
                <w:highlight w:val="none"/>
              </w:rPr>
            </w:pPr>
          </w:p>
        </w:tc>
      </w:tr>
      <w:tr w14:paraId="1A9E4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4AEA8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A31A0DC">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1FB077">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8C6F9A7">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12A094A">
            <w:pPr>
              <w:pStyle w:val="39"/>
              <w:jc w:val="center"/>
              <w:rPr>
                <w:rFonts w:hint="eastAsia" w:asciiTheme="minorEastAsia" w:hAnsiTheme="minorEastAsia" w:eastAsiaTheme="minorEastAsia" w:cstheme="minorEastAsia"/>
                <w:color w:val="auto"/>
                <w:sz w:val="24"/>
                <w:szCs w:val="24"/>
                <w:highlight w:val="none"/>
              </w:rPr>
            </w:pPr>
          </w:p>
        </w:tc>
      </w:tr>
      <w:tr w14:paraId="2D81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2332F8A7">
            <w:pPr>
              <w:pStyle w:val="39"/>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noWrap w:val="0"/>
            <w:vAlign w:val="center"/>
          </w:tcPr>
          <w:p w14:paraId="38669BA0">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82D0BB2">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639D9C6">
            <w:pPr>
              <w:pStyle w:val="39"/>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1F13F42">
            <w:pPr>
              <w:pStyle w:val="39"/>
              <w:jc w:val="center"/>
              <w:rPr>
                <w:rFonts w:hint="eastAsia" w:asciiTheme="minorEastAsia" w:hAnsiTheme="minorEastAsia" w:eastAsiaTheme="minorEastAsia" w:cstheme="minorEastAsia"/>
                <w:color w:val="auto"/>
                <w:sz w:val="24"/>
                <w:szCs w:val="24"/>
                <w:highlight w:val="none"/>
              </w:rPr>
            </w:pPr>
          </w:p>
        </w:tc>
      </w:tr>
      <w:tr w14:paraId="052B7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C3E1395">
            <w:pPr>
              <w:pStyle w:val="39"/>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计划管理</w:t>
            </w:r>
          </w:p>
        </w:tc>
        <w:tc>
          <w:tcPr>
            <w:tcW w:w="1418" w:type="dxa"/>
            <w:noWrap w:val="0"/>
            <w:vAlign w:val="center"/>
          </w:tcPr>
          <w:p w14:paraId="360E6739">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F416B92">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F2D00C">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40BDB45">
            <w:pPr>
              <w:pStyle w:val="39"/>
              <w:jc w:val="center"/>
              <w:rPr>
                <w:rFonts w:hint="eastAsia" w:asciiTheme="minorEastAsia" w:hAnsiTheme="minorEastAsia" w:eastAsiaTheme="minorEastAsia" w:cstheme="minorEastAsia"/>
                <w:color w:val="auto"/>
                <w:sz w:val="24"/>
                <w:szCs w:val="24"/>
                <w:highlight w:val="none"/>
              </w:rPr>
            </w:pPr>
          </w:p>
        </w:tc>
      </w:tr>
      <w:tr w14:paraId="37F11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224B5698">
            <w:pPr>
              <w:pStyle w:val="39"/>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安全管理</w:t>
            </w:r>
          </w:p>
        </w:tc>
        <w:tc>
          <w:tcPr>
            <w:tcW w:w="1418" w:type="dxa"/>
            <w:noWrap w:val="0"/>
            <w:vAlign w:val="center"/>
          </w:tcPr>
          <w:p w14:paraId="0ED7A32A">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0012BFD">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2E9F482">
            <w:pPr>
              <w:pStyle w:val="39"/>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18D742C2">
            <w:pPr>
              <w:pStyle w:val="39"/>
              <w:jc w:val="center"/>
              <w:rPr>
                <w:rFonts w:hint="eastAsia" w:asciiTheme="minorEastAsia" w:hAnsiTheme="minorEastAsia" w:eastAsiaTheme="minorEastAsia" w:cstheme="minorEastAsia"/>
                <w:color w:val="auto"/>
                <w:sz w:val="24"/>
                <w:szCs w:val="24"/>
                <w:highlight w:val="none"/>
              </w:rPr>
            </w:pPr>
          </w:p>
        </w:tc>
      </w:tr>
      <w:tr w14:paraId="3474B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622132A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E8C27FD">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2D886C5">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2734695">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6FD1BE2">
            <w:pPr>
              <w:pStyle w:val="39"/>
              <w:jc w:val="center"/>
              <w:rPr>
                <w:rFonts w:hint="eastAsia" w:asciiTheme="minorEastAsia" w:hAnsiTheme="minorEastAsia" w:eastAsiaTheme="minorEastAsia" w:cstheme="minorEastAsia"/>
                <w:color w:val="auto"/>
                <w:sz w:val="24"/>
                <w:szCs w:val="24"/>
                <w:highlight w:val="none"/>
              </w:rPr>
            </w:pPr>
          </w:p>
        </w:tc>
      </w:tr>
      <w:tr w14:paraId="5BC2E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5E33D17">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55A3996">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36E7DA9">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79510F">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6E6D4E1">
            <w:pPr>
              <w:pStyle w:val="39"/>
              <w:jc w:val="center"/>
              <w:rPr>
                <w:rFonts w:hint="eastAsia" w:asciiTheme="minorEastAsia" w:hAnsiTheme="minorEastAsia" w:eastAsiaTheme="minorEastAsia" w:cstheme="minorEastAsia"/>
                <w:color w:val="auto"/>
                <w:sz w:val="24"/>
                <w:szCs w:val="24"/>
                <w:highlight w:val="none"/>
              </w:rPr>
            </w:pPr>
          </w:p>
        </w:tc>
      </w:tr>
      <w:tr w14:paraId="7FBC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C8AE5E7">
            <w:pPr>
              <w:pStyle w:val="39"/>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525B3F56">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D6C0B8F">
            <w:pPr>
              <w:pStyle w:val="39"/>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5CBD85F">
            <w:pPr>
              <w:pStyle w:val="39"/>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24386A93">
            <w:pPr>
              <w:pStyle w:val="39"/>
              <w:jc w:val="center"/>
              <w:rPr>
                <w:rFonts w:hint="eastAsia" w:asciiTheme="minorEastAsia" w:hAnsiTheme="minorEastAsia" w:eastAsiaTheme="minorEastAsia" w:cstheme="minorEastAsia"/>
                <w:color w:val="auto"/>
                <w:sz w:val="24"/>
                <w:szCs w:val="24"/>
                <w:highlight w:val="none"/>
              </w:rPr>
            </w:pPr>
          </w:p>
        </w:tc>
      </w:tr>
      <w:tr w14:paraId="1BAA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91E514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881DA39">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D5B7757">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0222F77">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FB78C4B">
            <w:pPr>
              <w:pStyle w:val="39"/>
              <w:jc w:val="center"/>
              <w:rPr>
                <w:rFonts w:hint="eastAsia" w:asciiTheme="minorEastAsia" w:hAnsiTheme="minorEastAsia" w:eastAsiaTheme="minorEastAsia" w:cstheme="minorEastAsia"/>
                <w:color w:val="auto"/>
                <w:sz w:val="24"/>
                <w:szCs w:val="24"/>
                <w:highlight w:val="none"/>
              </w:rPr>
            </w:pPr>
          </w:p>
        </w:tc>
      </w:tr>
      <w:tr w14:paraId="03FF6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953A36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D0EBC2C">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51DC9EE">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19D8166">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6E4FA61">
            <w:pPr>
              <w:pStyle w:val="39"/>
              <w:jc w:val="center"/>
              <w:rPr>
                <w:rFonts w:hint="eastAsia" w:asciiTheme="minorEastAsia" w:hAnsiTheme="minorEastAsia" w:eastAsiaTheme="minorEastAsia" w:cstheme="minorEastAsia"/>
                <w:color w:val="auto"/>
                <w:sz w:val="24"/>
                <w:szCs w:val="24"/>
                <w:highlight w:val="none"/>
              </w:rPr>
            </w:pPr>
          </w:p>
        </w:tc>
      </w:tr>
      <w:tr w14:paraId="1073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61A1E8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92170B7">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70206EB">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C004D1D">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49A1920">
            <w:pPr>
              <w:pStyle w:val="39"/>
              <w:jc w:val="center"/>
              <w:rPr>
                <w:rFonts w:hint="eastAsia" w:asciiTheme="minorEastAsia" w:hAnsiTheme="minorEastAsia" w:eastAsiaTheme="minorEastAsia" w:cstheme="minorEastAsia"/>
                <w:color w:val="auto"/>
                <w:sz w:val="24"/>
                <w:szCs w:val="24"/>
                <w:highlight w:val="none"/>
              </w:rPr>
            </w:pPr>
          </w:p>
        </w:tc>
      </w:tr>
      <w:tr w14:paraId="2C7DD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E3A2C98">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9B4B1B1">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6F0FE3">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2CA4B22">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3E99D57">
            <w:pPr>
              <w:pStyle w:val="39"/>
              <w:jc w:val="center"/>
              <w:rPr>
                <w:rFonts w:hint="eastAsia" w:asciiTheme="minorEastAsia" w:hAnsiTheme="minorEastAsia" w:eastAsiaTheme="minorEastAsia" w:cstheme="minorEastAsia"/>
                <w:color w:val="auto"/>
                <w:sz w:val="24"/>
                <w:szCs w:val="24"/>
                <w:highlight w:val="none"/>
              </w:rPr>
            </w:pPr>
          </w:p>
        </w:tc>
      </w:tr>
      <w:tr w14:paraId="51CCB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04548FC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061FAD4">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A27E417">
            <w:pPr>
              <w:pStyle w:val="39"/>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081E182">
            <w:pPr>
              <w:pStyle w:val="39"/>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05952D0">
            <w:pPr>
              <w:pStyle w:val="39"/>
              <w:jc w:val="center"/>
              <w:rPr>
                <w:rFonts w:hint="eastAsia" w:asciiTheme="minorEastAsia" w:hAnsiTheme="minorEastAsia" w:eastAsiaTheme="minorEastAsia" w:cstheme="minorEastAsia"/>
                <w:color w:val="auto"/>
                <w:sz w:val="24"/>
                <w:szCs w:val="24"/>
                <w:highlight w:val="none"/>
              </w:rPr>
            </w:pPr>
          </w:p>
        </w:tc>
      </w:tr>
    </w:tbl>
    <w:p w14:paraId="0EDCF1E6">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82CE573">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3D6E4506">
      <w:pPr>
        <w:spacing w:before="178"/>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7"/>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1EA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691A7E6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0F9255F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193F1AD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6F6455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2B3AD1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406CAB35">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83C41CC">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6204AD3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39CC423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025DC38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442F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3A4747B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1305" w:type="dxa"/>
            <w:noWrap w:val="0"/>
            <w:vAlign w:val="center"/>
          </w:tcPr>
          <w:p w14:paraId="5DA8A4D6">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A715FC9">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428D3CA">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B4DC3D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1FE089">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6AA807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7580AD2">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66F12E">
            <w:pPr>
              <w:widowControl/>
              <w:jc w:val="center"/>
              <w:textAlignment w:val="center"/>
              <w:rPr>
                <w:rFonts w:hint="eastAsia" w:asciiTheme="minorEastAsia" w:hAnsiTheme="minorEastAsia" w:eastAsiaTheme="minorEastAsia" w:cstheme="minorEastAsia"/>
                <w:color w:val="auto"/>
                <w:sz w:val="24"/>
                <w:highlight w:val="none"/>
              </w:rPr>
            </w:pPr>
          </w:p>
        </w:tc>
      </w:tr>
      <w:tr w14:paraId="6FBB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C3E0AE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1305" w:type="dxa"/>
            <w:noWrap w:val="0"/>
            <w:vAlign w:val="center"/>
          </w:tcPr>
          <w:p w14:paraId="703E9528">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F1F9233">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B9EC600">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904980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9E08DA">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FC9164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241E007">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8F9DB3E">
            <w:pPr>
              <w:widowControl/>
              <w:jc w:val="center"/>
              <w:textAlignment w:val="center"/>
              <w:rPr>
                <w:rFonts w:hint="eastAsia" w:asciiTheme="minorEastAsia" w:hAnsiTheme="minorEastAsia" w:eastAsiaTheme="minorEastAsia" w:cstheme="minorEastAsia"/>
                <w:color w:val="auto"/>
                <w:sz w:val="24"/>
                <w:highlight w:val="none"/>
              </w:rPr>
            </w:pPr>
          </w:p>
        </w:tc>
      </w:tr>
      <w:tr w14:paraId="65F84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7C9CC68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1305" w:type="dxa"/>
            <w:noWrap w:val="0"/>
            <w:vAlign w:val="center"/>
          </w:tcPr>
          <w:p w14:paraId="76F4648F">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41076EC0">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5D93413">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60AE53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7F044C3">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AD38B1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59C1CD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357DFFD0">
            <w:pPr>
              <w:widowControl/>
              <w:jc w:val="center"/>
              <w:textAlignment w:val="center"/>
              <w:rPr>
                <w:rFonts w:hint="eastAsia" w:asciiTheme="minorEastAsia" w:hAnsiTheme="minorEastAsia" w:eastAsiaTheme="minorEastAsia" w:cstheme="minorEastAsia"/>
                <w:color w:val="auto"/>
                <w:sz w:val="24"/>
                <w:highlight w:val="none"/>
              </w:rPr>
            </w:pPr>
          </w:p>
        </w:tc>
      </w:tr>
      <w:tr w14:paraId="4880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1A63579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4</w:t>
            </w:r>
          </w:p>
        </w:tc>
        <w:tc>
          <w:tcPr>
            <w:tcW w:w="1305" w:type="dxa"/>
            <w:noWrap w:val="0"/>
            <w:vAlign w:val="center"/>
          </w:tcPr>
          <w:p w14:paraId="2A0AE7B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DA66B0E">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3E00FC2D">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2A04386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F6EF6D5">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266AA4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7B97F8">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1FBB8AD">
            <w:pPr>
              <w:widowControl/>
              <w:jc w:val="center"/>
              <w:textAlignment w:val="center"/>
              <w:rPr>
                <w:rFonts w:hint="eastAsia" w:asciiTheme="minorEastAsia" w:hAnsiTheme="minorEastAsia" w:eastAsiaTheme="minorEastAsia" w:cstheme="minorEastAsia"/>
                <w:color w:val="auto"/>
                <w:sz w:val="24"/>
                <w:highlight w:val="none"/>
              </w:rPr>
            </w:pPr>
          </w:p>
        </w:tc>
      </w:tr>
      <w:tr w14:paraId="6FDD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4728BD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5</w:t>
            </w:r>
          </w:p>
        </w:tc>
        <w:tc>
          <w:tcPr>
            <w:tcW w:w="1305" w:type="dxa"/>
            <w:noWrap w:val="0"/>
            <w:vAlign w:val="center"/>
          </w:tcPr>
          <w:p w14:paraId="364C5144">
            <w:pPr>
              <w:spacing w:before="100" w:line="200" w:lineRule="exact"/>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ED175E1">
            <w:pPr>
              <w:spacing w:before="100" w:line="20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0EF5669">
            <w:pPr>
              <w:spacing w:before="100" w:line="200" w:lineRule="exact"/>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C577B0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A09DA1">
            <w:pPr>
              <w:spacing w:before="100" w:line="200" w:lineRule="exact"/>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37C8585">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261B36D">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081790C0">
            <w:pPr>
              <w:widowControl/>
              <w:jc w:val="center"/>
              <w:textAlignment w:val="center"/>
              <w:rPr>
                <w:rFonts w:hint="eastAsia" w:asciiTheme="minorEastAsia" w:hAnsiTheme="minorEastAsia" w:eastAsiaTheme="minorEastAsia" w:cstheme="minorEastAsia"/>
                <w:color w:val="auto"/>
                <w:sz w:val="24"/>
                <w:highlight w:val="none"/>
              </w:rPr>
            </w:pPr>
          </w:p>
        </w:tc>
      </w:tr>
      <w:tr w14:paraId="6303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F80B15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1305" w:type="dxa"/>
            <w:noWrap w:val="0"/>
            <w:vAlign w:val="center"/>
          </w:tcPr>
          <w:p w14:paraId="61C36C06">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C852142">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6C830EA">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73163D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B61AD01">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2B4A83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DB8982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53C9EB">
            <w:pPr>
              <w:widowControl/>
              <w:jc w:val="center"/>
              <w:textAlignment w:val="center"/>
              <w:rPr>
                <w:rFonts w:hint="eastAsia" w:asciiTheme="minorEastAsia" w:hAnsiTheme="minorEastAsia" w:eastAsiaTheme="minorEastAsia" w:cstheme="minorEastAsia"/>
                <w:color w:val="auto"/>
                <w:sz w:val="24"/>
                <w:highlight w:val="none"/>
              </w:rPr>
            </w:pPr>
          </w:p>
        </w:tc>
      </w:tr>
      <w:tr w14:paraId="2122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4F696C46">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7</w:t>
            </w:r>
          </w:p>
        </w:tc>
        <w:tc>
          <w:tcPr>
            <w:tcW w:w="1305" w:type="dxa"/>
            <w:noWrap w:val="0"/>
            <w:vAlign w:val="center"/>
          </w:tcPr>
          <w:p w14:paraId="2EABBC87">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1592B5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215BF77D">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58A6AF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327DE1C">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0E0B8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F48D98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9747B4E">
            <w:pPr>
              <w:widowControl/>
              <w:jc w:val="center"/>
              <w:textAlignment w:val="center"/>
              <w:rPr>
                <w:rFonts w:hint="eastAsia" w:asciiTheme="minorEastAsia" w:hAnsiTheme="minorEastAsia" w:eastAsiaTheme="minorEastAsia" w:cstheme="minorEastAsia"/>
                <w:color w:val="auto"/>
                <w:sz w:val="24"/>
                <w:highlight w:val="none"/>
              </w:rPr>
            </w:pPr>
          </w:p>
        </w:tc>
      </w:tr>
      <w:tr w14:paraId="37DE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2020D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8</w:t>
            </w:r>
          </w:p>
        </w:tc>
        <w:tc>
          <w:tcPr>
            <w:tcW w:w="1305" w:type="dxa"/>
            <w:noWrap w:val="0"/>
            <w:vAlign w:val="center"/>
          </w:tcPr>
          <w:p w14:paraId="655025D5">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3A1B2F9">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12A9B7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9997F0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500D7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183B0E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07FA9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BE2A634">
            <w:pPr>
              <w:widowControl/>
              <w:jc w:val="center"/>
              <w:textAlignment w:val="center"/>
              <w:rPr>
                <w:rFonts w:hint="eastAsia" w:asciiTheme="minorEastAsia" w:hAnsiTheme="minorEastAsia" w:eastAsiaTheme="minorEastAsia" w:cstheme="minorEastAsia"/>
                <w:color w:val="auto"/>
                <w:sz w:val="24"/>
                <w:highlight w:val="none"/>
              </w:rPr>
            </w:pPr>
          </w:p>
        </w:tc>
      </w:tr>
      <w:tr w14:paraId="691D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5D5456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9</w:t>
            </w:r>
          </w:p>
        </w:tc>
        <w:tc>
          <w:tcPr>
            <w:tcW w:w="1305" w:type="dxa"/>
            <w:noWrap w:val="0"/>
            <w:vAlign w:val="center"/>
          </w:tcPr>
          <w:p w14:paraId="1AD563E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599261E5">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5FEE95F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56A7F6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8D31BFA">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31599FE6">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53A80D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F4C010B">
            <w:pPr>
              <w:widowControl/>
              <w:jc w:val="center"/>
              <w:textAlignment w:val="center"/>
              <w:rPr>
                <w:rFonts w:hint="eastAsia" w:asciiTheme="minorEastAsia" w:hAnsiTheme="minorEastAsia" w:eastAsiaTheme="minorEastAsia" w:cstheme="minorEastAsia"/>
                <w:color w:val="auto"/>
                <w:sz w:val="24"/>
                <w:highlight w:val="none"/>
              </w:rPr>
            </w:pPr>
          </w:p>
        </w:tc>
      </w:tr>
      <w:tr w14:paraId="2213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05D81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10</w:t>
            </w:r>
          </w:p>
        </w:tc>
        <w:tc>
          <w:tcPr>
            <w:tcW w:w="1305" w:type="dxa"/>
            <w:noWrap w:val="0"/>
            <w:vAlign w:val="center"/>
          </w:tcPr>
          <w:p w14:paraId="1F802F1F">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7E75EF3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6BB08A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60929190">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C55E60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4D167F2">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D069F0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498FCE45">
            <w:pPr>
              <w:widowControl/>
              <w:jc w:val="center"/>
              <w:textAlignment w:val="center"/>
              <w:rPr>
                <w:rFonts w:hint="eastAsia" w:asciiTheme="minorEastAsia" w:hAnsiTheme="minorEastAsia" w:eastAsiaTheme="minorEastAsia" w:cstheme="minorEastAsia"/>
                <w:color w:val="auto"/>
                <w:sz w:val="24"/>
                <w:highlight w:val="none"/>
              </w:rPr>
            </w:pPr>
          </w:p>
        </w:tc>
      </w:tr>
      <w:tr w14:paraId="6EAA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9AE853D">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11</w:t>
            </w:r>
          </w:p>
        </w:tc>
        <w:tc>
          <w:tcPr>
            <w:tcW w:w="1305" w:type="dxa"/>
            <w:noWrap w:val="0"/>
            <w:vAlign w:val="center"/>
          </w:tcPr>
          <w:p w14:paraId="53105ABD">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1FC291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A8436E4">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A226D7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598E480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0B772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893FE5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5008E16">
            <w:pPr>
              <w:widowControl/>
              <w:jc w:val="center"/>
              <w:textAlignment w:val="center"/>
              <w:rPr>
                <w:rFonts w:hint="eastAsia" w:asciiTheme="minorEastAsia" w:hAnsiTheme="minorEastAsia" w:eastAsiaTheme="minorEastAsia" w:cstheme="minorEastAsia"/>
                <w:color w:val="auto"/>
                <w:sz w:val="24"/>
                <w:highlight w:val="none"/>
              </w:rPr>
            </w:pPr>
          </w:p>
        </w:tc>
      </w:tr>
      <w:tr w14:paraId="39C97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D444A0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12</w:t>
            </w:r>
          </w:p>
        </w:tc>
        <w:tc>
          <w:tcPr>
            <w:tcW w:w="1305" w:type="dxa"/>
            <w:noWrap w:val="0"/>
            <w:vAlign w:val="center"/>
          </w:tcPr>
          <w:p w14:paraId="1298E92E">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8C64B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6DD59F5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4F0EB2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A43015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529492D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B1B976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350DA20">
            <w:pPr>
              <w:widowControl/>
              <w:jc w:val="center"/>
              <w:textAlignment w:val="center"/>
              <w:rPr>
                <w:rFonts w:hint="eastAsia" w:asciiTheme="minorEastAsia" w:hAnsiTheme="minorEastAsia" w:eastAsiaTheme="minorEastAsia" w:cstheme="minorEastAsia"/>
                <w:color w:val="auto"/>
                <w:sz w:val="24"/>
                <w:highlight w:val="none"/>
              </w:rPr>
            </w:pPr>
          </w:p>
        </w:tc>
      </w:tr>
    </w:tbl>
    <w:p w14:paraId="7670F549">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574836DD">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5200E8A7">
      <w:pPr>
        <w:pStyle w:val="5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4DB79F2">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发包人(全称)：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A0CEE4F">
      <w:pPr>
        <w:pStyle w:val="50"/>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承包人(全称)：</w:t>
      </w:r>
      <w:r>
        <w:rPr>
          <w:rFonts w:hint="eastAsia" w:asciiTheme="minorEastAsia" w:hAnsiTheme="minorEastAsia" w:eastAsiaTheme="minorEastAsia" w:cstheme="minorEastAsia"/>
          <w:color w:val="auto"/>
          <w:szCs w:val="21"/>
          <w:highlight w:val="none"/>
          <w:u w:val="single"/>
        </w:rPr>
        <w:t xml:space="preserve">               （联合体成员）</w:t>
      </w:r>
    </w:p>
    <w:p w14:paraId="2C88631B">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为保证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在合理使用期限内正常使用，发包人和承包人协商一致签订工程质量保修书。承包人在质量保修期内按照有关管理规定及双方约定承担工程质量保修责任。</w:t>
      </w:r>
    </w:p>
    <w:p w14:paraId="77C5E607">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bookmarkStart w:id="135" w:name="_Toc419363873"/>
      <w:r>
        <w:rPr>
          <w:rFonts w:hint="eastAsia" w:asciiTheme="minorEastAsia" w:hAnsiTheme="minorEastAsia" w:eastAsiaTheme="minorEastAsia" w:cstheme="minorEastAsia"/>
          <w:color w:val="auto"/>
          <w:szCs w:val="21"/>
          <w:highlight w:val="none"/>
        </w:rPr>
        <w:t>一、工程质量保修范围和内容</w:t>
      </w:r>
      <w:bookmarkEnd w:id="135"/>
    </w:p>
    <w:p w14:paraId="22E56495">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质量保修范围包括合同及施工图纸所包括的工程。具体质量保修内容双方约定如下：</w:t>
      </w:r>
      <w:r>
        <w:rPr>
          <w:rFonts w:hint="eastAsia" w:asciiTheme="minorEastAsia" w:hAnsiTheme="minorEastAsia" w:eastAsiaTheme="minorEastAsia" w:cstheme="minorEastAsia"/>
          <w:color w:val="auto"/>
          <w:szCs w:val="21"/>
          <w:highlight w:val="none"/>
          <w:u w:val="single"/>
        </w:rPr>
        <w:t>在承包人承包范围内，属承包人责任造成的工程质量问题，由承包人承担保修责任。</w:t>
      </w:r>
      <w:r>
        <w:rPr>
          <w:rFonts w:hint="eastAsia" w:asciiTheme="minorEastAsia" w:hAnsiTheme="minorEastAsia" w:eastAsiaTheme="minorEastAsia" w:cstheme="minorEastAsia"/>
          <w:color w:val="auto"/>
          <w:szCs w:val="21"/>
          <w:highlight w:val="none"/>
        </w:rPr>
        <w:t xml:space="preserve">                                                                 </w:t>
      </w:r>
    </w:p>
    <w:p w14:paraId="48343886">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bookmarkStart w:id="136" w:name="_Toc419363874"/>
      <w:r>
        <w:rPr>
          <w:rFonts w:hint="eastAsia" w:asciiTheme="minorEastAsia" w:hAnsiTheme="minorEastAsia" w:eastAsiaTheme="minorEastAsia" w:cstheme="minorEastAsia"/>
          <w:color w:val="auto"/>
          <w:szCs w:val="21"/>
          <w:highlight w:val="none"/>
        </w:rPr>
        <w:t>二、质量保修期</w:t>
      </w:r>
      <w:bookmarkEnd w:id="136"/>
    </w:p>
    <w:p w14:paraId="419D3E0C">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1．双方根据《建设工程质量管理条例》及有关规定，约定本工程的质量保修期如下：</w:t>
      </w:r>
      <w:r>
        <w:rPr>
          <w:rFonts w:hint="eastAsia" w:asciiTheme="minorEastAsia" w:hAnsiTheme="minorEastAsia" w:eastAsiaTheme="minorEastAsia" w:cstheme="minorEastAsia"/>
          <w:color w:val="auto"/>
          <w:szCs w:val="21"/>
          <w:highlight w:val="none"/>
          <w:u w:val="single"/>
          <w:lang w:val="en-US" w:eastAsia="zh-CN"/>
        </w:rPr>
        <w:t>自竣工验收之日起</w:t>
      </w:r>
      <w:r>
        <w:rPr>
          <w:rFonts w:hint="eastAsia" w:asciiTheme="minorEastAsia" w:hAnsiTheme="minorEastAsia" w:eastAsiaTheme="minorEastAsia" w:cstheme="minorEastAsia"/>
          <w:color w:val="auto"/>
          <w:szCs w:val="21"/>
          <w:highlight w:val="none"/>
          <w:u w:val="single"/>
        </w:rPr>
        <w:t>一年。</w:t>
      </w:r>
    </w:p>
    <w:p w14:paraId="2389106F">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2．质量保修期自本合同工程签发的工程竣工验收合格交工证书中写明的竣工日期起计算。分单项竣工验收的工程，按单项工程分别计算质量保修期。</w:t>
      </w:r>
    </w:p>
    <w:p w14:paraId="66F6E067">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3．其他约定：             /                 </w:t>
      </w:r>
    </w:p>
    <w:p w14:paraId="3AC14D1E">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bookmarkStart w:id="137" w:name="_Toc419363875"/>
      <w:r>
        <w:rPr>
          <w:rFonts w:hint="eastAsia" w:asciiTheme="minorEastAsia" w:hAnsiTheme="minorEastAsia" w:eastAsiaTheme="minorEastAsia" w:cstheme="minorEastAsia"/>
          <w:color w:val="auto"/>
          <w:szCs w:val="21"/>
          <w:highlight w:val="none"/>
        </w:rPr>
        <w:t>三、质量保修保质责任</w:t>
      </w:r>
      <w:bookmarkEnd w:id="137"/>
    </w:p>
    <w:p w14:paraId="40F4603E">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1．质量保修期自工程竣工验收合格之日起计算。</w:t>
      </w:r>
    </w:p>
    <w:p w14:paraId="1D8F6379">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2．质量保修责任</w:t>
      </w:r>
    </w:p>
    <w:p w14:paraId="5203B148">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2.1属于保修范围、内容的项目，承包人应当在接到保修通知之日起七日内派人保修。承包人不在约定期限内派人保修的，发包人可以委托他人修理，修理费用由承包人承担。</w:t>
      </w:r>
    </w:p>
    <w:p w14:paraId="7F1050C8">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2.2发生紧急抢修事故的，承包人在接到事故通知后，应当立即到达事故现场抢修。非承包人施工质量引起的事故，抢修费用由发包人承担。</w:t>
      </w:r>
    </w:p>
    <w:p w14:paraId="3AD737E0">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2.3对于涉及结构安全的质量问题，应当按照有关的规定，立即向当地建设行政主管部门报告，采取安全防范措施；由原设计单位或者具有相应资质等级的设计单位提出保修方案，承包人实施保修。</w:t>
      </w:r>
    </w:p>
    <w:p w14:paraId="5D1BBE5B">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2.4质量保修完成后，由发包人组织验收。</w:t>
      </w:r>
    </w:p>
    <w:p w14:paraId="6E9268D3">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3．保修费用</w:t>
      </w:r>
    </w:p>
    <w:p w14:paraId="403473E2">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保修费用由造成质量缺陷的责任方承担。</w:t>
      </w:r>
    </w:p>
    <w:p w14:paraId="0E771E68">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bookmarkStart w:id="138" w:name="_Toc419363878"/>
      <w:r>
        <w:rPr>
          <w:rFonts w:hint="eastAsia" w:asciiTheme="minorEastAsia" w:hAnsiTheme="minorEastAsia" w:eastAsiaTheme="minorEastAsia" w:cstheme="minorEastAsia"/>
          <w:color w:val="auto"/>
          <w:szCs w:val="21"/>
          <w:highlight w:val="none"/>
        </w:rPr>
        <w:t>四、其他</w:t>
      </w:r>
      <w:bookmarkEnd w:id="138"/>
    </w:p>
    <w:p w14:paraId="6994F179">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双方约定的其他工程质量保修事项：保修期内，如发生属承包人责任的质量问题，按本保修书第2.1款约定。</w:t>
      </w:r>
    </w:p>
    <w:p w14:paraId="7BA1604A">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本工程质量保修书作为主合同附件，正本和副本份数与本合同专用条款第19.2条的约定相同，由总承包合同发包人和承包人双方共同签署。</w:t>
      </w:r>
    </w:p>
    <w:p w14:paraId="76C59927">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09675729">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发包人： </w:t>
      </w:r>
    </w:p>
    <w:p w14:paraId="77FE7975">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（公章或合同专用章）          </w:t>
      </w:r>
    </w:p>
    <w:p w14:paraId="736DEA69">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法定代表人：        </w:t>
      </w:r>
    </w:p>
    <w:p w14:paraId="298D960F">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（签字或盖章）                     　　</w:t>
      </w:r>
    </w:p>
    <w:p w14:paraId="52EF7A45">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p w14:paraId="06A640C5">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   期：</w:t>
      </w:r>
    </w:p>
    <w:p w14:paraId="002C7DB2">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承包人：    （公章或合同专用章）          </w:t>
      </w:r>
    </w:p>
    <w:p w14:paraId="7A0BD54B">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法定代表人：      </w:t>
      </w:r>
    </w:p>
    <w:p w14:paraId="26C5EC48">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（签字或盖章）                      　</w:t>
      </w:r>
    </w:p>
    <w:p w14:paraId="22E3C2A4">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p w14:paraId="255B61E5">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   期：</w:t>
      </w:r>
    </w:p>
    <w:p w14:paraId="2CFC765A">
      <w:pPr>
        <w:pStyle w:val="50"/>
        <w:spacing w:line="360" w:lineRule="auto"/>
        <w:rPr>
          <w:rFonts w:hint="eastAsia" w:asciiTheme="minorEastAsia" w:hAnsiTheme="minorEastAsia" w:eastAsiaTheme="minorEastAsia" w:cstheme="minorEastAsia"/>
          <w:color w:val="auto"/>
          <w:szCs w:val="21"/>
          <w:highlight w:val="none"/>
        </w:rPr>
      </w:pPr>
    </w:p>
    <w:p w14:paraId="45A08653">
      <w:pPr>
        <w:pStyle w:val="50"/>
        <w:spacing w:line="360" w:lineRule="auto"/>
        <w:rPr>
          <w:rFonts w:hint="eastAsia" w:asciiTheme="minorEastAsia" w:hAnsiTheme="minorEastAsia" w:eastAsiaTheme="minorEastAsia" w:cstheme="minorEastAsia"/>
          <w:color w:val="auto"/>
          <w:szCs w:val="21"/>
          <w:highlight w:val="none"/>
        </w:rPr>
      </w:pPr>
    </w:p>
    <w:p w14:paraId="63610D7B">
      <w:pPr>
        <w:pStyle w:val="50"/>
        <w:spacing w:line="360" w:lineRule="auto"/>
        <w:rPr>
          <w:rFonts w:hint="eastAsia" w:asciiTheme="minorEastAsia" w:hAnsiTheme="minorEastAsia" w:eastAsiaTheme="minorEastAsia" w:cstheme="minorEastAsia"/>
          <w:color w:val="auto"/>
          <w:szCs w:val="21"/>
          <w:highlight w:val="none"/>
        </w:rPr>
      </w:pPr>
    </w:p>
    <w:p w14:paraId="74F9D96C">
      <w:pPr>
        <w:pStyle w:val="50"/>
        <w:spacing w:line="360" w:lineRule="auto"/>
        <w:rPr>
          <w:rFonts w:hint="eastAsia" w:asciiTheme="minorEastAsia" w:hAnsiTheme="minorEastAsia" w:eastAsiaTheme="minorEastAsia" w:cstheme="minorEastAsia"/>
          <w:color w:val="auto"/>
          <w:szCs w:val="21"/>
          <w:highlight w:val="none"/>
        </w:rPr>
      </w:pPr>
    </w:p>
    <w:p w14:paraId="02739160">
      <w:pPr>
        <w:pStyle w:val="50"/>
        <w:spacing w:line="360" w:lineRule="auto"/>
        <w:rPr>
          <w:rFonts w:hint="eastAsia" w:asciiTheme="minorEastAsia" w:hAnsiTheme="minorEastAsia" w:eastAsiaTheme="minorEastAsia" w:cstheme="minorEastAsia"/>
          <w:color w:val="auto"/>
          <w:szCs w:val="21"/>
          <w:highlight w:val="none"/>
        </w:rPr>
      </w:pPr>
    </w:p>
    <w:p w14:paraId="7F4933B9">
      <w:pPr>
        <w:pStyle w:val="50"/>
        <w:spacing w:line="360" w:lineRule="auto"/>
        <w:rPr>
          <w:rFonts w:hint="eastAsia" w:asciiTheme="minorEastAsia" w:hAnsiTheme="minorEastAsia" w:eastAsiaTheme="minorEastAsia" w:cstheme="minorEastAsia"/>
          <w:color w:val="auto"/>
          <w:szCs w:val="21"/>
          <w:highlight w:val="none"/>
        </w:rPr>
      </w:pPr>
    </w:p>
    <w:p w14:paraId="6F88A57F">
      <w:pPr>
        <w:pStyle w:val="50"/>
        <w:spacing w:line="360" w:lineRule="auto"/>
        <w:rPr>
          <w:rFonts w:hint="eastAsia" w:asciiTheme="minorEastAsia" w:hAnsiTheme="minorEastAsia" w:eastAsiaTheme="minorEastAsia" w:cstheme="minorEastAsia"/>
          <w:color w:val="auto"/>
          <w:szCs w:val="21"/>
          <w:highlight w:val="none"/>
        </w:rPr>
      </w:pPr>
    </w:p>
    <w:p w14:paraId="6B22C0CB">
      <w:pPr>
        <w:pStyle w:val="50"/>
        <w:spacing w:line="360" w:lineRule="auto"/>
        <w:rPr>
          <w:rFonts w:hint="eastAsia" w:asciiTheme="minorEastAsia" w:hAnsiTheme="minorEastAsia" w:eastAsiaTheme="minorEastAsia" w:cstheme="minorEastAsia"/>
          <w:color w:val="auto"/>
          <w:szCs w:val="21"/>
          <w:highlight w:val="none"/>
        </w:rPr>
      </w:pPr>
    </w:p>
    <w:p w14:paraId="172781F7">
      <w:pPr>
        <w:pStyle w:val="50"/>
        <w:spacing w:line="360" w:lineRule="auto"/>
        <w:rPr>
          <w:rFonts w:hint="eastAsia" w:asciiTheme="minorEastAsia" w:hAnsiTheme="minorEastAsia" w:eastAsiaTheme="minorEastAsia" w:cstheme="minorEastAsia"/>
          <w:color w:val="auto"/>
          <w:szCs w:val="21"/>
          <w:highlight w:val="none"/>
        </w:rPr>
      </w:pPr>
    </w:p>
    <w:p w14:paraId="16A01B14">
      <w:pPr>
        <w:pStyle w:val="50"/>
        <w:spacing w:line="360" w:lineRule="auto"/>
        <w:rPr>
          <w:rFonts w:hint="eastAsia" w:asciiTheme="minorEastAsia" w:hAnsiTheme="minorEastAsia" w:eastAsiaTheme="minorEastAsia" w:cstheme="minorEastAsia"/>
          <w:color w:val="auto"/>
          <w:szCs w:val="21"/>
          <w:highlight w:val="none"/>
        </w:rPr>
      </w:pPr>
    </w:p>
    <w:p w14:paraId="73247BC3">
      <w:pPr>
        <w:pStyle w:val="50"/>
        <w:spacing w:line="360" w:lineRule="auto"/>
        <w:rPr>
          <w:rFonts w:hint="eastAsia" w:asciiTheme="minorEastAsia" w:hAnsiTheme="minorEastAsia" w:eastAsiaTheme="minorEastAsia" w:cstheme="minorEastAsia"/>
          <w:color w:val="auto"/>
          <w:szCs w:val="21"/>
          <w:highlight w:val="none"/>
        </w:rPr>
      </w:pPr>
    </w:p>
    <w:p w14:paraId="6C206C5E">
      <w:pPr>
        <w:pStyle w:val="50"/>
        <w:spacing w:line="360" w:lineRule="auto"/>
        <w:rPr>
          <w:rFonts w:hint="eastAsia" w:asciiTheme="minorEastAsia" w:hAnsiTheme="minorEastAsia" w:eastAsiaTheme="minorEastAsia" w:cstheme="minorEastAsia"/>
          <w:color w:val="auto"/>
          <w:szCs w:val="21"/>
          <w:highlight w:val="none"/>
        </w:rPr>
      </w:pPr>
    </w:p>
    <w:p w14:paraId="478DB6AB">
      <w:pPr>
        <w:pStyle w:val="50"/>
        <w:spacing w:line="360" w:lineRule="auto"/>
        <w:rPr>
          <w:rFonts w:hint="eastAsia" w:asciiTheme="minorEastAsia" w:hAnsiTheme="minorEastAsia" w:eastAsiaTheme="minorEastAsia" w:cstheme="minorEastAsia"/>
          <w:color w:val="auto"/>
          <w:szCs w:val="21"/>
          <w:highlight w:val="none"/>
        </w:rPr>
      </w:pPr>
    </w:p>
    <w:p w14:paraId="6E5B7EDE">
      <w:pPr>
        <w:pStyle w:val="50"/>
        <w:spacing w:line="360" w:lineRule="auto"/>
        <w:rPr>
          <w:rFonts w:hint="eastAsia" w:asciiTheme="minorEastAsia" w:hAnsiTheme="minorEastAsia" w:eastAsiaTheme="minorEastAsia" w:cstheme="minorEastAsia"/>
          <w:color w:val="auto"/>
          <w:szCs w:val="21"/>
          <w:highlight w:val="none"/>
        </w:rPr>
      </w:pPr>
    </w:p>
    <w:p w14:paraId="5A7EB4C2">
      <w:pPr>
        <w:pStyle w:val="50"/>
        <w:spacing w:line="360" w:lineRule="auto"/>
        <w:rPr>
          <w:rFonts w:hint="eastAsia" w:asciiTheme="minorEastAsia" w:hAnsiTheme="minorEastAsia" w:eastAsiaTheme="minorEastAsia" w:cstheme="minorEastAsia"/>
          <w:color w:val="auto"/>
          <w:szCs w:val="21"/>
          <w:highlight w:val="none"/>
        </w:rPr>
      </w:pPr>
    </w:p>
    <w:p w14:paraId="387A590E">
      <w:pPr>
        <w:pStyle w:val="50"/>
        <w:spacing w:line="360" w:lineRule="auto"/>
        <w:rPr>
          <w:rFonts w:hint="eastAsia" w:asciiTheme="minorEastAsia" w:hAnsiTheme="minorEastAsia" w:eastAsiaTheme="minorEastAsia" w:cstheme="minorEastAsia"/>
          <w:color w:val="auto"/>
          <w:szCs w:val="21"/>
          <w:highlight w:val="none"/>
        </w:rPr>
      </w:pPr>
    </w:p>
    <w:p w14:paraId="41D3B5FF">
      <w:pPr>
        <w:pStyle w:val="50"/>
        <w:spacing w:line="360" w:lineRule="auto"/>
        <w:rPr>
          <w:rFonts w:hint="eastAsia" w:asciiTheme="minorEastAsia" w:hAnsiTheme="minorEastAsia" w:eastAsiaTheme="minorEastAsia" w:cstheme="minorEastAsia"/>
          <w:color w:val="auto"/>
          <w:szCs w:val="21"/>
          <w:highlight w:val="none"/>
        </w:rPr>
      </w:pPr>
    </w:p>
    <w:p w14:paraId="3E38D92E">
      <w:pPr>
        <w:pStyle w:val="50"/>
        <w:spacing w:line="360" w:lineRule="auto"/>
        <w:rPr>
          <w:rFonts w:hint="eastAsia" w:asciiTheme="minorEastAsia" w:hAnsiTheme="minorEastAsia" w:eastAsiaTheme="minorEastAsia" w:cstheme="minorEastAsia"/>
          <w:color w:val="auto"/>
          <w:szCs w:val="21"/>
          <w:highlight w:val="none"/>
        </w:rPr>
      </w:pPr>
    </w:p>
    <w:p w14:paraId="1AA80024">
      <w:pPr>
        <w:pStyle w:val="50"/>
        <w:spacing w:line="360" w:lineRule="auto"/>
        <w:rPr>
          <w:rFonts w:hint="eastAsia" w:asciiTheme="minorEastAsia" w:hAnsiTheme="minorEastAsia" w:eastAsiaTheme="minorEastAsia" w:cstheme="minorEastAsia"/>
          <w:color w:val="auto"/>
          <w:szCs w:val="21"/>
          <w:highlight w:val="none"/>
        </w:rPr>
      </w:pPr>
    </w:p>
    <w:p w14:paraId="3F44B495">
      <w:pPr>
        <w:pStyle w:val="50"/>
        <w:spacing w:line="360" w:lineRule="auto"/>
        <w:rPr>
          <w:rFonts w:hint="eastAsia" w:asciiTheme="minorEastAsia" w:hAnsiTheme="minorEastAsia" w:eastAsiaTheme="minorEastAsia" w:cstheme="minorEastAsia"/>
          <w:color w:val="auto"/>
          <w:szCs w:val="21"/>
          <w:highlight w:val="none"/>
        </w:rPr>
      </w:pPr>
    </w:p>
    <w:p w14:paraId="184160A3">
      <w:pPr>
        <w:pStyle w:val="50"/>
        <w:spacing w:line="360" w:lineRule="auto"/>
        <w:rPr>
          <w:rFonts w:hint="eastAsia" w:asciiTheme="minorEastAsia" w:hAnsiTheme="minorEastAsia" w:eastAsiaTheme="minorEastAsia" w:cstheme="minorEastAsia"/>
          <w:color w:val="auto"/>
          <w:szCs w:val="21"/>
          <w:highlight w:val="none"/>
        </w:rPr>
      </w:pPr>
    </w:p>
    <w:p w14:paraId="526DCB0F">
      <w:pPr>
        <w:pStyle w:val="50"/>
        <w:spacing w:line="360" w:lineRule="auto"/>
        <w:rPr>
          <w:rFonts w:hint="eastAsia" w:asciiTheme="minorEastAsia" w:hAnsiTheme="minorEastAsia" w:eastAsiaTheme="minorEastAsia" w:cstheme="minorEastAsia"/>
          <w:color w:val="auto"/>
          <w:szCs w:val="21"/>
          <w:highlight w:val="none"/>
        </w:rPr>
      </w:pPr>
    </w:p>
    <w:p w14:paraId="7F3070AF">
      <w:pPr>
        <w:pStyle w:val="50"/>
        <w:spacing w:line="360" w:lineRule="auto"/>
        <w:rPr>
          <w:rFonts w:hint="eastAsia" w:asciiTheme="minorEastAsia" w:hAnsiTheme="minorEastAsia" w:eastAsiaTheme="minorEastAsia" w:cstheme="minorEastAsia"/>
          <w:color w:val="auto"/>
          <w:szCs w:val="21"/>
          <w:highlight w:val="none"/>
        </w:rPr>
      </w:pPr>
    </w:p>
    <w:p w14:paraId="7D6098B7">
      <w:pPr>
        <w:pStyle w:val="50"/>
        <w:spacing w:line="360" w:lineRule="auto"/>
        <w:rPr>
          <w:rFonts w:hint="eastAsia" w:asciiTheme="minorEastAsia" w:hAnsiTheme="minorEastAsia" w:eastAsiaTheme="minorEastAsia" w:cstheme="minorEastAsia"/>
          <w:color w:val="auto"/>
          <w:szCs w:val="21"/>
          <w:highlight w:val="none"/>
        </w:rPr>
      </w:pPr>
    </w:p>
    <w:p w14:paraId="2D749BB5">
      <w:pPr>
        <w:pStyle w:val="50"/>
        <w:spacing w:line="360" w:lineRule="auto"/>
        <w:rPr>
          <w:rFonts w:hint="eastAsia" w:asciiTheme="minorEastAsia" w:hAnsiTheme="minorEastAsia" w:eastAsiaTheme="minorEastAsia" w:cstheme="minorEastAsia"/>
          <w:color w:val="auto"/>
          <w:szCs w:val="21"/>
          <w:highlight w:val="none"/>
        </w:rPr>
      </w:pPr>
    </w:p>
    <w:p w14:paraId="253FF8E7">
      <w:pPr>
        <w:pStyle w:val="50"/>
        <w:spacing w:line="360" w:lineRule="auto"/>
        <w:rPr>
          <w:rFonts w:hint="eastAsia" w:asciiTheme="minorEastAsia" w:hAnsiTheme="minorEastAsia" w:eastAsiaTheme="minorEastAsia" w:cstheme="minorEastAsia"/>
          <w:color w:val="auto"/>
          <w:szCs w:val="21"/>
          <w:highlight w:val="none"/>
        </w:rPr>
      </w:pPr>
    </w:p>
    <w:p w14:paraId="7C1FD351">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p>
    <w:p w14:paraId="1F6E093F">
      <w:pPr>
        <w:pStyle w:val="5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廉政合同</w:t>
      </w:r>
    </w:p>
    <w:p w14:paraId="25637C39">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根据国家有关工程建设、廉政建设的规定，为做好工程建设中的党风廉政建设，保证工程建设高效优质，保证建设资金的安全和有效使用以及投资效益，建设工程的项目法人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（以下简称“甲方”）与总承包单位（以下简称“乙方”），特订立如下合同。</w:t>
      </w:r>
    </w:p>
    <w:p w14:paraId="761FEE93">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bookmarkStart w:id="139" w:name="_Toc419363880"/>
      <w:r>
        <w:rPr>
          <w:rFonts w:hint="eastAsia" w:asciiTheme="minorEastAsia" w:hAnsiTheme="minorEastAsia" w:eastAsiaTheme="minorEastAsia" w:cstheme="minorEastAsia"/>
          <w:color w:val="auto"/>
          <w:szCs w:val="21"/>
          <w:highlight w:val="none"/>
        </w:rPr>
        <w:t>1.甲乙双方的权利和义务</w:t>
      </w:r>
      <w:bookmarkEnd w:id="139"/>
    </w:p>
    <w:p w14:paraId="2210EE0A">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（1）严格遵守党和国家的有关法律法规及中纪委监察部的有关规定。</w:t>
      </w:r>
    </w:p>
    <w:p w14:paraId="7278AE3F">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（2）严格执行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工程的合同文件，自觉按合同办事。</w:t>
      </w:r>
    </w:p>
    <w:p w14:paraId="52CF0D9C">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（3）双方的业务活动坚持公开、公正、诚信、透明的原则（法律认定的商业秘密和合同文件另有规定除外），不得损害国家和集体利益，违反工程建设管理规章制度。</w:t>
      </w:r>
    </w:p>
    <w:p w14:paraId="00F5B902">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（4）建立健全廉政制度，开展廉政教育，设立廉政告示牌，公布举报电话，监督并认真查处违法违纪行为。</w:t>
      </w:r>
    </w:p>
    <w:p w14:paraId="02BB6DE0">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（5）发现对方在业务活动中有违反廉政规定的行为，有及时提醒对方纠正的权利及义务。</w:t>
      </w:r>
    </w:p>
    <w:p w14:paraId="671A9251">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（6）发现对方严重违反本合同义务条款的行为，有向其上级有关部门举报、建议给予处理并要求告知处理结果的权利。</w:t>
      </w:r>
    </w:p>
    <w:p w14:paraId="57FDCA3B">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bookmarkStart w:id="140" w:name="_Toc419363881"/>
      <w:r>
        <w:rPr>
          <w:rFonts w:hint="eastAsia" w:asciiTheme="minorEastAsia" w:hAnsiTheme="minorEastAsia" w:eastAsiaTheme="minorEastAsia" w:cstheme="minorEastAsia"/>
          <w:color w:val="auto"/>
          <w:szCs w:val="21"/>
          <w:highlight w:val="none"/>
        </w:rPr>
        <w:t>2.甲方的义务</w:t>
      </w:r>
      <w:bookmarkEnd w:id="140"/>
    </w:p>
    <w:p w14:paraId="5B99FFED">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（1）甲方及其工作人员不得索要或接受乙方的礼金、有价证券和贵重物品，不得在乙方报销任何应由甲方或甲</w:t>
      </w:r>
      <w:r>
        <w:rPr>
          <w:rFonts w:hint="eastAsia" w:asciiTheme="minorEastAsia" w:hAnsiTheme="minorEastAsia" w:eastAsiaTheme="minorEastAsia" w:cstheme="minorEastAsia"/>
          <w:color w:val="auto"/>
          <w:szCs w:val="21"/>
          <w:highlight w:val="none"/>
          <w:lang w:eastAsia="zh-CN"/>
        </w:rPr>
        <w:t>黄工</w:t>
      </w:r>
      <w:r>
        <w:rPr>
          <w:rFonts w:hint="eastAsia" w:asciiTheme="minorEastAsia" w:hAnsiTheme="minorEastAsia" w:eastAsiaTheme="minorEastAsia" w:cstheme="minorEastAsia"/>
          <w:color w:val="auto"/>
          <w:szCs w:val="21"/>
          <w:highlight w:val="none"/>
        </w:rPr>
        <w:t>作人员个人支付的费用等。</w:t>
      </w:r>
    </w:p>
    <w:p w14:paraId="17F70375">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（2）甲</w:t>
      </w:r>
      <w:r>
        <w:rPr>
          <w:rFonts w:hint="eastAsia" w:asciiTheme="minorEastAsia" w:hAnsiTheme="minorEastAsia" w:eastAsiaTheme="minorEastAsia" w:cstheme="minorEastAsia"/>
          <w:color w:val="auto"/>
          <w:szCs w:val="21"/>
          <w:highlight w:val="none"/>
          <w:lang w:eastAsia="zh-CN"/>
        </w:rPr>
        <w:t>黄工</w:t>
      </w:r>
      <w:r>
        <w:rPr>
          <w:rFonts w:hint="eastAsia" w:asciiTheme="minorEastAsia" w:hAnsiTheme="minorEastAsia" w:eastAsiaTheme="minorEastAsia" w:cstheme="minorEastAsia"/>
          <w:color w:val="auto"/>
          <w:szCs w:val="21"/>
          <w:highlight w:val="none"/>
        </w:rPr>
        <w:t>作人员不得参加乙方安排的超标准宴请和娱乐活动；不得接受乙方提供的通讯工具、交通工具和高档办公用品等。</w:t>
      </w:r>
    </w:p>
    <w:p w14:paraId="3C719E88">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（3）甲方及其工作人员不得要求或者接受乙方为其住房装修、婚丧嫁娶活动、配偶子女的工作安排以及出国出境、旅游等提供方便等。</w:t>
      </w:r>
    </w:p>
    <w:p w14:paraId="1B6792FE">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（4）甲</w:t>
      </w:r>
      <w:r>
        <w:rPr>
          <w:rFonts w:hint="eastAsia" w:asciiTheme="minorEastAsia" w:hAnsiTheme="minorEastAsia" w:eastAsiaTheme="minorEastAsia" w:cstheme="minorEastAsia"/>
          <w:color w:val="auto"/>
          <w:szCs w:val="21"/>
          <w:highlight w:val="none"/>
          <w:lang w:eastAsia="zh-CN"/>
        </w:rPr>
        <w:t>黄工</w:t>
      </w:r>
      <w:r>
        <w:rPr>
          <w:rFonts w:hint="eastAsia" w:asciiTheme="minorEastAsia" w:hAnsiTheme="minorEastAsia" w:eastAsiaTheme="minorEastAsia" w:cstheme="minorEastAsia"/>
          <w:color w:val="auto"/>
          <w:szCs w:val="21"/>
          <w:highlight w:val="none"/>
        </w:rPr>
        <w:t>作人及其配偶、子女不得从事与甲</w:t>
      </w:r>
      <w:r>
        <w:rPr>
          <w:rFonts w:hint="eastAsia" w:asciiTheme="minorEastAsia" w:hAnsiTheme="minorEastAsia" w:eastAsiaTheme="minorEastAsia" w:cstheme="minorEastAsia"/>
          <w:color w:val="auto"/>
          <w:szCs w:val="21"/>
          <w:highlight w:val="none"/>
          <w:lang w:eastAsia="zh-CN"/>
        </w:rPr>
        <w:t>黄工</w:t>
      </w:r>
      <w:r>
        <w:rPr>
          <w:rFonts w:hint="eastAsia" w:asciiTheme="minorEastAsia" w:hAnsiTheme="minorEastAsia" w:eastAsiaTheme="minorEastAsia" w:cstheme="minorEastAsia"/>
          <w:color w:val="auto"/>
          <w:szCs w:val="21"/>
          <w:highlight w:val="none"/>
        </w:rPr>
        <w:t>程有关的材料设备供应、工程分包、劳务等经济活动等。</w:t>
      </w:r>
    </w:p>
    <w:p w14:paraId="024942B3">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（5）甲方及其工作人员不得以任何理由向乙方推荐分包单位或推销材料，不得要求乙方购买合同规定外的材料和设备。</w:t>
      </w:r>
    </w:p>
    <w:p w14:paraId="1ABA5AD2">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（6）甲</w:t>
      </w:r>
      <w:r>
        <w:rPr>
          <w:rFonts w:hint="eastAsia" w:asciiTheme="minorEastAsia" w:hAnsiTheme="minorEastAsia" w:eastAsiaTheme="minorEastAsia" w:cstheme="minorEastAsia"/>
          <w:color w:val="auto"/>
          <w:szCs w:val="21"/>
          <w:highlight w:val="none"/>
          <w:lang w:eastAsia="zh-CN"/>
        </w:rPr>
        <w:t>黄工</w:t>
      </w:r>
      <w:r>
        <w:rPr>
          <w:rFonts w:hint="eastAsia" w:asciiTheme="minorEastAsia" w:hAnsiTheme="minorEastAsia" w:eastAsiaTheme="minorEastAsia" w:cstheme="minorEastAsia"/>
          <w:color w:val="auto"/>
          <w:szCs w:val="21"/>
          <w:highlight w:val="none"/>
        </w:rPr>
        <w:t>作人员要秉公办事，不准营私舞弊，不准利用职权从事各种个人有偿中介活动和安排个人施工队伍。</w:t>
      </w:r>
    </w:p>
    <w:p w14:paraId="44528E9E">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bookmarkStart w:id="141" w:name="_Toc419363882"/>
      <w:r>
        <w:rPr>
          <w:rFonts w:hint="eastAsia" w:asciiTheme="minorEastAsia" w:hAnsiTheme="minorEastAsia" w:eastAsiaTheme="minorEastAsia" w:cstheme="minorEastAsia"/>
          <w:color w:val="auto"/>
          <w:szCs w:val="21"/>
          <w:highlight w:val="none"/>
        </w:rPr>
        <w:t>3.乙方义务</w:t>
      </w:r>
      <w:bookmarkEnd w:id="141"/>
    </w:p>
    <w:p w14:paraId="1B2AC386">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（1）乙方不得以任何理由向甲方及其工作人员行贿或馈赠礼金、有价证券、贵重礼品。</w:t>
      </w:r>
    </w:p>
    <w:p w14:paraId="75260817">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（2）乙方不得以任何名义为甲方及其工作人员报销应由甲方单位或个人支付的任何费用。</w:t>
      </w:r>
    </w:p>
    <w:p w14:paraId="056EBD48">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（3）乙方不得以任何理由安排甲</w:t>
      </w:r>
      <w:r>
        <w:rPr>
          <w:rFonts w:hint="eastAsia" w:asciiTheme="minorEastAsia" w:hAnsiTheme="minorEastAsia" w:eastAsiaTheme="minorEastAsia" w:cstheme="minorEastAsia"/>
          <w:color w:val="auto"/>
          <w:szCs w:val="21"/>
          <w:highlight w:val="none"/>
          <w:lang w:eastAsia="zh-CN"/>
        </w:rPr>
        <w:t>黄工</w:t>
      </w:r>
      <w:r>
        <w:rPr>
          <w:rFonts w:hint="eastAsia" w:asciiTheme="minorEastAsia" w:hAnsiTheme="minorEastAsia" w:eastAsiaTheme="minorEastAsia" w:cstheme="minorEastAsia"/>
          <w:color w:val="auto"/>
          <w:szCs w:val="21"/>
          <w:highlight w:val="none"/>
        </w:rPr>
        <w:t>作人员参加超标准宴请及娱乐活动。</w:t>
      </w:r>
    </w:p>
    <w:p w14:paraId="02C91C17">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（4）乙方不得为甲方单位和个人购置或提供通讯工具、交通工具和高档办公用品等。</w:t>
      </w:r>
    </w:p>
    <w:p w14:paraId="457FD541">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 xml:space="preserve">4.违约责任 </w:t>
      </w:r>
    </w:p>
    <w:p w14:paraId="52939084">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（1）甲方及其工作人员违反本合同第一、二条，按管理权限，依据有关规定给予党纪、政纪或组织处理；涉嫌犯罪的，移交司法机关追究刑事责任；给乙方单位造成经济损失的，应予以赔偿。</w:t>
      </w:r>
    </w:p>
    <w:p w14:paraId="39142053">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乙方及其工作人员违反本合同第一、三条，按管理权限，依据有关规定给予党纪、政纪或组织处理；给甲方单位造成经济损失的，应予以赔偿；情节严重的，甲方建议工程建设主管部门给予乙方一至三年内不得进入其主管的工程建设市场的处罚。</w:t>
      </w:r>
    </w:p>
    <w:p w14:paraId="7E35DC35">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val="0"/>
          <w:bCs w:val="0"/>
          <w:color w:val="auto"/>
          <w:szCs w:val="21"/>
          <w:highlight w:val="none"/>
        </w:rPr>
        <w:t xml:space="preserve"> 5.双方约定：</w:t>
      </w:r>
      <w:r>
        <w:rPr>
          <w:rFonts w:hint="eastAsia" w:asciiTheme="minorEastAsia" w:hAnsiTheme="minorEastAsia" w:eastAsiaTheme="minorEastAsia" w:cstheme="minorEastAsia"/>
          <w:color w:val="auto"/>
          <w:szCs w:val="21"/>
          <w:highlight w:val="none"/>
        </w:rPr>
        <w:t>本合同由双方或双方上级单位的纪检监察机关负责监督执行。由甲方或甲方上级单位的纪检监察机关约请乙方或乙方上级单位纪检监察机关对本合同执行情况进行检查，提出在本合同规定范围内的裁定意见。</w:t>
      </w:r>
    </w:p>
    <w:p w14:paraId="20E2D915">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6.本合同有效期为甲乙双签署之日起至该工程项目竣工验收后止。</w:t>
      </w:r>
    </w:p>
    <w:p w14:paraId="4CA17275">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7.本合同作为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工程总承包合同的附件，与工程施工合同具有同等的法律效力。</w:t>
      </w:r>
    </w:p>
    <w:p w14:paraId="73EEE278">
      <w:pPr>
        <w:pStyle w:val="50"/>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 本合同作为主合同附件，正本和副本份数与本合同专用条款第19.2条的约定相同。由双方法定代表人或其授权的代理人签署与加盖公章后生效，全部工程竣工验收后失效。</w:t>
      </w:r>
    </w:p>
    <w:p w14:paraId="138F6347">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158C0F2B">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发包人： </w:t>
      </w:r>
    </w:p>
    <w:p w14:paraId="325113CA">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（公章或合同专用章）          </w:t>
      </w:r>
    </w:p>
    <w:p w14:paraId="1840BDDB">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法定代表人：        </w:t>
      </w:r>
    </w:p>
    <w:p w14:paraId="7659B3A9">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（签字或盖章）                     　　</w:t>
      </w:r>
    </w:p>
    <w:p w14:paraId="2C9C816C">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p w14:paraId="129C11F6">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   期：</w:t>
      </w:r>
    </w:p>
    <w:p w14:paraId="72DFCC5C">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1E36B7AC">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承包人：            （公章或合同专用章）          </w:t>
      </w:r>
    </w:p>
    <w:p w14:paraId="2D9F8C62">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法定代表人：      </w:t>
      </w:r>
    </w:p>
    <w:p w14:paraId="6D7B9110">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（签字或盖章）                      　</w:t>
      </w:r>
    </w:p>
    <w:p w14:paraId="4C0ACE6B">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p w14:paraId="550EAA80">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   期：</w:t>
      </w:r>
    </w:p>
    <w:p w14:paraId="64F67696">
      <w:pPr>
        <w:pStyle w:val="50"/>
        <w:spacing w:line="360" w:lineRule="auto"/>
        <w:rPr>
          <w:rFonts w:hint="eastAsia" w:asciiTheme="minorEastAsia" w:hAnsiTheme="minorEastAsia" w:eastAsiaTheme="minorEastAsia" w:cstheme="minorEastAsia"/>
          <w:color w:val="auto"/>
          <w:szCs w:val="21"/>
          <w:highlight w:val="none"/>
        </w:rPr>
      </w:pPr>
    </w:p>
    <w:p w14:paraId="14DAF7BD">
      <w:pPr>
        <w:pStyle w:val="50"/>
        <w:spacing w:line="360" w:lineRule="auto"/>
        <w:rPr>
          <w:rFonts w:hint="eastAsia" w:asciiTheme="minorEastAsia" w:hAnsiTheme="minorEastAsia" w:eastAsiaTheme="minorEastAsia" w:cstheme="minorEastAsia"/>
          <w:color w:val="auto"/>
          <w:szCs w:val="21"/>
          <w:highlight w:val="none"/>
        </w:rPr>
      </w:pPr>
    </w:p>
    <w:p w14:paraId="38B0B9F8">
      <w:pPr>
        <w:pStyle w:val="50"/>
        <w:spacing w:line="360" w:lineRule="auto"/>
        <w:rPr>
          <w:rFonts w:hint="eastAsia" w:asciiTheme="minorEastAsia" w:hAnsiTheme="minorEastAsia" w:eastAsiaTheme="minorEastAsia" w:cstheme="minorEastAsia"/>
          <w:color w:val="auto"/>
          <w:szCs w:val="21"/>
          <w:highlight w:val="none"/>
        </w:rPr>
      </w:pPr>
    </w:p>
    <w:p w14:paraId="4A97D1D0">
      <w:pPr>
        <w:pStyle w:val="50"/>
        <w:spacing w:line="360" w:lineRule="auto"/>
        <w:rPr>
          <w:rFonts w:hint="eastAsia" w:asciiTheme="minorEastAsia" w:hAnsiTheme="minorEastAsia" w:eastAsiaTheme="minorEastAsia" w:cstheme="minorEastAsia"/>
          <w:color w:val="auto"/>
          <w:szCs w:val="21"/>
          <w:highlight w:val="none"/>
        </w:rPr>
      </w:pPr>
    </w:p>
    <w:p w14:paraId="44244E01">
      <w:pPr>
        <w:pStyle w:val="50"/>
        <w:spacing w:line="360" w:lineRule="auto"/>
        <w:rPr>
          <w:rFonts w:hint="eastAsia" w:asciiTheme="minorEastAsia" w:hAnsiTheme="minorEastAsia" w:eastAsiaTheme="minorEastAsia" w:cstheme="minorEastAsia"/>
          <w:color w:val="auto"/>
          <w:szCs w:val="21"/>
          <w:highlight w:val="none"/>
        </w:rPr>
      </w:pPr>
    </w:p>
    <w:p w14:paraId="5C5710F3">
      <w:pPr>
        <w:pStyle w:val="50"/>
        <w:spacing w:line="360" w:lineRule="auto"/>
        <w:rPr>
          <w:rFonts w:hint="eastAsia" w:asciiTheme="minorEastAsia" w:hAnsiTheme="minorEastAsia" w:eastAsiaTheme="minorEastAsia" w:cstheme="minorEastAsia"/>
          <w:color w:val="auto"/>
          <w:szCs w:val="21"/>
          <w:highlight w:val="none"/>
        </w:rPr>
      </w:pPr>
    </w:p>
    <w:p w14:paraId="371941F5">
      <w:pPr>
        <w:pStyle w:val="50"/>
        <w:spacing w:line="360" w:lineRule="auto"/>
        <w:rPr>
          <w:rFonts w:hint="eastAsia" w:asciiTheme="minorEastAsia" w:hAnsiTheme="minorEastAsia" w:eastAsiaTheme="minorEastAsia" w:cstheme="minorEastAsia"/>
          <w:color w:val="auto"/>
          <w:szCs w:val="21"/>
          <w:highlight w:val="none"/>
        </w:rPr>
      </w:pPr>
    </w:p>
    <w:p w14:paraId="1459CB7D">
      <w:pPr>
        <w:pStyle w:val="50"/>
        <w:spacing w:line="360" w:lineRule="auto"/>
        <w:rPr>
          <w:rFonts w:hint="eastAsia" w:asciiTheme="minorEastAsia" w:hAnsiTheme="minorEastAsia" w:eastAsiaTheme="minorEastAsia" w:cstheme="minorEastAsia"/>
          <w:color w:val="auto"/>
          <w:szCs w:val="21"/>
          <w:highlight w:val="none"/>
        </w:rPr>
      </w:pPr>
    </w:p>
    <w:p w14:paraId="34146559">
      <w:pPr>
        <w:pStyle w:val="50"/>
        <w:spacing w:line="360" w:lineRule="auto"/>
        <w:rPr>
          <w:rFonts w:hint="eastAsia" w:asciiTheme="minorEastAsia" w:hAnsiTheme="minorEastAsia" w:eastAsiaTheme="minorEastAsia" w:cstheme="minorEastAsia"/>
          <w:color w:val="auto"/>
          <w:szCs w:val="21"/>
          <w:highlight w:val="none"/>
        </w:rPr>
      </w:pPr>
    </w:p>
    <w:p w14:paraId="6EA9904A">
      <w:pPr>
        <w:pStyle w:val="50"/>
        <w:spacing w:line="360" w:lineRule="auto"/>
        <w:rPr>
          <w:rFonts w:hint="eastAsia" w:asciiTheme="minorEastAsia" w:hAnsiTheme="minorEastAsia" w:eastAsiaTheme="minorEastAsia" w:cstheme="minorEastAsia"/>
          <w:color w:val="auto"/>
          <w:szCs w:val="21"/>
          <w:highlight w:val="none"/>
        </w:rPr>
      </w:pPr>
    </w:p>
    <w:p w14:paraId="164DAABD">
      <w:pPr>
        <w:pStyle w:val="50"/>
        <w:spacing w:line="360" w:lineRule="auto"/>
        <w:rPr>
          <w:rFonts w:hint="eastAsia" w:asciiTheme="minorEastAsia" w:hAnsiTheme="minorEastAsia" w:eastAsiaTheme="minorEastAsia" w:cstheme="minorEastAsia"/>
          <w:color w:val="auto"/>
          <w:szCs w:val="21"/>
          <w:highlight w:val="none"/>
        </w:rPr>
      </w:pPr>
    </w:p>
    <w:p w14:paraId="30FCE597">
      <w:pPr>
        <w:pStyle w:val="50"/>
        <w:spacing w:line="360" w:lineRule="auto"/>
        <w:rPr>
          <w:rFonts w:hint="eastAsia" w:asciiTheme="minorEastAsia" w:hAnsiTheme="minorEastAsia" w:eastAsiaTheme="minorEastAsia" w:cstheme="minorEastAsia"/>
          <w:color w:val="auto"/>
          <w:szCs w:val="21"/>
          <w:highlight w:val="none"/>
        </w:rPr>
      </w:pPr>
    </w:p>
    <w:p w14:paraId="3D167A8D">
      <w:pPr>
        <w:pStyle w:val="50"/>
        <w:spacing w:line="360" w:lineRule="auto"/>
        <w:rPr>
          <w:rFonts w:hint="eastAsia" w:asciiTheme="minorEastAsia" w:hAnsiTheme="minorEastAsia" w:eastAsiaTheme="minorEastAsia" w:cstheme="minorEastAsia"/>
          <w:color w:val="auto"/>
          <w:szCs w:val="21"/>
          <w:highlight w:val="none"/>
        </w:rPr>
      </w:pPr>
    </w:p>
    <w:p w14:paraId="5A7EA8DC">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p>
    <w:p w14:paraId="56A98BFA">
      <w:pPr>
        <w:pStyle w:val="5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安全生产合同</w:t>
      </w:r>
    </w:p>
    <w:p w14:paraId="5A105A87">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为在</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施工合同的实施过程中创造安全、高效的施工环境，切实搞好本项目的安全管理工作，本项目业主</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（以下简称“甲方”）与承包人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（以下简称“乙方”）特此签订安全生产合同：</w:t>
      </w:r>
    </w:p>
    <w:p w14:paraId="0604B007">
      <w:pPr>
        <w:pStyle w:val="50"/>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    </w:t>
      </w:r>
      <w:bookmarkStart w:id="142" w:name="_Toc419363884"/>
      <w:r>
        <w:rPr>
          <w:rFonts w:hint="eastAsia" w:asciiTheme="minorEastAsia" w:hAnsiTheme="minorEastAsia" w:eastAsiaTheme="minorEastAsia" w:cstheme="minorEastAsia"/>
          <w:b/>
          <w:color w:val="auto"/>
          <w:szCs w:val="21"/>
          <w:highlight w:val="none"/>
        </w:rPr>
        <w:t>一、甲方职责</w:t>
      </w:r>
      <w:bookmarkEnd w:id="142"/>
    </w:p>
    <w:p w14:paraId="4E06CFD5">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1.严格遵守国家有关安全生产的法律法规，认真执行工程承包合同中的有关安全要求。</w:t>
      </w:r>
    </w:p>
    <w:p w14:paraId="4A501D67">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2.按照“安全第一、预防为主”和坚持“管生产必须管安全”的原则进行安全生产管理，做到生产与安全工作同时计划、布置、检查、总结和评比。</w:t>
      </w:r>
    </w:p>
    <w:p w14:paraId="085CB875">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3.重要的安全设施必须坚持与主体工程“三同时”的原则，即：同时设计、审批，同时施工，同时验收，投入使用。</w:t>
      </w:r>
    </w:p>
    <w:p w14:paraId="18DB5821">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4.定期召开安全生产调度会，及时传达中央及地方有关安全生产的精神。</w:t>
      </w:r>
    </w:p>
    <w:p w14:paraId="39D63D8E">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5.组织对乙方施工现场安全生产检查，监督乙方及时处理发现的各种安全隐患。</w:t>
      </w:r>
    </w:p>
    <w:p w14:paraId="3AE38864">
      <w:pPr>
        <w:pStyle w:val="50"/>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    </w:t>
      </w:r>
      <w:bookmarkStart w:id="143" w:name="_Toc419363885"/>
      <w:r>
        <w:rPr>
          <w:rFonts w:hint="eastAsia" w:asciiTheme="minorEastAsia" w:hAnsiTheme="minorEastAsia" w:eastAsiaTheme="minorEastAsia" w:cstheme="minorEastAsia"/>
          <w:b/>
          <w:color w:val="auto"/>
          <w:szCs w:val="21"/>
          <w:highlight w:val="none"/>
        </w:rPr>
        <w:t>二、乙方职责</w:t>
      </w:r>
      <w:bookmarkEnd w:id="143"/>
    </w:p>
    <w:p w14:paraId="7D8EF52D">
      <w:pPr>
        <w:pStyle w:val="5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1.严格遵守国家有关安全生产的法律法规及建筑工程有关安全生产的规定，认真执行工程承包合同中的有关安全要求。</w:t>
      </w:r>
    </w:p>
    <w:p w14:paraId="7E490660">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45444964">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3.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1786F64C">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4.乙方在任何时候都应采取各种合理的预防措施，防止其员工发生任何违法、违禁、暴力或妨碍治安的行为。</w:t>
      </w:r>
    </w:p>
    <w:p w14:paraId="3C9F0406">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w:t>
      </w:r>
    </w:p>
    <w:p w14:paraId="5F76A552">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67CFD599">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7.操作人员上岗，必须按规定穿戴防护用品。项目经理和安全检查员应随时检查劳动防护用品的穿戴情况，不按规定穿戴防护用品的人员不得上岗。</w:t>
      </w:r>
    </w:p>
    <w:p w14:paraId="6627152F">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8.所有施工机械设备和高空作业的设备均应定期检查，并有安全员的签字记录，保证其经常处于完好状态；不合格的机具、设备和劳动保护用品严禁使用。</w:t>
      </w:r>
    </w:p>
    <w:p w14:paraId="55E0CED8">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9.施工中采用新技术、新工艺、新设备、新材料时，必须制定相应的安全技术措施，施工现场必须具有相关的安全标志牌。</w:t>
      </w:r>
    </w:p>
    <w:p w14:paraId="078CE7E6">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10.乙方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2550C17B">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   </w:t>
      </w:r>
      <w:r>
        <w:rPr>
          <w:rFonts w:hint="eastAsia" w:asciiTheme="minorEastAsia" w:hAnsiTheme="minorEastAsia" w:eastAsiaTheme="minorEastAsia" w:cstheme="minorEastAsia"/>
          <w:color w:val="auto"/>
          <w:szCs w:val="21"/>
          <w:highlight w:val="none"/>
        </w:rPr>
        <w:t xml:space="preserve"> </w:t>
      </w:r>
      <w:bookmarkStart w:id="144" w:name="_Toc419363886"/>
      <w:r>
        <w:rPr>
          <w:rFonts w:hint="eastAsia" w:asciiTheme="minorEastAsia" w:hAnsiTheme="minorEastAsia" w:eastAsiaTheme="minorEastAsia" w:cstheme="minorEastAsia"/>
          <w:b/>
          <w:color w:val="auto"/>
          <w:szCs w:val="21"/>
          <w:highlight w:val="none"/>
        </w:rPr>
        <w:t>三、违约责任</w:t>
      </w:r>
      <w:bookmarkEnd w:id="144"/>
    </w:p>
    <w:p w14:paraId="7529B71B">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如因甲方或乙方违约造成安全事故，将依法追究责任。</w:t>
      </w:r>
    </w:p>
    <w:p w14:paraId="6380CA01">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本合同作为主合同附件，正本和副本份数与本合同专用条款的约定相同。由双方法定代表人或其授权的代理人签署与加盖公章后生效，全部工程竣工验收后失效。</w:t>
      </w:r>
    </w:p>
    <w:p w14:paraId="00399468">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发包人： </w:t>
      </w:r>
    </w:p>
    <w:p w14:paraId="7977BA30">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（公章或合同专用章）          </w:t>
      </w:r>
    </w:p>
    <w:p w14:paraId="29A0F844">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法定代表人：        </w:t>
      </w:r>
    </w:p>
    <w:p w14:paraId="3F59AF84">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（签字或盖章）                     　　</w:t>
      </w:r>
    </w:p>
    <w:p w14:paraId="04429AEC">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p w14:paraId="05A164FE">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   期：</w:t>
      </w:r>
    </w:p>
    <w:p w14:paraId="6D6FF68B">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5058F6E5">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承包人：             （公章或合同专用章）          </w:t>
      </w:r>
    </w:p>
    <w:p w14:paraId="6A45A844">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法定代表人：       </w:t>
      </w:r>
    </w:p>
    <w:p w14:paraId="243889D7">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（签字或盖章）                      　</w:t>
      </w:r>
    </w:p>
    <w:p w14:paraId="75C117B4">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p w14:paraId="0DC9D13C">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   期：</w:t>
      </w:r>
    </w:p>
    <w:p w14:paraId="4358F31F">
      <w:pPr>
        <w:pStyle w:val="50"/>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03384DDC">
      <w:pPr>
        <w:pStyle w:val="26"/>
        <w:keepNext w:val="0"/>
        <w:keepLines w:val="0"/>
        <w:pageBreakBefore w:val="0"/>
        <w:widowControl w:val="0"/>
        <w:kinsoku/>
        <w:wordWrap/>
        <w:overflowPunct/>
        <w:topLinePunct w:val="0"/>
        <w:autoSpaceDE/>
        <w:autoSpaceDN/>
        <w:bidi w:val="0"/>
        <w:adjustRightInd/>
        <w:spacing w:line="360" w:lineRule="auto"/>
        <w:ind w:firstLine="640"/>
        <w:textAlignment w:val="auto"/>
        <w:rPr>
          <w:rFonts w:hint="eastAsia" w:asciiTheme="minorEastAsia" w:hAnsiTheme="minorEastAsia" w:eastAsiaTheme="minorEastAsia" w:cstheme="minorEastAsia"/>
          <w:color w:val="auto"/>
          <w:szCs w:val="32"/>
          <w:highlight w:val="none"/>
        </w:rPr>
      </w:pPr>
    </w:p>
    <w:p w14:paraId="4BCAE9B4">
      <w:pPr>
        <w:pStyle w:val="2"/>
        <w:keepNext w:val="0"/>
        <w:keepLines w:val="0"/>
        <w:pageBreakBefore w:val="0"/>
        <w:widowControl w:val="0"/>
        <w:kinsoku/>
        <w:wordWrap/>
        <w:overflowPunct/>
        <w:topLinePunct w:val="0"/>
        <w:autoSpaceDE/>
        <w:autoSpaceDN/>
        <w:bidi w:val="0"/>
        <w:adjustRightInd/>
        <w:spacing w:line="360" w:lineRule="auto"/>
        <w:textAlignment w:val="auto"/>
        <w:rPr>
          <w:rFonts w:hint="eastAsia"/>
        </w:rPr>
        <w:sectPr>
          <w:footerReference r:id="rId7" w:type="default"/>
          <w:pgSz w:w="11920" w:h="16840"/>
          <w:pgMar w:top="1120" w:right="1253" w:bottom="1040" w:left="1253" w:header="0" w:footer="857" w:gutter="0"/>
          <w:pgNumType w:fmt="decimal"/>
          <w:cols w:space="720" w:num="1"/>
        </w:sectPr>
      </w:pP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6"/>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6"/>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6"/>
        <w:ind w:firstLine="640"/>
        <w:rPr>
          <w:rFonts w:hint="eastAsia" w:asciiTheme="minorEastAsia" w:hAnsiTheme="minorEastAsia" w:eastAsiaTheme="minorEastAsia" w:cstheme="minorEastAsia"/>
          <w:color w:val="auto"/>
          <w:sz w:val="32"/>
          <w:szCs w:val="32"/>
          <w:highlight w:val="none"/>
        </w:rPr>
      </w:pPr>
    </w:p>
    <w:p w14:paraId="37157BCE">
      <w:pPr>
        <w:pStyle w:val="26"/>
        <w:ind w:firstLine="640"/>
        <w:rPr>
          <w:rFonts w:hint="eastAsia" w:asciiTheme="minorEastAsia" w:hAnsiTheme="minorEastAsia" w:eastAsiaTheme="minorEastAsia" w:cstheme="minorEastAsia"/>
          <w:color w:val="auto"/>
          <w:sz w:val="32"/>
          <w:szCs w:val="32"/>
          <w:highlight w:val="none"/>
        </w:rPr>
      </w:pPr>
    </w:p>
    <w:p w14:paraId="66665ACD">
      <w:pPr>
        <w:pStyle w:val="26"/>
        <w:ind w:firstLine="640"/>
        <w:rPr>
          <w:rFonts w:hint="eastAsia" w:asciiTheme="minorEastAsia" w:hAnsiTheme="minorEastAsia" w:eastAsiaTheme="minorEastAsia" w:cstheme="minorEastAsia"/>
          <w:color w:val="auto"/>
          <w:sz w:val="32"/>
          <w:szCs w:val="32"/>
          <w:highlight w:val="none"/>
        </w:rPr>
      </w:pPr>
    </w:p>
    <w:p w14:paraId="38A07F5E">
      <w:pPr>
        <w:pStyle w:val="26"/>
        <w:ind w:firstLine="640"/>
        <w:rPr>
          <w:rFonts w:hint="eastAsia" w:asciiTheme="minorEastAsia" w:hAnsiTheme="minorEastAsia" w:eastAsiaTheme="minorEastAsia" w:cstheme="minorEastAsia"/>
          <w:color w:val="auto"/>
          <w:sz w:val="32"/>
          <w:szCs w:val="32"/>
          <w:highlight w:val="none"/>
        </w:rPr>
      </w:pPr>
    </w:p>
    <w:p w14:paraId="169454B6">
      <w:pPr>
        <w:pStyle w:val="26"/>
        <w:ind w:firstLine="640"/>
        <w:rPr>
          <w:rFonts w:hint="eastAsia" w:asciiTheme="minorEastAsia" w:hAnsiTheme="minorEastAsia" w:eastAsiaTheme="minorEastAsia" w:cstheme="minorEastAsia"/>
          <w:color w:val="auto"/>
          <w:sz w:val="32"/>
          <w:szCs w:val="32"/>
          <w:highlight w:val="none"/>
        </w:rPr>
      </w:pPr>
    </w:p>
    <w:p w14:paraId="0A5CC1B2">
      <w:pPr>
        <w:pStyle w:val="26"/>
        <w:ind w:firstLine="640"/>
        <w:rPr>
          <w:rFonts w:hint="eastAsia" w:asciiTheme="minorEastAsia" w:hAnsiTheme="minorEastAsia" w:eastAsiaTheme="minorEastAsia" w:cstheme="minorEastAsia"/>
          <w:color w:val="auto"/>
          <w:sz w:val="32"/>
          <w:szCs w:val="32"/>
          <w:highlight w:val="none"/>
        </w:rPr>
      </w:pPr>
    </w:p>
    <w:p w14:paraId="6E33FE04">
      <w:pPr>
        <w:pStyle w:val="26"/>
        <w:ind w:firstLine="640"/>
        <w:rPr>
          <w:rFonts w:hint="eastAsia" w:asciiTheme="minorEastAsia" w:hAnsiTheme="minorEastAsia" w:eastAsiaTheme="minorEastAsia" w:cstheme="minorEastAsia"/>
          <w:color w:val="auto"/>
          <w:sz w:val="32"/>
          <w:szCs w:val="32"/>
          <w:highlight w:val="none"/>
        </w:rPr>
      </w:pPr>
    </w:p>
    <w:p w14:paraId="168BC3FC">
      <w:pPr>
        <w:pStyle w:val="2"/>
        <w:rPr>
          <w:rFonts w:hint="eastAsia" w:asciiTheme="minorEastAsia" w:hAnsiTheme="minorEastAsia" w:eastAsiaTheme="minorEastAsia" w:cstheme="minorEastAsia"/>
          <w:b/>
          <w:color w:val="auto"/>
          <w:sz w:val="44"/>
          <w:szCs w:val="44"/>
          <w:highlight w:val="none"/>
        </w:rPr>
      </w:pPr>
    </w:p>
    <w:p w14:paraId="16A540EC">
      <w:pPr>
        <w:pStyle w:val="3"/>
        <w:jc w:val="center"/>
        <w:rPr>
          <w:rFonts w:hint="eastAsia" w:asciiTheme="minorEastAsia" w:hAnsiTheme="minorEastAsia" w:eastAsiaTheme="minorEastAsia" w:cstheme="minorEastAsia"/>
          <w:color w:val="auto"/>
          <w:highlight w:val="none"/>
          <w:lang w:val="en-US"/>
        </w:rPr>
        <w:sectPr>
          <w:footerReference r:id="rId8" w:type="default"/>
          <w:pgSz w:w="11910" w:h="16840"/>
          <w:pgMar w:top="1340" w:right="1349" w:bottom="280" w:left="1338" w:header="720" w:footer="720" w:gutter="0"/>
          <w:pgNumType w:fmt="decimal"/>
          <w:cols w:space="720" w:num="1"/>
        </w:sectPr>
      </w:pPr>
      <w:bookmarkStart w:id="145" w:name="_Toc13627"/>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5"/>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凭祥市口袋公园工程</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凭祥市住房和城乡建设局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凭祥市口袋公园工程</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凭祥市住房和城乡建设局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广西森予工程咨询有限公司</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CBF4A5F">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10" w:type="first"/>
      <w:footerReference r:id="rId9"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812FBC-E522-4537-A342-5DFC65E4B8AF}"/>
  </w:font>
  <w:font w:name="黑体">
    <w:panose1 w:val="02010609060101010101"/>
    <w:charset w:val="86"/>
    <w:family w:val="auto"/>
    <w:pitch w:val="default"/>
    <w:sig w:usb0="800002BF" w:usb1="38CF7CFA" w:usb2="00000016" w:usb3="00000000" w:csb0="00040001" w:csb1="00000000"/>
    <w:embedRegular r:id="rId2" w:fontKey="{D9599625-52EE-496D-912A-11E86B6A64AC}"/>
  </w:font>
  <w:font w:name="Courier New">
    <w:panose1 w:val="02070309020205020404"/>
    <w:charset w:val="01"/>
    <w:family w:val="modern"/>
    <w:pitch w:val="default"/>
    <w:sig w:usb0="E0002EFF" w:usb1="C0007843" w:usb2="00000009" w:usb3="00000000" w:csb0="400001FF" w:csb1="FFFF0000"/>
    <w:embedRegular r:id="rId3" w:fontKey="{68A48B9A-78F0-4157-AAF5-921692B59BF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564EA29C-2B4E-4DEB-B99F-50B407B61AA2}"/>
  </w:font>
  <w:font w:name="仿宋_GB2312">
    <w:panose1 w:val="02010609030101010101"/>
    <w:charset w:val="86"/>
    <w:family w:val="modern"/>
    <w:pitch w:val="default"/>
    <w:sig w:usb0="00000001" w:usb1="080E0000" w:usb2="00000000" w:usb3="00000000" w:csb0="00040000" w:csb1="00000000"/>
    <w:embedRegular r:id="rId5" w:fontKey="{68080F9D-A68B-4664-8FFC-13700896BC3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6" w:fontKey="{0A484C36-A92E-41D4-B153-D48E7F73AC11}"/>
  </w:font>
  <w:font w:name="方正小标宋简体">
    <w:panose1 w:val="02000000000000000000"/>
    <w:charset w:val="86"/>
    <w:family w:val="script"/>
    <w:pitch w:val="default"/>
    <w:sig w:usb0="00000001" w:usb1="08000000" w:usb2="00000000" w:usb3="00000000" w:csb0="00040000" w:csb1="00000000"/>
    <w:embedRegular r:id="rId7" w:fontKey="{CE7339C8-19F5-4D9E-B14E-18048896CE91}"/>
  </w:font>
  <w:font w:name="Arial Unicode MS">
    <w:altName w:val="宋体"/>
    <w:panose1 w:val="020B0604020202020204"/>
    <w:charset w:val="86"/>
    <w:family w:val="roman"/>
    <w:pitch w:val="default"/>
    <w:sig w:usb0="00000000" w:usb1="00000000" w:usb2="0000003F" w:usb3="00000000" w:csb0="603F01FF" w:csb1="FFFF0000"/>
    <w:embedRegular r:id="rId8" w:fontKey="{ACB76ABB-B11D-4DA7-98A3-C2C1A4688C79}"/>
  </w:font>
  <w:font w:name="仿宋">
    <w:panose1 w:val="02010609060101010101"/>
    <w:charset w:val="86"/>
    <w:family w:val="auto"/>
    <w:pitch w:val="default"/>
    <w:sig w:usb0="800002BF" w:usb1="38CF7CFA" w:usb2="00000016" w:usb3="00000000" w:csb0="00040001" w:csb1="00000000"/>
    <w:embedRegular r:id="rId9" w:fontKey="{E58FD05A-5E03-4D89-B70D-02B3AC4350A1}"/>
  </w:font>
  <w:font w:name="Helvetica">
    <w:altName w:val="Arial"/>
    <w:panose1 w:val="020B0604020202020204"/>
    <w:charset w:val="00"/>
    <w:family w:val="swiss"/>
    <w:pitch w:val="default"/>
    <w:sig w:usb0="00000000" w:usb1="00000000" w:usb2="00000000" w:usb3="00000000" w:csb0="00000000" w:csb1="00000000"/>
    <w:embedRegular r:id="rId10" w:fontKey="{6E6D80C9-E7A7-44AF-B246-C6FF2C098D33}"/>
  </w:font>
  <w:font w:name="Verdana">
    <w:panose1 w:val="020B0604030504040204"/>
    <w:charset w:val="00"/>
    <w:family w:val="swiss"/>
    <w:pitch w:val="default"/>
    <w:sig w:usb0="A00006FF" w:usb1="4000205B" w:usb2="00000010" w:usb3="00000000" w:csb0="2000019F" w:csb1="00000000"/>
    <w:embedRegular r:id="rId11" w:fontKey="{514C86E9-C09F-4C5A-9F11-6523C4564A49}"/>
  </w:font>
  <w:font w:name="方正小标宋_GBK">
    <w:panose1 w:val="02000000000000000000"/>
    <w:charset w:val="86"/>
    <w:family w:val="script"/>
    <w:pitch w:val="default"/>
    <w:sig w:usb0="A00002BF" w:usb1="38CF7CFA" w:usb2="00082016" w:usb3="00000000" w:csb0="00040001" w:csb1="00000000"/>
    <w:embedRegular r:id="rId12" w:fontKey="{DEC20CF2-8ADD-462B-AFD6-083357FF769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8DA7">
    <w:pPr>
      <w:pStyle w:val="1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6833B">
                          <w:pPr>
                            <w:pStyle w:val="2"/>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3E6833B">
                    <w:pPr>
                      <w:pStyle w:val="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C69">
    <w:pPr>
      <w:pStyle w:val="15"/>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68D23">
                          <w:pPr>
                            <w:pStyle w:val="2"/>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6668D23">
                    <w:pPr>
                      <w:pStyle w:val="2"/>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0F5C">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383F72">
                          <w:pPr>
                            <w:pStyle w:val="2"/>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4383F72">
                    <w:pPr>
                      <w:pStyle w:val="2"/>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95C3">
    <w:pPr>
      <w:pStyle w:val="20"/>
      <w:jc w:val="center"/>
      <w:rPr>
        <w:rFonts w:hint="eastAsia"/>
        <w:color w:val="000000"/>
        <w:sz w:val="24"/>
        <w:szCs w:val="24"/>
        <w:lang w:val="en-US" w:eastAsia="zh-CN"/>
      </w:rPr>
    </w:pPr>
  </w:p>
  <w:p w14:paraId="140D4E17">
    <w:pPr>
      <w:pStyle w:val="20"/>
      <w:tabs>
        <w:tab w:val="left" w:pos="3401"/>
        <w:tab w:val="center" w:pos="5220"/>
      </w:tabs>
      <w:jc w:val="left"/>
      <w:rPr>
        <w:color w:val="000000"/>
      </w:rPr>
    </w:pPr>
    <w:r>
      <w:rPr>
        <w:rFonts w:hint="eastAsia"/>
        <w:color w:val="000000"/>
        <w:sz w:val="24"/>
        <w:szCs w:val="24"/>
        <w:lang w:val="en-US" w:eastAsia="zh-CN"/>
      </w:rPr>
      <w:tab/>
    </w: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35E83B33"/>
    <w:multiLevelType w:val="multilevel"/>
    <w:tmpl w:val="35E83B33"/>
    <w:lvl w:ilvl="0" w:tentative="0">
      <w:start w:val="2"/>
      <w:numFmt w:val="decimal"/>
      <w:lvlText w:val="（%1）"/>
      <w:lvlJc w:val="left"/>
      <w:pPr>
        <w:ind w:left="1545" w:hanging="705"/>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898" w:hanging="705"/>
      </w:pPr>
      <w:rPr>
        <w:rFonts w:hint="default"/>
        <w:lang w:val="zh-CN" w:eastAsia="zh-CN" w:bidi="zh-CN"/>
      </w:rPr>
    </w:lvl>
    <w:lvl w:ilvl="2" w:tentative="0">
      <w:start w:val="0"/>
      <w:numFmt w:val="bullet"/>
      <w:lvlText w:val="•"/>
      <w:lvlJc w:val="left"/>
      <w:pPr>
        <w:ind w:left="2796" w:hanging="705"/>
      </w:pPr>
      <w:rPr>
        <w:rFonts w:hint="default"/>
        <w:lang w:val="zh-CN" w:eastAsia="zh-CN" w:bidi="zh-CN"/>
      </w:rPr>
    </w:lvl>
    <w:lvl w:ilvl="3" w:tentative="0">
      <w:start w:val="0"/>
      <w:numFmt w:val="bullet"/>
      <w:lvlText w:val="•"/>
      <w:lvlJc w:val="left"/>
      <w:pPr>
        <w:ind w:left="3694" w:hanging="705"/>
      </w:pPr>
      <w:rPr>
        <w:rFonts w:hint="default"/>
        <w:lang w:val="zh-CN" w:eastAsia="zh-CN" w:bidi="zh-CN"/>
      </w:rPr>
    </w:lvl>
    <w:lvl w:ilvl="4" w:tentative="0">
      <w:start w:val="0"/>
      <w:numFmt w:val="bullet"/>
      <w:lvlText w:val="•"/>
      <w:lvlJc w:val="left"/>
      <w:pPr>
        <w:ind w:left="4592" w:hanging="705"/>
      </w:pPr>
      <w:rPr>
        <w:rFonts w:hint="default"/>
        <w:lang w:val="zh-CN" w:eastAsia="zh-CN" w:bidi="zh-CN"/>
      </w:rPr>
    </w:lvl>
    <w:lvl w:ilvl="5" w:tentative="0">
      <w:start w:val="0"/>
      <w:numFmt w:val="bullet"/>
      <w:lvlText w:val="•"/>
      <w:lvlJc w:val="left"/>
      <w:pPr>
        <w:ind w:left="5490" w:hanging="705"/>
      </w:pPr>
      <w:rPr>
        <w:rFonts w:hint="default"/>
        <w:lang w:val="zh-CN" w:eastAsia="zh-CN" w:bidi="zh-CN"/>
      </w:rPr>
    </w:lvl>
    <w:lvl w:ilvl="6" w:tentative="0">
      <w:start w:val="0"/>
      <w:numFmt w:val="bullet"/>
      <w:lvlText w:val="•"/>
      <w:lvlJc w:val="left"/>
      <w:pPr>
        <w:ind w:left="6388" w:hanging="705"/>
      </w:pPr>
      <w:rPr>
        <w:rFonts w:hint="default"/>
        <w:lang w:val="zh-CN" w:eastAsia="zh-CN" w:bidi="zh-CN"/>
      </w:rPr>
    </w:lvl>
    <w:lvl w:ilvl="7" w:tentative="0">
      <w:start w:val="0"/>
      <w:numFmt w:val="bullet"/>
      <w:lvlText w:val="•"/>
      <w:lvlJc w:val="left"/>
      <w:pPr>
        <w:ind w:left="7286" w:hanging="705"/>
      </w:pPr>
      <w:rPr>
        <w:rFonts w:hint="default"/>
        <w:lang w:val="zh-CN" w:eastAsia="zh-CN" w:bidi="zh-CN"/>
      </w:rPr>
    </w:lvl>
    <w:lvl w:ilvl="8" w:tentative="0">
      <w:start w:val="0"/>
      <w:numFmt w:val="bullet"/>
      <w:lvlText w:val="•"/>
      <w:lvlJc w:val="left"/>
      <w:pPr>
        <w:ind w:left="8184" w:hanging="705"/>
      </w:pPr>
      <w:rPr>
        <w:rFonts w:hint="default"/>
        <w:lang w:val="zh-CN" w:eastAsia="zh-CN" w:bidi="zh-CN"/>
      </w:rPr>
    </w:lvl>
  </w:abstractNum>
  <w:abstractNum w:abstractNumId="4">
    <w:nsid w:val="68D9086C"/>
    <w:multiLevelType w:val="singleLevel"/>
    <w:tmpl w:val="68D9086C"/>
    <w:lvl w:ilvl="0" w:tentative="0">
      <w:start w:val="1"/>
      <w:numFmt w:val="decimal"/>
      <w:pStyle w:val="11"/>
      <w:lvlText w:val="%1."/>
      <w:lvlJc w:val="left"/>
      <w:pPr>
        <w:tabs>
          <w:tab w:val="left" w:pos="360"/>
        </w:tabs>
        <w:ind w:left="360" w:hanging="36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616504"/>
    <w:rsid w:val="00C9112E"/>
    <w:rsid w:val="00D31FC9"/>
    <w:rsid w:val="01CE1272"/>
    <w:rsid w:val="02AB5AF9"/>
    <w:rsid w:val="034877EC"/>
    <w:rsid w:val="03630182"/>
    <w:rsid w:val="03BD6130"/>
    <w:rsid w:val="03E00AD0"/>
    <w:rsid w:val="0449636A"/>
    <w:rsid w:val="05337432"/>
    <w:rsid w:val="058C45FC"/>
    <w:rsid w:val="05A02444"/>
    <w:rsid w:val="05DC2B5A"/>
    <w:rsid w:val="05E76E48"/>
    <w:rsid w:val="0606371E"/>
    <w:rsid w:val="064A5A9D"/>
    <w:rsid w:val="068943A3"/>
    <w:rsid w:val="06D952E7"/>
    <w:rsid w:val="06E44639"/>
    <w:rsid w:val="072D2DE1"/>
    <w:rsid w:val="07375BAD"/>
    <w:rsid w:val="074D6336"/>
    <w:rsid w:val="07591FC8"/>
    <w:rsid w:val="07CE5726"/>
    <w:rsid w:val="07DB2536"/>
    <w:rsid w:val="087679A3"/>
    <w:rsid w:val="08CA47FF"/>
    <w:rsid w:val="0989613F"/>
    <w:rsid w:val="09B72FD5"/>
    <w:rsid w:val="0A225B52"/>
    <w:rsid w:val="0A4C7BC2"/>
    <w:rsid w:val="0AC839D5"/>
    <w:rsid w:val="0AF35D41"/>
    <w:rsid w:val="0B3F3282"/>
    <w:rsid w:val="0B4E5BBB"/>
    <w:rsid w:val="0B70168E"/>
    <w:rsid w:val="0B7A5DD0"/>
    <w:rsid w:val="0B9836AF"/>
    <w:rsid w:val="0B9F650D"/>
    <w:rsid w:val="0BE67B3C"/>
    <w:rsid w:val="0BEE68FD"/>
    <w:rsid w:val="0C3606DC"/>
    <w:rsid w:val="0C567B4F"/>
    <w:rsid w:val="0CB62F95"/>
    <w:rsid w:val="0D89320B"/>
    <w:rsid w:val="0D90360F"/>
    <w:rsid w:val="0DBF4B4E"/>
    <w:rsid w:val="0DED32AB"/>
    <w:rsid w:val="0E045213"/>
    <w:rsid w:val="0E0D7335"/>
    <w:rsid w:val="0E3F6CDE"/>
    <w:rsid w:val="0E8F4521"/>
    <w:rsid w:val="0E9C279A"/>
    <w:rsid w:val="0E9D6C3E"/>
    <w:rsid w:val="0F303D09"/>
    <w:rsid w:val="10924C62"/>
    <w:rsid w:val="110D3BA5"/>
    <w:rsid w:val="11DE2A35"/>
    <w:rsid w:val="120B7AA9"/>
    <w:rsid w:val="12A63DE9"/>
    <w:rsid w:val="12C028F6"/>
    <w:rsid w:val="13160D6D"/>
    <w:rsid w:val="1336140F"/>
    <w:rsid w:val="13990B3D"/>
    <w:rsid w:val="139C11E7"/>
    <w:rsid w:val="13A97E33"/>
    <w:rsid w:val="13E476F3"/>
    <w:rsid w:val="13F5101B"/>
    <w:rsid w:val="1411069B"/>
    <w:rsid w:val="143D59F2"/>
    <w:rsid w:val="146F4AE2"/>
    <w:rsid w:val="149E4582"/>
    <w:rsid w:val="14C2077F"/>
    <w:rsid w:val="151D2886"/>
    <w:rsid w:val="152A02C4"/>
    <w:rsid w:val="156F177E"/>
    <w:rsid w:val="15D10293"/>
    <w:rsid w:val="16287735"/>
    <w:rsid w:val="164D3B4F"/>
    <w:rsid w:val="16544DC4"/>
    <w:rsid w:val="1666025D"/>
    <w:rsid w:val="1687721B"/>
    <w:rsid w:val="16E976BD"/>
    <w:rsid w:val="16F13FCB"/>
    <w:rsid w:val="181B6E25"/>
    <w:rsid w:val="187F1162"/>
    <w:rsid w:val="18A37AFE"/>
    <w:rsid w:val="195D6994"/>
    <w:rsid w:val="19971CFA"/>
    <w:rsid w:val="19983C04"/>
    <w:rsid w:val="19A5109C"/>
    <w:rsid w:val="19A669C5"/>
    <w:rsid w:val="19CC6629"/>
    <w:rsid w:val="19DA5495"/>
    <w:rsid w:val="1A2226ED"/>
    <w:rsid w:val="1A5D3725"/>
    <w:rsid w:val="1A743CD7"/>
    <w:rsid w:val="1A9D0FEE"/>
    <w:rsid w:val="1AE55F51"/>
    <w:rsid w:val="1B5E1503"/>
    <w:rsid w:val="1BC97741"/>
    <w:rsid w:val="1BFD6F6E"/>
    <w:rsid w:val="1C197B20"/>
    <w:rsid w:val="1C3B7A96"/>
    <w:rsid w:val="1CF053D3"/>
    <w:rsid w:val="1D311C76"/>
    <w:rsid w:val="1DA84CB7"/>
    <w:rsid w:val="1DD67D74"/>
    <w:rsid w:val="1E543E16"/>
    <w:rsid w:val="1EFF2327"/>
    <w:rsid w:val="1F070C83"/>
    <w:rsid w:val="1F3F5AEF"/>
    <w:rsid w:val="1FD23FA1"/>
    <w:rsid w:val="1FEB7F50"/>
    <w:rsid w:val="20464723"/>
    <w:rsid w:val="206425C2"/>
    <w:rsid w:val="206A603E"/>
    <w:rsid w:val="206C0909"/>
    <w:rsid w:val="206C5BEC"/>
    <w:rsid w:val="20757347"/>
    <w:rsid w:val="21775AB6"/>
    <w:rsid w:val="2298179E"/>
    <w:rsid w:val="22A75E85"/>
    <w:rsid w:val="22E9024C"/>
    <w:rsid w:val="23151041"/>
    <w:rsid w:val="23A979DB"/>
    <w:rsid w:val="23E0672D"/>
    <w:rsid w:val="24415E66"/>
    <w:rsid w:val="244A2F6C"/>
    <w:rsid w:val="24904744"/>
    <w:rsid w:val="2540357F"/>
    <w:rsid w:val="255A71DF"/>
    <w:rsid w:val="262C35EF"/>
    <w:rsid w:val="26347509"/>
    <w:rsid w:val="26381D6E"/>
    <w:rsid w:val="26631B73"/>
    <w:rsid w:val="26734135"/>
    <w:rsid w:val="267352C9"/>
    <w:rsid w:val="26C012C4"/>
    <w:rsid w:val="270560BF"/>
    <w:rsid w:val="27D668C5"/>
    <w:rsid w:val="27E47736"/>
    <w:rsid w:val="283D3CA5"/>
    <w:rsid w:val="28441A80"/>
    <w:rsid w:val="28A80261"/>
    <w:rsid w:val="28FB7825"/>
    <w:rsid w:val="294837F2"/>
    <w:rsid w:val="297E5C36"/>
    <w:rsid w:val="29D05CC2"/>
    <w:rsid w:val="29E22D43"/>
    <w:rsid w:val="2A6335D2"/>
    <w:rsid w:val="2B5F3E49"/>
    <w:rsid w:val="2BCF662B"/>
    <w:rsid w:val="2C44440E"/>
    <w:rsid w:val="2CC138A8"/>
    <w:rsid w:val="2CE33F5E"/>
    <w:rsid w:val="2D1C5DB8"/>
    <w:rsid w:val="2D7B5F44"/>
    <w:rsid w:val="2D7E77E3"/>
    <w:rsid w:val="2DDD6BFF"/>
    <w:rsid w:val="2DE74695"/>
    <w:rsid w:val="2E304F81"/>
    <w:rsid w:val="2E507B3E"/>
    <w:rsid w:val="2E942770"/>
    <w:rsid w:val="2F4204C7"/>
    <w:rsid w:val="2F5879A4"/>
    <w:rsid w:val="2FC022FB"/>
    <w:rsid w:val="2FC242FE"/>
    <w:rsid w:val="2FCA46BE"/>
    <w:rsid w:val="309D08C8"/>
    <w:rsid w:val="30E072A6"/>
    <w:rsid w:val="310C7527"/>
    <w:rsid w:val="317E1F31"/>
    <w:rsid w:val="31B4625E"/>
    <w:rsid w:val="31BF74C3"/>
    <w:rsid w:val="31FA664D"/>
    <w:rsid w:val="3278392F"/>
    <w:rsid w:val="327D275F"/>
    <w:rsid w:val="32806966"/>
    <w:rsid w:val="328C29A2"/>
    <w:rsid w:val="328C315E"/>
    <w:rsid w:val="32AA76CF"/>
    <w:rsid w:val="33A03F6B"/>
    <w:rsid w:val="33D267D7"/>
    <w:rsid w:val="340D7B12"/>
    <w:rsid w:val="341669C7"/>
    <w:rsid w:val="345A3DD4"/>
    <w:rsid w:val="346422A2"/>
    <w:rsid w:val="34AD3D69"/>
    <w:rsid w:val="34C33F6F"/>
    <w:rsid w:val="34E96C64"/>
    <w:rsid w:val="34EE34A0"/>
    <w:rsid w:val="35132206"/>
    <w:rsid w:val="35202B6F"/>
    <w:rsid w:val="353D7F83"/>
    <w:rsid w:val="35874130"/>
    <w:rsid w:val="35885E60"/>
    <w:rsid w:val="35A10512"/>
    <w:rsid w:val="3619454C"/>
    <w:rsid w:val="36443650"/>
    <w:rsid w:val="366D4898"/>
    <w:rsid w:val="36D33164"/>
    <w:rsid w:val="36F31B3E"/>
    <w:rsid w:val="37022E10"/>
    <w:rsid w:val="37405B09"/>
    <w:rsid w:val="374E0E41"/>
    <w:rsid w:val="37951544"/>
    <w:rsid w:val="37A95DA4"/>
    <w:rsid w:val="37D20543"/>
    <w:rsid w:val="385664E5"/>
    <w:rsid w:val="386E4861"/>
    <w:rsid w:val="38C257E1"/>
    <w:rsid w:val="38E5105E"/>
    <w:rsid w:val="39042BC1"/>
    <w:rsid w:val="391D0886"/>
    <w:rsid w:val="395B30CE"/>
    <w:rsid w:val="395E0781"/>
    <w:rsid w:val="39763A64"/>
    <w:rsid w:val="39982775"/>
    <w:rsid w:val="3A1954F0"/>
    <w:rsid w:val="3A281202"/>
    <w:rsid w:val="3A3B7187"/>
    <w:rsid w:val="3A5E5795"/>
    <w:rsid w:val="3A711271"/>
    <w:rsid w:val="3A7B6BD0"/>
    <w:rsid w:val="3A960861"/>
    <w:rsid w:val="3ADB0022"/>
    <w:rsid w:val="3B6A5780"/>
    <w:rsid w:val="3B806E1C"/>
    <w:rsid w:val="3B8D5065"/>
    <w:rsid w:val="3BB97C1C"/>
    <w:rsid w:val="3C10408D"/>
    <w:rsid w:val="3C5C7FAC"/>
    <w:rsid w:val="3C6B3628"/>
    <w:rsid w:val="3C7A2133"/>
    <w:rsid w:val="3C81109D"/>
    <w:rsid w:val="3C8B3CCA"/>
    <w:rsid w:val="3CA8487C"/>
    <w:rsid w:val="3CB274A9"/>
    <w:rsid w:val="3CF47384"/>
    <w:rsid w:val="3D1D2B74"/>
    <w:rsid w:val="3D7824A0"/>
    <w:rsid w:val="3D7A6218"/>
    <w:rsid w:val="3DB8289D"/>
    <w:rsid w:val="3DBD6105"/>
    <w:rsid w:val="3E442382"/>
    <w:rsid w:val="3E4F5709"/>
    <w:rsid w:val="3E5D610C"/>
    <w:rsid w:val="3EAF2B6F"/>
    <w:rsid w:val="3F057D64"/>
    <w:rsid w:val="3F48386B"/>
    <w:rsid w:val="3FBC2D85"/>
    <w:rsid w:val="400210C8"/>
    <w:rsid w:val="40152228"/>
    <w:rsid w:val="405C4962"/>
    <w:rsid w:val="405E2404"/>
    <w:rsid w:val="40717318"/>
    <w:rsid w:val="409370DC"/>
    <w:rsid w:val="40EF3F6D"/>
    <w:rsid w:val="414F52C6"/>
    <w:rsid w:val="416F4B98"/>
    <w:rsid w:val="41A12AFD"/>
    <w:rsid w:val="41FC45FA"/>
    <w:rsid w:val="4256010E"/>
    <w:rsid w:val="42892A5A"/>
    <w:rsid w:val="428A0B10"/>
    <w:rsid w:val="42FA5706"/>
    <w:rsid w:val="43BC6F64"/>
    <w:rsid w:val="440855C5"/>
    <w:rsid w:val="445F7F16"/>
    <w:rsid w:val="448259B3"/>
    <w:rsid w:val="449178F7"/>
    <w:rsid w:val="44CF0267"/>
    <w:rsid w:val="459C0CF6"/>
    <w:rsid w:val="46044DED"/>
    <w:rsid w:val="46113492"/>
    <w:rsid w:val="462D68B0"/>
    <w:rsid w:val="464B2ABD"/>
    <w:rsid w:val="46651908"/>
    <w:rsid w:val="467A1F4E"/>
    <w:rsid w:val="46BD2CD2"/>
    <w:rsid w:val="46D22C21"/>
    <w:rsid w:val="47460F19"/>
    <w:rsid w:val="47BE221C"/>
    <w:rsid w:val="48DD765B"/>
    <w:rsid w:val="48E652B6"/>
    <w:rsid w:val="492A650E"/>
    <w:rsid w:val="49555444"/>
    <w:rsid w:val="495B1176"/>
    <w:rsid w:val="4ADB406F"/>
    <w:rsid w:val="4AEC002A"/>
    <w:rsid w:val="4B105AC6"/>
    <w:rsid w:val="4B38326F"/>
    <w:rsid w:val="4B3B5044"/>
    <w:rsid w:val="4B654430"/>
    <w:rsid w:val="4B8F1535"/>
    <w:rsid w:val="4B961880"/>
    <w:rsid w:val="4BAB1C93"/>
    <w:rsid w:val="4BE62961"/>
    <w:rsid w:val="4C4579F1"/>
    <w:rsid w:val="4C50431F"/>
    <w:rsid w:val="4DDA060D"/>
    <w:rsid w:val="4DF72727"/>
    <w:rsid w:val="4E0F1F90"/>
    <w:rsid w:val="4E3221F7"/>
    <w:rsid w:val="4E6411DD"/>
    <w:rsid w:val="4E8E06CC"/>
    <w:rsid w:val="4ECF6E92"/>
    <w:rsid w:val="4F0D3069"/>
    <w:rsid w:val="4F2C30EB"/>
    <w:rsid w:val="4FE142D8"/>
    <w:rsid w:val="50120532"/>
    <w:rsid w:val="50245C76"/>
    <w:rsid w:val="50267B3A"/>
    <w:rsid w:val="502B4182"/>
    <w:rsid w:val="50792360"/>
    <w:rsid w:val="510559A1"/>
    <w:rsid w:val="51347986"/>
    <w:rsid w:val="51363DAD"/>
    <w:rsid w:val="519B5849"/>
    <w:rsid w:val="51AE7DE7"/>
    <w:rsid w:val="51BD627C"/>
    <w:rsid w:val="51ED5355"/>
    <w:rsid w:val="51F82482"/>
    <w:rsid w:val="52481FEA"/>
    <w:rsid w:val="52840552"/>
    <w:rsid w:val="52B478CE"/>
    <w:rsid w:val="52CC1D29"/>
    <w:rsid w:val="53135A5B"/>
    <w:rsid w:val="53B86CFB"/>
    <w:rsid w:val="53C37568"/>
    <w:rsid w:val="54300F87"/>
    <w:rsid w:val="54A92A4B"/>
    <w:rsid w:val="550E13D1"/>
    <w:rsid w:val="551D59AF"/>
    <w:rsid w:val="55275A0F"/>
    <w:rsid w:val="55393E6B"/>
    <w:rsid w:val="55F67554"/>
    <w:rsid w:val="55FB134A"/>
    <w:rsid w:val="562813FF"/>
    <w:rsid w:val="56676D61"/>
    <w:rsid w:val="566C002D"/>
    <w:rsid w:val="56BA5F02"/>
    <w:rsid w:val="56C1680E"/>
    <w:rsid w:val="56CA4E2E"/>
    <w:rsid w:val="5740020E"/>
    <w:rsid w:val="576553EC"/>
    <w:rsid w:val="57DB1C8E"/>
    <w:rsid w:val="5875165E"/>
    <w:rsid w:val="58A4192B"/>
    <w:rsid w:val="58C271B3"/>
    <w:rsid w:val="58D36BEC"/>
    <w:rsid w:val="58F32DDD"/>
    <w:rsid w:val="59831B59"/>
    <w:rsid w:val="598A113A"/>
    <w:rsid w:val="59C80198"/>
    <w:rsid w:val="5AAF067B"/>
    <w:rsid w:val="5AF96AF3"/>
    <w:rsid w:val="5B42195B"/>
    <w:rsid w:val="5BF157BD"/>
    <w:rsid w:val="5C40483D"/>
    <w:rsid w:val="5C594DF3"/>
    <w:rsid w:val="5DB46C14"/>
    <w:rsid w:val="5DCD3CEB"/>
    <w:rsid w:val="5E181417"/>
    <w:rsid w:val="5E2356B9"/>
    <w:rsid w:val="5E9B16F3"/>
    <w:rsid w:val="5EE017FC"/>
    <w:rsid w:val="5F385194"/>
    <w:rsid w:val="5F7A15E0"/>
    <w:rsid w:val="5FB5460B"/>
    <w:rsid w:val="60B94350"/>
    <w:rsid w:val="60C45590"/>
    <w:rsid w:val="60C969EB"/>
    <w:rsid w:val="61447E20"/>
    <w:rsid w:val="616E7FED"/>
    <w:rsid w:val="61BC48CB"/>
    <w:rsid w:val="62350B41"/>
    <w:rsid w:val="62465926"/>
    <w:rsid w:val="62F16238"/>
    <w:rsid w:val="6300421A"/>
    <w:rsid w:val="63517FBF"/>
    <w:rsid w:val="63712D78"/>
    <w:rsid w:val="63911317"/>
    <w:rsid w:val="63A30231"/>
    <w:rsid w:val="63A941EF"/>
    <w:rsid w:val="63B23767"/>
    <w:rsid w:val="63B82D47"/>
    <w:rsid w:val="63CB65D6"/>
    <w:rsid w:val="64ED30F3"/>
    <w:rsid w:val="64FE3E45"/>
    <w:rsid w:val="650D6719"/>
    <w:rsid w:val="651915C4"/>
    <w:rsid w:val="656767D3"/>
    <w:rsid w:val="656A27C1"/>
    <w:rsid w:val="66014531"/>
    <w:rsid w:val="663D65E3"/>
    <w:rsid w:val="66540CDB"/>
    <w:rsid w:val="669368CF"/>
    <w:rsid w:val="669E7FD2"/>
    <w:rsid w:val="66AA1F67"/>
    <w:rsid w:val="66D628C4"/>
    <w:rsid w:val="67222AB0"/>
    <w:rsid w:val="672C0ACD"/>
    <w:rsid w:val="679459C7"/>
    <w:rsid w:val="67A97C05"/>
    <w:rsid w:val="67F329AA"/>
    <w:rsid w:val="68246BFD"/>
    <w:rsid w:val="68B92468"/>
    <w:rsid w:val="68D26659"/>
    <w:rsid w:val="693B7832"/>
    <w:rsid w:val="69A91168"/>
    <w:rsid w:val="69DB7C4F"/>
    <w:rsid w:val="69EB57C5"/>
    <w:rsid w:val="69F61ED3"/>
    <w:rsid w:val="6A2627B9"/>
    <w:rsid w:val="6A81245A"/>
    <w:rsid w:val="6A852FF6"/>
    <w:rsid w:val="6AEB3A02"/>
    <w:rsid w:val="6B51548F"/>
    <w:rsid w:val="6B722972"/>
    <w:rsid w:val="6BDD334B"/>
    <w:rsid w:val="6C0E5593"/>
    <w:rsid w:val="6C1B4BCF"/>
    <w:rsid w:val="6C7075F7"/>
    <w:rsid w:val="6CB542C8"/>
    <w:rsid w:val="6CB75846"/>
    <w:rsid w:val="6CC2175B"/>
    <w:rsid w:val="6CC369E5"/>
    <w:rsid w:val="6CF307A1"/>
    <w:rsid w:val="6D176091"/>
    <w:rsid w:val="6D2B53C0"/>
    <w:rsid w:val="6D9C0C38"/>
    <w:rsid w:val="6E3B25AB"/>
    <w:rsid w:val="6E930639"/>
    <w:rsid w:val="6F742218"/>
    <w:rsid w:val="6F757D58"/>
    <w:rsid w:val="6FAB5188"/>
    <w:rsid w:val="6FC02565"/>
    <w:rsid w:val="6FCB6256"/>
    <w:rsid w:val="70110A8D"/>
    <w:rsid w:val="70253512"/>
    <w:rsid w:val="70716FAD"/>
    <w:rsid w:val="709D45DF"/>
    <w:rsid w:val="72162548"/>
    <w:rsid w:val="724C67BE"/>
    <w:rsid w:val="728101B5"/>
    <w:rsid w:val="72DF1E1E"/>
    <w:rsid w:val="73074E07"/>
    <w:rsid w:val="733C304D"/>
    <w:rsid w:val="73456F57"/>
    <w:rsid w:val="73506AF8"/>
    <w:rsid w:val="73741809"/>
    <w:rsid w:val="739C3AEB"/>
    <w:rsid w:val="73CC4B62"/>
    <w:rsid w:val="741301A0"/>
    <w:rsid w:val="746548C8"/>
    <w:rsid w:val="748B7C4D"/>
    <w:rsid w:val="74E0215D"/>
    <w:rsid w:val="751A73BE"/>
    <w:rsid w:val="75321867"/>
    <w:rsid w:val="75842A89"/>
    <w:rsid w:val="75AA56BE"/>
    <w:rsid w:val="75B936DE"/>
    <w:rsid w:val="75E672A0"/>
    <w:rsid w:val="75EF084A"/>
    <w:rsid w:val="75F05AFC"/>
    <w:rsid w:val="76F61765"/>
    <w:rsid w:val="77AF6556"/>
    <w:rsid w:val="77BF5FFA"/>
    <w:rsid w:val="783C7EEB"/>
    <w:rsid w:val="78414DEA"/>
    <w:rsid w:val="78650950"/>
    <w:rsid w:val="786A124A"/>
    <w:rsid w:val="786C7107"/>
    <w:rsid w:val="79866335"/>
    <w:rsid w:val="7AFF3C6F"/>
    <w:rsid w:val="7B110DD1"/>
    <w:rsid w:val="7B487562"/>
    <w:rsid w:val="7B7974B6"/>
    <w:rsid w:val="7BEC3136"/>
    <w:rsid w:val="7BF8635E"/>
    <w:rsid w:val="7C2C2348"/>
    <w:rsid w:val="7CC8329D"/>
    <w:rsid w:val="7D1E420E"/>
    <w:rsid w:val="7DD16820"/>
    <w:rsid w:val="7E6617AF"/>
    <w:rsid w:val="7E696CC0"/>
    <w:rsid w:val="7EA121A9"/>
    <w:rsid w:val="7EC460E8"/>
    <w:rsid w:val="7F10770B"/>
    <w:rsid w:val="7F954211"/>
    <w:rsid w:val="7F9D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autoRedefine/>
    <w:qFormat/>
    <w:uiPriority w:val="0"/>
    <w:pPr>
      <w:keepNext/>
      <w:keepLines/>
      <w:spacing w:before="340" w:after="330" w:line="578" w:lineRule="auto"/>
      <w:outlineLvl w:val="0"/>
    </w:pPr>
    <w:rPr>
      <w:kern w:val="44"/>
      <w:sz w:val="44"/>
      <w:szCs w:val="44"/>
    </w:rPr>
  </w:style>
  <w:style w:type="paragraph" w:styleId="4">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autoRedefine/>
    <w:unhideWhenUsed/>
    <w:qFormat/>
    <w:uiPriority w:val="9"/>
    <w:pPr>
      <w:keepNext/>
      <w:keepLines/>
      <w:spacing w:before="280" w:after="290" w:line="376" w:lineRule="auto"/>
      <w:outlineLvl w:val="4"/>
    </w:pPr>
    <w:rPr>
      <w:b/>
      <w:bCs/>
      <w:sz w:val="28"/>
      <w:szCs w:val="28"/>
    </w:rPr>
  </w:style>
  <w:style w:type="paragraph" w:styleId="9">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2">
    <w:name w:val="footer"/>
    <w:basedOn w:val="1"/>
    <w:next w:val="1"/>
    <w:autoRedefine/>
    <w:qFormat/>
    <w:uiPriority w:val="99"/>
    <w:pPr>
      <w:tabs>
        <w:tab w:val="center" w:pos="4153"/>
        <w:tab w:val="right" w:pos="8306"/>
      </w:tabs>
      <w:snapToGrid w:val="0"/>
      <w:jc w:val="left"/>
    </w:pPr>
    <w:rPr>
      <w:kern w:val="0"/>
      <w:sz w:val="18"/>
      <w:szCs w:val="18"/>
    </w:rPr>
  </w:style>
  <w:style w:type="paragraph" w:styleId="8">
    <w:name w:val="Normal Indent"/>
    <w:basedOn w:val="1"/>
    <w:autoRedefine/>
    <w:qFormat/>
    <w:uiPriority w:val="0"/>
    <w:pPr>
      <w:ind w:firstLine="420"/>
    </w:pPr>
    <w:rPr>
      <w:szCs w:val="20"/>
    </w:rPr>
  </w:style>
  <w:style w:type="paragraph" w:styleId="10">
    <w:name w:val="index 8"/>
    <w:basedOn w:val="1"/>
    <w:next w:val="1"/>
    <w:autoRedefine/>
    <w:qFormat/>
    <w:uiPriority w:val="0"/>
    <w:pPr>
      <w:ind w:left="2940"/>
    </w:pPr>
  </w:style>
  <w:style w:type="paragraph" w:styleId="11">
    <w:name w:val="List Number"/>
    <w:basedOn w:val="1"/>
    <w:autoRedefine/>
    <w:qFormat/>
    <w:uiPriority w:val="0"/>
    <w:pPr>
      <w:numPr>
        <w:ilvl w:val="0"/>
        <w:numId w:val="1"/>
      </w:numPr>
    </w:pPr>
  </w:style>
  <w:style w:type="paragraph" w:styleId="12">
    <w:name w:val="annotation text"/>
    <w:basedOn w:val="1"/>
    <w:autoRedefine/>
    <w:qFormat/>
    <w:uiPriority w:val="0"/>
    <w:pPr>
      <w:jc w:val="left"/>
    </w:pPr>
  </w:style>
  <w:style w:type="paragraph" w:styleId="13">
    <w:name w:val="index 6"/>
    <w:basedOn w:val="1"/>
    <w:next w:val="1"/>
    <w:autoRedefine/>
    <w:qFormat/>
    <w:uiPriority w:val="0"/>
    <w:pPr>
      <w:ind w:left="1000" w:leftChars="1000"/>
    </w:pPr>
  </w:style>
  <w:style w:type="paragraph" w:styleId="14">
    <w:name w:val="Body Text 3"/>
    <w:basedOn w:val="1"/>
    <w:autoRedefine/>
    <w:qFormat/>
    <w:uiPriority w:val="0"/>
    <w:pPr>
      <w:spacing w:after="120"/>
    </w:pPr>
    <w:rPr>
      <w:sz w:val="16"/>
      <w:szCs w:val="16"/>
    </w:rPr>
  </w:style>
  <w:style w:type="paragraph" w:styleId="15">
    <w:name w:val="Body Text"/>
    <w:basedOn w:val="1"/>
    <w:autoRedefine/>
    <w:qFormat/>
    <w:uiPriority w:val="0"/>
    <w:pPr>
      <w:spacing w:after="120"/>
    </w:pPr>
  </w:style>
  <w:style w:type="paragraph" w:styleId="16">
    <w:name w:val="Body Text Indent"/>
    <w:basedOn w:val="1"/>
    <w:autoRedefine/>
    <w:qFormat/>
    <w:uiPriority w:val="0"/>
    <w:pPr>
      <w:ind w:firstLine="830" w:firstLineChars="352"/>
    </w:pPr>
    <w:rPr>
      <w:rFonts w:ascii="仿宋_GB2312" w:eastAsia="仿宋_GB2312"/>
      <w:kern w:val="0"/>
      <w:sz w:val="32"/>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6"/>
    <w:autoRedefine/>
    <w:qFormat/>
    <w:uiPriority w:val="0"/>
    <w:rPr>
      <w:rFonts w:ascii="宋体" w:hAnsi="Courier New"/>
      <w:kern w:val="0"/>
      <w:sz w:val="20"/>
      <w:szCs w:val="21"/>
    </w:rPr>
  </w:style>
  <w:style w:type="paragraph" w:styleId="20">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autoRedefine/>
    <w:qFormat/>
    <w:uiPriority w:val="0"/>
  </w:style>
  <w:style w:type="paragraph" w:styleId="22">
    <w:name w:val="List"/>
    <w:basedOn w:val="1"/>
    <w:autoRedefine/>
    <w:qFormat/>
    <w:uiPriority w:val="0"/>
    <w:pPr>
      <w:ind w:left="200" w:hanging="200" w:hangingChars="200"/>
      <w:contextualSpacing/>
    </w:pPr>
  </w:style>
  <w:style w:type="paragraph" w:styleId="23">
    <w:name w:val="toc 2"/>
    <w:basedOn w:val="1"/>
    <w:next w:val="1"/>
    <w:autoRedefine/>
    <w:qFormat/>
    <w:uiPriority w:val="0"/>
    <w:pPr>
      <w:tabs>
        <w:tab w:val="right" w:leader="dot" w:pos="8296"/>
      </w:tabs>
      <w:ind w:left="420" w:leftChars="200"/>
    </w:pPr>
  </w:style>
  <w:style w:type="paragraph" w:styleId="24">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5">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6">
    <w:name w:val="Body Text First Indent 2"/>
    <w:basedOn w:val="16"/>
    <w:autoRedefine/>
    <w:unhideWhenUsed/>
    <w:qFormat/>
    <w:uiPriority w:val="99"/>
    <w:pPr>
      <w:ind w:firstLine="420" w:firstLineChars="200"/>
    </w:p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page number"/>
    <w:basedOn w:val="29"/>
    <w:autoRedefine/>
    <w:qFormat/>
    <w:uiPriority w:val="0"/>
    <w:rPr>
      <w:rFonts w:ascii="Times New Roman" w:hAnsi="Times New Roman" w:eastAsia="宋体" w:cs="Times New Roman"/>
    </w:rPr>
  </w:style>
  <w:style w:type="character" w:styleId="31">
    <w:name w:val="FollowedHyperlink"/>
    <w:basedOn w:val="29"/>
    <w:autoRedefine/>
    <w:unhideWhenUsed/>
    <w:qFormat/>
    <w:uiPriority w:val="99"/>
    <w:rPr>
      <w:color w:val="800080"/>
      <w:u w:val="single"/>
    </w:rPr>
  </w:style>
  <w:style w:type="character" w:styleId="32">
    <w:name w:val="Hyperlink"/>
    <w:autoRedefine/>
    <w:qFormat/>
    <w:uiPriority w:val="0"/>
    <w:rPr>
      <w:color w:val="0000FF"/>
      <w:u w:val="single"/>
    </w:rPr>
  </w:style>
  <w:style w:type="character" w:customStyle="1" w:styleId="33">
    <w:name w:val="标题 1 字符2"/>
    <w:link w:val="3"/>
    <w:autoRedefine/>
    <w:qFormat/>
    <w:uiPriority w:val="9"/>
    <w:rPr>
      <w:kern w:val="44"/>
      <w:sz w:val="44"/>
      <w:szCs w:val="44"/>
    </w:rPr>
  </w:style>
  <w:style w:type="paragraph" w:customStyle="1" w:styleId="34">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5">
    <w:name w:val="纯文本1"/>
    <w:basedOn w:val="1"/>
    <w:autoRedefine/>
    <w:qFormat/>
    <w:uiPriority w:val="0"/>
    <w:pPr>
      <w:suppressAutoHyphens/>
    </w:pPr>
    <w:rPr>
      <w:rFonts w:ascii="宋体" w:hAnsi="宋体" w:cs="Calibri"/>
      <w:kern w:val="1"/>
      <w:sz w:val="20"/>
      <w:szCs w:val="21"/>
      <w:lang w:eastAsia="ar-SA"/>
    </w:rPr>
  </w:style>
  <w:style w:type="paragraph" w:customStyle="1" w:styleId="36">
    <w:name w:val="样式29"/>
    <w:basedOn w:val="37"/>
    <w:autoRedefine/>
    <w:qFormat/>
    <w:uiPriority w:val="0"/>
    <w:rPr>
      <w:rFonts w:eastAsia="楷体_GB2312"/>
    </w:rPr>
  </w:style>
  <w:style w:type="paragraph" w:customStyle="1" w:styleId="37">
    <w:name w:val="样式9 Char"/>
    <w:basedOn w:val="1"/>
    <w:autoRedefine/>
    <w:qFormat/>
    <w:uiPriority w:val="0"/>
    <w:pPr>
      <w:spacing w:line="440" w:lineRule="exact"/>
      <w:ind w:firstLine="200" w:firstLineChars="200"/>
    </w:pPr>
    <w:rPr>
      <w:spacing w:val="6"/>
      <w:sz w:val="24"/>
    </w:rPr>
  </w:style>
  <w:style w:type="paragraph" w:customStyle="1" w:styleId="38">
    <w:name w:val="样式7"/>
    <w:basedOn w:val="1"/>
    <w:autoRedefine/>
    <w:qFormat/>
    <w:uiPriority w:val="0"/>
    <w:pPr>
      <w:spacing w:line="480" w:lineRule="exact"/>
      <w:jc w:val="center"/>
    </w:pPr>
    <w:rPr>
      <w:rFonts w:eastAsia="方正大标宋简体"/>
      <w:spacing w:val="6"/>
      <w:sz w:val="44"/>
    </w:rPr>
  </w:style>
  <w:style w:type="paragraph" w:customStyle="1" w:styleId="39">
    <w:name w:val="Table Paragraph"/>
    <w:basedOn w:val="1"/>
    <w:autoRedefine/>
    <w:qFormat/>
    <w:uiPriority w:val="1"/>
    <w:pPr>
      <w:jc w:val="left"/>
    </w:pPr>
    <w:rPr>
      <w:rFonts w:ascii="Calibri" w:hAnsi="Calibri"/>
      <w:kern w:val="0"/>
      <w:sz w:val="22"/>
      <w:szCs w:val="22"/>
      <w:lang w:eastAsia="en-US"/>
    </w:rPr>
  </w:style>
  <w:style w:type="paragraph" w:customStyle="1" w:styleId="40">
    <w:name w:val="表格文字"/>
    <w:basedOn w:val="16"/>
    <w:next w:val="15"/>
    <w:autoRedefine/>
    <w:qFormat/>
    <w:uiPriority w:val="0"/>
    <w:pPr>
      <w:adjustRightInd w:val="0"/>
      <w:spacing w:line="420" w:lineRule="atLeast"/>
      <w:jc w:val="left"/>
      <w:textAlignment w:val="baseline"/>
    </w:pPr>
    <w:rPr>
      <w:kern w:val="0"/>
    </w:rPr>
  </w:style>
  <w:style w:type="paragraph" w:customStyle="1" w:styleId="41">
    <w:name w:val="一级条标题"/>
    <w:basedOn w:val="42"/>
    <w:next w:val="43"/>
    <w:autoRedefine/>
    <w:qFormat/>
    <w:uiPriority w:val="99"/>
    <w:pPr>
      <w:spacing w:line="240" w:lineRule="auto"/>
      <w:ind w:left="420"/>
      <w:outlineLvl w:val="2"/>
    </w:pPr>
  </w:style>
  <w:style w:type="paragraph" w:customStyle="1" w:styleId="42">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3">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4">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Default"/>
    <w:next w:val="1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8">
    <w:name w:val="List Paragraph"/>
    <w:basedOn w:val="1"/>
    <w:autoRedefine/>
    <w:qFormat/>
    <w:uiPriority w:val="34"/>
    <w:pPr>
      <w:ind w:firstLine="420" w:firstLineChars="200"/>
    </w:pPr>
  </w:style>
  <w:style w:type="paragraph" w:customStyle="1" w:styleId="49">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1">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
    <w:name w:val="样式 宋体 小四 加粗 黑色"/>
    <w:autoRedefine/>
    <w:qFormat/>
    <w:uiPriority w:val="0"/>
    <w:rPr>
      <w:rFonts w:ascii="宋体" w:hAnsi="宋体"/>
      <w:b/>
      <w:bCs/>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58034</Words>
  <Characters>61702</Characters>
  <Lines>0</Lines>
  <Paragraphs>0</Paragraphs>
  <TotalTime>2</TotalTime>
  <ScaleCrop>false</ScaleCrop>
  <LinksUpToDate>false</LinksUpToDate>
  <CharactersWithSpaces>68366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2025-04-03T08:48:49Z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5FCCE20B35664C9884158E1D0CAA7B0E_12</vt:lpwstr>
  </property>
  <property fmtid="{D5CDD505-2E9C-101B-9397-08002B2CF9AE}" pid="4" name="KSOTemplateDocerSaveRecord">
    <vt:lpwstr>eyJoZGlkIjoiN2I3ZWNmYWI3ZDUyOTVjOGY2YzllMWI4ZTljZjFiODkiLCJ1c2VySWQiOiIzNjA5ODU4ODMifQ==</vt:lpwstr>
  </property>
</Properties>
</file>