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14FB">
      <w:pPr>
        <w:spacing w:before="165" w:beforeLines="50" w:line="360" w:lineRule="auto"/>
        <w:jc w:val="both"/>
        <w:rPr>
          <w:color w:val="auto"/>
        </w:rPr>
      </w:pPr>
      <w:r>
        <w:rPr>
          <w:color w:val="auto"/>
        </w:rPr>
        <w:drawing>
          <wp:inline distT="0" distB="0" distL="114300" distR="114300">
            <wp:extent cx="6297930" cy="8970010"/>
            <wp:effectExtent l="0" t="0" r="762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6297930" cy="8970010"/>
                    </a:xfrm>
                    <a:prstGeom prst="rect">
                      <a:avLst/>
                    </a:prstGeom>
                    <a:noFill/>
                    <a:ln>
                      <a:noFill/>
                    </a:ln>
                  </pic:spPr>
                </pic:pic>
              </a:graphicData>
            </a:graphic>
          </wp:inline>
        </w:drawing>
      </w:r>
    </w:p>
    <w:p w14:paraId="18E77558">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南宁市政府采购</w:t>
      </w:r>
    </w:p>
    <w:p w14:paraId="773DBEFF">
      <w:pPr>
        <w:spacing w:before="165" w:beforeLines="50"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竞争性磋商文件（服务类）</w:t>
      </w:r>
    </w:p>
    <w:p w14:paraId="05A2E747">
      <w:pPr>
        <w:spacing w:before="165" w:beforeLines="50" w:line="360" w:lineRule="auto"/>
        <w:jc w:val="center"/>
        <w:rPr>
          <w:rFonts w:hint="eastAsia" w:ascii="宋体" w:hAnsi="宋体" w:eastAsia="宋体" w:cs="宋体"/>
          <w:color w:val="auto"/>
          <w:sz w:val="36"/>
          <w:szCs w:val="36"/>
          <w:highlight w:val="none"/>
        </w:rPr>
      </w:pPr>
    </w:p>
    <w:p w14:paraId="0B3A9B74">
      <w:pPr>
        <w:snapToGrid w:val="0"/>
        <w:spacing w:before="165" w:beforeLines="50"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72"/>
          <w:szCs w:val="72"/>
          <w:highlight w:val="none"/>
        </w:rPr>
        <w:t>竞争性磋商文件</w:t>
      </w:r>
    </w:p>
    <w:p w14:paraId="7782FD75">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7B218500">
      <w:pPr>
        <w:spacing w:line="360" w:lineRule="auto"/>
        <w:rPr>
          <w:rFonts w:hint="eastAsia" w:ascii="宋体" w:hAnsi="宋体" w:eastAsia="宋体" w:cs="宋体"/>
          <w:b/>
          <w:color w:val="auto"/>
          <w:sz w:val="32"/>
          <w:szCs w:val="32"/>
          <w:highlight w:val="none"/>
        </w:rPr>
      </w:pPr>
    </w:p>
    <w:p w14:paraId="16F52587">
      <w:pPr>
        <w:spacing w:line="360" w:lineRule="auto"/>
        <w:jc w:val="center"/>
        <w:rPr>
          <w:rFonts w:hint="eastAsia" w:ascii="宋体" w:hAnsi="宋体" w:eastAsia="宋体" w:cs="宋体"/>
          <w:b/>
          <w:color w:val="auto"/>
          <w:sz w:val="32"/>
          <w:szCs w:val="32"/>
          <w:highlight w:val="none"/>
        </w:rPr>
      </w:pPr>
    </w:p>
    <w:p w14:paraId="259E6581">
      <w:pPr>
        <w:snapToGrid w:val="0"/>
        <w:spacing w:before="50" w:after="120" w:line="360" w:lineRule="auto"/>
        <w:ind w:firstLine="1205" w:firstLineChars="400"/>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eastAsia="zh-CN"/>
        </w:rPr>
        <w:t>项目名称：2025-2026年隆安县第三中学驻校宿舍安全管理服务</w:t>
      </w:r>
    </w:p>
    <w:p w14:paraId="4E873480">
      <w:pPr>
        <w:snapToGrid w:val="0"/>
        <w:spacing w:before="50" w:after="120" w:line="360" w:lineRule="auto"/>
        <w:ind w:firstLine="1205" w:firstLineChars="400"/>
        <w:rPr>
          <w:rFonts w:hint="eastAsia" w:ascii="仿宋" w:hAnsi="仿宋" w:eastAsia="仿宋" w:cs="仿宋"/>
          <w:b/>
          <w:bCs/>
          <w:color w:val="auto"/>
          <w:kern w:val="0"/>
          <w:sz w:val="30"/>
          <w:szCs w:val="30"/>
          <w:highlight w:val="none"/>
          <w:lang w:val="en-US" w:eastAsia="zh-CN"/>
        </w:rPr>
      </w:pPr>
      <w:r>
        <w:rPr>
          <w:rFonts w:hint="eastAsia" w:ascii="仿宋" w:hAnsi="仿宋" w:eastAsia="仿宋" w:cs="仿宋"/>
          <w:b/>
          <w:bCs/>
          <w:color w:val="auto"/>
          <w:kern w:val="0"/>
          <w:sz w:val="30"/>
          <w:szCs w:val="30"/>
          <w:highlight w:val="none"/>
          <w:lang w:eastAsia="zh-CN"/>
        </w:rPr>
        <w:t>项目编号：NNZC2025-C3-230015-XMZX</w:t>
      </w:r>
      <w:r>
        <w:rPr>
          <w:rFonts w:hint="eastAsia" w:ascii="仿宋" w:hAnsi="仿宋" w:eastAsia="仿宋" w:cs="仿宋"/>
          <w:b/>
          <w:bCs/>
          <w:color w:val="auto"/>
          <w:kern w:val="0"/>
          <w:sz w:val="30"/>
          <w:szCs w:val="30"/>
          <w:highlight w:val="none"/>
          <w:lang w:val="en-US" w:eastAsia="zh-CN"/>
        </w:rPr>
        <w:t xml:space="preserve">    </w:t>
      </w:r>
      <w:r>
        <w:rPr>
          <w:rFonts w:hint="eastAsia" w:ascii="仿宋" w:hAnsi="仿宋" w:eastAsia="仿宋" w:cs="仿宋"/>
          <w:b/>
          <w:bCs/>
          <w:color w:val="auto"/>
          <w:kern w:val="0"/>
          <w:sz w:val="30"/>
          <w:szCs w:val="30"/>
          <w:highlight w:val="none"/>
          <w:lang w:eastAsia="zh-CN"/>
        </w:rPr>
        <w:t xml:space="preserve">   </w:t>
      </w:r>
    </w:p>
    <w:p w14:paraId="30CE7A26">
      <w:pPr>
        <w:snapToGrid w:val="0"/>
        <w:spacing w:before="50" w:after="120" w:line="360" w:lineRule="auto"/>
        <w:ind w:firstLine="1193" w:firstLineChars="3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项目所属区划：南宁市隆安县</w:t>
      </w:r>
    </w:p>
    <w:p w14:paraId="2DF1E779">
      <w:pPr>
        <w:snapToGrid w:val="0"/>
        <w:spacing w:before="50" w:after="120" w:line="360" w:lineRule="auto"/>
        <w:ind w:firstLine="1193" w:firstLineChars="3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采 购 人：隆安县第三中学</w:t>
      </w:r>
    </w:p>
    <w:p w14:paraId="73912125">
      <w:pPr>
        <w:snapToGrid w:val="0"/>
        <w:spacing w:before="50" w:after="120" w:line="360" w:lineRule="auto"/>
        <w:ind w:firstLine="1193" w:firstLineChars="396"/>
        <w:rPr>
          <w:rFonts w:hint="eastAsia" w:ascii="仿宋" w:hAnsi="仿宋" w:eastAsia="仿宋" w:cs="仿宋"/>
          <w:b/>
          <w:bCs/>
          <w:color w:val="auto"/>
          <w:sz w:val="30"/>
          <w:szCs w:val="30"/>
          <w:highlight w:val="none"/>
          <w:lang w:val="en-US" w:eastAsia="zh-CN"/>
        </w:rPr>
      </w:pPr>
      <w:r>
        <w:rPr>
          <w:rFonts w:hint="eastAsia" w:ascii="仿宋" w:hAnsi="仿宋" w:eastAsia="仿宋" w:cs="仿宋"/>
          <w:b/>
          <w:bCs/>
          <w:color w:val="auto"/>
          <w:sz w:val="30"/>
          <w:szCs w:val="30"/>
          <w:highlight w:val="none"/>
          <w:lang w:val="en-US" w:eastAsia="zh-CN"/>
        </w:rPr>
        <w:t>采购代理机构：广西星木工程咨询有限公司</w:t>
      </w:r>
    </w:p>
    <w:p w14:paraId="4B057DA3">
      <w:pPr>
        <w:snapToGrid w:val="0"/>
        <w:spacing w:before="50" w:after="120" w:line="360" w:lineRule="auto"/>
        <w:jc w:val="center"/>
        <w:rPr>
          <w:rFonts w:hint="eastAsia" w:ascii="仿宋" w:hAnsi="仿宋" w:eastAsia="仿宋" w:cs="仿宋"/>
          <w:b/>
          <w:bCs/>
          <w:color w:val="auto"/>
          <w:sz w:val="30"/>
          <w:szCs w:val="30"/>
          <w:highlight w:val="none"/>
          <w:lang w:val="en-US" w:eastAsia="zh-CN"/>
        </w:rPr>
      </w:pPr>
    </w:p>
    <w:p w14:paraId="4A10DA0A">
      <w:pPr>
        <w:snapToGrid w:val="0"/>
        <w:spacing w:before="50" w:after="120" w:line="360" w:lineRule="auto"/>
        <w:jc w:val="center"/>
        <w:rPr>
          <w:rFonts w:hint="eastAsia" w:ascii="仿宋" w:hAnsi="仿宋" w:eastAsia="仿宋" w:cs="仿宋"/>
          <w:b/>
          <w:bCs/>
          <w:color w:val="auto"/>
          <w:sz w:val="30"/>
          <w:szCs w:val="30"/>
          <w:highlight w:val="none"/>
          <w:lang w:val="en-US" w:eastAsia="zh-CN"/>
        </w:rPr>
        <w:sectPr>
          <w:headerReference r:id="rId3" w:type="default"/>
          <w:footerReference r:id="rId4" w:type="default"/>
          <w:pgSz w:w="11906" w:h="16838"/>
          <w:pgMar w:top="1440" w:right="1080" w:bottom="1440" w:left="1080" w:header="720" w:footer="720" w:gutter="0"/>
          <w:pgNumType w:start="1"/>
          <w:cols w:space="720" w:num="1"/>
          <w:docGrid w:type="lines" w:linePitch="331" w:charSpace="0"/>
        </w:sectPr>
      </w:pPr>
      <w:r>
        <w:rPr>
          <w:rFonts w:hint="eastAsia" w:ascii="仿宋" w:hAnsi="仿宋" w:eastAsia="仿宋" w:cs="仿宋"/>
          <w:b/>
          <w:bCs/>
          <w:color w:val="auto"/>
          <w:sz w:val="30"/>
          <w:szCs w:val="30"/>
          <w:highlight w:val="none"/>
          <w:lang w:val="en-US" w:eastAsia="zh-CN"/>
        </w:rPr>
        <w:t>2025年04月03日</w:t>
      </w:r>
    </w:p>
    <w:p w14:paraId="7CFB2237">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2F6ED1D4">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TOC \o "1-3" \h \z \u</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_Toc428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第一章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竞争性磋商公告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_Toc428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F269EBA">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_Toc15889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第二章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采购需求</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_Toc15889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92A0DAA">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_Toc26790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40"/>
          <w:highlight w:val="none"/>
        </w:rPr>
        <w:t>第三章</w:t>
      </w:r>
      <w:r>
        <w:rPr>
          <w:rFonts w:hint="eastAsia" w:ascii="仿宋" w:hAnsi="仿宋" w:eastAsia="仿宋" w:cs="仿宋"/>
          <w:color w:val="auto"/>
          <w:kern w:val="44"/>
          <w:sz w:val="24"/>
          <w:szCs w:val="40"/>
          <w:highlight w:val="none"/>
          <w:lang w:val="en-US" w:eastAsia="zh-CN"/>
        </w:rPr>
        <w:t xml:space="preserve"> </w:t>
      </w:r>
      <w:r>
        <w:rPr>
          <w:rFonts w:hint="eastAsia" w:ascii="仿宋" w:hAnsi="仿宋" w:eastAsia="仿宋" w:cs="仿宋"/>
          <w:color w:val="auto"/>
          <w:kern w:val="44"/>
          <w:sz w:val="24"/>
          <w:szCs w:val="40"/>
          <w:highlight w:val="none"/>
        </w:rPr>
        <w:t>供应商须知</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_Toc26790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AE0258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_Toc16265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供应商须知前附表</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_Toc16265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CED9FE0">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_Toc5418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供应商须知正文</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_Toc5418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20ED9F3">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_Toc10969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一、总则</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_Toc10969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A7A5374">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_Toc30154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二、磋商文件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_Toc30154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19</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0D94AA5">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_Toc16874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三、响应文件的编制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_Toc16874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20</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5BBAF8A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_Toc9190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四、评审及磋商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_Toc9190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22</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01205A97">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_Toc847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五、成交及合同</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_Toc847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23</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5F9FF0">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_Toc2984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六、验收</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_Toc2984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618796FC">
      <w:pPr>
        <w:pStyle w:val="15"/>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_Toc6859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sz w:val="24"/>
          <w:szCs w:val="40"/>
          <w:highlight w:val="none"/>
        </w:rPr>
        <w:t>七、其他事项</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_Toc6859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26</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71D63386">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_Toc24842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第四章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评审程序、评审方法和评审标准</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_Toc24842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5ABB0CE">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_Toc11974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第一节 评审程序和评审方法</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_Toc11974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27</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4FF9EA2">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_Toc12763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第二节 评标报告</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_Toc12763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21300D17">
      <w:pPr>
        <w:pStyle w:val="25"/>
        <w:tabs>
          <w:tab w:val="right" w:leader="dot" w:pos="8879"/>
          <w:tab w:val="clear" w:pos="8296"/>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_Toc15026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第三节 评审过程的保密与录像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_Toc15026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34</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46E962C3">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_Toc9501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第五章</w:t>
      </w:r>
      <w:r>
        <w:rPr>
          <w:rFonts w:hint="eastAsia" w:ascii="仿宋" w:hAnsi="仿宋" w:eastAsia="仿宋" w:cs="仿宋"/>
          <w:bCs/>
          <w:color w:val="auto"/>
          <w:kern w:val="44"/>
          <w:sz w:val="24"/>
          <w:szCs w:val="52"/>
          <w:highlight w:val="none"/>
          <w:lang w:val="en-US" w:eastAsia="zh-CN"/>
        </w:rPr>
        <w:t xml:space="preserve"> </w:t>
      </w:r>
      <w:r>
        <w:rPr>
          <w:rFonts w:hint="eastAsia" w:ascii="仿宋" w:hAnsi="仿宋" w:eastAsia="仿宋" w:cs="仿宋"/>
          <w:bCs/>
          <w:color w:val="auto"/>
          <w:kern w:val="44"/>
          <w:sz w:val="24"/>
          <w:szCs w:val="52"/>
          <w:highlight w:val="none"/>
        </w:rPr>
        <w:t>响应文件格式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_Toc9501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35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1FAD8A46">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_Toc11988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第四节 报价文件格式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3</w:t>
      </w:r>
    </w:p>
    <w:p w14:paraId="011D386C">
      <w:pPr>
        <w:pStyle w:val="25"/>
        <w:tabs>
          <w:tab w:val="right" w:leader="dot" w:pos="8879"/>
          <w:tab w:val="clear" w:pos="8296"/>
        </w:tabs>
        <w:spacing w:line="360" w:lineRule="auto"/>
        <w:jc w:val="center"/>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_Toc15897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sz w:val="24"/>
          <w:szCs w:val="40"/>
          <w:highlight w:val="none"/>
        </w:rPr>
        <w:t>第五节 其他文书、文件格式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lang w:val="en-US" w:eastAsia="zh-CN"/>
        </w:rPr>
        <w:t>6</w:t>
      </w:r>
      <w:r>
        <w:rPr>
          <w:rFonts w:hint="eastAsia" w:ascii="仿宋" w:hAnsi="仿宋" w:eastAsia="仿宋" w:cs="仿宋"/>
          <w:color w:val="auto"/>
          <w:sz w:val="24"/>
          <w:szCs w:val="36"/>
          <w:highlight w:val="none"/>
        </w:rPr>
        <w:fldChar w:fldCharType="end"/>
      </w:r>
      <w:r>
        <w:rPr>
          <w:rFonts w:hint="eastAsia" w:ascii="仿宋" w:hAnsi="仿宋" w:eastAsia="仿宋" w:cs="仿宋"/>
          <w:color w:val="auto"/>
          <w:sz w:val="24"/>
          <w:szCs w:val="36"/>
          <w:highlight w:val="none"/>
          <w:lang w:val="en-US" w:eastAsia="zh-CN"/>
        </w:rPr>
        <w:t>9</w:t>
      </w:r>
    </w:p>
    <w:p w14:paraId="4B627017">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_Toc10317 </w:instrText>
      </w:r>
      <w:r>
        <w:rPr>
          <w:rFonts w:hint="eastAsia" w:ascii="仿宋" w:hAnsi="仿宋" w:eastAsia="仿宋" w:cs="仿宋"/>
          <w:color w:val="auto"/>
          <w:sz w:val="24"/>
          <w:szCs w:val="36"/>
          <w:highlight w:val="none"/>
        </w:rPr>
        <w:fldChar w:fldCharType="separate"/>
      </w:r>
      <w:r>
        <w:rPr>
          <w:rFonts w:hint="eastAsia" w:ascii="仿宋" w:hAnsi="仿宋" w:eastAsia="仿宋" w:cs="仿宋"/>
          <w:color w:val="auto"/>
          <w:kern w:val="44"/>
          <w:sz w:val="24"/>
          <w:szCs w:val="52"/>
          <w:highlight w:val="none"/>
        </w:rPr>
        <w:t>第六章 合同文本</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_Toc10317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65</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3C30DD18">
      <w:pPr>
        <w:pStyle w:val="22"/>
        <w:tabs>
          <w:tab w:val="right" w:leader="dot" w:pos="8879"/>
        </w:tabs>
        <w:spacing w:line="360" w:lineRule="auto"/>
        <w:jc w:val="center"/>
        <w:rPr>
          <w:rFonts w:hint="eastAsia" w:ascii="仿宋" w:hAnsi="仿宋" w:eastAsia="仿宋" w:cs="仿宋"/>
          <w:color w:val="auto"/>
          <w:sz w:val="24"/>
          <w:szCs w:val="32"/>
          <w:highlight w:val="none"/>
        </w:rPr>
      </w:pPr>
      <w:r>
        <w:rPr>
          <w:rFonts w:hint="eastAsia" w:ascii="仿宋" w:hAnsi="仿宋" w:eastAsia="仿宋" w:cs="仿宋"/>
          <w:color w:val="auto"/>
          <w:sz w:val="24"/>
          <w:szCs w:val="36"/>
          <w:highlight w:val="none"/>
        </w:rPr>
        <w:fldChar w:fldCharType="begin"/>
      </w:r>
      <w:r>
        <w:rPr>
          <w:rFonts w:hint="eastAsia" w:ascii="仿宋" w:hAnsi="仿宋" w:eastAsia="仿宋" w:cs="仿宋"/>
          <w:color w:val="auto"/>
          <w:sz w:val="24"/>
          <w:szCs w:val="36"/>
          <w:highlight w:val="none"/>
        </w:rPr>
        <w:instrText xml:space="preserve"> HYPERLINK \l _Toc11528 </w:instrText>
      </w:r>
      <w:r>
        <w:rPr>
          <w:rFonts w:hint="eastAsia" w:ascii="仿宋" w:hAnsi="仿宋" w:eastAsia="仿宋" w:cs="仿宋"/>
          <w:color w:val="auto"/>
          <w:sz w:val="24"/>
          <w:szCs w:val="36"/>
          <w:highlight w:val="none"/>
        </w:rPr>
        <w:fldChar w:fldCharType="separate"/>
      </w:r>
      <w:r>
        <w:rPr>
          <w:rFonts w:hint="eastAsia" w:ascii="仿宋" w:hAnsi="仿宋" w:eastAsia="仿宋" w:cs="仿宋"/>
          <w:bCs/>
          <w:color w:val="auto"/>
          <w:kern w:val="44"/>
          <w:sz w:val="24"/>
          <w:szCs w:val="52"/>
          <w:highlight w:val="none"/>
        </w:rPr>
        <w:t>第七章 质疑、投诉材料格式</w:t>
      </w:r>
      <w:r>
        <w:rPr>
          <w:rFonts w:hint="eastAsia" w:ascii="仿宋" w:hAnsi="仿宋" w:eastAsia="仿宋" w:cs="仿宋"/>
          <w:color w:val="auto"/>
          <w:sz w:val="24"/>
          <w:szCs w:val="32"/>
          <w:highlight w:val="none"/>
        </w:rPr>
        <w:tab/>
      </w:r>
      <w:r>
        <w:rPr>
          <w:rFonts w:hint="eastAsia" w:ascii="仿宋" w:hAnsi="仿宋" w:eastAsia="仿宋" w:cs="仿宋"/>
          <w:color w:val="auto"/>
          <w:sz w:val="24"/>
          <w:szCs w:val="32"/>
          <w:highlight w:val="none"/>
        </w:rPr>
        <w:fldChar w:fldCharType="begin"/>
      </w:r>
      <w:r>
        <w:rPr>
          <w:rFonts w:hint="eastAsia" w:ascii="仿宋" w:hAnsi="仿宋" w:eastAsia="仿宋" w:cs="仿宋"/>
          <w:color w:val="auto"/>
          <w:sz w:val="24"/>
          <w:szCs w:val="32"/>
          <w:highlight w:val="none"/>
        </w:rPr>
        <w:instrText xml:space="preserve"> PAGEREF _Toc11528 \h </w:instrText>
      </w:r>
      <w:r>
        <w:rPr>
          <w:rFonts w:hint="eastAsia" w:ascii="仿宋" w:hAnsi="仿宋" w:eastAsia="仿宋" w:cs="仿宋"/>
          <w:color w:val="auto"/>
          <w:sz w:val="24"/>
          <w:szCs w:val="32"/>
          <w:highlight w:val="none"/>
        </w:rPr>
        <w:fldChar w:fldCharType="separate"/>
      </w:r>
      <w:r>
        <w:rPr>
          <w:rFonts w:hint="eastAsia" w:ascii="仿宋" w:hAnsi="仿宋" w:eastAsia="仿宋" w:cs="仿宋"/>
          <w:color w:val="auto"/>
          <w:sz w:val="24"/>
          <w:szCs w:val="32"/>
          <w:highlight w:val="none"/>
        </w:rPr>
        <w:t>71</w:t>
      </w:r>
      <w:r>
        <w:rPr>
          <w:rFonts w:hint="eastAsia" w:ascii="仿宋" w:hAnsi="仿宋" w:eastAsia="仿宋" w:cs="仿宋"/>
          <w:color w:val="auto"/>
          <w:sz w:val="24"/>
          <w:szCs w:val="32"/>
          <w:highlight w:val="none"/>
        </w:rPr>
        <w:fldChar w:fldCharType="end"/>
      </w:r>
      <w:r>
        <w:rPr>
          <w:rFonts w:hint="eastAsia" w:ascii="仿宋" w:hAnsi="仿宋" w:eastAsia="仿宋" w:cs="仿宋"/>
          <w:color w:val="auto"/>
          <w:sz w:val="24"/>
          <w:szCs w:val="36"/>
          <w:highlight w:val="none"/>
        </w:rPr>
        <w:fldChar w:fldCharType="end"/>
      </w:r>
    </w:p>
    <w:p w14:paraId="5006426F">
      <w:pPr>
        <w:spacing w:line="400" w:lineRule="exact"/>
        <w:jc w:val="center"/>
        <w:rPr>
          <w:rFonts w:hint="eastAsia" w:ascii="宋体" w:hAnsi="宋体" w:eastAsia="宋体" w:cs="宋体"/>
          <w:b/>
          <w:color w:val="auto"/>
          <w:sz w:val="32"/>
          <w:szCs w:val="32"/>
          <w:highlight w:val="none"/>
        </w:rPr>
        <w:sectPr>
          <w:headerReference r:id="rId6" w:type="first"/>
          <w:footerReference r:id="rId8" w:type="first"/>
          <w:headerReference r:id="rId5" w:type="default"/>
          <w:footerReference r:id="rId7" w:type="default"/>
          <w:pgSz w:w="11906" w:h="16838"/>
          <w:pgMar w:top="1440" w:right="1080" w:bottom="1440" w:left="1080" w:header="851" w:footer="992" w:gutter="0"/>
          <w:pgNumType w:start="0"/>
          <w:cols w:space="720" w:num="1"/>
          <w:titlePg/>
          <w:docGrid w:type="lines" w:linePitch="312" w:charSpace="0"/>
        </w:sectPr>
      </w:pPr>
      <w:r>
        <w:rPr>
          <w:rFonts w:hint="eastAsia" w:ascii="仿宋" w:hAnsi="仿宋" w:eastAsia="仿宋" w:cs="仿宋"/>
          <w:color w:val="auto"/>
          <w:sz w:val="24"/>
          <w:szCs w:val="36"/>
          <w:highlight w:val="none"/>
        </w:rPr>
        <w:fldChar w:fldCharType="end"/>
      </w:r>
    </w:p>
    <w:p w14:paraId="3D479BF0">
      <w:pPr>
        <w:keepNext/>
        <w:keepLines/>
        <w:spacing w:before="340" w:after="330" w:line="400" w:lineRule="exact"/>
        <w:jc w:val="center"/>
        <w:outlineLvl w:val="0"/>
        <w:rPr>
          <w:rFonts w:hint="eastAsia" w:ascii="宋体" w:hAnsi="宋体" w:eastAsia="宋体" w:cs="宋体"/>
          <w:b/>
          <w:bCs/>
          <w:color w:val="auto"/>
          <w:kern w:val="44"/>
          <w:sz w:val="44"/>
          <w:szCs w:val="44"/>
          <w:highlight w:val="none"/>
        </w:rPr>
      </w:pPr>
      <w:bookmarkStart w:id="0" w:name="_Toc428"/>
      <w:r>
        <w:rPr>
          <w:rFonts w:hint="eastAsia" w:ascii="宋体" w:hAnsi="宋体" w:eastAsia="宋体" w:cs="宋体"/>
          <w:b/>
          <w:color w:val="auto"/>
          <w:kern w:val="44"/>
          <w:sz w:val="24"/>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675640</wp:posOffset>
                </wp:positionV>
                <wp:extent cx="6168390" cy="1216660"/>
                <wp:effectExtent l="0" t="0" r="3810" b="2540"/>
                <wp:wrapNone/>
                <wp:docPr id="4" name="文本框 101"/>
                <wp:cNvGraphicFramePr/>
                <a:graphic xmlns:a="http://schemas.openxmlformats.org/drawingml/2006/main">
                  <a:graphicData uri="http://schemas.microsoft.com/office/word/2010/wordprocessingShape">
                    <wps:wsp>
                      <wps:cNvSpPr txBox="1"/>
                      <wps:spPr>
                        <a:xfrm>
                          <a:off x="0" y="0"/>
                          <a:ext cx="6168390" cy="1216660"/>
                        </a:xfrm>
                        <a:prstGeom prst="rect">
                          <a:avLst/>
                        </a:prstGeom>
                        <a:solidFill>
                          <a:srgbClr val="FFFFFF"/>
                        </a:solidFill>
                        <a:ln w="9525">
                          <a:noFill/>
                        </a:ln>
                        <a:effectLst/>
                      </wps:spPr>
                      <wps:txbx>
                        <w:txbxContent>
                          <w:p w14:paraId="51C5B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2025-2026年隆安县第三中学驻校宿舍安全管理服务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73"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2025年04月16日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73"/>
                            <w:r>
                              <w:rPr>
                                <w:rFonts w:hint="eastAsia" w:ascii="宋体" w:hAnsi="宋体" w:eastAsia="宋体" w:cs="宋体"/>
                                <w:color w:val="auto"/>
                                <w:szCs w:val="21"/>
                                <w:highlight w:val="none"/>
                              </w:rPr>
                              <w:t>前提交响应文件。</w:t>
                            </w:r>
                          </w:p>
                          <w:p w14:paraId="62C6292F"/>
                        </w:txbxContent>
                      </wps:txbx>
                      <wps:bodyPr wrap="square" upright="1"/>
                    </wps:wsp>
                  </a:graphicData>
                </a:graphic>
              </wp:anchor>
            </w:drawing>
          </mc:Choice>
          <mc:Fallback>
            <w:pict>
              <v:shape id="文本框 101" o:spid="_x0000_s1026" o:spt="202" type="#_x0000_t202" style="position:absolute;left:0pt;margin-left:4.5pt;margin-top:53.2pt;height:95.8pt;width:485.7pt;z-index:251659264;mso-width-relative:page;mso-height-relative:page;" fillcolor="#FFFFFF" filled="t" stroked="f" coordsize="21600,21600" o:gfxdata="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POhotYAAAAJAQAADwAAAAAA&#10;AAABACAAAAAiAAAAZHJzL2Rvd25yZXYueG1sUEsBAhQAFAAAAAgAh07iQGU9YiLcAQAAnwMAAA4A&#10;AAAAAAAAAQAgAAAAJQEAAGRycy9lMm9Eb2MueG1sUEsFBgAAAAAGAAYAWQEAAHMFAAAAAA==&#10;">
                <v:fill on="t" focussize="0,0"/>
                <v:stroke on="f"/>
                <v:imagedata o:title=""/>
                <o:lock v:ext="edit" aspectratio="f"/>
                <v:textbox>
                  <w:txbxContent>
                    <w:p w14:paraId="51C5B45E">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olor w:val="000000"/>
                          <w:szCs w:val="21"/>
                        </w:rPr>
                      </w:pPr>
                      <w:r>
                        <w:rPr>
                          <w:rFonts w:hint="eastAsia" w:ascii="宋体" w:hAnsi="宋体"/>
                          <w:color w:val="000000"/>
                          <w:szCs w:val="21"/>
                        </w:rPr>
                        <w:t>项目概况</w:t>
                      </w:r>
                    </w:p>
                    <w:p w14:paraId="09AD5AA3">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u w:val="single"/>
                          <w:lang w:val="en-US" w:eastAsia="zh-CN"/>
                        </w:rPr>
                        <w:t xml:space="preserve">2025-2026年隆安县第三中学驻校宿舍安全管理服务 </w:t>
                      </w:r>
                      <w:r>
                        <w:rPr>
                          <w:rFonts w:hint="eastAsia" w:ascii="宋体" w:hAnsi="宋体"/>
                          <w:color w:val="000000"/>
                          <w:szCs w:val="21"/>
                        </w:rPr>
                        <w:t>采购项目的</w:t>
                      </w:r>
                      <w:r>
                        <w:rPr>
                          <w:rFonts w:hint="eastAsia" w:ascii="宋体" w:hAnsi="宋体" w:eastAsia="宋体" w:cs="宋体"/>
                          <w:color w:val="auto"/>
                          <w:szCs w:val="21"/>
                        </w:rPr>
                        <w:t>潜在供应商应在</w:t>
                      </w:r>
                      <w:r>
                        <w:rPr>
                          <w:rFonts w:hint="eastAsia" w:ascii="宋体" w:hAnsi="宋体" w:eastAsia="宋体" w:cs="宋体"/>
                          <w:color w:val="auto"/>
                          <w:szCs w:val="21"/>
                          <w:lang w:eastAsia="zh-CN"/>
                        </w:rPr>
                        <w:t>广西政府采购云平台（https://www.gcy.zfcg.gxzf.gov.cn/）</w:t>
                      </w:r>
                      <w:r>
                        <w:rPr>
                          <w:rFonts w:hint="eastAsia" w:ascii="宋体" w:hAnsi="宋体" w:eastAsia="宋体" w:cs="宋体"/>
                          <w:color w:val="auto"/>
                          <w:szCs w:val="21"/>
                        </w:rPr>
                        <w:t>获取竞争性磋商文件，</w:t>
                      </w:r>
                      <w:r>
                        <w:rPr>
                          <w:rFonts w:hint="eastAsia" w:ascii="宋体" w:hAnsi="宋体" w:eastAsia="宋体" w:cs="宋体"/>
                          <w:color w:val="auto"/>
                          <w:szCs w:val="21"/>
                          <w:highlight w:val="none"/>
                        </w:rPr>
                        <w:t>并于</w:t>
                      </w:r>
                      <w:bookmarkStart w:id="73" w:name="PO_3000001868_PM015_2"/>
                      <w:r>
                        <w:rPr>
                          <w:rFonts w:hint="eastAsia" w:ascii="宋体" w:hAnsi="宋体" w:eastAsia="宋体" w:cs="宋体"/>
                          <w:color w:val="auto"/>
                          <w:szCs w:val="21"/>
                          <w:highlight w:val="none"/>
                          <w:u w:val="single"/>
                        </w:rPr>
                        <w:t>[</w:t>
                      </w:r>
                      <w:r>
                        <w:rPr>
                          <w:rFonts w:hint="eastAsia" w:ascii="宋体" w:hAnsi="宋体" w:cs="宋体"/>
                          <w:color w:val="auto"/>
                          <w:szCs w:val="21"/>
                          <w:highlight w:val="none"/>
                          <w:u w:val="single"/>
                          <w:lang w:eastAsia="zh-CN"/>
                        </w:rPr>
                        <w:t>2025年04月16日</w:t>
                      </w:r>
                      <w:r>
                        <w:rPr>
                          <w:rFonts w:hint="eastAsia" w:ascii="宋体" w:hAnsi="宋体" w:eastAsia="宋体" w:cs="宋体"/>
                          <w:color w:val="auto"/>
                          <w:szCs w:val="21"/>
                          <w:highlight w:val="none"/>
                          <w:u w:val="single"/>
                          <w:lang w:val="en-US" w:eastAsia="zh-CN"/>
                        </w:rPr>
                        <w:t>10</w:t>
                      </w:r>
                      <w:r>
                        <w:rPr>
                          <w:rFonts w:hint="eastAsia" w:ascii="宋体" w:hAnsi="宋体" w:eastAsia="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w:t>
                      </w:r>
                      <w:r>
                        <w:rPr>
                          <w:rFonts w:hint="eastAsia" w:ascii="宋体" w:hAnsi="宋体" w:eastAsia="宋体" w:cs="宋体"/>
                          <w:color w:val="auto"/>
                          <w:szCs w:val="21"/>
                          <w:highlight w:val="none"/>
                          <w:u w:val="single"/>
                        </w:rPr>
                        <w:t>分00秒（北京时间）]</w:t>
                      </w:r>
                      <w:bookmarkEnd w:id="73"/>
                      <w:r>
                        <w:rPr>
                          <w:rFonts w:hint="eastAsia" w:ascii="宋体" w:hAnsi="宋体" w:eastAsia="宋体" w:cs="宋体"/>
                          <w:color w:val="auto"/>
                          <w:szCs w:val="21"/>
                          <w:highlight w:val="none"/>
                        </w:rPr>
                        <w:t>前提交响应文件。</w:t>
                      </w:r>
                    </w:p>
                    <w:p w14:paraId="62C6292F"/>
                  </w:txbxContent>
                </v:textbox>
              </v:shape>
            </w:pict>
          </mc:Fallback>
        </mc:AlternateContent>
      </w:r>
      <w:r>
        <w:rPr>
          <w:rFonts w:hint="eastAsia" w:ascii="宋体" w:hAnsi="宋体" w:eastAsia="宋体" w:cs="宋体"/>
          <w:b/>
          <w:bCs/>
          <w:color w:val="auto"/>
          <w:kern w:val="44"/>
          <w:sz w:val="44"/>
          <w:szCs w:val="44"/>
          <w:highlight w:val="none"/>
        </w:rPr>
        <w:t>第一章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竞争性磋商公告</w:t>
      </w:r>
      <w:bookmarkEnd w:id="0"/>
      <w:bookmarkStart w:id="1" w:name="_Toc28359012"/>
      <w:bookmarkStart w:id="2" w:name="_Toc35393798"/>
      <w:bookmarkStart w:id="3" w:name="_Toc28359089"/>
      <w:bookmarkStart w:id="4" w:name="_Toc35393629"/>
      <w:bookmarkStart w:id="5" w:name="_Toc44229878"/>
      <w:bookmarkStart w:id="6" w:name="_Toc35393792"/>
      <w:bookmarkStart w:id="7" w:name="_Toc28359004"/>
      <w:bookmarkStart w:id="8" w:name="_Toc28359081"/>
      <w:bookmarkStart w:id="9" w:name="_Toc35393623"/>
    </w:p>
    <w:p w14:paraId="43E3743D">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7D13DBD2">
      <w:pPr>
        <w:keepNext/>
        <w:keepLines/>
        <w:spacing w:before="340" w:after="330" w:line="400" w:lineRule="exact"/>
        <w:ind w:firstLine="482" w:firstLineChars="200"/>
        <w:outlineLvl w:val="9"/>
        <w:rPr>
          <w:rFonts w:hint="eastAsia" w:ascii="宋体" w:hAnsi="宋体" w:eastAsia="宋体" w:cs="宋体"/>
          <w:b/>
          <w:color w:val="auto"/>
          <w:kern w:val="44"/>
          <w:sz w:val="24"/>
          <w:highlight w:val="none"/>
        </w:rPr>
      </w:pPr>
    </w:p>
    <w:p w14:paraId="340B8F9A">
      <w:pPr>
        <w:spacing w:line="360" w:lineRule="auto"/>
        <w:rPr>
          <w:rFonts w:hint="eastAsia" w:ascii="宋体" w:hAnsi="宋体" w:eastAsia="宋体" w:cs="宋体"/>
          <w:bCs/>
          <w:color w:val="auto"/>
          <w:sz w:val="24"/>
          <w:highlight w:val="none"/>
        </w:rPr>
      </w:pPr>
    </w:p>
    <w:p w14:paraId="626D13ED">
      <w:pPr>
        <w:spacing w:line="360" w:lineRule="auto"/>
        <w:ind w:firstLine="482" w:firstLineChars="200"/>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lang w:val="en-US" w:eastAsia="zh-CN"/>
        </w:rPr>
        <w:t>一、项目</w:t>
      </w:r>
      <w:r>
        <w:rPr>
          <w:rFonts w:hint="eastAsia" w:ascii="宋体" w:hAnsi="宋体" w:eastAsia="宋体" w:cs="宋体"/>
          <w:b/>
          <w:color w:val="auto"/>
          <w:kern w:val="44"/>
          <w:sz w:val="24"/>
          <w:highlight w:val="none"/>
        </w:rPr>
        <w:t>基本情况</w:t>
      </w:r>
      <w:bookmarkEnd w:id="1"/>
      <w:bookmarkEnd w:id="2"/>
      <w:bookmarkEnd w:id="3"/>
      <w:bookmarkEnd w:id="4"/>
      <w:bookmarkEnd w:id="5"/>
    </w:p>
    <w:p w14:paraId="2178DAD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1.项目编号：</w:t>
      </w:r>
      <w:r>
        <w:rPr>
          <w:rFonts w:hint="eastAsia" w:ascii="宋体" w:hAnsi="宋体" w:cs="宋体"/>
          <w:color w:val="auto"/>
          <w:szCs w:val="21"/>
          <w:highlight w:val="none"/>
          <w:lang w:eastAsia="zh-CN"/>
        </w:rPr>
        <w:t>NNZC2025-C3-230015-XMZX</w:t>
      </w:r>
    </w:p>
    <w:p w14:paraId="68BD0E07">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zCs w:val="21"/>
          <w:highlight w:val="none"/>
          <w:lang w:eastAsia="zh-CN"/>
        </w:rPr>
        <w:t>2025-2026年隆安县第三中学驻校宿舍安全管理服务</w:t>
      </w:r>
    </w:p>
    <w:p w14:paraId="6D177A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3.采购方式：竞争性磋商</w:t>
      </w:r>
    </w:p>
    <w:p w14:paraId="1DE3686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4.预算金额：</w:t>
      </w:r>
      <w:r>
        <w:rPr>
          <w:rFonts w:hint="eastAsia" w:ascii="宋体" w:hAnsi="宋体" w:cs="宋体"/>
          <w:color w:val="auto"/>
          <w:szCs w:val="21"/>
          <w:highlight w:val="none"/>
          <w:lang w:val="en-US" w:eastAsia="zh-CN"/>
        </w:rPr>
        <w:t>812000.00</w:t>
      </w:r>
      <w:r>
        <w:rPr>
          <w:rFonts w:hint="eastAsia" w:ascii="宋体" w:hAnsi="宋体" w:eastAsia="宋体" w:cs="宋体"/>
          <w:color w:val="auto"/>
          <w:szCs w:val="21"/>
          <w:highlight w:val="none"/>
        </w:rPr>
        <w:t>元</w:t>
      </w:r>
    </w:p>
    <w:p w14:paraId="401309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5.最高限价</w:t>
      </w:r>
      <w:bookmarkStart w:id="10" w:name="_Hlk66782034"/>
      <w:r>
        <w:rPr>
          <w:rFonts w:hint="eastAsia" w:ascii="宋体" w:hAnsi="宋体" w:eastAsia="宋体" w:cs="宋体"/>
          <w:color w:val="auto"/>
          <w:szCs w:val="21"/>
          <w:highlight w:val="none"/>
        </w:rPr>
        <w:t>（如有）</w:t>
      </w:r>
      <w:bookmarkEnd w:id="10"/>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812000.00</w:t>
      </w:r>
      <w:r>
        <w:rPr>
          <w:rFonts w:hint="eastAsia" w:ascii="宋体" w:hAnsi="宋体" w:eastAsia="宋体" w:cs="宋体"/>
          <w:color w:val="auto"/>
          <w:szCs w:val="21"/>
          <w:highlight w:val="none"/>
        </w:rPr>
        <w:t>元</w:t>
      </w:r>
    </w:p>
    <w:p w14:paraId="7B694FBF">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2025-2026年隆安县第三中学驻校宿舍安全管理服务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具体详见</w:t>
      </w:r>
      <w:r>
        <w:rPr>
          <w:rFonts w:hint="eastAsia" w:ascii="宋体" w:hAnsi="宋体" w:cs="宋体"/>
          <w:color w:val="auto"/>
          <w:szCs w:val="21"/>
          <w:highlight w:val="none"/>
          <w:lang w:val="en-US" w:eastAsia="zh-CN"/>
        </w:rPr>
        <w:t>采购文件</w:t>
      </w:r>
      <w:r>
        <w:rPr>
          <w:rFonts w:hint="eastAsia" w:ascii="宋体" w:hAnsi="宋体" w:eastAsia="宋体" w:cs="宋体"/>
          <w:color w:val="auto"/>
          <w:szCs w:val="21"/>
          <w:highlight w:val="none"/>
          <w:lang w:val="en-US" w:eastAsia="zh-CN"/>
        </w:rPr>
        <w:t>。</w:t>
      </w:r>
    </w:p>
    <w:p w14:paraId="55C2F321">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7.合同履行期限：</w:t>
      </w:r>
      <w:r>
        <w:rPr>
          <w:rFonts w:hint="eastAsia" w:ascii="宋体" w:hAnsi="宋体" w:cs="宋体"/>
          <w:color w:val="auto"/>
          <w:sz w:val="21"/>
          <w:szCs w:val="21"/>
          <w:highlight w:val="none"/>
          <w:lang w:eastAsia="zh-CN"/>
        </w:rPr>
        <w:t>自合同签订之日起至2026年3月31日。</w:t>
      </w:r>
    </w:p>
    <w:p w14:paraId="4F7ABB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8.本项目是否接受联合体：否</w:t>
      </w:r>
    </w:p>
    <w:p w14:paraId="34F9E85B">
      <w:pPr>
        <w:spacing w:line="360" w:lineRule="auto"/>
        <w:ind w:firstLine="482" w:firstLineChars="200"/>
        <w:rPr>
          <w:rFonts w:hint="eastAsia" w:ascii="宋体" w:hAnsi="宋体" w:eastAsia="宋体" w:cs="宋体"/>
          <w:bCs/>
          <w:color w:val="auto"/>
          <w:sz w:val="24"/>
          <w:highlight w:val="none"/>
        </w:rPr>
      </w:pPr>
      <w:bookmarkStart w:id="11" w:name="_Toc44229879"/>
      <w:bookmarkStart w:id="12" w:name="_Toc35393630"/>
      <w:bookmarkStart w:id="13" w:name="_Toc28359090"/>
      <w:bookmarkStart w:id="14" w:name="_Toc35393799"/>
      <w:bookmarkStart w:id="15" w:name="_Toc28359013"/>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69A0ED9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1.满足《中华人民共和国政府采购法》第二十二条规定</w:t>
      </w:r>
      <w:r>
        <w:rPr>
          <w:rFonts w:hint="eastAsia" w:ascii="宋体" w:hAnsi="宋体" w:eastAsia="宋体" w:cs="宋体"/>
          <w:color w:val="auto"/>
          <w:szCs w:val="21"/>
          <w:highlight w:val="none"/>
          <w:lang w:eastAsia="zh-CN"/>
        </w:rPr>
        <w:t>。</w:t>
      </w:r>
    </w:p>
    <w:p w14:paraId="7F5709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2.落实政府采购政策需满足的资格要求：</w:t>
      </w:r>
      <w:r>
        <w:rPr>
          <w:rFonts w:hint="eastAsia" w:ascii="Segoe UI Symbol" w:hAnsi="Segoe UI Symbol" w:cs="Segoe UI Symbol"/>
          <w:color w:val="auto"/>
          <w:sz w:val="22"/>
          <w:szCs w:val="22"/>
          <w:lang w:eastAsia="zh-CN"/>
        </w:rPr>
        <w:t>☑</w:t>
      </w:r>
      <w:r>
        <w:rPr>
          <w:rFonts w:hint="eastAsia" w:ascii="宋体" w:hAnsi="宋体" w:eastAsia="宋体" w:cs="Times New Roman"/>
          <w:color w:val="auto"/>
          <w:szCs w:val="21"/>
        </w:rPr>
        <w:t>专门面向</w:t>
      </w:r>
      <w:r>
        <w:rPr>
          <w:rFonts w:hint="eastAsia" w:ascii="宋体" w:hAnsi="宋体" w:cs="Times New Roman"/>
          <w:color w:val="auto"/>
          <w:szCs w:val="21"/>
          <w:lang w:val="en-US" w:eastAsia="zh-CN"/>
        </w:rPr>
        <w:t>中小</w:t>
      </w:r>
      <w:r>
        <w:rPr>
          <w:rFonts w:hint="eastAsia" w:ascii="宋体" w:hAnsi="宋体" w:eastAsia="宋体" w:cs="Times New Roman"/>
          <w:color w:val="auto"/>
          <w:szCs w:val="21"/>
        </w:rPr>
        <w:t>企业采购的项目（供应商应为</w:t>
      </w:r>
      <w:r>
        <w:rPr>
          <w:rFonts w:hint="eastAsia" w:ascii="宋体" w:hAnsi="宋体" w:cs="Times New Roman"/>
          <w:color w:val="auto"/>
          <w:szCs w:val="21"/>
          <w:lang w:val="en-US" w:eastAsia="zh-CN"/>
        </w:rPr>
        <w:t>中小</w:t>
      </w:r>
      <w:r>
        <w:rPr>
          <w:rFonts w:hint="eastAsia" w:ascii="宋体" w:hAnsi="宋体" w:eastAsia="宋体" w:cs="Times New Roman"/>
          <w:color w:val="auto"/>
          <w:szCs w:val="21"/>
        </w:rPr>
        <w:t>企业或监</w:t>
      </w:r>
      <w:r>
        <w:rPr>
          <w:rFonts w:hint="eastAsia" w:ascii="宋体" w:hAnsi="宋体" w:eastAsia="宋体" w:cs="Times New Roman"/>
          <w:color w:val="auto"/>
          <w:szCs w:val="21"/>
          <w:highlight w:val="none"/>
        </w:rPr>
        <w:t>狱企业或残疾人福利性单位）</w:t>
      </w:r>
    </w:p>
    <w:p w14:paraId="615D3721">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3.本项目的特定资格要求：</w:t>
      </w:r>
      <w:r>
        <w:rPr>
          <w:rFonts w:hint="eastAsia" w:ascii="宋体" w:hAnsi="宋体" w:cs="宋体"/>
          <w:color w:val="auto"/>
          <w:szCs w:val="21"/>
          <w:highlight w:val="none"/>
          <w:lang w:val="en-US" w:eastAsia="zh-CN"/>
        </w:rPr>
        <w:t>无</w:t>
      </w:r>
    </w:p>
    <w:p w14:paraId="34EC531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4.本项目的特定条件：无</w:t>
      </w:r>
    </w:p>
    <w:p w14:paraId="52B026D8">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71A38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、政府采购严重违法失信行为记录名单及其他不符合《中华人民共和国政府采购法》第二十二条规定条件的供应商，不得参与政府采购活动。</w:t>
      </w:r>
    </w:p>
    <w:p w14:paraId="6F49C1C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6"/>
      <w:bookmarkEnd w:id="7"/>
      <w:bookmarkEnd w:id="8"/>
      <w:bookmarkEnd w:id="9"/>
    </w:p>
    <w:p w14:paraId="5E0B1187">
      <w:pPr>
        <w:spacing w:line="360" w:lineRule="auto"/>
        <w:ind w:firstLine="420" w:firstLineChars="200"/>
        <w:rPr>
          <w:rFonts w:hint="eastAsia" w:ascii="宋体" w:hAnsi="宋体" w:eastAsia="宋体" w:cs="宋体"/>
          <w:color w:val="auto"/>
          <w:szCs w:val="21"/>
          <w:highlight w:val="none"/>
        </w:rPr>
      </w:pPr>
      <w:bookmarkStart w:id="16" w:name="_Toc35393624"/>
      <w:bookmarkStart w:id="17" w:name="_Toc28359005"/>
      <w:bookmarkStart w:id="18" w:name="_Toc28359082"/>
      <w:bookmarkStart w:id="19" w:name="_Toc35393793"/>
      <w:r>
        <w:rPr>
          <w:rFonts w:hint="eastAsia" w:ascii="宋体" w:hAnsi="宋体" w:eastAsia="宋体" w:cs="宋体"/>
          <w:color w:val="auto"/>
          <w:szCs w:val="21"/>
          <w:highlight w:val="none"/>
        </w:rPr>
        <w:t>时间：自公告发布之日起。</w:t>
      </w:r>
    </w:p>
    <w:p w14:paraId="7C53C408">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网上下载。本项目不发放纸质采购文件，供应商可自行在</w:t>
      </w:r>
      <w:r>
        <w:rPr>
          <w:rFonts w:hint="eastAsia" w:ascii="宋体" w:hAnsi="宋体"/>
          <w:color w:val="auto"/>
          <w:szCs w:val="21"/>
          <w:highlight w:val="none"/>
        </w:rPr>
        <w:t>广西政府采购云平台（https://www.gcy.zfcg.gxzf.gov.cn/）下载采购文件</w:t>
      </w:r>
      <w:r>
        <w:rPr>
          <w:rFonts w:hint="eastAsia" w:ascii="宋体" w:hAnsi="宋体" w:eastAsia="宋体" w:cs="宋体"/>
          <w:color w:val="auto"/>
          <w:szCs w:val="21"/>
          <w:highlight w:val="none"/>
        </w:rPr>
        <w:t>（操作路径：登录</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-项目采购-获取采购文件-找到本项目-点击“申请获取采购文件”），电子响应文件制作需要基于</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）获取的采购文件编制。</w:t>
      </w:r>
    </w:p>
    <w:p w14:paraId="4FE75B5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2A812985">
      <w:pPr>
        <w:spacing w:line="360" w:lineRule="auto"/>
        <w:ind w:firstLine="482" w:firstLineChars="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四、</w:t>
      </w:r>
      <w:bookmarkEnd w:id="16"/>
      <w:bookmarkEnd w:id="17"/>
      <w:bookmarkEnd w:id="18"/>
      <w:bookmarkEnd w:id="19"/>
      <w:r>
        <w:rPr>
          <w:rFonts w:hint="eastAsia" w:ascii="宋体" w:hAnsi="宋体" w:eastAsia="宋体" w:cs="宋体"/>
          <w:b/>
          <w:bCs/>
          <w:color w:val="auto"/>
          <w:sz w:val="24"/>
          <w:highlight w:val="none"/>
        </w:rPr>
        <w:t>响应文件提交</w:t>
      </w:r>
    </w:p>
    <w:p w14:paraId="1BA13C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1.首次响应文件提交截止时间（北京时间）：</w:t>
      </w:r>
      <w:r>
        <w:rPr>
          <w:rFonts w:hint="eastAsia" w:ascii="宋体" w:hAnsi="宋体" w:cs="宋体"/>
          <w:color w:val="auto"/>
          <w:szCs w:val="21"/>
          <w:highlight w:val="none"/>
          <w:lang w:eastAsia="zh-CN"/>
        </w:rPr>
        <w:t>2025年04月16日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00</w:t>
      </w:r>
      <w:r>
        <w:rPr>
          <w:rFonts w:hint="eastAsia" w:ascii="宋体" w:hAnsi="宋体" w:eastAsia="宋体" w:cs="宋体"/>
          <w:color w:val="auto"/>
          <w:szCs w:val="21"/>
          <w:highlight w:val="none"/>
        </w:rPr>
        <w:t>（北京时间</w:t>
      </w:r>
      <w:r>
        <w:rPr>
          <w:rFonts w:hint="eastAsia" w:ascii="宋体" w:hAnsi="宋体" w:eastAsia="宋体" w:cs="宋体"/>
          <w:color w:val="auto"/>
          <w:szCs w:val="21"/>
          <w:highlight w:val="none"/>
          <w:lang w:eastAsia="zh-CN"/>
        </w:rPr>
        <w:t>）。</w:t>
      </w:r>
    </w:p>
    <w:p w14:paraId="050698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14:paraId="4C9D566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（1）响应文件提交方式：本项目为南宁市全流程电子化项目，通过</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https://www.gcy.zfcg.gxzf.gov.cn/</w:t>
      </w:r>
      <w:r>
        <w:rPr>
          <w:rFonts w:hint="eastAsia" w:ascii="宋体" w:hAnsi="宋体" w:eastAsia="宋体" w:cs="宋体"/>
          <w:color w:val="auto"/>
          <w:szCs w:val="21"/>
          <w:highlight w:val="none"/>
        </w:rPr>
        <w:t>）实行在线电子响应，供应商应先安装“</w:t>
      </w:r>
      <w:r>
        <w:rPr>
          <w:rFonts w:hint="eastAsia" w:ascii="宋体" w:hAnsi="宋体" w:cs="宋体"/>
          <w:color w:val="auto"/>
          <w:szCs w:val="21"/>
          <w:highlight w:val="none"/>
          <w:lang w:eastAsia="zh-CN"/>
        </w:rPr>
        <w:t>广西政府采购云平台客户端</w:t>
      </w:r>
      <w:r>
        <w:rPr>
          <w:rFonts w:hint="eastAsia" w:ascii="宋体" w:hAnsi="宋体" w:eastAsia="宋体" w:cs="宋体"/>
          <w:color w:val="auto"/>
          <w:szCs w:val="21"/>
          <w:highlight w:val="none"/>
        </w:rPr>
        <w:t>”（请自行前往</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进行下载），并按照本项目采购文件和</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的要求编制、加密后在投标截止时间前通过网络上传至南宁市</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供应商在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提交电子版响应文件时，请填写参加远程采购活动经办人联系方式，</w:t>
      </w:r>
      <w:r>
        <w:rPr>
          <w:rFonts w:hint="eastAsia" w:ascii="宋体" w:hAnsi="宋体" w:eastAsia="宋体" w:cs="宋体"/>
          <w:color w:val="auto"/>
          <w:szCs w:val="21"/>
          <w:highlight w:val="none"/>
        </w:rPr>
        <w:t>电子响应文件具体操作流程详见本公告附件。</w:t>
      </w:r>
    </w:p>
    <w:p w14:paraId="2292518D">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14:paraId="46E0B40E">
      <w:pPr>
        <w:widowControl/>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0A52CF4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w:t>
      </w:r>
      <w:r>
        <w:rPr>
          <w:rFonts w:hint="eastAsia" w:ascii="宋体" w:hAnsi="宋体" w:eastAsia="宋体" w:cs="宋体"/>
          <w:bCs/>
          <w:color w:val="auto"/>
          <w:szCs w:val="21"/>
          <w:highlight w:val="none"/>
          <w:u w:val="single"/>
          <w:lang w:eastAsia="zh-CN"/>
        </w:rPr>
        <w:t>“广西政府采购云平台”</w:t>
      </w:r>
      <w:r>
        <w:rPr>
          <w:rFonts w:hint="eastAsia" w:ascii="宋体" w:hAnsi="宋体" w:eastAsia="宋体" w:cs="宋体"/>
          <w:bCs/>
          <w:color w:val="auto"/>
          <w:szCs w:val="21"/>
          <w:highlight w:val="none"/>
          <w:u w:val="single"/>
        </w:rPr>
        <w:t>将予以拒收。</w:t>
      </w:r>
    </w:p>
    <w:p w14:paraId="77C456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3.CA证书在线解密：首次响应文件开启时，须要供应商携带制作响应文件时用来加密的有效数字证书（CA认证）登录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电子开标大厅现场按规定时间对加密的响应文件进行解密，否则后果自负。</w:t>
      </w:r>
    </w:p>
    <w:p w14:paraId="53D09801">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4.供应商需要在具备有摄像头及语音功能且互联网网络状况良好的电脑登录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远程开标大厅参与本次磋商，否则后果自负。</w:t>
      </w:r>
    </w:p>
    <w:p w14:paraId="0F8F15AF">
      <w:pPr>
        <w:snapToGrid w:val="0"/>
        <w:spacing w:line="360" w:lineRule="auto"/>
        <w:ind w:firstLine="482" w:firstLineChars="200"/>
        <w:rPr>
          <w:rFonts w:hint="eastAsia" w:ascii="宋体" w:hAnsi="宋体" w:eastAsia="宋体" w:cs="宋体"/>
          <w:color w:val="auto"/>
          <w:kern w:val="0"/>
          <w:szCs w:val="21"/>
          <w:highlight w:val="none"/>
        </w:rPr>
      </w:pPr>
      <w:r>
        <w:rPr>
          <w:rFonts w:hint="eastAsia" w:ascii="宋体" w:hAnsi="宋体" w:eastAsia="宋体" w:cs="宋体"/>
          <w:b/>
          <w:bCs/>
          <w:color w:val="auto"/>
          <w:sz w:val="24"/>
          <w:highlight w:val="none"/>
        </w:rPr>
        <w:t>五、开启（首次响应文件开启时间）</w:t>
      </w:r>
    </w:p>
    <w:p w14:paraId="2B02E6EE">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1.时间（北京时间）：</w:t>
      </w:r>
      <w:r>
        <w:rPr>
          <w:rFonts w:hint="eastAsia" w:ascii="宋体" w:hAnsi="宋体" w:cs="宋体"/>
          <w:color w:val="auto"/>
          <w:szCs w:val="21"/>
          <w:highlight w:val="none"/>
          <w:lang w:eastAsia="zh-CN"/>
        </w:rPr>
        <w:t>2025年04月16日</w:t>
      </w:r>
      <w:r>
        <w:rPr>
          <w:rFonts w:hint="eastAsia" w:ascii="宋体" w:hAnsi="宋体" w:eastAsia="宋体" w:cs="宋体"/>
          <w:color w:val="auto"/>
          <w:szCs w:val="21"/>
          <w:highlight w:val="none"/>
          <w:lang w:eastAsia="zh-CN"/>
        </w:rPr>
        <w:t>10:</w:t>
      </w:r>
      <w:r>
        <w:rPr>
          <w:rFonts w:hint="eastAsia" w:ascii="宋体" w:hAnsi="宋体" w:cs="宋体"/>
          <w:color w:val="auto"/>
          <w:szCs w:val="21"/>
          <w:highlight w:val="none"/>
          <w:lang w:val="en-US" w:eastAsia="zh-CN"/>
        </w:rPr>
        <w:t>00</w:t>
      </w:r>
      <w:r>
        <w:rPr>
          <w:rFonts w:hint="eastAsia" w:ascii="宋体" w:hAnsi="宋体" w:eastAsia="宋体" w:cs="宋体"/>
          <w:color w:val="auto"/>
          <w:kern w:val="0"/>
          <w:szCs w:val="21"/>
          <w:highlight w:val="none"/>
        </w:rPr>
        <w:t>后</w:t>
      </w:r>
    </w:p>
    <w:p w14:paraId="4F7B9C2B">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color w:val="auto"/>
          <w:szCs w:val="21"/>
          <w:highlight w:val="none"/>
          <w:u w:val="single"/>
        </w:rPr>
        <w:t>广西政府采购云平台远程开标大厅</w:t>
      </w:r>
    </w:p>
    <w:p w14:paraId="750627C2">
      <w:pPr>
        <w:spacing w:line="360" w:lineRule="auto"/>
        <w:ind w:firstLine="482" w:firstLineChars="200"/>
        <w:rPr>
          <w:rFonts w:hint="eastAsia" w:ascii="宋体" w:hAnsi="宋体" w:eastAsia="宋体" w:cs="宋体"/>
          <w:b/>
          <w:bCs/>
          <w:color w:val="auto"/>
          <w:sz w:val="24"/>
          <w:highlight w:val="none"/>
        </w:rPr>
      </w:pPr>
      <w:bookmarkStart w:id="20" w:name="_Toc28359007"/>
      <w:bookmarkStart w:id="21" w:name="_Toc35393625"/>
      <w:bookmarkStart w:id="22" w:name="_Toc35393794"/>
      <w:bookmarkStart w:id="23" w:name="_Toc28359084"/>
      <w:r>
        <w:rPr>
          <w:rFonts w:hint="eastAsia" w:ascii="宋体" w:hAnsi="宋体" w:eastAsia="宋体" w:cs="宋体"/>
          <w:b/>
          <w:bCs/>
          <w:color w:val="auto"/>
          <w:sz w:val="24"/>
          <w:highlight w:val="none"/>
        </w:rPr>
        <w:t>六、公告期限</w:t>
      </w:r>
      <w:bookmarkEnd w:id="20"/>
      <w:bookmarkEnd w:id="21"/>
      <w:bookmarkEnd w:id="22"/>
      <w:bookmarkEnd w:id="23"/>
    </w:p>
    <w:p w14:paraId="24AD926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14:paraId="4168D552">
      <w:pPr>
        <w:spacing w:line="360" w:lineRule="auto"/>
        <w:ind w:firstLine="482" w:firstLineChars="200"/>
        <w:rPr>
          <w:rFonts w:hint="eastAsia" w:ascii="宋体" w:hAnsi="宋体" w:eastAsia="宋体" w:cs="宋体"/>
          <w:b/>
          <w:bCs/>
          <w:color w:val="auto"/>
          <w:sz w:val="24"/>
          <w:highlight w:val="none"/>
        </w:rPr>
      </w:pPr>
      <w:bookmarkStart w:id="24" w:name="_Toc35393795"/>
      <w:bookmarkStart w:id="25" w:name="_Toc35393626"/>
      <w:r>
        <w:rPr>
          <w:rFonts w:hint="eastAsia" w:ascii="宋体" w:hAnsi="宋体" w:eastAsia="宋体" w:cs="宋体"/>
          <w:b/>
          <w:bCs/>
          <w:color w:val="auto"/>
          <w:sz w:val="24"/>
          <w:highlight w:val="none"/>
        </w:rPr>
        <w:t>七、其他补充事宜</w:t>
      </w:r>
      <w:bookmarkEnd w:id="24"/>
      <w:bookmarkEnd w:id="25"/>
    </w:p>
    <w:p w14:paraId="6AEC2AA8">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14:paraId="6A63C5FA">
      <w:pPr>
        <w:wordWrap w:val="0"/>
        <w:spacing w:line="360" w:lineRule="auto"/>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2.采购意向公开链接：http://www.ccgp-guangxi.gov.cn/site/detail?categoryCode=reformColumn&amp;parentId=66601&amp;articleId=BK6ADRjYambgyWg6s4LzYw==</w:t>
      </w:r>
    </w:p>
    <w:p w14:paraId="1ECFBE40">
      <w:pPr>
        <w:spacing w:line="360" w:lineRule="auto"/>
        <w:ind w:firstLine="420" w:firstLineChars="200"/>
        <w:rPr>
          <w:rFonts w:hint="eastAsia" w:ascii="宋体" w:hAnsi="宋体" w:eastAsia="宋体" w:cs="宋体"/>
          <w:color w:val="auto"/>
          <w:kern w:val="0"/>
          <w:szCs w:val="21"/>
          <w:highlight w:val="none"/>
        </w:rPr>
      </w:pPr>
      <w:bookmarkStart w:id="26" w:name="_Hlk37429585"/>
      <w:r>
        <w:rPr>
          <w:rFonts w:hint="eastAsia" w:ascii="宋体" w:hAnsi="宋体" w:eastAsia="宋体" w:cs="宋体"/>
          <w:color w:val="auto"/>
          <w:kern w:val="0"/>
          <w:szCs w:val="21"/>
          <w:highlight w:val="none"/>
        </w:rPr>
        <w:t>3.</w:t>
      </w:r>
      <w:bookmarkStart w:id="27" w:name="_Hlk37429595"/>
      <w:r>
        <w:rPr>
          <w:rFonts w:hint="eastAsia" w:ascii="宋体" w:hAnsi="宋体" w:eastAsia="宋体" w:cs="宋体"/>
          <w:color w:val="auto"/>
          <w:kern w:val="0"/>
          <w:szCs w:val="21"/>
          <w:highlight w:val="none"/>
        </w:rPr>
        <w:t>网上查询地址</w:t>
      </w:r>
    </w:p>
    <w:bookmarkEnd w:id="26"/>
    <w:bookmarkEnd w:id="27"/>
    <w:p w14:paraId="6468F72C">
      <w:pPr>
        <w:wordWrap w:val="0"/>
        <w:spacing w:line="360" w:lineRule="auto"/>
        <w:ind w:firstLine="420" w:firstLineChars="200"/>
        <w:rPr>
          <w:rFonts w:hint="eastAsia" w:ascii="宋体" w:hAnsi="宋体" w:eastAsia="宋体" w:cs="宋体"/>
          <w:color w:val="auto"/>
          <w:kern w:val="0"/>
          <w:szCs w:val="21"/>
          <w:highlight w:val="none"/>
          <w:lang w:eastAsia="zh-CN"/>
        </w:rPr>
      </w:pPr>
      <w:bookmarkStart w:id="28" w:name="_Hlk37429674"/>
      <w:r>
        <w:rPr>
          <w:rFonts w:hint="eastAsia" w:ascii="宋体" w:hAnsi="宋体" w:eastAsia="宋体" w:cs="宋体"/>
          <w:color w:val="auto"/>
          <w:kern w:val="0"/>
          <w:szCs w:val="21"/>
          <w:highlight w:val="none"/>
        </w:rPr>
        <w:t>http://www.ccgp.gov.cn/（中国政府采购网）、http://zfcg.gxzf.gov.cn/ (广西政府采购网)、http://ggzy.jgswj.gxzf.gov.cn/nnggzy/（全国公共资源交易平台（广西.南宁））</w:t>
      </w:r>
      <w:r>
        <w:rPr>
          <w:rFonts w:hint="eastAsia" w:ascii="宋体" w:hAnsi="宋体" w:eastAsia="宋体" w:cs="宋体"/>
          <w:color w:val="auto"/>
          <w:kern w:val="0"/>
          <w:szCs w:val="21"/>
          <w:highlight w:val="none"/>
          <w:lang w:eastAsia="zh-CN"/>
        </w:rPr>
        <w:t>。</w:t>
      </w:r>
    </w:p>
    <w:p w14:paraId="3B903C2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28"/>
    <w:p w14:paraId="37E5352F">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14:paraId="48724722">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14:paraId="2300C3FC">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14:paraId="5216F44B">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14:paraId="066B00C9">
      <w:pPr>
        <w:spacing w:line="360" w:lineRule="auto"/>
        <w:ind w:firstLine="315" w:firstLineChars="1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（5）政府采购支持监狱企业发展。</w:t>
      </w:r>
    </w:p>
    <w:p w14:paraId="449BD6F4">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464A2085">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.若对项目采购电子交易系统操作有疑问，可登录</w:t>
      </w:r>
      <w:r>
        <w:rPr>
          <w:rFonts w:hint="eastAsia" w:ascii="宋体" w:hAnsi="宋体" w:eastAsia="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https://www.gcy.zfcg.gxzf.gov.cn/</w:t>
      </w:r>
      <w:r>
        <w:rPr>
          <w:rFonts w:hint="eastAsia" w:ascii="宋体" w:hAnsi="宋体" w:eastAsia="宋体" w:cs="宋体"/>
          <w:color w:val="auto"/>
          <w:kern w:val="0"/>
          <w:szCs w:val="21"/>
          <w:highlight w:val="none"/>
        </w:rPr>
        <w:t>），点击右侧咨询小采，获取采小蜜智能服务管家帮助，</w:t>
      </w:r>
      <w:r>
        <w:rPr>
          <w:rFonts w:hint="eastAsia" w:ascii="宋体" w:hAnsi="宋体" w:cs="宋体"/>
          <w:color w:val="auto"/>
          <w:kern w:val="0"/>
          <w:szCs w:val="21"/>
        </w:rPr>
        <w:t>或拨打政采云服务热线</w:t>
      </w:r>
      <w:r>
        <w:rPr>
          <w:rFonts w:ascii="宋体" w:hAnsi="宋体" w:cs="宋体"/>
          <w:color w:val="auto"/>
          <w:kern w:val="0"/>
          <w:szCs w:val="21"/>
        </w:rPr>
        <w:t>95763</w:t>
      </w:r>
      <w:r>
        <w:rPr>
          <w:rFonts w:hint="eastAsia" w:ascii="宋体" w:hAnsi="宋体" w:cs="宋体"/>
          <w:color w:val="auto"/>
          <w:kern w:val="0"/>
          <w:szCs w:val="21"/>
        </w:rPr>
        <w:t>获取热线服务帮助</w:t>
      </w:r>
      <w:r>
        <w:rPr>
          <w:rFonts w:hint="eastAsia" w:ascii="宋体" w:hAnsi="宋体" w:eastAsia="宋体" w:cs="宋体"/>
          <w:color w:val="auto"/>
          <w:kern w:val="0"/>
          <w:szCs w:val="21"/>
          <w:highlight w:val="none"/>
        </w:rPr>
        <w:t xml:space="preserve">。 </w:t>
      </w:r>
    </w:p>
    <w:p w14:paraId="58F95EF3">
      <w:pPr>
        <w:spacing w:line="360" w:lineRule="auto"/>
        <w:ind w:firstLine="482" w:firstLineChars="200"/>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76F482F">
      <w:pPr>
        <w:spacing w:line="360" w:lineRule="auto"/>
        <w:ind w:firstLine="735" w:firstLineChars="3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14:paraId="5B6A8647">
      <w:pPr>
        <w:spacing w:line="360" w:lineRule="auto"/>
        <w:ind w:left="1041" w:leftChars="371" w:hanging="262" w:hangingChars="125"/>
        <w:jc w:val="left"/>
        <w:rPr>
          <w:rFonts w:hint="eastAsia" w:ascii="宋体" w:hAnsi="宋体" w:cs="宋体"/>
          <w:color w:val="auto"/>
          <w:szCs w:val="21"/>
          <w:highlight w:val="none"/>
          <w:u w:val="non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u w:val="none"/>
          <w:lang w:eastAsia="zh-CN"/>
        </w:rPr>
        <w:t>隆安县第三中学</w:t>
      </w:r>
    </w:p>
    <w:p w14:paraId="56D1D359">
      <w:pPr>
        <w:spacing w:line="360" w:lineRule="auto"/>
        <w:ind w:left="1041" w:leftChars="371" w:hanging="262" w:hangingChars="125"/>
        <w:jc w:val="left"/>
        <w:rPr>
          <w:rFonts w:hint="eastAsia" w:ascii="宋体" w:hAnsi="宋体" w:cs="宋体"/>
          <w:color w:val="auto"/>
          <w:kern w:val="0"/>
          <w:szCs w:val="21"/>
          <w:highlight w:val="none"/>
          <w:lang w:eastAsia="zh-CN"/>
        </w:rPr>
      </w:pPr>
      <w:r>
        <w:rPr>
          <w:rFonts w:hint="eastAsia" w:ascii="宋体" w:hAnsi="宋体" w:eastAsia="宋体" w:cs="宋体"/>
          <w:color w:val="auto"/>
          <w:kern w:val="0"/>
          <w:szCs w:val="21"/>
          <w:highlight w:val="none"/>
        </w:rPr>
        <w:t>地址：</w:t>
      </w:r>
      <w:r>
        <w:rPr>
          <w:rFonts w:hint="eastAsia" w:ascii="宋体" w:hAnsi="宋体" w:cs="宋体"/>
          <w:color w:val="auto"/>
          <w:kern w:val="0"/>
          <w:szCs w:val="21"/>
          <w:highlight w:val="none"/>
          <w:lang w:eastAsia="zh-CN"/>
        </w:rPr>
        <w:t>广西南宁市隆安县城厢镇教育路151号</w:t>
      </w:r>
    </w:p>
    <w:p w14:paraId="7E2234F8">
      <w:pPr>
        <w:spacing w:line="360" w:lineRule="auto"/>
        <w:ind w:left="1041" w:leftChars="371" w:hanging="262" w:hangingChars="125"/>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0"/>
          <w:szCs w:val="21"/>
          <w:highlight w:val="none"/>
        </w:rPr>
        <w:t>项目联系人：</w:t>
      </w:r>
      <w:r>
        <w:rPr>
          <w:rFonts w:hint="eastAsia" w:ascii="宋体" w:hAnsi="宋体" w:cs="宋体"/>
          <w:color w:val="auto"/>
          <w:kern w:val="0"/>
          <w:szCs w:val="21"/>
          <w:highlight w:val="none"/>
          <w:lang w:val="en-US" w:eastAsia="zh-CN"/>
        </w:rPr>
        <w:t>李老师</w:t>
      </w:r>
    </w:p>
    <w:p w14:paraId="18C16D88">
      <w:pPr>
        <w:spacing w:line="360" w:lineRule="auto"/>
        <w:ind w:left="1041" w:leftChars="371" w:hanging="262" w:hangingChars="125"/>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联系电话：</w:t>
      </w:r>
      <w:r>
        <w:rPr>
          <w:rFonts w:hint="eastAsia" w:ascii="宋体" w:hAnsi="宋体" w:cs="宋体"/>
          <w:color w:val="auto"/>
          <w:kern w:val="0"/>
          <w:szCs w:val="21"/>
          <w:highlight w:val="none"/>
          <w:lang w:eastAsia="zh-CN"/>
        </w:rPr>
        <w:t>0771-6520126</w:t>
      </w:r>
    </w:p>
    <w:p w14:paraId="1AD2367D">
      <w:pPr>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14:paraId="0F41443E">
      <w:pPr>
        <w:spacing w:line="360" w:lineRule="auto"/>
        <w:ind w:firstLine="735" w:firstLineChars="350"/>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eastAsia="宋体" w:cs="宋体"/>
          <w:color w:val="auto"/>
          <w:szCs w:val="21"/>
          <w:highlight w:val="none"/>
          <w:u w:val="none"/>
          <w:lang w:eastAsia="zh-CN"/>
        </w:rPr>
        <w:t>广西星木工程咨询有限公司</w:t>
      </w:r>
    </w:p>
    <w:p w14:paraId="7C38B987">
      <w:pPr>
        <w:spacing w:line="360" w:lineRule="auto"/>
        <w:ind w:right="-309" w:rightChars="-147" w:firstLine="735" w:firstLineChars="35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val="en-US" w:eastAsia="zh-CN"/>
        </w:rPr>
        <w:t>南宁市青秀区佛子岭路18号德利国际·东盟文化广场B1栋十五层1508、1509号办公室</w:t>
      </w:r>
    </w:p>
    <w:p w14:paraId="48C41BF1">
      <w:pPr>
        <w:spacing w:line="360" w:lineRule="auto"/>
        <w:ind w:firstLine="735" w:firstLineChars="3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16CBE30D">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：0771-3132669</w:t>
      </w:r>
    </w:p>
    <w:p w14:paraId="09447CA4">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14:paraId="0D06A186">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韦工</w:t>
      </w:r>
    </w:p>
    <w:p w14:paraId="2650A6F1">
      <w:pPr>
        <w:spacing w:line="360" w:lineRule="auto"/>
        <w:ind w:firstLine="735" w:firstLineChars="35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eastAsia="zh-CN"/>
        </w:rPr>
        <w:t>0771-3132669</w:t>
      </w:r>
    </w:p>
    <w:p w14:paraId="406B6A1F">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附件： 1.</w:t>
      </w:r>
      <w:r>
        <w:rPr>
          <w:rFonts w:hint="eastAsia" w:ascii="宋体" w:hAnsi="宋体"/>
          <w:color w:val="auto"/>
          <w:szCs w:val="21"/>
        </w:rPr>
        <w:t>CA证书申请方式及操作指南下载地址（</w:t>
      </w:r>
      <w:r>
        <w:rPr>
          <w:rFonts w:hint="eastAsia" w:ascii="宋体" w:hAnsi="宋体"/>
          <w:color w:val="auto"/>
          <w:szCs w:val="21"/>
          <w:lang w:eastAsia="zh-CN"/>
        </w:rPr>
        <w:t>登录http</w:t>
      </w:r>
      <w:r>
        <w:rPr>
          <w:rFonts w:hint="eastAsia"/>
          <w:color w:val="auto"/>
        </w:rPr>
        <w:t>（南宁市财政局官网）</w:t>
      </w:r>
      <w:r>
        <w:rPr>
          <w:rFonts w:hint="eastAsia"/>
          <w:color w:val="auto"/>
          <w:lang w:eastAsia="zh-CN"/>
        </w:rPr>
        <w:t>－</w:t>
      </w:r>
      <w:r>
        <w:rPr>
          <w:rFonts w:hint="eastAsia"/>
          <w:color w:val="auto"/>
        </w:rPr>
        <w:t>业务专题</w:t>
      </w:r>
      <w:r>
        <w:rPr>
          <w:rFonts w:hint="eastAsia"/>
          <w:color w:val="auto"/>
          <w:lang w:eastAsia="zh-CN"/>
        </w:rPr>
        <w:t>－</w:t>
      </w:r>
      <w:r>
        <w:rPr>
          <w:rFonts w:hint="eastAsia"/>
          <w:color w:val="auto"/>
        </w:rPr>
        <w:t>政府采购监督管理</w:t>
      </w:r>
      <w:r>
        <w:rPr>
          <w:rFonts w:hint="eastAsia"/>
          <w:color w:val="auto"/>
          <w:lang w:eastAsia="zh-CN"/>
        </w:rPr>
        <w:t>－</w:t>
      </w:r>
      <w:r>
        <w:rPr>
          <w:rFonts w:hint="eastAsia"/>
          <w:color w:val="auto"/>
        </w:rPr>
        <w:t>资料下载</w:t>
      </w:r>
      <w:r>
        <w:rPr>
          <w:rFonts w:hint="eastAsia"/>
          <w:color w:val="auto"/>
          <w:lang w:eastAsia="zh-CN"/>
        </w:rPr>
        <w:t>－</w:t>
      </w:r>
      <w:r>
        <w:rPr>
          <w:rFonts w:hint="eastAsia"/>
          <w:color w:val="auto"/>
        </w:rPr>
        <w:t>“广西政采云西部</w:t>
      </w:r>
      <w:r>
        <w:rPr>
          <w:color w:val="auto"/>
        </w:rPr>
        <w:t>CA</w:t>
      </w:r>
      <w:r>
        <w:rPr>
          <w:rFonts w:hint="eastAsia"/>
          <w:color w:val="auto"/>
        </w:rPr>
        <w:t>办理方式”或“南宁市政采云</w:t>
      </w:r>
      <w:r>
        <w:rPr>
          <w:color w:val="auto"/>
        </w:rPr>
        <w:t>CA</w:t>
      </w:r>
      <w:r>
        <w:rPr>
          <w:rFonts w:hint="eastAsia"/>
          <w:color w:val="auto"/>
        </w:rPr>
        <w:t>证书办理操作指南”</w:t>
      </w:r>
      <w:r>
        <w:rPr>
          <w:rFonts w:hint="eastAsia" w:ascii="宋体" w:hAnsi="宋体"/>
          <w:color w:val="auto"/>
          <w:szCs w:val="21"/>
        </w:rPr>
        <w:t>）</w:t>
      </w:r>
    </w:p>
    <w:p w14:paraId="03BF5893">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olor w:val="auto"/>
          <w:szCs w:val="21"/>
        </w:rPr>
        <w:t>电子投标文件制作与投送教程（在此网址下载：</w:t>
      </w:r>
      <w:r>
        <w:rPr>
          <w:color w:val="auto"/>
        </w:rPr>
        <w:fldChar w:fldCharType="begin"/>
      </w:r>
      <w:r>
        <w:rPr>
          <w:color w:val="auto"/>
        </w:rPr>
        <w:instrText xml:space="preserve"> HYPERLINK "http://nncz.nanning.gov.cn/" </w:instrText>
      </w:r>
      <w:r>
        <w:rPr>
          <w:color w:val="auto"/>
        </w:rPr>
        <w:fldChar w:fldCharType="separate"/>
      </w:r>
      <w:r>
        <w:rPr>
          <w:rStyle w:val="35"/>
          <w:color w:val="auto"/>
        </w:rPr>
        <w:t>http://nncz.nanning.gov.cn/</w:t>
      </w:r>
      <w:r>
        <w:rPr>
          <w:color w:val="auto"/>
        </w:rPr>
        <w:fldChar w:fldCharType="end"/>
      </w:r>
      <w:r>
        <w:rPr>
          <w:rFonts w:hint="eastAsia"/>
          <w:color w:val="auto"/>
        </w:rPr>
        <w:t>（南宁市财政局官网）</w:t>
      </w:r>
      <w:r>
        <w:rPr>
          <w:rFonts w:hint="eastAsia"/>
          <w:color w:val="auto"/>
          <w:lang w:eastAsia="zh-CN"/>
        </w:rPr>
        <w:t>－</w:t>
      </w:r>
      <w:r>
        <w:rPr>
          <w:rFonts w:hint="eastAsia"/>
          <w:color w:val="auto"/>
        </w:rPr>
        <w:t>业务专题</w:t>
      </w:r>
      <w:r>
        <w:rPr>
          <w:rFonts w:hint="eastAsia"/>
          <w:color w:val="auto"/>
          <w:lang w:eastAsia="zh-CN"/>
        </w:rPr>
        <w:t>－</w:t>
      </w:r>
      <w:r>
        <w:rPr>
          <w:rFonts w:hint="eastAsia"/>
          <w:color w:val="auto"/>
        </w:rPr>
        <w:t>政府采购监督管理</w:t>
      </w:r>
      <w:r>
        <w:rPr>
          <w:rFonts w:hint="eastAsia"/>
          <w:color w:val="auto"/>
          <w:lang w:eastAsia="zh-CN"/>
        </w:rPr>
        <w:t>－</w:t>
      </w:r>
      <w:r>
        <w:rPr>
          <w:rFonts w:hint="eastAsia"/>
          <w:color w:val="auto"/>
        </w:rPr>
        <w:t>资料下载</w:t>
      </w:r>
      <w:r>
        <w:rPr>
          <w:rFonts w:hint="eastAsia"/>
          <w:color w:val="auto"/>
          <w:lang w:eastAsia="zh-CN"/>
        </w:rPr>
        <w:t>－</w:t>
      </w:r>
      <w:r>
        <w:rPr>
          <w:rFonts w:hint="eastAsia"/>
          <w:color w:val="auto"/>
        </w:rPr>
        <w:t>南宁市政府采购项目全流程电子化交易操作指南</w:t>
      </w:r>
      <w:r>
        <w:rPr>
          <w:rFonts w:hint="eastAsia" w:ascii="宋体" w:hAnsi="宋体"/>
          <w:color w:val="auto"/>
          <w:szCs w:val="21"/>
        </w:rPr>
        <w:t>）</w:t>
      </w:r>
    </w:p>
    <w:p w14:paraId="6653E7C7">
      <w:pPr>
        <w:spacing w:line="360" w:lineRule="auto"/>
        <w:ind w:firstLine="640" w:firstLineChars="200"/>
        <w:jc w:val="right"/>
        <w:rPr>
          <w:rFonts w:hint="eastAsia" w:ascii="宋体" w:hAnsi="宋体" w:eastAsia="宋体" w:cs="宋体"/>
          <w:color w:val="auto"/>
          <w:sz w:val="32"/>
          <w:szCs w:val="32"/>
          <w:highlight w:val="none"/>
        </w:rPr>
      </w:pPr>
    </w:p>
    <w:p w14:paraId="166C9817">
      <w:pPr>
        <w:pStyle w:val="8"/>
        <w:rPr>
          <w:rFonts w:hint="eastAsia"/>
          <w:color w:val="auto"/>
          <w:highlight w:val="none"/>
        </w:rPr>
      </w:pPr>
    </w:p>
    <w:p w14:paraId="64845F5C">
      <w:pPr>
        <w:spacing w:line="360" w:lineRule="auto"/>
        <w:ind w:firstLine="420" w:firstLineChars="200"/>
        <w:jc w:val="righ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eastAsia="zh-CN"/>
        </w:rPr>
        <w:t>广西星木工程咨询有限公司</w:t>
      </w:r>
    </w:p>
    <w:p w14:paraId="6C8CED4F">
      <w:pPr>
        <w:spacing w:line="360" w:lineRule="auto"/>
        <w:ind w:firstLine="420" w:firstLineChars="200"/>
        <w:jc w:val="center"/>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highlight w:val="none"/>
          <w:u w:val="none"/>
          <w:lang w:val="en-US" w:eastAsia="zh-CN"/>
        </w:rPr>
        <w:t xml:space="preserve">      </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202</w:t>
      </w:r>
      <w:r>
        <w:rPr>
          <w:rFonts w:hint="eastAsia" w:ascii="宋体" w:hAnsi="宋体" w:cs="宋体"/>
          <w:color w:val="auto"/>
          <w:szCs w:val="21"/>
          <w:highlight w:val="none"/>
          <w:u w:val="none"/>
          <w:lang w:val="en-US" w:eastAsia="zh-CN"/>
        </w:rPr>
        <w:t>5</w:t>
      </w:r>
      <w:r>
        <w:rPr>
          <w:rFonts w:hint="eastAsia" w:ascii="宋体" w:hAnsi="宋体" w:eastAsia="宋体" w:cs="宋体"/>
          <w:color w:val="auto"/>
          <w:szCs w:val="21"/>
          <w:highlight w:val="none"/>
          <w:u w:val="none"/>
          <w:lang w:eastAsia="zh-CN"/>
        </w:rPr>
        <w:t>年</w:t>
      </w:r>
      <w:r>
        <w:rPr>
          <w:rFonts w:hint="eastAsia" w:ascii="宋体" w:hAnsi="宋体" w:cs="宋体"/>
          <w:color w:val="auto"/>
          <w:szCs w:val="21"/>
          <w:highlight w:val="none"/>
          <w:u w:val="none"/>
          <w:lang w:val="en-US" w:eastAsia="zh-CN"/>
        </w:rPr>
        <w:t>04</w:t>
      </w:r>
      <w:r>
        <w:rPr>
          <w:rFonts w:hint="eastAsia" w:ascii="宋体" w:hAnsi="宋体" w:eastAsia="宋体" w:cs="宋体"/>
          <w:color w:val="auto"/>
          <w:szCs w:val="21"/>
          <w:highlight w:val="none"/>
          <w:u w:val="none"/>
          <w:lang w:eastAsia="zh-CN"/>
        </w:rPr>
        <w:t>月</w:t>
      </w:r>
      <w:r>
        <w:rPr>
          <w:rFonts w:hint="eastAsia" w:ascii="宋体" w:hAnsi="宋体" w:cs="宋体"/>
          <w:color w:val="auto"/>
          <w:szCs w:val="21"/>
          <w:highlight w:val="none"/>
          <w:u w:val="none"/>
          <w:lang w:val="en-US" w:eastAsia="zh-CN"/>
        </w:rPr>
        <w:t>03</w:t>
      </w:r>
      <w:r>
        <w:rPr>
          <w:rFonts w:hint="eastAsia" w:ascii="宋体" w:hAnsi="宋体" w:eastAsia="宋体" w:cs="宋体"/>
          <w:color w:val="auto"/>
          <w:szCs w:val="21"/>
          <w:highlight w:val="none"/>
          <w:u w:val="none"/>
          <w:lang w:eastAsia="zh-CN"/>
        </w:rPr>
        <w:t>日</w:t>
      </w:r>
    </w:p>
    <w:p w14:paraId="558DCC9D">
      <w:pPr>
        <w:outlineLvl w:val="9"/>
        <w:rPr>
          <w:rFonts w:hint="eastAsia" w:ascii="宋体" w:hAnsi="宋体" w:eastAsia="宋体" w:cs="宋体"/>
          <w:color w:val="auto"/>
          <w:szCs w:val="21"/>
          <w:highlight w:val="none"/>
        </w:rPr>
      </w:pPr>
    </w:p>
    <w:p w14:paraId="3CFF40DE">
      <w:pPr>
        <w:outlineLvl w:val="9"/>
        <w:rPr>
          <w:rFonts w:hint="eastAsia" w:ascii="宋体" w:hAnsi="宋体" w:eastAsia="宋体" w:cs="宋体"/>
          <w:color w:val="auto"/>
          <w:highlight w:val="none"/>
        </w:rPr>
      </w:pPr>
    </w:p>
    <w:p w14:paraId="3A4BA6D2">
      <w:pPr>
        <w:keepNext/>
        <w:keepLines/>
        <w:spacing w:before="340" w:after="330" w:line="578" w:lineRule="auto"/>
        <w:jc w:val="center"/>
        <w:outlineLvl w:val="9"/>
        <w:rPr>
          <w:rFonts w:hint="eastAsia" w:ascii="宋体" w:hAnsi="宋体" w:eastAsia="宋体" w:cs="宋体"/>
          <w:b/>
          <w:color w:val="auto"/>
          <w:kern w:val="44"/>
          <w:sz w:val="32"/>
          <w:szCs w:val="32"/>
          <w:highlight w:val="none"/>
          <w:lang w:eastAsia="zh-CN"/>
        </w:rPr>
      </w:pPr>
      <w:bookmarkStart w:id="29" w:name="_Toc15889"/>
    </w:p>
    <w:p w14:paraId="06D2ADA7">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22A6FE53">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F502729">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0A8C0FAA">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3DAB8762">
      <w:pPr>
        <w:keepNext/>
        <w:keepLines/>
        <w:spacing w:before="340" w:after="330" w:line="578" w:lineRule="auto"/>
        <w:jc w:val="both"/>
        <w:outlineLvl w:val="9"/>
        <w:rPr>
          <w:rFonts w:hint="eastAsia" w:ascii="宋体" w:hAnsi="宋体" w:eastAsia="宋体" w:cs="宋体"/>
          <w:b/>
          <w:color w:val="auto"/>
          <w:kern w:val="44"/>
          <w:sz w:val="32"/>
          <w:szCs w:val="32"/>
          <w:highlight w:val="none"/>
        </w:rPr>
      </w:pPr>
    </w:p>
    <w:p w14:paraId="65FD042B">
      <w:pPr>
        <w:pStyle w:val="19"/>
        <w:rPr>
          <w:rFonts w:hint="eastAsia" w:ascii="宋体" w:hAnsi="宋体" w:eastAsia="宋体" w:cs="宋体"/>
          <w:color w:val="auto"/>
          <w:highlight w:val="none"/>
        </w:rPr>
      </w:pPr>
    </w:p>
    <w:p w14:paraId="6E3328D1">
      <w:pPr>
        <w:keepNext/>
        <w:keepLines/>
        <w:spacing w:before="340" w:after="330" w:line="578" w:lineRule="auto"/>
        <w:jc w:val="both"/>
        <w:outlineLvl w:val="0"/>
        <w:rPr>
          <w:rFonts w:hint="eastAsia" w:ascii="宋体" w:hAnsi="宋体" w:eastAsia="宋体" w:cs="宋体"/>
          <w:b/>
          <w:color w:val="auto"/>
          <w:kern w:val="44"/>
          <w:sz w:val="32"/>
          <w:szCs w:val="32"/>
          <w:highlight w:val="none"/>
        </w:rPr>
        <w:sectPr>
          <w:footerReference r:id="rId9" w:type="default"/>
          <w:pgSz w:w="11910" w:h="16840"/>
          <w:pgMar w:top="1440" w:right="1080" w:bottom="1440" w:left="1080" w:header="720" w:footer="720" w:gutter="0"/>
          <w:pgNumType w:fmt="decimal" w:start="1"/>
          <w:cols w:space="720" w:num="1"/>
        </w:sectPr>
      </w:pPr>
    </w:p>
    <w:p w14:paraId="52D7587B">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第二章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采购需求</w:t>
      </w:r>
      <w:bookmarkEnd w:id="29"/>
    </w:p>
    <w:p w14:paraId="27A724E3">
      <w:pPr>
        <w:spacing w:line="420" w:lineRule="exact"/>
        <w:jc w:val="left"/>
        <w:rPr>
          <w:rFonts w:ascii="宋体" w:hAnsi="宋体" w:cs="宋体"/>
          <w:szCs w:val="21"/>
        </w:rPr>
      </w:pPr>
      <w:r>
        <w:rPr>
          <w:rFonts w:hint="eastAsia" w:ascii="宋体" w:hAnsi="宋体" w:cs="宋体"/>
          <w:szCs w:val="21"/>
        </w:rPr>
        <w:t>说明：</w:t>
      </w:r>
    </w:p>
    <w:p w14:paraId="12FF6FCC">
      <w:pPr>
        <w:pStyle w:val="11"/>
        <w:spacing w:line="420" w:lineRule="exact"/>
        <w:ind w:firstLine="420" w:firstLineChars="20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为落实政府采购政策需满足的要求</w:t>
      </w:r>
    </w:p>
    <w:p w14:paraId="49691CA4">
      <w:pPr>
        <w:spacing w:line="420" w:lineRule="exact"/>
        <w:ind w:firstLine="420" w:firstLineChars="200"/>
        <w:jc w:val="left"/>
        <w:rPr>
          <w:rFonts w:hint="eastAsia" w:ascii="宋体" w:hAnsi="宋体" w:cs="宋体"/>
          <w:szCs w:val="21"/>
        </w:rPr>
      </w:pPr>
      <w:r>
        <w:rPr>
          <w:rFonts w:hint="eastAsia" w:ascii="宋体" w:hAnsi="宋体" w:cs="宋体"/>
          <w:szCs w:val="21"/>
        </w:rPr>
        <w:t>（1）本竞争性磋商采购文件所称中小企业必须符合《政府采购促进中小企业发展管理办法》（财库〔2020〕46号）的规定。</w:t>
      </w:r>
    </w:p>
    <w:p w14:paraId="65D6CFBC">
      <w:pPr>
        <w:spacing w:line="420" w:lineRule="exact"/>
        <w:ind w:firstLine="420" w:firstLineChars="200"/>
        <w:jc w:val="left"/>
        <w:rPr>
          <w:rFonts w:hint="eastAsia" w:ascii="宋体" w:hAnsi="宋体" w:cs="宋体"/>
          <w:szCs w:val="21"/>
        </w:rPr>
      </w:pPr>
      <w:r>
        <w:rPr>
          <w:rFonts w:hint="eastAsia" w:ascii="宋体" w:hAnsi="宋体" w:cs="宋体"/>
          <w:szCs w:val="21"/>
        </w:rPr>
        <w:t>（2）服务项目中伴随的货物包含列入《网络关键设备和网络安全专用产品目录》的网络安全专用产品，应当按照《信息安全技术 网络安全专用产品安全技术要求》等相关国家标准的强制性要求，提供具备资格的机构安全认证合格或者安全检测证明材料（加盖投标人公章），否则投标文件作无效处理。</w:t>
      </w:r>
    </w:p>
    <w:p w14:paraId="20E56163">
      <w:pPr>
        <w:spacing w:line="420" w:lineRule="exact"/>
        <w:ind w:firstLine="413" w:firstLineChars="196"/>
        <w:rPr>
          <w:rFonts w:hint="eastAsia" w:ascii="宋体" w:hAnsi="宋体" w:cs="宋体"/>
          <w:b/>
          <w:bCs/>
          <w:szCs w:val="21"/>
        </w:rPr>
      </w:pPr>
      <w:r>
        <w:rPr>
          <w:rFonts w:hint="eastAsia" w:ascii="宋体" w:hAnsi="宋体" w:cs="宋体"/>
          <w:b/>
          <w:bCs/>
          <w:szCs w:val="21"/>
        </w:rPr>
        <w:t>2.“实质性要求”是指采购需求中带“▲”的条款或者不能负偏离的条款或者已经指明不满足按响应文件作无效处理的条款。</w:t>
      </w:r>
    </w:p>
    <w:p w14:paraId="653B3531">
      <w:pPr>
        <w:pStyle w:val="11"/>
        <w:spacing w:line="420" w:lineRule="exact"/>
        <w:ind w:firstLine="420" w:firstLineChars="200"/>
        <w:rPr>
          <w:rFonts w:hint="eastAsia"/>
        </w:rPr>
      </w:pPr>
      <w:r>
        <w:rPr>
          <w:rFonts w:hint="eastAsia" w:ascii="宋体" w:hAnsi="宋体" w:cs="宋体"/>
          <w:szCs w:val="21"/>
        </w:rPr>
        <w:t xml:space="preserve">3. </w:t>
      </w:r>
      <w:r>
        <w:rPr>
          <w:rFonts w:hint="eastAsia"/>
        </w:rPr>
        <w:t>如投标人投标产品存在侵犯他人的知识产权或者专利成果行为的，应承担相应法律责任。</w:t>
      </w:r>
    </w:p>
    <w:p w14:paraId="67D788CD">
      <w:pPr>
        <w:pStyle w:val="2"/>
        <w:rPr>
          <w:rFonts w:hint="eastAsia"/>
          <w:color w:val="auto"/>
        </w:rPr>
      </w:pPr>
    </w:p>
    <w:p w14:paraId="64297668">
      <w:pPr>
        <w:pStyle w:val="2"/>
        <w:rPr>
          <w:rFonts w:hint="eastAsia"/>
          <w:color w:val="auto"/>
        </w:rPr>
      </w:pPr>
    </w:p>
    <w:p w14:paraId="1EBB0F19">
      <w:pPr>
        <w:pStyle w:val="2"/>
        <w:rPr>
          <w:rFonts w:hint="eastAsia"/>
          <w:color w:val="auto"/>
        </w:rPr>
      </w:pPr>
    </w:p>
    <w:p w14:paraId="43F3C7A1">
      <w:pPr>
        <w:pStyle w:val="2"/>
        <w:rPr>
          <w:rFonts w:hint="eastAsia"/>
          <w:color w:val="auto"/>
        </w:rPr>
      </w:pPr>
    </w:p>
    <w:p w14:paraId="71F3D77D">
      <w:pPr>
        <w:pStyle w:val="2"/>
        <w:rPr>
          <w:rFonts w:hint="eastAsia"/>
          <w:color w:val="auto"/>
        </w:rPr>
      </w:pPr>
    </w:p>
    <w:p w14:paraId="42640FAF">
      <w:pPr>
        <w:pStyle w:val="2"/>
        <w:rPr>
          <w:rFonts w:hint="eastAsia"/>
          <w:color w:val="auto"/>
        </w:rPr>
      </w:pPr>
    </w:p>
    <w:p w14:paraId="19E28BB3">
      <w:pPr>
        <w:pStyle w:val="2"/>
        <w:rPr>
          <w:rFonts w:hint="eastAsia"/>
          <w:color w:val="auto"/>
        </w:rPr>
      </w:pPr>
    </w:p>
    <w:p w14:paraId="6325D572">
      <w:pPr>
        <w:pStyle w:val="2"/>
        <w:rPr>
          <w:rFonts w:hint="eastAsia"/>
          <w:color w:val="auto"/>
        </w:rPr>
      </w:pPr>
    </w:p>
    <w:p w14:paraId="3398DC9A">
      <w:pPr>
        <w:pStyle w:val="2"/>
        <w:rPr>
          <w:rFonts w:hint="eastAsia"/>
          <w:color w:val="auto"/>
        </w:rPr>
      </w:pPr>
    </w:p>
    <w:p w14:paraId="3D5FECA0">
      <w:pPr>
        <w:pStyle w:val="2"/>
        <w:rPr>
          <w:rFonts w:hint="eastAsia"/>
          <w:color w:val="auto"/>
        </w:rPr>
      </w:pPr>
    </w:p>
    <w:p w14:paraId="326A7BD8">
      <w:pPr>
        <w:pStyle w:val="2"/>
        <w:rPr>
          <w:rFonts w:hint="eastAsia"/>
          <w:color w:val="auto"/>
        </w:rPr>
      </w:pPr>
    </w:p>
    <w:p w14:paraId="758871A1">
      <w:pPr>
        <w:pStyle w:val="2"/>
        <w:rPr>
          <w:rFonts w:hint="eastAsia"/>
          <w:color w:val="auto"/>
        </w:rPr>
      </w:pPr>
    </w:p>
    <w:p w14:paraId="74DF01CB">
      <w:pPr>
        <w:pStyle w:val="2"/>
        <w:rPr>
          <w:rFonts w:hint="eastAsia"/>
          <w:color w:val="auto"/>
        </w:rPr>
      </w:pPr>
    </w:p>
    <w:p w14:paraId="2A8BA8B0">
      <w:pPr>
        <w:pStyle w:val="2"/>
        <w:rPr>
          <w:rFonts w:hint="eastAsia"/>
          <w:color w:val="auto"/>
        </w:rPr>
      </w:pPr>
    </w:p>
    <w:p w14:paraId="205FDCAF">
      <w:pPr>
        <w:pStyle w:val="2"/>
        <w:rPr>
          <w:rFonts w:hint="eastAsia"/>
          <w:color w:val="auto"/>
        </w:rPr>
      </w:pPr>
    </w:p>
    <w:p w14:paraId="5C4E05CF">
      <w:pPr>
        <w:pStyle w:val="2"/>
        <w:rPr>
          <w:rFonts w:hint="eastAsia"/>
          <w:color w:val="auto"/>
        </w:rPr>
      </w:pPr>
    </w:p>
    <w:p w14:paraId="3A009F64">
      <w:pPr>
        <w:pStyle w:val="2"/>
        <w:rPr>
          <w:rFonts w:hint="eastAsia"/>
          <w:color w:val="auto"/>
        </w:rPr>
      </w:pPr>
    </w:p>
    <w:p w14:paraId="7AD35960">
      <w:pPr>
        <w:pStyle w:val="2"/>
        <w:rPr>
          <w:rFonts w:hint="eastAsia"/>
          <w:color w:val="auto"/>
        </w:rPr>
      </w:pPr>
    </w:p>
    <w:p w14:paraId="7F5D0AD5">
      <w:pPr>
        <w:pStyle w:val="2"/>
        <w:rPr>
          <w:rFonts w:hint="eastAsia"/>
          <w:color w:val="auto"/>
        </w:rPr>
      </w:pPr>
    </w:p>
    <w:p w14:paraId="360F32E1">
      <w:pPr>
        <w:pStyle w:val="2"/>
        <w:rPr>
          <w:rFonts w:hint="eastAsia"/>
          <w:color w:val="auto"/>
        </w:rPr>
      </w:pPr>
    </w:p>
    <w:p w14:paraId="3BB3463B">
      <w:pPr>
        <w:pStyle w:val="2"/>
        <w:rPr>
          <w:rFonts w:hint="eastAsia"/>
          <w:color w:val="auto"/>
        </w:rPr>
      </w:pPr>
    </w:p>
    <w:p w14:paraId="225CB330">
      <w:pPr>
        <w:pStyle w:val="2"/>
        <w:rPr>
          <w:rFonts w:hint="eastAsia"/>
          <w:color w:val="auto"/>
        </w:rPr>
      </w:pPr>
    </w:p>
    <w:p w14:paraId="6628081B">
      <w:pPr>
        <w:pStyle w:val="2"/>
        <w:rPr>
          <w:rFonts w:hint="eastAsia"/>
          <w:color w:val="auto"/>
        </w:rPr>
      </w:pPr>
    </w:p>
    <w:tbl>
      <w:tblPr>
        <w:tblStyle w:val="29"/>
        <w:tblpPr w:leftFromText="180" w:rightFromText="180" w:vertAnchor="text" w:horzAnchor="page" w:tblpX="860" w:tblpY="417"/>
        <w:tblOverlap w:val="never"/>
        <w:tblW w:w="103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0"/>
        <w:gridCol w:w="530"/>
        <w:gridCol w:w="766"/>
        <w:gridCol w:w="352"/>
        <w:gridCol w:w="459"/>
        <w:gridCol w:w="5449"/>
        <w:gridCol w:w="1256"/>
        <w:gridCol w:w="1103"/>
      </w:tblGrid>
      <w:tr w14:paraId="4BFA0D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395" w:type="dxa"/>
            <w:gridSpan w:val="8"/>
            <w:tcBorders>
              <w:top w:val="single" w:color="auto" w:sz="4" w:space="0"/>
              <w:bottom w:val="nil"/>
            </w:tcBorders>
            <w:noWrap w:val="0"/>
            <w:vAlign w:val="center"/>
          </w:tcPr>
          <w:p w14:paraId="750DD5B9">
            <w:pPr>
              <w:spacing w:line="240" w:lineRule="auto"/>
              <w:jc w:val="center"/>
              <w:rPr>
                <w:rFonts w:ascii="宋体" w:cs="宋体"/>
                <w:bCs/>
                <w:color w:val="auto"/>
                <w:sz w:val="24"/>
                <w:highlight w:val="none"/>
              </w:rPr>
            </w:pPr>
            <w:r>
              <w:rPr>
                <w:rFonts w:hint="eastAsia" w:ascii="仿宋" w:hAnsi="仿宋" w:eastAsia="仿宋" w:cs="仿宋"/>
                <w:bCs/>
                <w:color w:val="auto"/>
                <w:sz w:val="32"/>
                <w:szCs w:val="32"/>
                <w:highlight w:val="none"/>
              </w:rPr>
              <w:t>服务需求一览表</w:t>
            </w:r>
          </w:p>
        </w:tc>
      </w:tr>
      <w:tr w14:paraId="47A12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29" w:hRule="atLeast"/>
        </w:trPr>
        <w:tc>
          <w:tcPr>
            <w:tcW w:w="480" w:type="dxa"/>
            <w:vMerge w:val="restart"/>
            <w:tcBorders>
              <w:top w:val="single" w:color="auto" w:sz="4" w:space="0"/>
              <w:right w:val="single" w:color="auto" w:sz="4" w:space="0"/>
            </w:tcBorders>
            <w:noWrap w:val="0"/>
            <w:vAlign w:val="top"/>
          </w:tcPr>
          <w:p w14:paraId="55D65680">
            <w:pPr>
              <w:jc w:val="center"/>
              <w:rPr>
                <w:rFonts w:ascii="宋体" w:cs="宋体"/>
                <w:bCs/>
                <w:color w:val="auto"/>
                <w:sz w:val="24"/>
                <w:highlight w:val="none"/>
              </w:rPr>
            </w:pPr>
            <w:r>
              <w:rPr>
                <w:rFonts w:hint="eastAsia" w:ascii="宋体" w:cs="宋体"/>
                <w:bCs/>
                <w:color w:val="auto"/>
                <w:highlight w:val="none"/>
              </w:rPr>
              <w:t>采购清单及技术参数</w:t>
            </w:r>
          </w:p>
        </w:tc>
        <w:tc>
          <w:tcPr>
            <w:tcW w:w="53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528C18F">
            <w:pPr>
              <w:jc w:val="center"/>
              <w:rPr>
                <w:rFonts w:ascii="宋体" w:cs="宋体"/>
                <w:bCs/>
                <w:color w:val="auto"/>
                <w:szCs w:val="21"/>
                <w:highlight w:val="none"/>
              </w:rPr>
            </w:pPr>
            <w:r>
              <w:rPr>
                <w:rFonts w:hint="eastAsia" w:ascii="宋体" w:cs="宋体"/>
                <w:bCs/>
                <w:color w:val="auto"/>
                <w:szCs w:val="21"/>
                <w:highlight w:val="none"/>
              </w:rPr>
              <w:t>序号</w:t>
            </w:r>
          </w:p>
        </w:tc>
        <w:tc>
          <w:tcPr>
            <w:tcW w:w="766" w:type="dxa"/>
            <w:tcBorders>
              <w:top w:val="single" w:color="auto" w:sz="4" w:space="0"/>
              <w:left w:val="single" w:color="auto" w:sz="4" w:space="0"/>
              <w:bottom w:val="single" w:color="auto" w:sz="4" w:space="0"/>
              <w:right w:val="single" w:color="auto" w:sz="4" w:space="0"/>
            </w:tcBorders>
            <w:noWrap w:val="0"/>
            <w:vAlign w:val="center"/>
          </w:tcPr>
          <w:p w14:paraId="5522A3D9">
            <w:pPr>
              <w:jc w:val="center"/>
              <w:rPr>
                <w:rFonts w:ascii="宋体" w:cs="宋体"/>
                <w:bCs/>
                <w:color w:val="auto"/>
                <w:szCs w:val="21"/>
                <w:highlight w:val="none"/>
              </w:rPr>
            </w:pPr>
            <w:r>
              <w:rPr>
                <w:rFonts w:hint="eastAsia" w:ascii="宋体" w:cs="宋体"/>
                <w:bCs/>
                <w:color w:val="auto"/>
                <w:szCs w:val="21"/>
                <w:highlight w:val="none"/>
              </w:rPr>
              <w:t>标的的名称</w:t>
            </w:r>
          </w:p>
        </w:tc>
        <w:tc>
          <w:tcPr>
            <w:tcW w:w="352" w:type="dxa"/>
            <w:tcBorders>
              <w:top w:val="single" w:color="auto" w:sz="4" w:space="0"/>
              <w:left w:val="single" w:color="auto" w:sz="4" w:space="0"/>
              <w:bottom w:val="single" w:color="auto" w:sz="4" w:space="0"/>
              <w:right w:val="single" w:color="auto" w:sz="4" w:space="0"/>
            </w:tcBorders>
            <w:noWrap w:val="0"/>
            <w:vAlign w:val="center"/>
          </w:tcPr>
          <w:p w14:paraId="05998882">
            <w:pPr>
              <w:jc w:val="center"/>
              <w:rPr>
                <w:rFonts w:ascii="宋体" w:cs="宋体"/>
                <w:bCs/>
                <w:color w:val="auto"/>
                <w:szCs w:val="21"/>
                <w:highlight w:val="none"/>
              </w:rPr>
            </w:pPr>
            <w:r>
              <w:rPr>
                <w:rFonts w:hint="eastAsia" w:ascii="宋体" w:cs="宋体"/>
                <w:bCs/>
                <w:color w:val="auto"/>
                <w:szCs w:val="21"/>
                <w:highlight w:val="none"/>
              </w:rPr>
              <w:t>数量</w:t>
            </w:r>
          </w:p>
        </w:tc>
        <w:tc>
          <w:tcPr>
            <w:tcW w:w="459" w:type="dxa"/>
            <w:tcBorders>
              <w:top w:val="single" w:color="auto" w:sz="4" w:space="0"/>
              <w:left w:val="single" w:color="auto" w:sz="4" w:space="0"/>
              <w:bottom w:val="single" w:color="auto" w:sz="4" w:space="0"/>
              <w:right w:val="single" w:color="auto" w:sz="4" w:space="0"/>
            </w:tcBorders>
            <w:noWrap w:val="0"/>
            <w:vAlign w:val="center"/>
          </w:tcPr>
          <w:p w14:paraId="110598FB">
            <w:pPr>
              <w:jc w:val="center"/>
              <w:rPr>
                <w:rFonts w:ascii="宋体" w:cs="宋体"/>
                <w:bCs/>
                <w:color w:val="auto"/>
                <w:szCs w:val="21"/>
                <w:highlight w:val="none"/>
              </w:rPr>
            </w:pPr>
            <w:r>
              <w:rPr>
                <w:rFonts w:hint="eastAsia" w:ascii="宋体" w:cs="宋体"/>
                <w:bCs/>
                <w:color w:val="auto"/>
                <w:szCs w:val="21"/>
                <w:highlight w:val="none"/>
              </w:rPr>
              <w:t>单位</w:t>
            </w:r>
          </w:p>
        </w:tc>
        <w:tc>
          <w:tcPr>
            <w:tcW w:w="5449" w:type="dxa"/>
            <w:tcBorders>
              <w:top w:val="single" w:color="auto" w:sz="4" w:space="0"/>
              <w:left w:val="single" w:color="auto" w:sz="4" w:space="0"/>
              <w:bottom w:val="single" w:color="auto" w:sz="4" w:space="0"/>
              <w:right w:val="single" w:color="auto" w:sz="4" w:space="0"/>
            </w:tcBorders>
            <w:noWrap w:val="0"/>
            <w:vAlign w:val="center"/>
          </w:tcPr>
          <w:p w14:paraId="04F0BCCB">
            <w:pPr>
              <w:jc w:val="center"/>
              <w:rPr>
                <w:rFonts w:ascii="宋体" w:cs="宋体"/>
                <w:bCs/>
                <w:color w:val="auto"/>
                <w:szCs w:val="21"/>
                <w:highlight w:val="none"/>
              </w:rPr>
            </w:pPr>
            <w:r>
              <w:rPr>
                <w:rFonts w:hint="eastAsia" w:ascii="宋体" w:cs="宋体"/>
                <w:bCs/>
                <w:color w:val="auto"/>
                <w:szCs w:val="21"/>
                <w:highlight w:val="none"/>
              </w:rPr>
              <w:t>服务参数</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60FA3716">
            <w:pPr>
              <w:jc w:val="center"/>
              <w:rPr>
                <w:rFonts w:hint="eastAsia" w:ascii="宋体" w:cs="宋体"/>
                <w:bCs/>
                <w:color w:val="auto"/>
                <w:szCs w:val="21"/>
                <w:highlight w:val="none"/>
                <w:lang w:val="en-US" w:eastAsia="zh-CN"/>
              </w:rPr>
            </w:pPr>
            <w:r>
              <w:rPr>
                <w:rFonts w:hint="eastAsia" w:ascii="宋体" w:cs="宋体"/>
                <w:bCs/>
                <w:color w:val="auto"/>
                <w:szCs w:val="21"/>
                <w:highlight w:val="none"/>
              </w:rPr>
              <w:t>预算</w:t>
            </w:r>
            <w:r>
              <w:rPr>
                <w:rFonts w:hint="eastAsia" w:ascii="宋体" w:cs="宋体"/>
                <w:bCs/>
                <w:color w:val="auto"/>
                <w:szCs w:val="21"/>
                <w:highlight w:val="none"/>
                <w:lang w:val="en-US" w:eastAsia="zh-CN"/>
              </w:rPr>
              <w:t>金额</w:t>
            </w:r>
          </w:p>
          <w:p w14:paraId="66EFC01B">
            <w:pPr>
              <w:jc w:val="center"/>
              <w:rPr>
                <w:rFonts w:ascii="宋体" w:cs="宋体"/>
                <w:bCs/>
                <w:color w:val="auto"/>
                <w:szCs w:val="21"/>
                <w:highlight w:val="none"/>
              </w:rPr>
            </w:pPr>
            <w:r>
              <w:rPr>
                <w:rFonts w:hint="eastAsia" w:ascii="宋体" w:cs="宋体"/>
                <w:bCs/>
                <w:color w:val="auto"/>
                <w:szCs w:val="21"/>
                <w:highlight w:val="none"/>
              </w:rPr>
              <w:t>（元）</w:t>
            </w:r>
          </w:p>
        </w:tc>
        <w:tc>
          <w:tcPr>
            <w:tcW w:w="1103" w:type="dxa"/>
            <w:tcBorders>
              <w:top w:val="single" w:color="auto" w:sz="4" w:space="0"/>
              <w:left w:val="single" w:color="auto" w:sz="4" w:space="0"/>
              <w:bottom w:val="single" w:color="auto" w:sz="4" w:space="0"/>
            </w:tcBorders>
            <w:noWrap w:val="0"/>
            <w:vAlign w:val="center"/>
          </w:tcPr>
          <w:p w14:paraId="4A79D68F">
            <w:pPr>
              <w:jc w:val="center"/>
              <w:rPr>
                <w:rFonts w:ascii="宋体" w:cs="宋体"/>
                <w:bCs/>
                <w:color w:val="auto"/>
                <w:szCs w:val="21"/>
                <w:highlight w:val="none"/>
              </w:rPr>
            </w:pPr>
            <w:r>
              <w:rPr>
                <w:rFonts w:hint="eastAsia" w:ascii="宋体" w:cs="宋体"/>
                <w:bCs/>
                <w:color w:val="auto"/>
                <w:sz w:val="20"/>
                <w:szCs w:val="20"/>
                <w:highlight w:val="none"/>
              </w:rPr>
              <w:t>中小企业划分标准所属行业名称（行业名称及划分见本章附件</w:t>
            </w:r>
            <w:r>
              <w:rPr>
                <w:rFonts w:hint="eastAsia" w:ascii="宋体" w:cs="宋体"/>
                <w:bCs/>
                <w:color w:val="auto"/>
                <w:sz w:val="20"/>
                <w:szCs w:val="20"/>
                <w:highlight w:val="none"/>
                <w:lang w:val="en-US" w:eastAsia="zh-CN"/>
              </w:rPr>
              <w:t>2</w:t>
            </w:r>
            <w:r>
              <w:rPr>
                <w:rFonts w:hint="eastAsia" w:ascii="宋体" w:cs="宋体"/>
                <w:bCs/>
                <w:color w:val="auto"/>
                <w:sz w:val="20"/>
                <w:szCs w:val="20"/>
                <w:highlight w:val="none"/>
              </w:rPr>
              <w:t>）</w:t>
            </w:r>
          </w:p>
        </w:tc>
      </w:tr>
      <w:tr w14:paraId="25778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6" w:hRule="atLeast"/>
        </w:trPr>
        <w:tc>
          <w:tcPr>
            <w:tcW w:w="480" w:type="dxa"/>
            <w:vMerge w:val="continue"/>
            <w:tcBorders>
              <w:right w:val="single" w:color="auto" w:sz="4" w:space="0"/>
            </w:tcBorders>
            <w:noWrap w:val="0"/>
            <w:vAlign w:val="top"/>
          </w:tcPr>
          <w:p w14:paraId="68E57725">
            <w:pPr>
              <w:jc w:val="center"/>
              <w:rPr>
                <w:rFonts w:ascii="宋体" w:cs="宋体"/>
                <w:bCs/>
                <w:color w:val="auto"/>
                <w:highlight w:val="none"/>
              </w:rPr>
            </w:pPr>
          </w:p>
        </w:tc>
        <w:tc>
          <w:tcPr>
            <w:tcW w:w="530" w:type="dxa"/>
            <w:tcBorders>
              <w:left w:val="single" w:color="auto" w:sz="4" w:space="0"/>
              <w:right w:val="single" w:color="auto" w:sz="4" w:space="0"/>
            </w:tcBorders>
            <w:noWrap w:val="0"/>
            <w:tcMar>
              <w:top w:w="0" w:type="dxa"/>
              <w:left w:w="0" w:type="dxa"/>
              <w:bottom w:w="0" w:type="dxa"/>
              <w:right w:w="0" w:type="dxa"/>
            </w:tcMar>
            <w:vAlign w:val="center"/>
          </w:tcPr>
          <w:p w14:paraId="0B0D1A3C">
            <w:pPr>
              <w:jc w:val="center"/>
              <w:rPr>
                <w:rFonts w:hint="eastAsia" w:ascii="宋体" w:eastAsia="宋体" w:cs="宋体"/>
                <w:bCs/>
                <w:color w:val="auto"/>
                <w:szCs w:val="21"/>
                <w:highlight w:val="none"/>
                <w:lang w:val="en-US" w:eastAsia="zh-CN"/>
              </w:rPr>
            </w:pPr>
            <w:r>
              <w:rPr>
                <w:rFonts w:hint="eastAsia" w:ascii="宋体" w:cs="宋体"/>
                <w:bCs/>
                <w:color w:val="auto"/>
                <w:szCs w:val="21"/>
                <w:highlight w:val="none"/>
                <w:lang w:val="en-US" w:eastAsia="zh-CN"/>
              </w:rPr>
              <w:t>1</w:t>
            </w:r>
          </w:p>
        </w:tc>
        <w:tc>
          <w:tcPr>
            <w:tcW w:w="766" w:type="dxa"/>
            <w:tcBorders>
              <w:left w:val="single" w:color="auto" w:sz="4" w:space="0"/>
              <w:right w:val="single" w:color="auto" w:sz="4" w:space="0"/>
            </w:tcBorders>
            <w:noWrap w:val="0"/>
            <w:vAlign w:val="center"/>
          </w:tcPr>
          <w:p w14:paraId="3406B7EE">
            <w:pPr>
              <w:jc w:val="both"/>
              <w:rPr>
                <w:rFonts w:hint="eastAsia" w:ascii="宋体" w:eastAsia="宋体" w:cs="宋体"/>
                <w:bCs/>
                <w:color w:val="auto"/>
                <w:szCs w:val="21"/>
                <w:highlight w:val="none"/>
                <w:lang w:eastAsia="zh-CN"/>
              </w:rPr>
            </w:pPr>
            <w:r>
              <w:rPr>
                <w:rFonts w:hint="eastAsia" w:ascii="宋体" w:cs="宋体"/>
                <w:bCs/>
                <w:color w:val="auto"/>
                <w:szCs w:val="21"/>
                <w:highlight w:val="none"/>
                <w:lang w:eastAsia="zh-CN"/>
              </w:rPr>
              <w:t>202</w:t>
            </w:r>
            <w:r>
              <w:rPr>
                <w:rFonts w:hint="eastAsia" w:ascii="宋体" w:cs="宋体"/>
                <w:bCs/>
                <w:color w:val="auto"/>
                <w:szCs w:val="21"/>
                <w:highlight w:val="none"/>
                <w:lang w:val="en-US" w:eastAsia="zh-CN"/>
              </w:rPr>
              <w:t>5</w:t>
            </w:r>
            <w:r>
              <w:rPr>
                <w:rFonts w:hint="eastAsia" w:ascii="宋体" w:cs="宋体"/>
                <w:bCs/>
                <w:color w:val="auto"/>
                <w:szCs w:val="21"/>
                <w:highlight w:val="none"/>
                <w:lang w:eastAsia="zh-CN"/>
              </w:rPr>
              <w:t>-202</w:t>
            </w:r>
            <w:r>
              <w:rPr>
                <w:rFonts w:hint="eastAsia" w:ascii="宋体" w:cs="宋体"/>
                <w:bCs/>
                <w:color w:val="auto"/>
                <w:szCs w:val="21"/>
                <w:highlight w:val="none"/>
                <w:lang w:val="en-US" w:eastAsia="zh-CN"/>
              </w:rPr>
              <w:t>6</w:t>
            </w:r>
            <w:r>
              <w:rPr>
                <w:rFonts w:hint="eastAsia" w:ascii="宋体" w:cs="宋体"/>
                <w:bCs/>
                <w:color w:val="auto"/>
                <w:szCs w:val="21"/>
                <w:highlight w:val="none"/>
                <w:lang w:eastAsia="zh-CN"/>
              </w:rPr>
              <w:t>年隆安县</w:t>
            </w:r>
            <w:r>
              <w:rPr>
                <w:rFonts w:hint="eastAsia" w:ascii="宋体" w:cs="宋体"/>
                <w:bCs/>
                <w:color w:val="auto"/>
                <w:szCs w:val="21"/>
                <w:highlight w:val="none"/>
                <w:lang w:val="en-US" w:eastAsia="zh-CN"/>
              </w:rPr>
              <w:t>第三</w:t>
            </w:r>
            <w:r>
              <w:rPr>
                <w:rFonts w:hint="eastAsia" w:ascii="宋体" w:cs="宋体"/>
                <w:bCs/>
                <w:color w:val="auto"/>
                <w:szCs w:val="21"/>
                <w:highlight w:val="none"/>
                <w:lang w:eastAsia="zh-CN"/>
              </w:rPr>
              <w:t>中学驻校</w:t>
            </w:r>
            <w:r>
              <w:rPr>
                <w:rFonts w:hint="eastAsia" w:ascii="宋体" w:cs="宋体"/>
                <w:bCs/>
                <w:color w:val="auto"/>
                <w:szCs w:val="21"/>
                <w:highlight w:val="none"/>
                <w:lang w:val="en-US" w:eastAsia="zh-CN"/>
              </w:rPr>
              <w:t>宿舍</w:t>
            </w:r>
            <w:r>
              <w:rPr>
                <w:rFonts w:hint="eastAsia" w:ascii="宋体" w:cs="宋体"/>
                <w:bCs/>
                <w:color w:val="auto"/>
                <w:szCs w:val="21"/>
                <w:highlight w:val="none"/>
                <w:lang w:eastAsia="zh-CN"/>
              </w:rPr>
              <w:t>安全管理服务</w:t>
            </w:r>
          </w:p>
        </w:tc>
        <w:tc>
          <w:tcPr>
            <w:tcW w:w="352" w:type="dxa"/>
            <w:tcBorders>
              <w:top w:val="single" w:color="auto" w:sz="4" w:space="0"/>
              <w:left w:val="single" w:color="auto" w:sz="4" w:space="0"/>
              <w:bottom w:val="single" w:color="auto" w:sz="4" w:space="0"/>
              <w:right w:val="single" w:color="auto" w:sz="4" w:space="0"/>
            </w:tcBorders>
            <w:noWrap w:val="0"/>
            <w:vAlign w:val="center"/>
          </w:tcPr>
          <w:p w14:paraId="56287444">
            <w:pPr>
              <w:jc w:val="center"/>
              <w:rPr>
                <w:rFonts w:ascii="宋体" w:cs="宋体"/>
                <w:bCs/>
                <w:color w:val="auto"/>
                <w:szCs w:val="21"/>
                <w:highlight w:val="none"/>
              </w:rPr>
            </w:pPr>
            <w:r>
              <w:rPr>
                <w:rFonts w:ascii="宋体" w:hAnsi="宋体" w:eastAsia="Times New Roman"/>
                <w:bCs/>
                <w:color w:val="auto"/>
                <w:szCs w:val="21"/>
                <w:highlight w:val="none"/>
              </w:rPr>
              <w:t>1</w:t>
            </w:r>
          </w:p>
        </w:tc>
        <w:tc>
          <w:tcPr>
            <w:tcW w:w="459" w:type="dxa"/>
            <w:tcBorders>
              <w:top w:val="single" w:color="auto" w:sz="4" w:space="0"/>
              <w:left w:val="single" w:color="auto" w:sz="4" w:space="0"/>
              <w:bottom w:val="single" w:color="auto" w:sz="4" w:space="0"/>
              <w:right w:val="single" w:color="auto" w:sz="4" w:space="0"/>
            </w:tcBorders>
            <w:noWrap w:val="0"/>
            <w:vAlign w:val="center"/>
          </w:tcPr>
          <w:p w14:paraId="2A3F2AF8">
            <w:pPr>
              <w:jc w:val="center"/>
              <w:rPr>
                <w:rFonts w:ascii="宋体" w:cs="宋体"/>
                <w:bCs/>
                <w:color w:val="auto"/>
                <w:szCs w:val="21"/>
                <w:highlight w:val="none"/>
              </w:rPr>
            </w:pPr>
            <w:r>
              <w:rPr>
                <w:rFonts w:hint="eastAsia" w:ascii="宋体"/>
                <w:bCs/>
                <w:color w:val="auto"/>
                <w:szCs w:val="21"/>
                <w:highlight w:val="none"/>
              </w:rPr>
              <w:t>项</w:t>
            </w:r>
          </w:p>
        </w:tc>
        <w:tc>
          <w:tcPr>
            <w:tcW w:w="5449" w:type="dxa"/>
            <w:tcBorders>
              <w:top w:val="single" w:color="auto" w:sz="4" w:space="0"/>
              <w:left w:val="single" w:color="auto" w:sz="4" w:space="0"/>
              <w:bottom w:val="single" w:color="auto" w:sz="4" w:space="0"/>
              <w:right w:val="single" w:color="auto" w:sz="4" w:space="0"/>
            </w:tcBorders>
            <w:noWrap w:val="0"/>
            <w:vAlign w:val="center"/>
          </w:tcPr>
          <w:p w14:paraId="18D35EC0">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cs="宋体"/>
                <w:b/>
                <w:color w:val="auto"/>
                <w:sz w:val="21"/>
                <w:szCs w:val="21"/>
                <w:lang w:val="en-US" w:eastAsia="zh-CN"/>
              </w:rPr>
              <w:t>宿舍管理员</w:t>
            </w:r>
            <w:r>
              <w:rPr>
                <w:rFonts w:hint="eastAsia" w:ascii="宋体" w:hAnsi="宋体" w:eastAsia="宋体" w:cs="宋体"/>
                <w:b/>
                <w:color w:val="auto"/>
                <w:sz w:val="21"/>
                <w:szCs w:val="21"/>
              </w:rPr>
              <w:t>工作职责</w:t>
            </w:r>
          </w:p>
          <w:p w14:paraId="73A162BC">
            <w:pPr>
              <w:numPr>
                <w:ilvl w:val="0"/>
                <w:numId w:val="0"/>
              </w:numPr>
              <w:spacing w:line="360" w:lineRule="auto"/>
              <w:ind w:firstLine="422" w:firstLineChars="200"/>
              <w:rPr>
                <w:rFonts w:hint="eastAsia" w:ascii="宋体" w:hAnsi="宋体" w:eastAsia="宋体" w:cs="宋体"/>
                <w:b/>
                <w:szCs w:val="21"/>
              </w:rPr>
            </w:pPr>
            <w:r>
              <w:rPr>
                <w:rFonts w:hint="eastAsia" w:ascii="宋体" w:hAnsi="宋体" w:cs="宋体"/>
                <w:b/>
                <w:szCs w:val="21"/>
                <w:lang w:eastAsia="zh-CN"/>
              </w:rPr>
              <w:t>（</w:t>
            </w:r>
            <w:r>
              <w:rPr>
                <w:rFonts w:hint="eastAsia" w:ascii="宋体" w:hAnsi="宋体" w:cs="宋体"/>
                <w:b/>
                <w:szCs w:val="21"/>
                <w:lang w:val="en-US" w:eastAsia="zh-CN"/>
              </w:rPr>
              <w:t>一</w:t>
            </w:r>
            <w:r>
              <w:rPr>
                <w:rFonts w:hint="eastAsia" w:ascii="宋体" w:hAnsi="宋体" w:cs="宋体"/>
                <w:b/>
                <w:szCs w:val="21"/>
                <w:lang w:eastAsia="zh-CN"/>
              </w:rPr>
              <w:t>）</w:t>
            </w:r>
            <w:r>
              <w:rPr>
                <w:rFonts w:hint="eastAsia" w:ascii="宋体" w:hAnsi="宋体" w:eastAsia="宋体" w:cs="宋体"/>
                <w:b/>
                <w:szCs w:val="21"/>
              </w:rPr>
              <w:t>宿舍管理</w:t>
            </w:r>
          </w:p>
          <w:p w14:paraId="350AA2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1.5:5</w:t>
            </w:r>
            <w:r>
              <w:rPr>
                <w:rFonts w:hint="eastAsia" w:ascii="宋体" w:hAnsi="宋体" w:eastAsia="宋体" w:cs="宋体"/>
                <w:sz w:val="21"/>
                <w:szCs w:val="21"/>
                <w:lang w:val="en-US" w:eastAsia="zh-CN"/>
              </w:rPr>
              <w:t>5</w:t>
            </w:r>
            <w:r>
              <w:rPr>
                <w:rFonts w:hint="eastAsia" w:ascii="宋体" w:hAnsi="宋体" w:eastAsia="宋体" w:cs="宋体"/>
                <w:sz w:val="21"/>
                <w:szCs w:val="21"/>
              </w:rPr>
              <w:t>打开铁门并检查学生是否有提前起床情况，发现问题及时制止并做好登记。</w:t>
            </w:r>
          </w:p>
          <w:p w14:paraId="442E91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2.6:00起床铃声响之后，立刻吹哨督促学生按时起床，并让学生</w:t>
            </w:r>
            <w:r>
              <w:rPr>
                <w:rFonts w:hint="eastAsia" w:ascii="宋体" w:hAnsi="宋体" w:cs="宋体"/>
                <w:sz w:val="21"/>
                <w:szCs w:val="21"/>
                <w:lang w:val="en-US" w:eastAsia="zh-CN"/>
              </w:rPr>
              <w:t>打开</w:t>
            </w:r>
            <w:r>
              <w:rPr>
                <w:rFonts w:hint="eastAsia" w:ascii="宋体" w:hAnsi="宋体" w:eastAsia="宋体" w:cs="宋体"/>
                <w:sz w:val="21"/>
                <w:szCs w:val="21"/>
              </w:rPr>
              <w:t>宿舍灯，</w:t>
            </w:r>
            <w:r>
              <w:rPr>
                <w:rFonts w:hint="eastAsia" w:ascii="宋体" w:hAnsi="宋体" w:eastAsia="宋体" w:cs="宋体"/>
                <w:sz w:val="21"/>
                <w:szCs w:val="21"/>
                <w:lang w:val="en-US" w:eastAsia="zh-CN"/>
              </w:rPr>
              <w:t>提醒</w:t>
            </w:r>
            <w:r>
              <w:rPr>
                <w:rFonts w:hint="eastAsia" w:ascii="宋体" w:hAnsi="宋体" w:cs="宋体"/>
                <w:sz w:val="21"/>
                <w:szCs w:val="21"/>
                <w:lang w:val="en-US" w:eastAsia="zh-CN"/>
              </w:rPr>
              <w:t>学生</w:t>
            </w:r>
            <w:r>
              <w:rPr>
                <w:rFonts w:hint="eastAsia" w:ascii="宋体" w:hAnsi="宋体" w:eastAsia="宋体" w:cs="宋体"/>
                <w:sz w:val="21"/>
                <w:szCs w:val="21"/>
              </w:rPr>
              <w:t>打扫</w:t>
            </w:r>
            <w:r>
              <w:rPr>
                <w:rFonts w:hint="eastAsia" w:ascii="宋体" w:hAnsi="宋体" w:cs="宋体"/>
                <w:sz w:val="21"/>
                <w:szCs w:val="21"/>
                <w:lang w:val="en-US" w:eastAsia="zh-CN"/>
              </w:rPr>
              <w:t>卫生</w:t>
            </w:r>
            <w:r>
              <w:rPr>
                <w:rFonts w:hint="eastAsia" w:ascii="宋体" w:hAnsi="宋体" w:eastAsia="宋体" w:cs="宋体"/>
                <w:sz w:val="21"/>
                <w:szCs w:val="21"/>
              </w:rPr>
              <w:t>，整理内务</w:t>
            </w:r>
            <w:r>
              <w:rPr>
                <w:rFonts w:hint="eastAsia" w:ascii="宋体" w:hAnsi="宋体" w:cs="宋体"/>
                <w:sz w:val="21"/>
                <w:szCs w:val="21"/>
                <w:lang w:eastAsia="zh-CN"/>
              </w:rPr>
              <w:t>；</w:t>
            </w:r>
            <w:r>
              <w:rPr>
                <w:rFonts w:hint="eastAsia" w:ascii="宋体" w:hAnsi="宋体" w:eastAsia="宋体" w:cs="宋体"/>
                <w:sz w:val="21"/>
                <w:szCs w:val="21"/>
              </w:rPr>
              <w:t>6:10之后，</w:t>
            </w:r>
            <w:r>
              <w:rPr>
                <w:rFonts w:hint="eastAsia" w:ascii="宋体" w:hAnsi="宋体" w:eastAsia="宋体" w:cs="宋体"/>
                <w:sz w:val="21"/>
                <w:szCs w:val="21"/>
                <w:lang w:val="en-US" w:eastAsia="zh-CN"/>
              </w:rPr>
              <w:t>检查</w:t>
            </w:r>
            <w:r>
              <w:rPr>
                <w:rFonts w:hint="eastAsia" w:ascii="宋体" w:hAnsi="宋体" w:eastAsia="宋体" w:cs="宋体"/>
                <w:sz w:val="21"/>
                <w:szCs w:val="21"/>
              </w:rPr>
              <w:t>发现学生有睡懒觉现象</w:t>
            </w:r>
            <w:r>
              <w:rPr>
                <w:rFonts w:hint="eastAsia" w:ascii="宋体" w:hAnsi="宋体" w:eastAsia="宋体" w:cs="宋体"/>
                <w:sz w:val="21"/>
                <w:szCs w:val="21"/>
                <w:lang w:val="en-US" w:eastAsia="zh-CN"/>
              </w:rPr>
              <w:t>及时</w:t>
            </w:r>
            <w:r>
              <w:rPr>
                <w:rFonts w:hint="eastAsia" w:ascii="宋体" w:hAnsi="宋体" w:eastAsia="宋体" w:cs="宋体"/>
                <w:sz w:val="21"/>
                <w:szCs w:val="21"/>
              </w:rPr>
              <w:t>提醒教育。</w:t>
            </w:r>
          </w:p>
          <w:p w14:paraId="417649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3.6:30</w:t>
            </w:r>
            <w:r>
              <w:rPr>
                <w:rFonts w:hint="eastAsia" w:ascii="宋体" w:hAnsi="宋体" w:cs="宋体"/>
                <w:sz w:val="21"/>
                <w:szCs w:val="21"/>
                <w:lang w:val="en-US" w:eastAsia="zh-CN"/>
              </w:rPr>
              <w:t>吹哨</w:t>
            </w:r>
            <w:r>
              <w:rPr>
                <w:rFonts w:hint="eastAsia" w:ascii="宋体" w:hAnsi="宋体" w:eastAsia="宋体" w:cs="宋体"/>
                <w:sz w:val="21"/>
                <w:szCs w:val="21"/>
              </w:rPr>
              <w:t>提醒学生关好水电，6:35</w:t>
            </w:r>
            <w:r>
              <w:rPr>
                <w:rFonts w:hint="eastAsia" w:ascii="宋体" w:hAnsi="宋体" w:cs="宋体"/>
                <w:sz w:val="21"/>
                <w:szCs w:val="21"/>
                <w:lang w:val="en-US" w:eastAsia="zh-CN"/>
              </w:rPr>
              <w:t>督促</w:t>
            </w:r>
            <w:r>
              <w:rPr>
                <w:rFonts w:hint="eastAsia" w:ascii="宋体" w:hAnsi="宋体" w:eastAsia="宋体" w:cs="宋体"/>
                <w:sz w:val="21"/>
                <w:szCs w:val="21"/>
              </w:rPr>
              <w:t>学生按时离开宿舍</w:t>
            </w:r>
            <w:r>
              <w:rPr>
                <w:rFonts w:hint="eastAsia" w:ascii="宋体" w:hAnsi="宋体" w:eastAsia="宋体" w:cs="宋体"/>
                <w:sz w:val="21"/>
                <w:szCs w:val="21"/>
                <w:lang w:val="en-US" w:eastAsia="zh-CN"/>
              </w:rPr>
              <w:t>区</w:t>
            </w:r>
            <w:r>
              <w:rPr>
                <w:rFonts w:hint="eastAsia" w:ascii="宋体" w:hAnsi="宋体" w:eastAsia="宋体" w:cs="宋体"/>
                <w:sz w:val="21"/>
                <w:szCs w:val="21"/>
              </w:rPr>
              <w:t>。</w:t>
            </w:r>
          </w:p>
          <w:p w14:paraId="398BCC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4.7:20-7:25巡查教学楼，督促室外学生进教室上课。</w:t>
            </w:r>
          </w:p>
          <w:p w14:paraId="23FB709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5.7:30一8:00检查学生内务卫生</w:t>
            </w:r>
            <w:r>
              <w:rPr>
                <w:rFonts w:hint="eastAsia" w:ascii="宋体" w:hAnsi="宋体" w:cs="宋体"/>
                <w:sz w:val="21"/>
                <w:szCs w:val="21"/>
                <w:lang w:eastAsia="zh-CN"/>
              </w:rPr>
              <w:t>；</w:t>
            </w:r>
            <w:r>
              <w:rPr>
                <w:rFonts w:hint="eastAsia" w:ascii="宋体" w:hAnsi="宋体" w:eastAsia="宋体" w:cs="宋体"/>
                <w:sz w:val="21"/>
                <w:szCs w:val="21"/>
              </w:rPr>
              <w:t>8:05一8:15巡查教学楼，督促学生进教室上课</w:t>
            </w:r>
            <w:r>
              <w:rPr>
                <w:rFonts w:hint="eastAsia" w:ascii="宋体" w:hAnsi="宋体" w:cs="宋体"/>
                <w:sz w:val="21"/>
                <w:szCs w:val="21"/>
                <w:lang w:eastAsia="zh-CN"/>
              </w:rPr>
              <w:t>；</w:t>
            </w:r>
            <w:r>
              <w:rPr>
                <w:rFonts w:hint="eastAsia" w:ascii="宋体" w:hAnsi="宋体" w:eastAsia="宋体" w:cs="宋体"/>
                <w:sz w:val="21"/>
                <w:szCs w:val="21"/>
              </w:rPr>
              <w:t>8:15-</w:t>
            </w:r>
            <w:r>
              <w:rPr>
                <w:rFonts w:hint="eastAsia" w:ascii="宋体" w:hAnsi="宋体" w:cs="宋体"/>
                <w:sz w:val="21"/>
                <w:szCs w:val="21"/>
                <w:lang w:val="en-US" w:eastAsia="zh-CN"/>
              </w:rPr>
              <w:t>8</w:t>
            </w: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5检查学生</w:t>
            </w:r>
            <w:r>
              <w:rPr>
                <w:rFonts w:hint="eastAsia" w:ascii="宋体" w:hAnsi="宋体" w:eastAsia="宋体" w:cs="宋体"/>
                <w:sz w:val="21"/>
                <w:szCs w:val="21"/>
                <w:lang w:val="en-US" w:eastAsia="zh-CN"/>
              </w:rPr>
              <w:t>宿舍</w:t>
            </w:r>
            <w:r>
              <w:rPr>
                <w:rFonts w:hint="eastAsia" w:ascii="宋体" w:hAnsi="宋体" w:eastAsia="宋体" w:cs="宋体"/>
                <w:sz w:val="21"/>
                <w:szCs w:val="21"/>
              </w:rPr>
              <w:t>内务卫生</w:t>
            </w:r>
            <w:r>
              <w:rPr>
                <w:rFonts w:hint="eastAsia" w:ascii="宋体" w:hAnsi="宋体" w:cs="宋体"/>
                <w:sz w:val="21"/>
                <w:szCs w:val="21"/>
                <w:lang w:eastAsia="zh-CN"/>
              </w:rPr>
              <w:t>；</w:t>
            </w:r>
            <w:r>
              <w:rPr>
                <w:rFonts w:hint="eastAsia" w:ascii="宋体" w:hAnsi="宋体" w:cs="宋体"/>
                <w:sz w:val="21"/>
                <w:szCs w:val="21"/>
                <w:lang w:val="en-US" w:eastAsia="zh-CN"/>
              </w:rPr>
              <w:t>8：55--9：25巡查教学楼并督促学生参加跑操；</w:t>
            </w:r>
            <w:r>
              <w:rPr>
                <w:rFonts w:hint="eastAsia" w:ascii="宋体" w:hAnsi="宋体" w:eastAsia="宋体" w:cs="宋体"/>
                <w:sz w:val="21"/>
                <w:szCs w:val="21"/>
              </w:rPr>
              <w:t>10:05-10:20巡查教学楼</w:t>
            </w:r>
            <w:r>
              <w:rPr>
                <w:rFonts w:hint="eastAsia" w:ascii="宋体" w:hAnsi="宋体" w:cs="宋体"/>
                <w:sz w:val="21"/>
                <w:szCs w:val="21"/>
                <w:lang w:eastAsia="zh-CN"/>
              </w:rPr>
              <w:t>；</w:t>
            </w:r>
            <w:r>
              <w:rPr>
                <w:rFonts w:hint="eastAsia" w:ascii="宋体" w:hAnsi="宋体" w:eastAsia="宋体" w:cs="宋体"/>
                <w:sz w:val="21"/>
                <w:szCs w:val="21"/>
              </w:rPr>
              <w:t>10:20-11:00公布</w:t>
            </w:r>
            <w:r>
              <w:rPr>
                <w:rFonts w:hint="eastAsia" w:ascii="宋体" w:hAnsi="宋体" w:eastAsia="宋体" w:cs="宋体"/>
                <w:sz w:val="21"/>
                <w:szCs w:val="21"/>
                <w:lang w:val="en-US" w:eastAsia="zh-CN"/>
              </w:rPr>
              <w:t>内务卫生</w:t>
            </w:r>
            <w:r>
              <w:rPr>
                <w:rFonts w:hint="eastAsia" w:ascii="宋体" w:hAnsi="宋体" w:eastAsia="宋体" w:cs="宋体"/>
                <w:sz w:val="21"/>
                <w:szCs w:val="21"/>
              </w:rPr>
              <w:t>检查</w:t>
            </w:r>
            <w:r>
              <w:rPr>
                <w:rFonts w:hint="eastAsia" w:ascii="宋体" w:hAnsi="宋体" w:eastAsia="宋体" w:cs="宋体"/>
                <w:sz w:val="21"/>
                <w:szCs w:val="21"/>
                <w:lang w:val="en-US" w:eastAsia="zh-CN"/>
              </w:rPr>
              <w:t>结果</w:t>
            </w:r>
            <w:r>
              <w:rPr>
                <w:rFonts w:hint="eastAsia" w:ascii="宋体" w:hAnsi="宋体" w:eastAsia="宋体" w:cs="宋体"/>
                <w:sz w:val="21"/>
                <w:szCs w:val="21"/>
              </w:rPr>
              <w:t>及学生违纪情况，并打扫学生宿舍区残留垃圾</w:t>
            </w:r>
            <w:r>
              <w:rPr>
                <w:rFonts w:hint="eastAsia" w:ascii="宋体" w:hAnsi="宋体" w:cs="宋体"/>
                <w:sz w:val="21"/>
                <w:szCs w:val="21"/>
                <w:lang w:eastAsia="zh-CN"/>
              </w:rPr>
              <w:t>；</w:t>
            </w:r>
            <w:r>
              <w:rPr>
                <w:rFonts w:hint="eastAsia" w:ascii="宋体" w:hAnsi="宋体" w:eastAsia="宋体" w:cs="宋体"/>
                <w:sz w:val="21"/>
                <w:szCs w:val="21"/>
              </w:rPr>
              <w:t>11:00一11:10巡查教学楼</w:t>
            </w:r>
            <w:r>
              <w:rPr>
                <w:rFonts w:hint="eastAsia" w:ascii="宋体" w:hAnsi="宋体" w:cs="宋体"/>
                <w:sz w:val="21"/>
                <w:szCs w:val="21"/>
                <w:lang w:eastAsia="zh-CN"/>
              </w:rPr>
              <w:t>；</w:t>
            </w:r>
            <w:r>
              <w:rPr>
                <w:rFonts w:hint="eastAsia" w:ascii="宋体" w:hAnsi="宋体" w:eastAsia="宋体" w:cs="宋体"/>
                <w:sz w:val="21"/>
                <w:szCs w:val="21"/>
              </w:rPr>
              <w:t>11:40打开铁门。</w:t>
            </w:r>
          </w:p>
          <w:p w14:paraId="587EE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6.11:50-12:30</w:t>
            </w:r>
            <w:r>
              <w:rPr>
                <w:rFonts w:hint="eastAsia" w:ascii="宋体" w:hAnsi="宋体" w:eastAsia="宋体" w:cs="宋体"/>
                <w:sz w:val="21"/>
                <w:szCs w:val="21"/>
                <w:lang w:val="en-US" w:eastAsia="zh-CN"/>
              </w:rPr>
              <w:t>逐层逐间巡查</w:t>
            </w:r>
            <w:r>
              <w:rPr>
                <w:rFonts w:hint="eastAsia" w:ascii="宋体" w:hAnsi="宋体" w:eastAsia="宋体" w:cs="宋体"/>
                <w:sz w:val="21"/>
                <w:szCs w:val="21"/>
              </w:rPr>
              <w:t>学生宿舍</w:t>
            </w:r>
            <w:r>
              <w:rPr>
                <w:rFonts w:hint="eastAsia" w:ascii="宋体" w:hAnsi="宋体" w:cs="宋体"/>
                <w:sz w:val="21"/>
                <w:szCs w:val="21"/>
                <w:lang w:eastAsia="zh-CN"/>
              </w:rPr>
              <w:t>；</w:t>
            </w:r>
            <w:r>
              <w:rPr>
                <w:rFonts w:hint="eastAsia" w:ascii="宋体" w:hAnsi="宋体" w:eastAsia="宋体" w:cs="宋体"/>
                <w:sz w:val="21"/>
                <w:szCs w:val="21"/>
              </w:rPr>
              <w:t>12:35吹哨提醒学生准备午休，12:40预备铃之后，禁止学生洗衣、走动、说话、洗漱、洗澡，保持</w:t>
            </w:r>
            <w:r>
              <w:rPr>
                <w:rFonts w:hint="eastAsia" w:ascii="宋体" w:hAnsi="宋体" w:eastAsia="宋体" w:cs="宋体"/>
                <w:sz w:val="21"/>
                <w:szCs w:val="21"/>
                <w:lang w:val="en-US" w:eastAsia="zh-CN"/>
              </w:rPr>
              <w:t>宿舍区</w:t>
            </w:r>
            <w:r>
              <w:rPr>
                <w:rFonts w:hint="eastAsia" w:ascii="宋体" w:hAnsi="宋体" w:eastAsia="宋体" w:cs="宋体"/>
                <w:sz w:val="21"/>
                <w:szCs w:val="21"/>
              </w:rPr>
              <w:t>安静</w:t>
            </w:r>
            <w:r>
              <w:rPr>
                <w:rFonts w:hint="eastAsia" w:ascii="宋体" w:hAnsi="宋体" w:cs="宋体"/>
                <w:sz w:val="21"/>
                <w:szCs w:val="21"/>
                <w:lang w:eastAsia="zh-CN"/>
              </w:rPr>
              <w:t>；</w:t>
            </w:r>
            <w:r>
              <w:rPr>
                <w:rFonts w:hint="eastAsia" w:ascii="宋体" w:hAnsi="宋体" w:eastAsia="宋体" w:cs="宋体"/>
                <w:sz w:val="21"/>
                <w:szCs w:val="21"/>
              </w:rPr>
              <w:t>12:45正式铃之后，</w:t>
            </w:r>
            <w:r>
              <w:rPr>
                <w:rFonts w:hint="eastAsia" w:ascii="宋体" w:hAnsi="宋体" w:eastAsia="宋体" w:cs="宋体"/>
                <w:sz w:val="21"/>
                <w:szCs w:val="21"/>
                <w:lang w:val="en-US" w:eastAsia="zh-CN"/>
              </w:rPr>
              <w:t>逐层逐间检查学生</w:t>
            </w:r>
            <w:r>
              <w:rPr>
                <w:rFonts w:hint="eastAsia" w:ascii="宋体" w:hAnsi="宋体" w:eastAsia="宋体" w:cs="宋体"/>
                <w:sz w:val="21"/>
                <w:szCs w:val="21"/>
              </w:rPr>
              <w:t>午休</w:t>
            </w:r>
            <w:r>
              <w:rPr>
                <w:rFonts w:hint="eastAsia" w:ascii="宋体" w:hAnsi="宋体" w:eastAsia="宋体" w:cs="宋体"/>
                <w:sz w:val="21"/>
                <w:szCs w:val="21"/>
                <w:lang w:val="en-US" w:eastAsia="zh-CN"/>
              </w:rPr>
              <w:t>情况</w:t>
            </w:r>
            <w:r>
              <w:rPr>
                <w:rFonts w:hint="eastAsia" w:ascii="宋体" w:hAnsi="宋体" w:eastAsia="宋体" w:cs="宋体"/>
                <w:sz w:val="21"/>
                <w:szCs w:val="21"/>
              </w:rPr>
              <w:t>。</w:t>
            </w:r>
          </w:p>
          <w:p w14:paraId="7B4DB68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学生</w:t>
            </w:r>
            <w:r>
              <w:rPr>
                <w:rFonts w:hint="eastAsia" w:ascii="宋体" w:hAnsi="宋体" w:eastAsia="宋体" w:cs="宋体"/>
                <w:sz w:val="21"/>
                <w:szCs w:val="21"/>
                <w:lang w:val="en-US" w:eastAsia="zh-CN"/>
              </w:rPr>
              <w:t>午休</w:t>
            </w:r>
            <w:r>
              <w:rPr>
                <w:rFonts w:hint="eastAsia" w:ascii="宋体" w:hAnsi="宋体" w:eastAsia="宋体" w:cs="宋体"/>
                <w:sz w:val="21"/>
                <w:szCs w:val="21"/>
              </w:rPr>
              <w:t>安静之后，</w:t>
            </w:r>
            <w:r>
              <w:rPr>
                <w:rFonts w:hint="eastAsia" w:ascii="宋体" w:hAnsi="宋体" w:eastAsia="宋体" w:cs="宋体"/>
                <w:sz w:val="21"/>
                <w:szCs w:val="21"/>
                <w:lang w:val="en-US" w:eastAsia="zh-CN"/>
              </w:rPr>
              <w:t>逐层逐间</w:t>
            </w:r>
            <w:r>
              <w:rPr>
                <w:rFonts w:hint="eastAsia" w:ascii="宋体" w:hAnsi="宋体" w:eastAsia="宋体" w:cs="宋体"/>
                <w:sz w:val="21"/>
                <w:szCs w:val="21"/>
              </w:rPr>
              <w:t>检查学生在位情况，若发现</w:t>
            </w:r>
            <w:r>
              <w:rPr>
                <w:rFonts w:hint="eastAsia" w:ascii="宋体" w:hAnsi="宋体" w:cs="宋体"/>
                <w:sz w:val="21"/>
                <w:szCs w:val="21"/>
                <w:lang w:val="en-US" w:eastAsia="zh-CN"/>
              </w:rPr>
              <w:t>学生</w:t>
            </w:r>
            <w:r>
              <w:rPr>
                <w:rFonts w:hint="eastAsia" w:ascii="宋体" w:hAnsi="宋体" w:eastAsia="宋体" w:cs="宋体"/>
                <w:sz w:val="21"/>
                <w:szCs w:val="21"/>
                <w:lang w:val="en-US" w:eastAsia="zh-CN"/>
              </w:rPr>
              <w:t>缺勤即刻联系班主任</w:t>
            </w:r>
            <w:r>
              <w:rPr>
                <w:rFonts w:hint="eastAsia" w:ascii="宋体" w:hAnsi="宋体" w:cs="宋体"/>
                <w:sz w:val="21"/>
                <w:szCs w:val="21"/>
                <w:lang w:val="en-US" w:eastAsia="zh-CN"/>
              </w:rPr>
              <w:t>，并做好登记</w:t>
            </w:r>
            <w:r>
              <w:rPr>
                <w:rFonts w:hint="eastAsia" w:ascii="宋体" w:hAnsi="宋体" w:eastAsia="宋体" w:cs="宋体"/>
                <w:sz w:val="21"/>
                <w:szCs w:val="21"/>
              </w:rPr>
              <w:t>。</w:t>
            </w:r>
          </w:p>
          <w:p w14:paraId="12C201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8.</w:t>
            </w:r>
            <w:r>
              <w:rPr>
                <w:rFonts w:hint="eastAsia" w:ascii="宋体" w:hAnsi="宋体" w:cs="宋体"/>
                <w:kern w:val="2"/>
                <w:sz w:val="21"/>
                <w:szCs w:val="21"/>
                <w:lang w:val="en-US" w:eastAsia="zh-CN" w:bidi="ar-SA"/>
              </w:rPr>
              <w:t>14：00</w:t>
            </w:r>
            <w:r>
              <w:rPr>
                <w:rFonts w:hint="eastAsia" w:ascii="宋体" w:hAnsi="宋体" w:eastAsia="宋体" w:cs="宋体"/>
                <w:sz w:val="21"/>
                <w:szCs w:val="21"/>
              </w:rPr>
              <w:t>午休起床铃声响之后，打开铁门，吹哨督促学生按时起床，</w:t>
            </w:r>
            <w:r>
              <w:rPr>
                <w:rFonts w:hint="eastAsia" w:ascii="宋体" w:hAnsi="宋体" w:eastAsia="宋体" w:cs="宋体"/>
                <w:sz w:val="21"/>
                <w:szCs w:val="21"/>
                <w:lang w:val="en-US" w:eastAsia="zh-CN"/>
              </w:rPr>
              <w:t>提醒</w:t>
            </w:r>
            <w:r>
              <w:rPr>
                <w:rFonts w:hint="eastAsia" w:ascii="宋体" w:hAnsi="宋体" w:eastAsia="宋体" w:cs="宋体"/>
                <w:sz w:val="21"/>
                <w:szCs w:val="21"/>
              </w:rPr>
              <w:t>学生尽快整理内务，打扫卫生</w:t>
            </w:r>
            <w:r>
              <w:rPr>
                <w:rFonts w:hint="eastAsia" w:ascii="宋体" w:hAnsi="宋体" w:cs="宋体"/>
                <w:sz w:val="21"/>
                <w:szCs w:val="21"/>
                <w:lang w:eastAsia="zh-CN"/>
              </w:rPr>
              <w:t>；</w:t>
            </w:r>
            <w:r>
              <w:rPr>
                <w:rFonts w:hint="eastAsia" w:ascii="宋体" w:hAnsi="宋体" w:eastAsia="宋体" w:cs="宋体"/>
                <w:sz w:val="21"/>
                <w:szCs w:val="21"/>
              </w:rPr>
              <w:t>14:10吹哨提醒学生关好水电</w:t>
            </w:r>
            <w:r>
              <w:rPr>
                <w:rFonts w:hint="eastAsia" w:ascii="宋体" w:hAnsi="宋体" w:cs="宋体"/>
                <w:sz w:val="21"/>
                <w:szCs w:val="21"/>
                <w:lang w:eastAsia="zh-CN"/>
              </w:rPr>
              <w:t>；</w:t>
            </w:r>
            <w:r>
              <w:rPr>
                <w:rFonts w:hint="eastAsia" w:ascii="宋体" w:hAnsi="宋体" w:eastAsia="宋体" w:cs="宋体"/>
                <w:sz w:val="21"/>
                <w:szCs w:val="21"/>
              </w:rPr>
              <w:t>14:15</w:t>
            </w:r>
            <w:r>
              <w:rPr>
                <w:rFonts w:hint="eastAsia" w:ascii="宋体" w:hAnsi="宋体" w:cs="宋体"/>
                <w:sz w:val="21"/>
                <w:szCs w:val="21"/>
                <w:lang w:val="en-US" w:eastAsia="zh-CN"/>
              </w:rPr>
              <w:t>督促</w:t>
            </w:r>
            <w:r>
              <w:rPr>
                <w:rFonts w:hint="eastAsia" w:ascii="宋体" w:hAnsi="宋体" w:eastAsia="宋体" w:cs="宋体"/>
                <w:sz w:val="21"/>
                <w:szCs w:val="21"/>
              </w:rPr>
              <w:t>学生按时离开宿舍区。</w:t>
            </w:r>
          </w:p>
          <w:p w14:paraId="33C82A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.14:15-14:3</w:t>
            </w:r>
            <w:r>
              <w:rPr>
                <w:rFonts w:hint="eastAsia" w:ascii="宋体" w:hAnsi="宋体" w:eastAsia="宋体" w:cs="宋体"/>
                <w:sz w:val="21"/>
                <w:szCs w:val="21"/>
                <w:lang w:val="en-US" w:eastAsia="zh-CN"/>
              </w:rPr>
              <w:t>0</w:t>
            </w:r>
            <w:r>
              <w:rPr>
                <w:rFonts w:hint="eastAsia" w:ascii="宋体" w:hAnsi="宋体" w:eastAsia="宋体" w:cs="宋体"/>
                <w:sz w:val="21"/>
                <w:szCs w:val="21"/>
              </w:rPr>
              <w:t>巡查教学楼，提醒室外学生</w:t>
            </w:r>
            <w:r>
              <w:rPr>
                <w:rFonts w:hint="eastAsia" w:ascii="宋体" w:hAnsi="宋体" w:eastAsia="宋体" w:cs="宋体"/>
                <w:sz w:val="21"/>
                <w:szCs w:val="21"/>
                <w:lang w:val="en-US" w:eastAsia="zh-CN"/>
              </w:rPr>
              <w:t>进教室午读</w:t>
            </w:r>
            <w:r>
              <w:rPr>
                <w:rFonts w:hint="eastAsia" w:ascii="宋体" w:hAnsi="宋体" w:eastAsia="宋体" w:cs="宋体"/>
                <w:sz w:val="21"/>
                <w:szCs w:val="21"/>
              </w:rPr>
              <w:t>。</w:t>
            </w:r>
          </w:p>
          <w:p w14:paraId="123AA9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.14:3</w:t>
            </w:r>
            <w:r>
              <w:rPr>
                <w:rFonts w:hint="eastAsia" w:ascii="宋体" w:hAnsi="宋体" w:eastAsia="宋体" w:cs="宋体"/>
                <w:sz w:val="21"/>
                <w:szCs w:val="21"/>
                <w:lang w:val="en-US" w:eastAsia="zh-CN"/>
              </w:rPr>
              <w:t>5</w:t>
            </w:r>
            <w:r>
              <w:rPr>
                <w:rFonts w:hint="eastAsia" w:ascii="宋体" w:hAnsi="宋体" w:eastAsia="宋体" w:cs="宋体"/>
                <w:sz w:val="21"/>
                <w:szCs w:val="21"/>
              </w:rPr>
              <w:t>-15:15检查学生</w:t>
            </w:r>
            <w:r>
              <w:rPr>
                <w:rFonts w:hint="eastAsia" w:ascii="宋体" w:hAnsi="宋体" w:eastAsia="宋体" w:cs="宋体"/>
                <w:sz w:val="21"/>
                <w:szCs w:val="21"/>
                <w:lang w:val="en-US" w:eastAsia="zh-CN"/>
              </w:rPr>
              <w:t>宿舍</w:t>
            </w:r>
            <w:r>
              <w:rPr>
                <w:rFonts w:hint="eastAsia" w:ascii="宋体" w:hAnsi="宋体" w:eastAsia="宋体" w:cs="宋体"/>
                <w:sz w:val="21"/>
                <w:szCs w:val="21"/>
              </w:rPr>
              <w:t>内务卫生。</w:t>
            </w:r>
          </w:p>
          <w:p w14:paraId="702871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.15:15-15:25巡查教学楼，提醒学生</w:t>
            </w:r>
            <w:r>
              <w:rPr>
                <w:rFonts w:hint="eastAsia" w:ascii="宋体" w:hAnsi="宋体" w:eastAsia="宋体" w:cs="宋体"/>
                <w:sz w:val="21"/>
                <w:szCs w:val="21"/>
                <w:lang w:val="en-US" w:eastAsia="zh-CN"/>
              </w:rPr>
              <w:t>按时</w:t>
            </w:r>
            <w:r>
              <w:rPr>
                <w:rFonts w:hint="eastAsia" w:ascii="宋体" w:hAnsi="宋体" w:eastAsia="宋体" w:cs="宋体"/>
                <w:sz w:val="21"/>
                <w:szCs w:val="21"/>
              </w:rPr>
              <w:t>回教室上课。</w:t>
            </w:r>
          </w:p>
          <w:p w14:paraId="2BD70B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.15:25-16:10检查学生</w:t>
            </w:r>
            <w:r>
              <w:rPr>
                <w:rFonts w:hint="eastAsia" w:ascii="宋体" w:hAnsi="宋体" w:eastAsia="宋体" w:cs="宋体"/>
                <w:sz w:val="21"/>
                <w:szCs w:val="21"/>
                <w:lang w:val="en-US" w:eastAsia="zh-CN"/>
              </w:rPr>
              <w:t>宿舍</w:t>
            </w:r>
            <w:r>
              <w:rPr>
                <w:rFonts w:hint="eastAsia" w:ascii="宋体" w:hAnsi="宋体" w:eastAsia="宋体" w:cs="宋体"/>
                <w:sz w:val="21"/>
                <w:szCs w:val="21"/>
              </w:rPr>
              <w:t>内务卫生。</w:t>
            </w:r>
          </w:p>
          <w:p w14:paraId="1C6E32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.16:10一16:20巡查教学楼，提醒学生</w:t>
            </w:r>
            <w:r>
              <w:rPr>
                <w:rFonts w:hint="eastAsia" w:ascii="宋体" w:hAnsi="宋体" w:eastAsia="宋体" w:cs="宋体"/>
                <w:sz w:val="21"/>
                <w:szCs w:val="21"/>
                <w:lang w:val="en-US" w:eastAsia="zh-CN"/>
              </w:rPr>
              <w:t>按时</w:t>
            </w:r>
            <w:r>
              <w:rPr>
                <w:rFonts w:hint="eastAsia" w:ascii="宋体" w:hAnsi="宋体" w:eastAsia="宋体" w:cs="宋体"/>
                <w:sz w:val="21"/>
                <w:szCs w:val="21"/>
              </w:rPr>
              <w:t>回教室上课。</w:t>
            </w:r>
          </w:p>
          <w:p w14:paraId="728BD4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.16:20-17:00公布检查学生内务卫生</w:t>
            </w:r>
            <w:r>
              <w:rPr>
                <w:rFonts w:hint="eastAsia" w:ascii="宋体" w:hAnsi="宋体" w:cs="宋体"/>
                <w:sz w:val="21"/>
                <w:szCs w:val="21"/>
                <w:lang w:val="en-US" w:eastAsia="zh-CN"/>
              </w:rPr>
              <w:t>结果</w:t>
            </w:r>
            <w:r>
              <w:rPr>
                <w:rFonts w:hint="eastAsia" w:ascii="宋体" w:hAnsi="宋体" w:eastAsia="宋体" w:cs="宋体"/>
                <w:sz w:val="21"/>
                <w:szCs w:val="21"/>
              </w:rPr>
              <w:t>及学生违纪情况。</w:t>
            </w:r>
          </w:p>
          <w:p w14:paraId="070529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.17:00-18:35</w:t>
            </w:r>
            <w:r>
              <w:rPr>
                <w:rFonts w:hint="eastAsia" w:ascii="宋体" w:hAnsi="宋体" w:eastAsia="宋体" w:cs="宋体"/>
                <w:sz w:val="21"/>
                <w:szCs w:val="21"/>
                <w:lang w:val="en-US" w:eastAsia="zh-CN"/>
              </w:rPr>
              <w:t>逐层逐间巡查</w:t>
            </w:r>
            <w:r>
              <w:rPr>
                <w:rFonts w:hint="eastAsia" w:ascii="宋体" w:hAnsi="宋体" w:eastAsia="宋体" w:cs="宋体"/>
                <w:sz w:val="21"/>
                <w:szCs w:val="21"/>
              </w:rPr>
              <w:t>学生</w:t>
            </w:r>
            <w:r>
              <w:rPr>
                <w:rFonts w:hint="eastAsia" w:ascii="宋体" w:hAnsi="宋体" w:cs="宋体"/>
                <w:sz w:val="21"/>
                <w:szCs w:val="21"/>
                <w:lang w:val="en-US" w:eastAsia="zh-CN"/>
              </w:rPr>
              <w:t>课余</w:t>
            </w:r>
            <w:r>
              <w:rPr>
                <w:rFonts w:hint="eastAsia" w:ascii="宋体" w:hAnsi="宋体" w:eastAsia="宋体" w:cs="宋体"/>
                <w:sz w:val="21"/>
                <w:szCs w:val="21"/>
              </w:rPr>
              <w:t>活动情况，发现问题</w:t>
            </w:r>
            <w:r>
              <w:rPr>
                <w:rFonts w:hint="eastAsia" w:ascii="宋体" w:hAnsi="宋体" w:eastAsia="宋体" w:cs="宋体"/>
                <w:sz w:val="21"/>
                <w:szCs w:val="21"/>
                <w:lang w:val="en-US" w:eastAsia="zh-CN"/>
              </w:rPr>
              <w:t>及时教育</w:t>
            </w:r>
            <w:r>
              <w:rPr>
                <w:rFonts w:hint="eastAsia" w:ascii="宋体" w:hAnsi="宋体" w:eastAsia="宋体" w:cs="宋体"/>
                <w:sz w:val="21"/>
                <w:szCs w:val="21"/>
              </w:rPr>
              <w:t>整改。发现学生有违纪行为，立刻制止教育，并做好记录</w:t>
            </w:r>
            <w:r>
              <w:rPr>
                <w:rFonts w:hint="eastAsia" w:ascii="宋体" w:hAnsi="宋体" w:eastAsia="宋体" w:cs="宋体"/>
                <w:sz w:val="21"/>
                <w:szCs w:val="21"/>
                <w:lang w:val="en-US" w:eastAsia="zh-CN"/>
              </w:rPr>
              <w:t>及</w:t>
            </w:r>
            <w:r>
              <w:rPr>
                <w:rFonts w:hint="eastAsia" w:ascii="宋体" w:hAnsi="宋体" w:eastAsia="宋体" w:cs="宋体"/>
                <w:sz w:val="21"/>
                <w:szCs w:val="21"/>
              </w:rPr>
              <w:t>电话</w:t>
            </w:r>
            <w:r>
              <w:rPr>
                <w:rFonts w:hint="eastAsia" w:ascii="宋体" w:hAnsi="宋体" w:eastAsia="宋体" w:cs="宋体"/>
                <w:sz w:val="21"/>
                <w:szCs w:val="21"/>
                <w:lang w:val="en-US" w:eastAsia="zh-CN"/>
              </w:rPr>
              <w:t>向</w:t>
            </w:r>
            <w:r>
              <w:rPr>
                <w:rFonts w:hint="eastAsia" w:ascii="宋体" w:hAnsi="宋体" w:eastAsia="宋体" w:cs="宋体"/>
                <w:sz w:val="21"/>
                <w:szCs w:val="21"/>
              </w:rPr>
              <w:t>班主任</w:t>
            </w:r>
            <w:r>
              <w:rPr>
                <w:rFonts w:hint="eastAsia" w:ascii="宋体" w:hAnsi="宋体" w:eastAsia="宋体" w:cs="宋体"/>
                <w:sz w:val="21"/>
                <w:szCs w:val="21"/>
                <w:lang w:val="en-US" w:eastAsia="zh-CN"/>
              </w:rPr>
              <w:t>汇报</w:t>
            </w:r>
            <w:r>
              <w:rPr>
                <w:rFonts w:hint="eastAsia" w:ascii="宋体" w:hAnsi="宋体" w:eastAsia="宋体" w:cs="宋体"/>
                <w:sz w:val="21"/>
                <w:szCs w:val="21"/>
              </w:rPr>
              <w:t>。</w:t>
            </w:r>
          </w:p>
          <w:p w14:paraId="448764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6</w:t>
            </w:r>
            <w:r>
              <w:rPr>
                <w:rFonts w:hint="eastAsia" w:ascii="宋体" w:hAnsi="宋体" w:eastAsia="宋体" w:cs="宋体"/>
                <w:sz w:val="21"/>
                <w:szCs w:val="21"/>
              </w:rPr>
              <w:t>.18:35吹哨提醒学生学生关好水电</w:t>
            </w:r>
            <w:r>
              <w:rPr>
                <w:rFonts w:hint="eastAsia" w:ascii="宋体" w:hAnsi="宋体" w:eastAsia="宋体" w:cs="宋体"/>
                <w:sz w:val="21"/>
                <w:szCs w:val="21"/>
                <w:lang w:eastAsia="zh-CN"/>
              </w:rPr>
              <w:t>，</w:t>
            </w:r>
            <w:r>
              <w:rPr>
                <w:rFonts w:hint="eastAsia" w:ascii="宋体" w:hAnsi="宋体" w:eastAsia="宋体" w:cs="宋体"/>
                <w:sz w:val="21"/>
                <w:szCs w:val="21"/>
              </w:rPr>
              <w:t>物品摆放整齐。18:40</w:t>
            </w:r>
            <w:r>
              <w:rPr>
                <w:rFonts w:hint="eastAsia" w:ascii="宋体" w:hAnsi="宋体" w:cs="宋体"/>
                <w:sz w:val="21"/>
                <w:szCs w:val="21"/>
                <w:lang w:val="en-US" w:eastAsia="zh-CN"/>
              </w:rPr>
              <w:t>督促</w:t>
            </w:r>
            <w:r>
              <w:rPr>
                <w:rFonts w:hint="eastAsia" w:ascii="宋体" w:hAnsi="宋体" w:eastAsia="宋体" w:cs="宋体"/>
                <w:sz w:val="21"/>
                <w:szCs w:val="21"/>
              </w:rPr>
              <w:t>学生按时离开宿舍区（体育生</w:t>
            </w:r>
            <w:r>
              <w:rPr>
                <w:rFonts w:hint="eastAsia" w:ascii="宋体" w:hAnsi="宋体" w:eastAsia="宋体" w:cs="宋体"/>
                <w:sz w:val="21"/>
                <w:szCs w:val="21"/>
                <w:lang w:val="en-US" w:eastAsia="zh-CN"/>
              </w:rPr>
              <w:t>允许延长至19：20</w:t>
            </w:r>
            <w:r>
              <w:rPr>
                <w:rFonts w:hint="eastAsia" w:ascii="宋体" w:hAnsi="宋体" w:eastAsia="宋体" w:cs="宋体"/>
                <w:sz w:val="21"/>
                <w:szCs w:val="21"/>
              </w:rPr>
              <w:t>）。</w:t>
            </w:r>
          </w:p>
          <w:p w14:paraId="2697C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7</w:t>
            </w:r>
            <w:r>
              <w:rPr>
                <w:rFonts w:hint="eastAsia" w:ascii="宋体" w:hAnsi="宋体" w:eastAsia="宋体" w:cs="宋体"/>
                <w:sz w:val="21"/>
                <w:szCs w:val="21"/>
              </w:rPr>
              <w:t>.18:40-19:00巡查教学楼。</w:t>
            </w:r>
          </w:p>
          <w:p w14:paraId="4FAEE4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.19:00-19:50检查学生宿舍水电是否关好，并打扫学生宿舍区残留垃圾。</w:t>
            </w:r>
          </w:p>
          <w:p w14:paraId="21284A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sz w:val="21"/>
                <w:szCs w:val="21"/>
              </w:rPr>
              <w:t>.19:50-20:00巡查教学楼，提醒学生进教室自习。</w:t>
            </w:r>
          </w:p>
          <w:p w14:paraId="15B402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sz w:val="21"/>
                <w:szCs w:val="21"/>
              </w:rPr>
              <w:t>.20:45-20:55巡查数学楼，提醒学生进教室自习。</w:t>
            </w:r>
          </w:p>
          <w:p w14:paraId="61207B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1</w:t>
            </w:r>
            <w:r>
              <w:rPr>
                <w:rFonts w:hint="eastAsia" w:ascii="宋体" w:hAnsi="宋体" w:eastAsia="宋体" w:cs="宋体"/>
                <w:sz w:val="21"/>
                <w:szCs w:val="21"/>
              </w:rPr>
              <w:t>.21:50-22:10</w:t>
            </w:r>
            <w:r>
              <w:rPr>
                <w:rFonts w:hint="eastAsia" w:ascii="宋体" w:hAnsi="宋体" w:eastAsia="宋体" w:cs="宋体"/>
                <w:sz w:val="21"/>
                <w:szCs w:val="21"/>
                <w:lang w:val="en-US" w:eastAsia="zh-CN"/>
              </w:rPr>
              <w:t>逐层逐间</w:t>
            </w:r>
            <w:r>
              <w:rPr>
                <w:rFonts w:hint="eastAsia" w:ascii="宋体" w:hAnsi="宋体" w:eastAsia="宋体" w:cs="宋体"/>
                <w:sz w:val="21"/>
                <w:szCs w:val="21"/>
              </w:rPr>
              <w:t>巡查宿舍，及时提醒学生做好就寝准备工作</w:t>
            </w:r>
            <w:r>
              <w:rPr>
                <w:rFonts w:hint="eastAsia" w:ascii="宋体" w:hAnsi="宋体" w:cs="宋体"/>
                <w:sz w:val="21"/>
                <w:szCs w:val="21"/>
                <w:lang w:eastAsia="zh-CN"/>
              </w:rPr>
              <w:t>；</w:t>
            </w:r>
            <w:r>
              <w:rPr>
                <w:rFonts w:hint="eastAsia" w:ascii="宋体" w:hAnsi="宋体" w:eastAsia="宋体" w:cs="宋体"/>
                <w:sz w:val="21"/>
                <w:szCs w:val="21"/>
              </w:rPr>
              <w:t>22:05预备铃之后，禁止学生洗衣、洗漱、洗澡</w:t>
            </w:r>
            <w:r>
              <w:rPr>
                <w:rFonts w:hint="eastAsia" w:ascii="宋体" w:hAnsi="宋体" w:eastAsia="宋体" w:cs="宋体"/>
                <w:sz w:val="21"/>
                <w:szCs w:val="21"/>
                <w:lang w:eastAsia="zh-CN"/>
              </w:rPr>
              <w:t>、</w:t>
            </w:r>
            <w:r>
              <w:rPr>
                <w:rFonts w:hint="eastAsia" w:ascii="宋体" w:hAnsi="宋体" w:eastAsia="宋体" w:cs="宋体"/>
                <w:sz w:val="21"/>
                <w:szCs w:val="21"/>
              </w:rPr>
              <w:t>走动、说话，保持</w:t>
            </w:r>
            <w:r>
              <w:rPr>
                <w:rFonts w:hint="eastAsia" w:ascii="宋体" w:hAnsi="宋体" w:eastAsia="宋体" w:cs="宋体"/>
                <w:sz w:val="21"/>
                <w:szCs w:val="21"/>
                <w:lang w:val="en-US" w:eastAsia="zh-CN"/>
              </w:rPr>
              <w:t>宿舍区</w:t>
            </w:r>
            <w:r>
              <w:rPr>
                <w:rFonts w:hint="eastAsia" w:ascii="宋体" w:hAnsi="宋体" w:eastAsia="宋体" w:cs="宋体"/>
                <w:sz w:val="21"/>
                <w:szCs w:val="21"/>
              </w:rPr>
              <w:t>安静。正式铃响之后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逐层逐间检查学生</w:t>
            </w:r>
            <w:r>
              <w:rPr>
                <w:rFonts w:hint="eastAsia" w:ascii="宋体" w:hAnsi="宋体" w:eastAsia="宋体" w:cs="宋体"/>
                <w:sz w:val="21"/>
                <w:szCs w:val="21"/>
              </w:rPr>
              <w:t>午休</w:t>
            </w:r>
            <w:r>
              <w:rPr>
                <w:rFonts w:hint="eastAsia" w:ascii="宋体" w:hAnsi="宋体" w:eastAsia="宋体" w:cs="宋体"/>
                <w:sz w:val="21"/>
                <w:szCs w:val="21"/>
                <w:lang w:val="en-US" w:eastAsia="zh-CN"/>
              </w:rPr>
              <w:t>情况</w:t>
            </w:r>
            <w:r>
              <w:rPr>
                <w:rFonts w:hint="eastAsia" w:ascii="宋体" w:hAnsi="宋体" w:eastAsia="宋体" w:cs="宋体"/>
                <w:sz w:val="21"/>
                <w:szCs w:val="21"/>
              </w:rPr>
              <w:t>。</w:t>
            </w:r>
          </w:p>
          <w:p w14:paraId="6EF118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22．</w:t>
            </w:r>
            <w:r>
              <w:rPr>
                <w:rFonts w:hint="eastAsia" w:ascii="宋体" w:hAnsi="宋体" w:eastAsia="宋体" w:cs="宋体"/>
                <w:sz w:val="21"/>
                <w:szCs w:val="21"/>
              </w:rPr>
              <w:t>学生</w:t>
            </w:r>
            <w:r>
              <w:rPr>
                <w:rFonts w:hint="eastAsia" w:ascii="宋体" w:hAnsi="宋体" w:eastAsia="宋体" w:cs="宋体"/>
                <w:sz w:val="21"/>
                <w:szCs w:val="21"/>
                <w:lang w:val="en-US" w:eastAsia="zh-CN"/>
              </w:rPr>
              <w:t>晚休</w:t>
            </w:r>
            <w:r>
              <w:rPr>
                <w:rFonts w:hint="eastAsia" w:ascii="宋体" w:hAnsi="宋体" w:eastAsia="宋体" w:cs="宋体"/>
                <w:sz w:val="21"/>
                <w:szCs w:val="21"/>
              </w:rPr>
              <w:t>安静之后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逐层逐间</w:t>
            </w:r>
            <w:r>
              <w:rPr>
                <w:rFonts w:hint="eastAsia" w:ascii="宋体" w:hAnsi="宋体" w:eastAsia="宋体" w:cs="宋体"/>
                <w:sz w:val="21"/>
                <w:szCs w:val="21"/>
              </w:rPr>
              <w:t>检查学生在位情况，若发现</w:t>
            </w:r>
            <w:r>
              <w:rPr>
                <w:rFonts w:hint="eastAsia" w:ascii="宋体" w:hAnsi="宋体" w:eastAsia="宋体" w:cs="宋体"/>
                <w:sz w:val="21"/>
                <w:szCs w:val="21"/>
                <w:lang w:val="en-US" w:eastAsia="zh-CN"/>
              </w:rPr>
              <w:t>学生缺勤即刻联系班主任核实，</w:t>
            </w:r>
            <w:r>
              <w:rPr>
                <w:rFonts w:hint="eastAsia" w:ascii="宋体" w:hAnsi="宋体" w:eastAsia="宋体" w:cs="宋体"/>
                <w:sz w:val="21"/>
                <w:szCs w:val="21"/>
              </w:rPr>
              <w:t>查明学生去向。发现</w:t>
            </w:r>
            <w:r>
              <w:rPr>
                <w:rFonts w:hint="eastAsia" w:ascii="宋体" w:hAnsi="宋体" w:eastAsia="宋体" w:cs="宋体"/>
                <w:sz w:val="21"/>
                <w:szCs w:val="21"/>
                <w:lang w:val="en-US" w:eastAsia="zh-CN"/>
              </w:rPr>
              <w:t>学生违纪问题及时</w:t>
            </w:r>
            <w:r>
              <w:rPr>
                <w:rFonts w:hint="eastAsia" w:ascii="宋体" w:hAnsi="宋体" w:eastAsia="宋体" w:cs="宋体"/>
                <w:sz w:val="21"/>
                <w:szCs w:val="21"/>
              </w:rPr>
              <w:t>制止教育</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并做好记录和</w:t>
            </w:r>
            <w:r>
              <w:rPr>
                <w:rFonts w:hint="eastAsia" w:ascii="宋体" w:hAnsi="宋体" w:eastAsia="宋体" w:cs="宋体"/>
                <w:sz w:val="21"/>
                <w:szCs w:val="21"/>
              </w:rPr>
              <w:t>通报</w:t>
            </w:r>
            <w:r>
              <w:rPr>
                <w:rFonts w:hint="eastAsia" w:ascii="宋体" w:hAnsi="宋体" w:eastAsia="宋体" w:cs="宋体"/>
                <w:sz w:val="21"/>
                <w:szCs w:val="21"/>
                <w:lang w:eastAsia="zh-CN"/>
              </w:rPr>
              <w:t>。</w:t>
            </w:r>
          </w:p>
          <w:p w14:paraId="6F3107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23.以下四个时段逐层逐间巡查学生宿舍，即</w:t>
            </w:r>
            <w:r>
              <w:rPr>
                <w:rFonts w:hint="eastAsia" w:ascii="宋体" w:hAnsi="宋体" w:eastAsia="宋体" w:cs="宋体"/>
                <w:sz w:val="21"/>
                <w:szCs w:val="21"/>
              </w:rPr>
              <w:t>①00::00-1:00;②1:00-2:00;③2:00-3:00:④3:00-4:00,每天夜班</w:t>
            </w:r>
            <w:r>
              <w:rPr>
                <w:rFonts w:hint="eastAsia" w:ascii="宋体" w:hAnsi="宋体" w:cs="宋体"/>
                <w:sz w:val="21"/>
                <w:szCs w:val="21"/>
                <w:lang w:val="en-US" w:eastAsia="zh-CN"/>
              </w:rPr>
              <w:t>值班员</w:t>
            </w:r>
            <w:r>
              <w:rPr>
                <w:rFonts w:hint="eastAsia" w:ascii="宋体" w:hAnsi="宋体" w:eastAsia="宋体" w:cs="宋体"/>
                <w:sz w:val="21"/>
                <w:szCs w:val="21"/>
              </w:rPr>
              <w:t>要检查宿舍区楼顶铁门是</w:t>
            </w:r>
            <w:r>
              <w:rPr>
                <w:rFonts w:hint="eastAsia" w:ascii="宋体" w:hAnsi="宋体" w:cs="宋体"/>
                <w:sz w:val="21"/>
                <w:szCs w:val="21"/>
                <w:lang w:val="en-US" w:eastAsia="zh-CN"/>
              </w:rPr>
              <w:t>否</w:t>
            </w:r>
            <w:r>
              <w:rPr>
                <w:rFonts w:hint="eastAsia" w:ascii="宋体" w:hAnsi="宋体" w:eastAsia="宋体" w:cs="宋体"/>
                <w:sz w:val="21"/>
                <w:szCs w:val="21"/>
              </w:rPr>
              <w:t>关好</w:t>
            </w:r>
            <w:r>
              <w:rPr>
                <w:rFonts w:hint="eastAsia" w:ascii="宋体" w:hAnsi="宋体" w:eastAsia="宋体" w:cs="宋体"/>
                <w:sz w:val="21"/>
                <w:szCs w:val="21"/>
                <w:lang w:val="en-US" w:eastAsia="zh-CN"/>
              </w:rPr>
              <w:t>锁好</w:t>
            </w:r>
            <w:r>
              <w:rPr>
                <w:rFonts w:hint="eastAsia" w:ascii="宋体" w:hAnsi="宋体" w:eastAsia="宋体" w:cs="宋体"/>
                <w:sz w:val="21"/>
                <w:szCs w:val="21"/>
              </w:rPr>
              <w:t>，</w:t>
            </w:r>
            <w:r>
              <w:rPr>
                <w:rFonts w:hint="eastAsia" w:ascii="宋体" w:hAnsi="宋体" w:eastAsia="宋体" w:cs="宋体"/>
                <w:sz w:val="21"/>
                <w:szCs w:val="21"/>
                <w:lang w:val="en-US" w:eastAsia="zh-CN"/>
              </w:rPr>
              <w:t>发现问题及时整改汇报</w:t>
            </w:r>
            <w:r>
              <w:rPr>
                <w:rFonts w:hint="eastAsia" w:ascii="宋体" w:hAnsi="宋体" w:eastAsia="宋体" w:cs="宋体"/>
                <w:sz w:val="21"/>
                <w:szCs w:val="21"/>
              </w:rPr>
              <w:t>。</w:t>
            </w:r>
          </w:p>
          <w:p w14:paraId="321C2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4.夜班值班员负责</w:t>
            </w:r>
            <w:r>
              <w:rPr>
                <w:rFonts w:hint="eastAsia" w:ascii="宋体" w:hAnsi="宋体" w:eastAsia="宋体" w:cs="宋体"/>
                <w:sz w:val="21"/>
                <w:szCs w:val="21"/>
              </w:rPr>
              <w:t>完成当天工作材料</w:t>
            </w:r>
            <w:r>
              <w:rPr>
                <w:rFonts w:hint="eastAsia" w:ascii="宋体" w:hAnsi="宋体" w:cs="宋体"/>
                <w:sz w:val="21"/>
                <w:szCs w:val="21"/>
                <w:lang w:val="en-US" w:eastAsia="zh-CN"/>
              </w:rPr>
              <w:t>的收集和汇总</w:t>
            </w:r>
            <w:r>
              <w:rPr>
                <w:rFonts w:hint="eastAsia" w:ascii="宋体" w:hAnsi="宋体" w:eastAsia="宋体" w:cs="宋体"/>
                <w:sz w:val="21"/>
                <w:szCs w:val="21"/>
                <w:lang w:eastAsia="zh-CN"/>
              </w:rPr>
              <w:t>，</w:t>
            </w:r>
            <w:r>
              <w:rPr>
                <w:rFonts w:hint="eastAsia" w:ascii="宋体" w:hAnsi="宋体" w:cs="宋体"/>
                <w:sz w:val="21"/>
                <w:szCs w:val="21"/>
                <w:lang w:val="en-US" w:eastAsia="zh-CN"/>
              </w:rPr>
              <w:t>并于</w:t>
            </w:r>
            <w:r>
              <w:rPr>
                <w:rFonts w:hint="eastAsia" w:ascii="宋体" w:hAnsi="宋体" w:eastAsia="宋体" w:cs="宋体"/>
                <w:sz w:val="21"/>
                <w:szCs w:val="21"/>
                <w:lang w:val="en-US" w:eastAsia="zh-CN"/>
              </w:rPr>
              <w:t>次日早上交到政教处黄志勇老师处</w:t>
            </w:r>
            <w:r>
              <w:rPr>
                <w:rFonts w:hint="eastAsia" w:ascii="宋体" w:hAnsi="宋体" w:eastAsia="宋体" w:cs="宋体"/>
                <w:sz w:val="21"/>
                <w:szCs w:val="21"/>
              </w:rPr>
              <w:t>。</w:t>
            </w:r>
          </w:p>
          <w:p w14:paraId="7660DF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5.禁止</w:t>
            </w:r>
            <w:r>
              <w:rPr>
                <w:rFonts w:hint="eastAsia" w:ascii="宋体" w:hAnsi="宋体" w:eastAsia="宋体" w:cs="宋体"/>
                <w:sz w:val="21"/>
                <w:szCs w:val="21"/>
              </w:rPr>
              <w:t>学生在宿舍区追逐打闹、打扑克、光膀子</w:t>
            </w:r>
            <w:r>
              <w:rPr>
                <w:rFonts w:hint="eastAsia" w:ascii="宋体" w:hAnsi="宋体" w:eastAsia="宋体" w:cs="宋体"/>
                <w:sz w:val="21"/>
                <w:szCs w:val="21"/>
                <w:lang w:eastAsia="zh-CN"/>
              </w:rPr>
              <w:t>、</w:t>
            </w:r>
            <w:r>
              <w:rPr>
                <w:rFonts w:hint="eastAsia" w:ascii="宋体" w:hAnsi="宋体" w:eastAsia="宋体" w:cs="宋体"/>
                <w:sz w:val="21"/>
                <w:szCs w:val="21"/>
              </w:rPr>
              <w:t>吹口哨、</w:t>
            </w:r>
            <w:r>
              <w:rPr>
                <w:rFonts w:hint="eastAsia" w:ascii="宋体" w:hAnsi="宋体" w:cs="宋体"/>
                <w:sz w:val="21"/>
                <w:szCs w:val="21"/>
                <w:lang w:val="en-US" w:eastAsia="zh-CN"/>
              </w:rPr>
              <w:t>大喊大叫、</w:t>
            </w:r>
            <w:r>
              <w:rPr>
                <w:rFonts w:hint="eastAsia" w:ascii="宋体" w:hAnsi="宋体" w:eastAsia="宋体" w:cs="宋体"/>
                <w:sz w:val="21"/>
                <w:szCs w:val="21"/>
                <w:lang w:val="en-US" w:eastAsia="zh-CN"/>
              </w:rPr>
              <w:t>攀</w:t>
            </w:r>
            <w:r>
              <w:rPr>
                <w:rFonts w:hint="eastAsia" w:ascii="宋体" w:hAnsi="宋体" w:eastAsia="宋体" w:cs="宋体"/>
                <w:sz w:val="21"/>
                <w:szCs w:val="21"/>
              </w:rPr>
              <w:t>爬护栏、拍球踢球等</w:t>
            </w:r>
            <w:r>
              <w:rPr>
                <w:rFonts w:hint="eastAsia" w:ascii="宋体" w:hAnsi="宋体" w:cs="宋体"/>
                <w:sz w:val="21"/>
                <w:szCs w:val="21"/>
                <w:lang w:val="en-US" w:eastAsia="zh-CN"/>
              </w:rPr>
              <w:t>不良</w:t>
            </w:r>
            <w:r>
              <w:rPr>
                <w:rFonts w:hint="eastAsia" w:ascii="宋体" w:hAnsi="宋体" w:eastAsia="宋体" w:cs="宋体"/>
                <w:sz w:val="21"/>
                <w:szCs w:val="21"/>
                <w:lang w:val="en-US" w:eastAsia="zh-CN"/>
              </w:rPr>
              <w:t>行为</w:t>
            </w:r>
            <w:r>
              <w:rPr>
                <w:rFonts w:hint="eastAsia" w:ascii="宋体" w:hAnsi="宋体" w:eastAsia="宋体" w:cs="宋体"/>
                <w:sz w:val="21"/>
                <w:szCs w:val="21"/>
              </w:rPr>
              <w:t>。</w:t>
            </w:r>
          </w:p>
          <w:p w14:paraId="78581C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pPr>
            <w:r>
              <w:rPr>
                <w:rFonts w:hint="eastAsia" w:ascii="宋体" w:hAnsi="宋体" w:eastAsia="宋体" w:cs="宋体"/>
                <w:sz w:val="21"/>
                <w:szCs w:val="21"/>
                <w:lang w:val="en-US" w:eastAsia="zh-CN"/>
              </w:rPr>
              <w:t>26.学生离</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返</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校时间，</w:t>
            </w:r>
            <w:r>
              <w:rPr>
                <w:rFonts w:hint="eastAsia" w:ascii="宋体" w:hAnsi="宋体" w:cs="宋体"/>
                <w:sz w:val="21"/>
                <w:szCs w:val="21"/>
                <w:lang w:val="en-US" w:eastAsia="zh-CN"/>
              </w:rPr>
              <w:t>组织指挥</w:t>
            </w:r>
            <w:r>
              <w:rPr>
                <w:rFonts w:hint="eastAsia" w:ascii="宋体" w:hAnsi="宋体" w:eastAsia="宋体" w:cs="宋体"/>
                <w:sz w:val="21"/>
                <w:szCs w:val="21"/>
                <w:lang w:val="en-US" w:eastAsia="zh-CN"/>
              </w:rPr>
              <w:t>学生</w:t>
            </w:r>
            <w:r>
              <w:rPr>
                <w:rFonts w:hint="eastAsia" w:ascii="宋体" w:hAnsi="宋体" w:cs="宋体"/>
                <w:sz w:val="21"/>
                <w:szCs w:val="21"/>
                <w:lang w:val="en-US" w:eastAsia="zh-CN"/>
              </w:rPr>
              <w:t>有序</w:t>
            </w:r>
            <w:r>
              <w:rPr>
                <w:rFonts w:hint="eastAsia" w:ascii="宋体" w:hAnsi="宋体" w:eastAsia="宋体" w:cs="宋体"/>
                <w:sz w:val="21"/>
                <w:szCs w:val="21"/>
                <w:lang w:val="en-US" w:eastAsia="zh-CN"/>
              </w:rPr>
              <w:t>离</w:t>
            </w:r>
            <w:r>
              <w:rPr>
                <w:rFonts w:hint="eastAsia" w:ascii="宋体" w:hAnsi="宋体" w:cs="宋体"/>
                <w:sz w:val="21"/>
                <w:szCs w:val="21"/>
                <w:lang w:val="en-US" w:eastAsia="zh-CN"/>
              </w:rPr>
              <w:t>（返）</w:t>
            </w:r>
            <w:r>
              <w:rPr>
                <w:rFonts w:hint="eastAsia" w:ascii="宋体" w:hAnsi="宋体" w:eastAsia="宋体" w:cs="宋体"/>
                <w:sz w:val="21"/>
                <w:szCs w:val="21"/>
                <w:lang w:val="en-US" w:eastAsia="zh-CN"/>
              </w:rPr>
              <w:t>校和入校安检工作。</w:t>
            </w:r>
          </w:p>
          <w:p w14:paraId="7BD3628F">
            <w:pPr>
              <w:spacing w:line="360" w:lineRule="auto"/>
              <w:ind w:firstLine="422" w:firstLineChars="200"/>
              <w:rPr>
                <w:rFonts w:ascii="宋体" w:hAnsi="宋体" w:eastAsia="宋体" w:cs="宋体"/>
                <w:b/>
                <w:szCs w:val="21"/>
              </w:rPr>
            </w:pPr>
            <w:r>
              <w:rPr>
                <w:rFonts w:hint="eastAsia" w:ascii="宋体" w:hAnsi="宋体" w:eastAsia="宋体" w:cs="宋体"/>
                <w:b/>
                <w:szCs w:val="21"/>
              </w:rPr>
              <w:t>(二)校园巡查</w:t>
            </w:r>
          </w:p>
          <w:p w14:paraId="7667F4EC">
            <w:pPr>
              <w:spacing w:line="360" w:lineRule="auto"/>
              <w:ind w:firstLine="420" w:firstLineChars="200"/>
              <w:rPr>
                <w:rFonts w:ascii="宋体" w:hAnsi="宋体" w:eastAsia="宋体" w:cs="宋体"/>
                <w:szCs w:val="21"/>
              </w:rPr>
            </w:pPr>
            <w:r>
              <w:rPr>
                <w:rFonts w:hint="eastAsia" w:ascii="宋体" w:hAnsi="宋体" w:eastAsia="宋体" w:cs="宋体"/>
                <w:szCs w:val="21"/>
              </w:rPr>
              <w:t>1.维护学校和学生利益，保证师生人身及财产安全，</w:t>
            </w:r>
            <w:r>
              <w:rPr>
                <w:rFonts w:hint="eastAsia" w:ascii="宋体" w:hAnsi="宋体" w:cs="宋体"/>
                <w:szCs w:val="21"/>
                <w:lang w:val="en-US" w:eastAsia="zh-CN"/>
              </w:rPr>
              <w:t>营造良好校园</w:t>
            </w:r>
            <w:r>
              <w:rPr>
                <w:rFonts w:hint="eastAsia" w:ascii="宋体" w:hAnsi="宋体" w:eastAsia="宋体" w:cs="宋体"/>
                <w:szCs w:val="21"/>
              </w:rPr>
              <w:t>秩序，</w:t>
            </w:r>
            <w:r>
              <w:rPr>
                <w:rFonts w:hint="eastAsia" w:ascii="宋体" w:hAnsi="宋体" w:cs="宋体"/>
                <w:szCs w:val="21"/>
                <w:lang w:val="en-US" w:eastAsia="zh-CN"/>
              </w:rPr>
              <w:t>确保</w:t>
            </w:r>
            <w:r>
              <w:rPr>
                <w:rFonts w:hint="eastAsia" w:ascii="宋体" w:hAnsi="宋体" w:eastAsia="宋体" w:cs="宋体"/>
                <w:szCs w:val="21"/>
              </w:rPr>
              <w:t>学校的安全与稳定。</w:t>
            </w:r>
          </w:p>
          <w:p w14:paraId="09E86A8C">
            <w:pPr>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cs="宋体"/>
                <w:szCs w:val="21"/>
                <w:lang w:val="en-US" w:eastAsia="zh-CN"/>
              </w:rPr>
              <w:t>严格执行</w:t>
            </w:r>
            <w:r>
              <w:rPr>
                <w:rFonts w:hint="eastAsia" w:ascii="宋体" w:hAnsi="宋体" w:eastAsia="宋体" w:cs="宋体"/>
                <w:szCs w:val="21"/>
              </w:rPr>
              <w:t>学校的各项规章制度，依法办事，</w:t>
            </w:r>
            <w:r>
              <w:rPr>
                <w:rFonts w:hint="eastAsia" w:ascii="宋体" w:hAnsi="宋体" w:cs="宋体"/>
                <w:szCs w:val="21"/>
                <w:lang w:val="en-US" w:eastAsia="zh-CN"/>
              </w:rPr>
              <w:t>加强</w:t>
            </w:r>
            <w:r>
              <w:rPr>
                <w:rFonts w:hint="eastAsia" w:ascii="宋体" w:hAnsi="宋体" w:eastAsia="宋体" w:cs="宋体"/>
                <w:szCs w:val="21"/>
              </w:rPr>
              <w:t>巡查，礼貌待人，敢于管理。</w:t>
            </w:r>
          </w:p>
          <w:p w14:paraId="57D71142">
            <w:pPr>
              <w:spacing w:line="360" w:lineRule="auto"/>
              <w:ind w:firstLine="420" w:firstLineChars="200"/>
              <w:rPr>
                <w:rFonts w:ascii="宋体" w:hAnsi="宋体" w:eastAsia="宋体" w:cs="宋体"/>
                <w:szCs w:val="21"/>
              </w:rPr>
            </w:pPr>
            <w:r>
              <w:rPr>
                <w:rFonts w:hint="eastAsia" w:ascii="宋体" w:hAnsi="宋体" w:eastAsia="宋体" w:cs="宋体"/>
                <w:szCs w:val="21"/>
              </w:rPr>
              <w:t>3.加强校园巡査尤其是重点区域</w:t>
            </w:r>
            <w:r>
              <w:rPr>
                <w:rFonts w:hint="eastAsia" w:ascii="宋体" w:hAnsi="宋体" w:cs="宋体"/>
                <w:szCs w:val="21"/>
                <w:lang w:val="en-US" w:eastAsia="zh-CN"/>
              </w:rPr>
              <w:t>的</w:t>
            </w:r>
            <w:r>
              <w:rPr>
                <w:rFonts w:hint="eastAsia" w:ascii="宋体" w:hAnsi="宋体" w:eastAsia="宋体" w:cs="宋体"/>
                <w:szCs w:val="21"/>
              </w:rPr>
              <w:t>巡査、如教学楼、厕所及田径场围栏等区域，防止出现学生叫买外卖、学生抽烟、男女交往过密、违规</w:t>
            </w:r>
            <w:r>
              <w:rPr>
                <w:rFonts w:hint="eastAsia" w:ascii="宋体" w:hAnsi="宋体" w:cs="宋体"/>
                <w:szCs w:val="21"/>
                <w:lang w:val="en-US" w:eastAsia="zh-CN"/>
              </w:rPr>
              <w:t>使用</w:t>
            </w:r>
            <w:r>
              <w:rPr>
                <w:rFonts w:hint="eastAsia" w:ascii="宋体" w:hAnsi="宋体" w:eastAsia="宋体" w:cs="宋体"/>
                <w:szCs w:val="21"/>
              </w:rPr>
              <w:t>手机或</w:t>
            </w:r>
            <w:r>
              <w:rPr>
                <w:rFonts w:hint="eastAsia" w:ascii="宋体" w:hAnsi="宋体" w:cs="宋体"/>
                <w:szCs w:val="21"/>
                <w:lang w:val="en-US" w:eastAsia="zh-CN"/>
              </w:rPr>
              <w:t>打架</w:t>
            </w:r>
            <w:r>
              <w:rPr>
                <w:rFonts w:hint="eastAsia" w:ascii="宋体" w:hAnsi="宋体" w:eastAsia="宋体" w:cs="宋体"/>
                <w:szCs w:val="21"/>
              </w:rPr>
              <w:t>等违纪行为。</w:t>
            </w:r>
          </w:p>
          <w:p w14:paraId="37540A95">
            <w:pPr>
              <w:spacing w:line="360" w:lineRule="auto"/>
              <w:ind w:firstLine="420" w:firstLineChars="200"/>
              <w:rPr>
                <w:rFonts w:ascii="宋体" w:hAnsi="宋体" w:eastAsia="宋体" w:cs="宋体"/>
                <w:szCs w:val="21"/>
              </w:rPr>
            </w:pPr>
            <w:r>
              <w:rPr>
                <w:rFonts w:hint="eastAsia" w:ascii="宋体" w:hAnsi="宋体" w:cs="宋体"/>
                <w:szCs w:val="21"/>
                <w:lang w:val="en-US" w:eastAsia="zh-CN"/>
              </w:rPr>
              <w:t>4</w:t>
            </w:r>
            <w:r>
              <w:rPr>
                <w:rFonts w:hint="eastAsia" w:ascii="宋体" w:hAnsi="宋体" w:eastAsia="宋体" w:cs="宋体"/>
                <w:szCs w:val="21"/>
              </w:rPr>
              <w:t>.对校园内乱停乱放的各类车辆进行登记和处置。</w:t>
            </w:r>
          </w:p>
          <w:p w14:paraId="0736CFEC">
            <w:pPr>
              <w:spacing w:line="360" w:lineRule="auto"/>
              <w:ind w:firstLine="420" w:firstLineChars="200"/>
              <w:rPr>
                <w:rFonts w:ascii="宋体" w:hAnsi="宋体" w:eastAsia="宋体" w:cs="宋体"/>
                <w:szCs w:val="21"/>
              </w:rPr>
            </w:pPr>
            <w:r>
              <w:rPr>
                <w:rFonts w:hint="eastAsia" w:ascii="宋体" w:hAnsi="宋体" w:cs="宋体"/>
                <w:szCs w:val="21"/>
                <w:lang w:val="en-US" w:eastAsia="zh-CN"/>
              </w:rPr>
              <w:t>5</w:t>
            </w:r>
            <w:r>
              <w:rPr>
                <w:rFonts w:hint="eastAsia" w:ascii="宋体" w:hAnsi="宋体" w:eastAsia="宋体" w:cs="宋体"/>
                <w:szCs w:val="21"/>
              </w:rPr>
              <w:t>.及时发现和果断处理在公共场所发生的扰乱秩序、打架斗殴、</w:t>
            </w:r>
            <w:r>
              <w:rPr>
                <w:rFonts w:hint="eastAsia" w:ascii="宋体" w:hAnsi="宋体" w:cs="宋体"/>
                <w:szCs w:val="21"/>
                <w:lang w:val="en-US" w:eastAsia="zh-CN"/>
              </w:rPr>
              <w:t>讲粗口话、</w:t>
            </w:r>
            <w:r>
              <w:rPr>
                <w:rFonts w:hint="eastAsia" w:ascii="宋体" w:hAnsi="宋体" w:eastAsia="宋体" w:cs="宋体"/>
                <w:szCs w:val="21"/>
              </w:rPr>
              <w:t>乱扔垃圾、随地吐痰和追逐打闹的不文明现象。</w:t>
            </w:r>
          </w:p>
          <w:p w14:paraId="0E25FAAE">
            <w:pPr>
              <w:spacing w:line="360" w:lineRule="auto"/>
              <w:ind w:firstLine="420" w:firstLineChars="200"/>
              <w:rPr>
                <w:rFonts w:ascii="宋体" w:hAnsi="宋体" w:eastAsia="宋体" w:cs="宋体"/>
                <w:szCs w:val="21"/>
              </w:rPr>
            </w:pPr>
            <w:r>
              <w:rPr>
                <w:rFonts w:hint="eastAsia" w:ascii="宋体" w:hAnsi="宋体" w:cs="宋体"/>
                <w:szCs w:val="21"/>
                <w:lang w:val="en-US" w:eastAsia="zh-CN"/>
              </w:rPr>
              <w:t>6</w:t>
            </w:r>
            <w:r>
              <w:rPr>
                <w:rFonts w:hint="eastAsia" w:ascii="宋体" w:hAnsi="宋体" w:eastAsia="宋体" w:cs="宋体"/>
                <w:szCs w:val="21"/>
              </w:rPr>
              <w:t>.发现各类突发事件和事故，及时上报给学校相关部门或派出所，同时采取合法措施保护现场。</w:t>
            </w:r>
          </w:p>
          <w:p w14:paraId="0F00F764">
            <w:pPr>
              <w:spacing w:line="360" w:lineRule="auto"/>
              <w:ind w:firstLine="420" w:firstLineChars="200"/>
              <w:rPr>
                <w:rFonts w:ascii="宋体" w:hAnsi="宋体" w:eastAsia="宋体" w:cs="宋体"/>
                <w:szCs w:val="21"/>
              </w:rPr>
            </w:pPr>
            <w:r>
              <w:rPr>
                <w:rFonts w:hint="eastAsia" w:ascii="宋体" w:hAnsi="宋体" w:cs="宋体"/>
                <w:szCs w:val="21"/>
                <w:lang w:val="en-US" w:eastAsia="zh-CN"/>
              </w:rPr>
              <w:t>7</w:t>
            </w:r>
            <w:r>
              <w:rPr>
                <w:rFonts w:hint="eastAsia" w:ascii="宋体" w:hAnsi="宋体" w:eastAsia="宋体" w:cs="宋体"/>
                <w:szCs w:val="21"/>
              </w:rPr>
              <w:t>.在岗期间积极完成学校交办的其他临时性工作。</w:t>
            </w:r>
          </w:p>
          <w:p w14:paraId="7E44358F">
            <w:pPr>
              <w:spacing w:line="360" w:lineRule="auto"/>
              <w:ind w:firstLine="422" w:firstLineChars="200"/>
              <w:rPr>
                <w:rFonts w:ascii="宋体" w:hAnsi="宋体" w:eastAsia="宋体" w:cs="宋体"/>
                <w:b/>
                <w:szCs w:val="21"/>
              </w:rPr>
            </w:pPr>
            <w:r>
              <w:rPr>
                <w:rFonts w:hint="eastAsia" w:ascii="宋体" w:hAnsi="宋体" w:eastAsia="宋体" w:cs="宋体"/>
                <w:b/>
                <w:szCs w:val="21"/>
              </w:rPr>
              <w:t>(三)就餐管理</w:t>
            </w:r>
          </w:p>
          <w:p w14:paraId="65E5123E">
            <w:pPr>
              <w:spacing w:line="360" w:lineRule="auto"/>
              <w:ind w:firstLine="420" w:firstLineChars="200"/>
              <w:rPr>
                <w:rFonts w:ascii="宋体" w:hAnsi="宋体" w:eastAsia="宋体" w:cs="宋体"/>
                <w:szCs w:val="21"/>
              </w:rPr>
            </w:pPr>
            <w:r>
              <w:rPr>
                <w:rFonts w:hint="eastAsia" w:ascii="宋体" w:hAnsi="宋体" w:eastAsia="宋体" w:cs="宋体"/>
                <w:szCs w:val="21"/>
              </w:rPr>
              <w:t>1.维持学生食堂开餐秩序，防止学生因插队引起的起哄、打架斗殴、冲突事件的发生，制止学生将饭菜打包离开饭堂。</w:t>
            </w:r>
          </w:p>
          <w:p w14:paraId="5593A1A6">
            <w:pPr>
              <w:spacing w:line="360" w:lineRule="auto"/>
              <w:ind w:firstLine="420" w:firstLineChars="200"/>
              <w:rPr>
                <w:rFonts w:hint="eastAsia" w:ascii="宋体" w:hAnsi="宋体" w:eastAsia="宋体" w:cs="宋体"/>
                <w:sz w:val="21"/>
                <w:szCs w:val="21"/>
              </w:rPr>
            </w:pPr>
            <w:r>
              <w:rPr>
                <w:rFonts w:hint="eastAsia" w:ascii="宋体" w:hAnsi="宋体" w:eastAsia="宋体" w:cs="宋体"/>
                <w:szCs w:val="21"/>
              </w:rPr>
              <w:t>2.督促学生就餐结束后将饭桌上残留的剩饭菜收抬干净，不乱倒菜渣。</w:t>
            </w:r>
          </w:p>
          <w:p w14:paraId="555D7EE9">
            <w:pPr>
              <w:spacing w:line="36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二、门岗工作职责</w:t>
            </w:r>
          </w:p>
          <w:p w14:paraId="23DA5FE0">
            <w:pPr>
              <w:spacing w:line="360" w:lineRule="auto"/>
              <w:ind w:firstLine="422" w:firstLineChars="200"/>
              <w:rPr>
                <w:rFonts w:ascii="宋体" w:hAnsi="宋体" w:eastAsia="宋体" w:cs="宋体"/>
                <w:b/>
                <w:szCs w:val="21"/>
              </w:rPr>
            </w:pPr>
            <w:r>
              <w:rPr>
                <w:rFonts w:hint="eastAsia" w:ascii="宋体" w:hAnsi="宋体" w:eastAsia="宋体" w:cs="宋体"/>
                <w:b/>
                <w:szCs w:val="21"/>
              </w:rPr>
              <w:t>(一)进出人员管理制度</w:t>
            </w:r>
          </w:p>
          <w:p w14:paraId="0E007675">
            <w:pPr>
              <w:spacing w:line="360" w:lineRule="auto"/>
              <w:ind w:firstLine="420" w:firstLineChars="200"/>
              <w:rPr>
                <w:rFonts w:ascii="宋体" w:hAnsi="宋体" w:eastAsia="宋体" w:cs="宋体"/>
                <w:szCs w:val="21"/>
              </w:rPr>
            </w:pPr>
            <w:r>
              <w:rPr>
                <w:rFonts w:hint="eastAsia" w:ascii="宋体" w:hAnsi="宋体" w:eastAsia="宋体" w:cs="宋体"/>
                <w:szCs w:val="21"/>
              </w:rPr>
              <w:t>1.特殊时段实行双岗制度。即每天中午11:</w:t>
            </w:r>
            <w:r>
              <w:rPr>
                <w:rFonts w:hint="eastAsia" w:ascii="宋体" w:hAnsi="宋体" w:cs="宋体"/>
                <w:szCs w:val="21"/>
                <w:lang w:val="en-US" w:eastAsia="zh-CN"/>
              </w:rPr>
              <w:t>4</w:t>
            </w:r>
            <w:r>
              <w:rPr>
                <w:rFonts w:hint="eastAsia" w:ascii="宋体" w:hAnsi="宋体" w:eastAsia="宋体" w:cs="宋体"/>
                <w:szCs w:val="21"/>
              </w:rPr>
              <w:t>0—12:50，下午</w:t>
            </w:r>
            <w:r>
              <w:rPr>
                <w:rFonts w:hint="eastAsia" w:ascii="宋体" w:hAnsi="宋体" w:cs="宋体"/>
                <w:szCs w:val="21"/>
                <w:lang w:val="en-US" w:eastAsia="zh-CN"/>
              </w:rPr>
              <w:t>17</w:t>
            </w:r>
            <w:r>
              <w:rPr>
                <w:rFonts w:hint="eastAsia" w:ascii="宋体" w:hAnsi="宋体" w:eastAsia="宋体" w:cs="宋体"/>
                <w:szCs w:val="21"/>
              </w:rPr>
              <w:t>:00—</w:t>
            </w:r>
            <w:r>
              <w:rPr>
                <w:rFonts w:hint="eastAsia" w:ascii="宋体" w:hAnsi="宋体" w:cs="宋体"/>
                <w:szCs w:val="21"/>
                <w:lang w:val="en-US" w:eastAsia="zh-CN"/>
              </w:rPr>
              <w:t>19</w:t>
            </w:r>
            <w:r>
              <w:rPr>
                <w:rFonts w:hint="eastAsia" w:ascii="宋体" w:hAnsi="宋体" w:eastAsia="宋体" w:cs="宋体"/>
                <w:szCs w:val="21"/>
              </w:rPr>
              <w:t>:00（</w:t>
            </w:r>
            <w:r>
              <w:rPr>
                <w:rFonts w:hint="eastAsia" w:ascii="宋体" w:hAnsi="宋体" w:cs="宋体"/>
                <w:szCs w:val="21"/>
                <w:lang w:val="en-US" w:eastAsia="zh-CN"/>
              </w:rPr>
              <w:t>学生下午返校当天</w:t>
            </w:r>
            <w:r>
              <w:rPr>
                <w:rFonts w:hint="eastAsia" w:ascii="宋体" w:hAnsi="宋体" w:eastAsia="宋体" w:cs="宋体"/>
                <w:szCs w:val="21"/>
              </w:rPr>
              <w:t>为1</w:t>
            </w:r>
            <w:r>
              <w:rPr>
                <w:rFonts w:hint="eastAsia" w:ascii="宋体" w:hAnsi="宋体" w:cs="宋体"/>
                <w:szCs w:val="21"/>
                <w:lang w:val="en-US" w:eastAsia="zh-CN"/>
              </w:rPr>
              <w:t>5</w:t>
            </w:r>
            <w:r>
              <w:rPr>
                <w:rFonts w:hint="eastAsia" w:ascii="宋体" w:hAnsi="宋体" w:eastAsia="宋体" w:cs="宋体"/>
                <w:szCs w:val="21"/>
              </w:rPr>
              <w:t>：</w:t>
            </w:r>
            <w:r>
              <w:rPr>
                <w:rFonts w:hint="eastAsia" w:ascii="宋体" w:hAnsi="宋体" w:cs="宋体"/>
                <w:szCs w:val="21"/>
                <w:lang w:val="en-US" w:eastAsia="zh-CN"/>
              </w:rPr>
              <w:t>30</w:t>
            </w:r>
            <w:r>
              <w:rPr>
                <w:rFonts w:hint="eastAsia" w:ascii="宋体" w:hAnsi="宋体" w:eastAsia="宋体" w:cs="宋体"/>
                <w:szCs w:val="21"/>
              </w:rPr>
              <w:t>-1</w:t>
            </w:r>
            <w:r>
              <w:rPr>
                <w:rFonts w:hint="eastAsia" w:ascii="宋体" w:hAnsi="宋体" w:cs="宋体"/>
                <w:szCs w:val="21"/>
                <w:lang w:val="en-US" w:eastAsia="zh-CN"/>
              </w:rPr>
              <w:t>8</w:t>
            </w:r>
            <w:r>
              <w:rPr>
                <w:rFonts w:hint="eastAsia" w:ascii="宋体" w:hAnsi="宋体" w:eastAsia="宋体" w:cs="宋体"/>
                <w:szCs w:val="21"/>
              </w:rPr>
              <w:t>:</w:t>
            </w:r>
            <w:r>
              <w:rPr>
                <w:rFonts w:hint="eastAsia" w:ascii="宋体" w:hAnsi="宋体" w:cs="宋体"/>
                <w:szCs w:val="21"/>
                <w:lang w:val="en-US" w:eastAsia="zh-CN"/>
              </w:rPr>
              <w:t>4</w:t>
            </w:r>
            <w:r>
              <w:rPr>
                <w:rFonts w:hint="eastAsia" w:ascii="宋体" w:hAnsi="宋体" w:eastAsia="宋体" w:cs="宋体"/>
                <w:szCs w:val="21"/>
              </w:rPr>
              <w:t>0），晚上</w:t>
            </w:r>
            <w:r>
              <w:rPr>
                <w:rFonts w:hint="eastAsia" w:ascii="宋体" w:hAnsi="宋体" w:cs="宋体"/>
                <w:szCs w:val="21"/>
                <w:lang w:val="en-US" w:eastAsia="zh-CN"/>
              </w:rPr>
              <w:t>21</w:t>
            </w:r>
            <w:r>
              <w:rPr>
                <w:rFonts w:hint="eastAsia" w:ascii="宋体" w:hAnsi="宋体" w:eastAsia="宋体" w:cs="宋体"/>
                <w:szCs w:val="21"/>
              </w:rPr>
              <w:t>:40—</w:t>
            </w:r>
            <w:r>
              <w:rPr>
                <w:rFonts w:hint="eastAsia" w:ascii="宋体" w:hAnsi="宋体" w:cs="宋体"/>
                <w:szCs w:val="21"/>
                <w:lang w:val="en-US" w:eastAsia="zh-CN"/>
              </w:rPr>
              <w:t>22</w:t>
            </w:r>
            <w:r>
              <w:rPr>
                <w:rFonts w:hint="eastAsia" w:ascii="宋体" w:hAnsi="宋体" w:eastAsia="宋体" w:cs="宋体"/>
                <w:szCs w:val="21"/>
              </w:rPr>
              <w:t>：</w:t>
            </w:r>
            <w:r>
              <w:rPr>
                <w:rFonts w:hint="eastAsia" w:ascii="宋体" w:hAnsi="宋体" w:cs="宋体"/>
                <w:szCs w:val="21"/>
                <w:lang w:val="en-US" w:eastAsia="zh-CN"/>
              </w:rPr>
              <w:t>10</w:t>
            </w:r>
            <w:r>
              <w:rPr>
                <w:rFonts w:hint="eastAsia" w:ascii="宋体" w:hAnsi="宋体" w:eastAsia="宋体" w:cs="宋体"/>
                <w:szCs w:val="21"/>
              </w:rPr>
              <w:t>。</w:t>
            </w:r>
          </w:p>
          <w:p w14:paraId="30EE841D">
            <w:pPr>
              <w:spacing w:line="360" w:lineRule="auto"/>
              <w:ind w:firstLine="420" w:firstLineChars="200"/>
              <w:rPr>
                <w:rFonts w:ascii="宋体" w:hAnsi="宋体" w:eastAsia="宋体" w:cs="宋体"/>
                <w:szCs w:val="21"/>
              </w:rPr>
            </w:pPr>
            <w:r>
              <w:rPr>
                <w:rFonts w:hint="eastAsia" w:ascii="宋体" w:hAnsi="宋体" w:eastAsia="宋体" w:cs="宋体"/>
                <w:szCs w:val="21"/>
              </w:rPr>
              <w:t>2.凡来访人员、学生家长，须问清情况填写好来访登记表，征得有关人员同意后，方可放行。</w:t>
            </w:r>
          </w:p>
          <w:p w14:paraId="089BD64D">
            <w:pPr>
              <w:spacing w:line="360" w:lineRule="auto"/>
              <w:ind w:firstLine="420" w:firstLineChars="200"/>
              <w:rPr>
                <w:rFonts w:ascii="宋体" w:hAnsi="宋体" w:eastAsia="宋体" w:cs="宋体"/>
                <w:szCs w:val="21"/>
              </w:rPr>
            </w:pPr>
            <w:r>
              <w:rPr>
                <w:rFonts w:hint="eastAsia" w:ascii="宋体" w:hAnsi="宋体" w:eastAsia="宋体" w:cs="宋体"/>
                <w:szCs w:val="21"/>
              </w:rPr>
              <w:t>3.学校门岗人员应认真查验进入学校的外来不明人员的相关证件，严禁闲杂人员、推销商品人员等不明身份人员进入学校，确保校园平安。对拒不出示证件或不能证明其身份的外来人员，学校门岗人员有权拒绝其进入学校并做好解释工作。</w:t>
            </w:r>
          </w:p>
          <w:p w14:paraId="6406CECC">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4.督促学生按要求进入学校，不要让学生在校门口逗留。在校时间不允许学生外出，学生确因特殊情况需出校门时，须有由班主任签</w:t>
            </w:r>
            <w:r>
              <w:rPr>
                <w:rFonts w:hint="eastAsia" w:ascii="宋体" w:hAnsi="宋体" w:cs="宋体"/>
                <w:szCs w:val="21"/>
                <w:lang w:val="en-US" w:eastAsia="zh-CN"/>
              </w:rPr>
              <w:t>批的假条</w:t>
            </w:r>
            <w:r>
              <w:rPr>
                <w:rFonts w:hint="eastAsia" w:ascii="宋体" w:hAnsi="宋体" w:eastAsia="宋体" w:cs="宋体"/>
                <w:szCs w:val="21"/>
              </w:rPr>
              <w:t>，并有家长</w:t>
            </w:r>
            <w:r>
              <w:rPr>
                <w:rFonts w:hint="eastAsia" w:ascii="宋体" w:hAnsi="宋体" w:cs="宋体"/>
                <w:szCs w:val="21"/>
                <w:lang w:eastAsia="zh-CN"/>
              </w:rPr>
              <w:t>（</w:t>
            </w:r>
            <w:r>
              <w:rPr>
                <w:rFonts w:hint="eastAsia" w:ascii="宋体" w:hAnsi="宋体" w:cs="宋体"/>
                <w:szCs w:val="21"/>
                <w:lang w:val="en-US" w:eastAsia="zh-CN"/>
              </w:rPr>
              <w:t>监护人</w:t>
            </w:r>
            <w:r>
              <w:rPr>
                <w:rFonts w:hint="eastAsia" w:ascii="宋体" w:hAnsi="宋体" w:cs="宋体"/>
                <w:szCs w:val="21"/>
                <w:lang w:eastAsia="zh-CN"/>
              </w:rPr>
              <w:t>）</w:t>
            </w:r>
            <w:r>
              <w:rPr>
                <w:rFonts w:hint="eastAsia" w:ascii="宋体" w:hAnsi="宋体" w:eastAsia="宋体" w:cs="宋体"/>
                <w:szCs w:val="21"/>
              </w:rPr>
              <w:t>陪同方可离校</w:t>
            </w:r>
            <w:r>
              <w:rPr>
                <w:rFonts w:hint="eastAsia" w:ascii="宋体" w:hAnsi="宋体" w:cs="宋体"/>
                <w:szCs w:val="21"/>
                <w:lang w:eastAsia="zh-CN"/>
              </w:rPr>
              <w:t>，</w:t>
            </w:r>
            <w:r>
              <w:rPr>
                <w:rFonts w:hint="eastAsia" w:ascii="宋体" w:hAnsi="宋体" w:cs="宋体"/>
                <w:szCs w:val="21"/>
                <w:lang w:val="en-US" w:eastAsia="zh-CN"/>
              </w:rPr>
              <w:t>并及时在工作群反馈。</w:t>
            </w:r>
          </w:p>
          <w:p w14:paraId="5E405CEF">
            <w:pPr>
              <w:spacing w:line="360" w:lineRule="auto"/>
              <w:ind w:firstLine="422" w:firstLineChars="200"/>
              <w:rPr>
                <w:rFonts w:ascii="宋体" w:hAnsi="宋体" w:eastAsia="宋体" w:cs="宋体"/>
                <w:b/>
                <w:szCs w:val="21"/>
              </w:rPr>
            </w:pPr>
            <w:r>
              <w:rPr>
                <w:rFonts w:hint="eastAsia" w:ascii="宋体" w:hAnsi="宋体" w:eastAsia="宋体" w:cs="宋体"/>
                <w:b/>
                <w:szCs w:val="21"/>
              </w:rPr>
              <w:t>(二)车辆准入放行制度</w:t>
            </w:r>
          </w:p>
          <w:p w14:paraId="0C0C1855">
            <w:pPr>
              <w:spacing w:line="360" w:lineRule="auto"/>
              <w:ind w:firstLine="420" w:firstLineChars="200"/>
              <w:rPr>
                <w:rFonts w:ascii="宋体" w:hAnsi="宋体" w:eastAsia="宋体" w:cs="宋体"/>
                <w:szCs w:val="21"/>
              </w:rPr>
            </w:pPr>
            <w:r>
              <w:rPr>
                <w:rFonts w:hint="eastAsia" w:ascii="宋体" w:hAnsi="宋体" w:eastAsia="宋体" w:cs="宋体"/>
                <w:szCs w:val="21"/>
              </w:rPr>
              <w:t>1.学校在正常教育教学工作期间，应关闭好校门，无录入车牌系统的车辆未经允许禁止入校。</w:t>
            </w:r>
          </w:p>
          <w:p w14:paraId="24F896DE">
            <w:pPr>
              <w:spacing w:line="360" w:lineRule="auto"/>
              <w:ind w:firstLine="420" w:firstLineChars="200"/>
              <w:rPr>
                <w:rFonts w:ascii="宋体" w:hAnsi="宋体" w:eastAsia="宋体" w:cs="宋体"/>
                <w:szCs w:val="21"/>
              </w:rPr>
            </w:pPr>
            <w:r>
              <w:rPr>
                <w:rFonts w:hint="eastAsia" w:ascii="宋体" w:hAnsi="宋体" w:eastAsia="宋体" w:cs="宋体"/>
                <w:szCs w:val="21"/>
              </w:rPr>
              <w:t>2.确因工作需要进入学校的社会车辆或其他为学校服务的车辆，经核实登记后，在门岗人员的引导下停放到指定地点，禁止鸣笛，限速行驶，确保师生安全(特殊车辆可先放行再马上汇报)。</w:t>
            </w:r>
          </w:p>
          <w:p w14:paraId="683B1120">
            <w:pPr>
              <w:spacing w:line="360" w:lineRule="auto"/>
              <w:ind w:firstLine="422" w:firstLineChars="200"/>
              <w:rPr>
                <w:rFonts w:ascii="宋体" w:hAnsi="宋体" w:eastAsia="宋体" w:cs="宋体"/>
                <w:b/>
                <w:szCs w:val="21"/>
              </w:rPr>
            </w:pPr>
            <w:r>
              <w:rPr>
                <w:rFonts w:hint="eastAsia" w:ascii="宋体" w:hAnsi="宋体" w:eastAsia="宋体" w:cs="宋体"/>
                <w:b/>
                <w:szCs w:val="21"/>
              </w:rPr>
              <w:t>(三)物品出入查验制度</w:t>
            </w:r>
          </w:p>
          <w:p w14:paraId="18C82139">
            <w:pPr>
              <w:spacing w:line="360" w:lineRule="auto"/>
              <w:ind w:firstLine="420" w:firstLineChars="200"/>
              <w:rPr>
                <w:rFonts w:ascii="宋体" w:hAnsi="宋体" w:eastAsia="宋体" w:cs="宋体"/>
                <w:szCs w:val="21"/>
              </w:rPr>
            </w:pPr>
            <w:r>
              <w:rPr>
                <w:rFonts w:hint="eastAsia" w:ascii="宋体" w:hAnsi="宋体" w:eastAsia="宋体" w:cs="宋体"/>
                <w:szCs w:val="21"/>
              </w:rPr>
              <w:t>1.学校门岗人员对进出学校的外来人员携带的物品进行登记，对可疑物品要进行查验，严禁易燃易爆、剧毒、管制刀具等危险物品进入校园。</w:t>
            </w:r>
          </w:p>
          <w:p w14:paraId="075FF6D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2.学校门岗人员对带出学校的大宗物品要请示学校领导同意并査验登记后方可放行。</w:t>
            </w:r>
          </w:p>
          <w:p w14:paraId="3166B3A0">
            <w:pPr>
              <w:pStyle w:val="99"/>
              <w:spacing w:line="360" w:lineRule="auto"/>
              <w:ind w:firstLine="420" w:firstLineChars="200"/>
              <w:rPr>
                <w:rFonts w:ascii="宋体" w:hAnsi="宋体" w:eastAsia="宋体" w:cs="宋体"/>
                <w:kern w:val="2"/>
                <w:sz w:val="21"/>
                <w:szCs w:val="21"/>
              </w:rPr>
            </w:pPr>
            <w:r>
              <w:rPr>
                <w:rFonts w:hint="eastAsia" w:ascii="宋体" w:hAnsi="宋体" w:eastAsia="宋体" w:cs="宋体"/>
                <w:sz w:val="21"/>
                <w:szCs w:val="21"/>
                <w:lang w:val="en-US" w:eastAsia="zh-CN"/>
              </w:rPr>
              <w:t>3.学生入校物品一律安检。</w:t>
            </w:r>
          </w:p>
          <w:p w14:paraId="7919CF72">
            <w:pPr>
              <w:spacing w:line="360" w:lineRule="auto"/>
              <w:rPr>
                <w:rFonts w:ascii="宋体" w:hAnsi="宋体" w:eastAsia="宋体" w:cs="宋体"/>
                <w:b/>
                <w:szCs w:val="21"/>
              </w:rPr>
            </w:pPr>
            <w:r>
              <w:rPr>
                <w:rFonts w:hint="eastAsia" w:ascii="宋体" w:hAnsi="宋体" w:cs="宋体"/>
                <w:b/>
                <w:szCs w:val="21"/>
                <w:lang w:val="en-US" w:eastAsia="zh-CN"/>
              </w:rPr>
              <w:t>三</w:t>
            </w:r>
            <w:r>
              <w:rPr>
                <w:rFonts w:hint="eastAsia" w:ascii="宋体" w:hAnsi="宋体" w:eastAsia="宋体" w:cs="宋体"/>
                <w:b/>
                <w:szCs w:val="21"/>
              </w:rPr>
              <w:t>、其他要求</w:t>
            </w:r>
          </w:p>
          <w:p w14:paraId="5B95A49F">
            <w:pPr>
              <w:spacing w:line="360" w:lineRule="auto"/>
              <w:ind w:firstLine="420" w:firstLineChars="200"/>
              <w:rPr>
                <w:rFonts w:ascii="宋体" w:hAnsi="宋体" w:eastAsia="宋体" w:cs="宋体"/>
                <w:szCs w:val="21"/>
              </w:rPr>
            </w:pPr>
            <w:r>
              <w:rPr>
                <w:rFonts w:hint="eastAsia" w:ascii="宋体" w:hAnsi="宋体" w:eastAsia="宋体" w:cs="宋体"/>
                <w:szCs w:val="21"/>
              </w:rPr>
              <w:t>1.坚守岗位，不得擅离职守，不做与工作无关的事情，时刻注意进出校园的人员及值班室周围的情况。</w:t>
            </w:r>
          </w:p>
          <w:p w14:paraId="5894754F">
            <w:pPr>
              <w:spacing w:line="360" w:lineRule="auto"/>
              <w:ind w:firstLine="420" w:firstLineChars="200"/>
              <w:rPr>
                <w:rFonts w:ascii="宋体" w:hAnsi="宋体" w:eastAsia="宋体" w:cs="宋体"/>
                <w:szCs w:val="21"/>
              </w:rPr>
            </w:pPr>
            <w:r>
              <w:rPr>
                <w:rFonts w:hint="eastAsia" w:ascii="宋体" w:hAnsi="宋体" w:eastAsia="宋体" w:cs="宋体"/>
                <w:szCs w:val="21"/>
              </w:rPr>
              <w:t>2.保持值班室内外清洁，发现垃圾或丢弃物应及时清扫。爱护值班室内外的设施、设备，发现问题或故障，应及时保修，不得影响工作。</w:t>
            </w:r>
          </w:p>
          <w:p w14:paraId="132AD1C1">
            <w:pPr>
              <w:spacing w:line="360" w:lineRule="auto"/>
              <w:ind w:firstLine="420" w:firstLineChars="200"/>
              <w:rPr>
                <w:rFonts w:ascii="宋体" w:hAnsi="宋体" w:eastAsia="宋体" w:cs="宋体"/>
                <w:szCs w:val="21"/>
              </w:rPr>
            </w:pPr>
            <w:r>
              <w:rPr>
                <w:rFonts w:hint="eastAsia" w:ascii="宋体" w:hAnsi="宋体" w:eastAsia="宋体" w:cs="宋体"/>
                <w:szCs w:val="21"/>
              </w:rPr>
              <w:t>3.态度和蔼、语言谦虚，不急不躁。认真细致:不冷淡、不刁难、不取笑，不得与学生打闹。对方态度不好，一定要耐心解释。</w:t>
            </w:r>
          </w:p>
          <w:p w14:paraId="2F26F463">
            <w:pPr>
              <w:spacing w:line="360" w:lineRule="auto"/>
              <w:ind w:firstLine="420" w:firstLineChars="200"/>
              <w:rPr>
                <w:rFonts w:ascii="宋体" w:hAnsi="宋体" w:eastAsia="宋体" w:cs="宋体"/>
                <w:szCs w:val="21"/>
              </w:rPr>
            </w:pPr>
            <w:r>
              <w:rPr>
                <w:rFonts w:hint="eastAsia" w:ascii="宋体" w:hAnsi="宋体" w:eastAsia="宋体" w:cs="宋体"/>
                <w:szCs w:val="21"/>
              </w:rPr>
              <w:t>4.与教师，学生或来访者交谈要使用普通话，说话要清楚，用词准确、言简易懂，不讲与工作无关的话，不讲有损学校形象的话。</w:t>
            </w:r>
          </w:p>
          <w:p w14:paraId="702BC2D2">
            <w:pPr>
              <w:spacing w:line="360" w:lineRule="auto"/>
              <w:ind w:firstLine="420" w:firstLineChars="200"/>
              <w:rPr>
                <w:rFonts w:ascii="宋体" w:hAnsi="宋体" w:eastAsia="宋体" w:cs="宋体"/>
                <w:szCs w:val="21"/>
              </w:rPr>
            </w:pPr>
            <w:r>
              <w:rPr>
                <w:rFonts w:hint="eastAsia" w:ascii="宋体" w:hAnsi="宋体" w:eastAsia="宋体" w:cs="宋体"/>
                <w:szCs w:val="21"/>
              </w:rPr>
              <w:t>5.教师及领导到来，应主动迎接，认真听取老师和领导的意见，遇需要帮助的事情在保证安全的前提下提供力所能及的帮助，因影响安全不能帮助的，应主动解释力求得到谅解。</w:t>
            </w:r>
          </w:p>
          <w:p w14:paraId="5C8277F1">
            <w:pPr>
              <w:pStyle w:val="99"/>
              <w:spacing w:line="360" w:lineRule="auto"/>
              <w:ind w:firstLine="420" w:firstLineChars="200"/>
              <w:rPr>
                <w:rFonts w:eastAsia="宋体"/>
              </w:rPr>
            </w:pPr>
            <w:r>
              <w:rPr>
                <w:rFonts w:hint="eastAsia" w:ascii="宋体" w:hAnsi="宋体" w:eastAsia="宋体" w:cs="宋体"/>
                <w:sz w:val="21"/>
                <w:szCs w:val="21"/>
              </w:rPr>
              <w:t>6.门卫要有保安证，所有聘用人员必须体检合格，必须进行岗前培训，</w:t>
            </w:r>
            <w:r>
              <w:rPr>
                <w:rFonts w:hint="eastAsia" w:ascii="宋体" w:hAnsi="宋体" w:eastAsia="宋体" w:cs="宋体"/>
                <w:sz w:val="21"/>
                <w:szCs w:val="21"/>
                <w:lang w:val="en-US" w:eastAsia="zh-CN"/>
              </w:rPr>
              <w:t>提交无犯罪记录证明。</w:t>
            </w:r>
          </w:p>
          <w:p w14:paraId="4B3AC7B0">
            <w:pPr>
              <w:spacing w:line="360" w:lineRule="auto"/>
              <w:rPr>
                <w:rFonts w:ascii="宋体" w:hAnsi="宋体" w:eastAsia="宋体" w:cs="宋体"/>
                <w:b/>
                <w:szCs w:val="21"/>
              </w:rPr>
            </w:pPr>
            <w:r>
              <w:rPr>
                <w:rFonts w:hint="eastAsia" w:ascii="宋体" w:hAnsi="宋体" w:cs="宋体"/>
                <w:b/>
                <w:bCs/>
                <w:color w:val="auto"/>
                <w:szCs w:val="21"/>
                <w:highlight w:val="none"/>
              </w:rPr>
              <w:t>▲</w:t>
            </w:r>
            <w:r>
              <w:rPr>
                <w:rFonts w:hint="eastAsia" w:ascii="宋体" w:hAnsi="宋体" w:cs="宋体"/>
                <w:b/>
                <w:bCs/>
                <w:szCs w:val="21"/>
                <w:lang w:val="en-US" w:eastAsia="zh-CN"/>
              </w:rPr>
              <w:t>四</w:t>
            </w:r>
            <w:r>
              <w:rPr>
                <w:rFonts w:hint="eastAsia" w:ascii="宋体" w:hAnsi="宋体" w:eastAsia="宋体" w:cs="宋体"/>
                <w:b/>
                <w:szCs w:val="21"/>
              </w:rPr>
              <w:t>、人员配备</w:t>
            </w:r>
          </w:p>
          <w:p w14:paraId="59E11A0C">
            <w:pPr>
              <w:spacing w:line="360" w:lineRule="auto"/>
              <w:ind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(1)驻校生活管理员16人；</w:t>
            </w:r>
          </w:p>
          <w:p w14:paraId="3D864E0E">
            <w:pPr>
              <w:spacing w:line="360" w:lineRule="auto"/>
              <w:ind w:firstLine="420" w:firstLineChars="200"/>
              <w:rPr>
                <w:rFonts w:hint="eastAsia" w:eastAsia="宋体"/>
                <w:bCs/>
                <w:color w:val="auto"/>
                <w:highlight w:val="none"/>
                <w:lang w:val="en-US" w:eastAsia="zh-CN"/>
              </w:rPr>
            </w:pPr>
            <w:r>
              <w:rPr>
                <w:rFonts w:hint="eastAsia" w:ascii="宋体" w:hAnsi="宋体" w:eastAsia="宋体" w:cs="宋体"/>
                <w:color w:val="000000"/>
                <w:kern w:val="0"/>
                <w:sz w:val="21"/>
                <w:szCs w:val="21"/>
                <w:lang w:val="en-US" w:eastAsia="zh-CN" w:bidi="ar-SA"/>
              </w:rPr>
              <w:t>(2)门岗保安员4人。</w:t>
            </w:r>
          </w:p>
        </w:tc>
        <w:tc>
          <w:tcPr>
            <w:tcW w:w="1256" w:type="dxa"/>
            <w:tcBorders>
              <w:top w:val="single" w:color="auto" w:sz="4" w:space="0"/>
              <w:left w:val="single" w:color="auto" w:sz="4" w:space="0"/>
              <w:bottom w:val="single" w:color="auto" w:sz="4" w:space="0"/>
              <w:right w:val="single" w:color="auto" w:sz="4" w:space="0"/>
            </w:tcBorders>
            <w:noWrap w:val="0"/>
            <w:vAlign w:val="center"/>
          </w:tcPr>
          <w:p w14:paraId="04ED4692">
            <w:pPr>
              <w:widowControl/>
              <w:spacing w:line="400" w:lineRule="exact"/>
              <w:jc w:val="center"/>
              <w:textAlignment w:val="center"/>
              <w:rPr>
                <w:rFonts w:hint="eastAsia" w:ascii="宋体" w:eastAsia="宋体" w:cs="宋体"/>
                <w:bCs/>
                <w:color w:val="auto"/>
                <w:highlight w:val="none"/>
                <w:lang w:eastAsia="zh-CN"/>
              </w:rPr>
            </w:pPr>
            <w:r>
              <w:rPr>
                <w:rFonts w:hint="eastAsia" w:ascii="宋体" w:hAnsi="宋体" w:cs="宋体"/>
                <w:color w:val="auto"/>
                <w:szCs w:val="21"/>
                <w:highlight w:val="none"/>
                <w:lang w:val="en-US" w:eastAsia="zh-CN"/>
              </w:rPr>
              <w:t>812000.00</w:t>
            </w:r>
          </w:p>
        </w:tc>
        <w:tc>
          <w:tcPr>
            <w:tcW w:w="1103" w:type="dxa"/>
            <w:tcBorders>
              <w:top w:val="single" w:color="auto" w:sz="4" w:space="0"/>
              <w:left w:val="single" w:color="auto" w:sz="4" w:space="0"/>
              <w:bottom w:val="single" w:color="auto" w:sz="4" w:space="0"/>
            </w:tcBorders>
            <w:noWrap w:val="0"/>
            <w:vAlign w:val="center"/>
          </w:tcPr>
          <w:p w14:paraId="1D5C7240">
            <w:pPr>
              <w:widowControl/>
              <w:spacing w:line="400" w:lineRule="exact"/>
              <w:jc w:val="center"/>
              <w:textAlignment w:val="center"/>
              <w:rPr>
                <w:rFonts w:ascii="宋体" w:cs="宋体"/>
                <w:bCs/>
                <w:color w:val="auto"/>
                <w:highlight w:val="none"/>
              </w:rPr>
            </w:pPr>
            <w:r>
              <w:rPr>
                <w:color w:val="auto"/>
                <w:highlight w:val="none"/>
              </w:rPr>
              <w:fldChar w:fldCharType="begin"/>
            </w:r>
            <w:r>
              <w:rPr>
                <w:color w:val="auto"/>
                <w:highlight w:val="none"/>
              </w:rPr>
              <w:instrText xml:space="preserve"> HYPERLINK "https://zhuanlan.zhihu.com/p/541672934" </w:instrText>
            </w:r>
            <w:r>
              <w:rPr>
                <w:color w:val="auto"/>
                <w:highlight w:val="none"/>
              </w:rPr>
              <w:fldChar w:fldCharType="separate"/>
            </w:r>
            <w:r>
              <w:rPr>
                <w:rFonts w:hint="eastAsia" w:ascii="宋体" w:cs="宋体"/>
                <w:bCs/>
                <w:color w:val="auto"/>
                <w:highlight w:val="none"/>
              </w:rPr>
              <w:t>租赁和商务服务业</w:t>
            </w:r>
            <w:r>
              <w:rPr>
                <w:rFonts w:hint="eastAsia" w:ascii="宋体" w:cs="宋体"/>
                <w:bCs/>
                <w:color w:val="auto"/>
                <w:highlight w:val="none"/>
              </w:rPr>
              <w:fldChar w:fldCharType="end"/>
            </w:r>
          </w:p>
          <w:p w14:paraId="3E21F37C">
            <w:pPr>
              <w:widowControl/>
              <w:spacing w:line="400" w:lineRule="exact"/>
              <w:jc w:val="center"/>
              <w:textAlignment w:val="center"/>
              <w:rPr>
                <w:rFonts w:ascii="宋体" w:cs="宋体"/>
                <w:bCs/>
                <w:color w:val="auto"/>
                <w:highlight w:val="none"/>
              </w:rPr>
            </w:pPr>
          </w:p>
          <w:p w14:paraId="6439CCDD">
            <w:pPr>
              <w:widowControl/>
              <w:spacing w:line="400" w:lineRule="exact"/>
              <w:jc w:val="center"/>
              <w:textAlignment w:val="center"/>
              <w:rPr>
                <w:rFonts w:ascii="宋体" w:cs="宋体"/>
                <w:bCs/>
                <w:color w:val="auto"/>
                <w:highlight w:val="none"/>
              </w:rPr>
            </w:pPr>
          </w:p>
          <w:p w14:paraId="2CA194C6">
            <w:pPr>
              <w:widowControl/>
              <w:spacing w:line="400" w:lineRule="exact"/>
              <w:jc w:val="center"/>
              <w:textAlignment w:val="center"/>
              <w:rPr>
                <w:rFonts w:ascii="宋体" w:cs="宋体"/>
                <w:bCs/>
                <w:color w:val="auto"/>
                <w:highlight w:val="none"/>
              </w:rPr>
            </w:pPr>
          </w:p>
        </w:tc>
      </w:tr>
      <w:tr w14:paraId="107919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480" w:type="dxa"/>
            <w:tcBorders>
              <w:top w:val="single" w:color="auto" w:sz="4" w:space="0"/>
              <w:bottom w:val="single" w:color="auto" w:sz="4" w:space="0"/>
              <w:right w:val="single" w:color="auto" w:sz="4" w:space="0"/>
            </w:tcBorders>
            <w:noWrap w:val="0"/>
            <w:vAlign w:val="top"/>
          </w:tcPr>
          <w:p w14:paraId="7A35FDDF">
            <w:pPr>
              <w:spacing w:line="360" w:lineRule="auto"/>
              <w:jc w:val="center"/>
              <w:rPr>
                <w:rFonts w:ascii="宋体" w:cs="宋体"/>
                <w:bCs/>
                <w:color w:val="auto"/>
                <w:highlight w:val="none"/>
              </w:rPr>
            </w:pPr>
            <w:r>
              <w:rPr>
                <w:rFonts w:hint="eastAsia" w:ascii="宋体" w:cs="宋体"/>
                <w:bCs/>
                <w:color w:val="auto"/>
                <w:highlight w:val="none"/>
              </w:rPr>
              <w:t>商务条款</w:t>
            </w:r>
          </w:p>
        </w:tc>
        <w:tc>
          <w:tcPr>
            <w:tcW w:w="9915" w:type="dxa"/>
            <w:gridSpan w:val="7"/>
            <w:tcBorders>
              <w:top w:val="single" w:color="auto" w:sz="4" w:space="0"/>
              <w:left w:val="single" w:color="auto" w:sz="4" w:space="0"/>
              <w:bottom w:val="single" w:color="auto" w:sz="4" w:space="0"/>
            </w:tcBorders>
            <w:noWrap w:val="0"/>
            <w:tcMar>
              <w:top w:w="0" w:type="dxa"/>
              <w:left w:w="0" w:type="dxa"/>
              <w:bottom w:w="0" w:type="dxa"/>
              <w:right w:w="0" w:type="dxa"/>
            </w:tcMar>
            <w:vAlign w:val="center"/>
          </w:tcPr>
          <w:p w14:paraId="6E6EC999">
            <w:pPr>
              <w:keepNext w:val="0"/>
              <w:keepLines w:val="0"/>
              <w:pageBreakBefore w:val="0"/>
              <w:widowControl/>
              <w:tabs>
                <w:tab w:val="left" w:pos="1440"/>
              </w:tabs>
              <w:kinsoku/>
              <w:wordWrap/>
              <w:overflowPunct/>
              <w:topLinePunct w:val="0"/>
              <w:autoSpaceDE/>
              <w:autoSpaceDN/>
              <w:bidi w:val="0"/>
              <w:adjustRightInd/>
              <w:snapToGrid/>
              <w:spacing w:line="360" w:lineRule="exact"/>
              <w:ind w:left="212" w:leftChars="101" w:firstLine="6" w:firstLineChars="0"/>
              <w:jc w:val="left"/>
              <w:rPr>
                <w:rFonts w:ascii="宋体" w:cs="宋体"/>
                <w:bCs/>
                <w:color w:val="auto"/>
                <w:highlight w:val="none"/>
              </w:rPr>
            </w:pPr>
            <w:r>
              <w:rPr>
                <w:rFonts w:hint="eastAsia" w:ascii="宋体" w:cs="宋体"/>
                <w:bCs/>
                <w:color w:val="auto"/>
                <w:highlight w:val="none"/>
              </w:rPr>
              <w:t>一、合同签订期：自成交通知书发出之日起</w:t>
            </w:r>
            <w:r>
              <w:rPr>
                <w:rFonts w:ascii="宋体" w:hAnsi="宋体" w:eastAsia="Times New Roman" w:cs="宋体"/>
                <w:bCs/>
                <w:color w:val="auto"/>
                <w:highlight w:val="none"/>
              </w:rPr>
              <w:t>25日内。</w:t>
            </w:r>
          </w:p>
          <w:p w14:paraId="645FA197">
            <w:pPr>
              <w:keepNext w:val="0"/>
              <w:keepLines w:val="0"/>
              <w:pageBreakBefore w:val="0"/>
              <w:kinsoku/>
              <w:wordWrap/>
              <w:overflowPunct/>
              <w:topLinePunct w:val="0"/>
              <w:autoSpaceDE/>
              <w:autoSpaceDN/>
              <w:bidi w:val="0"/>
              <w:adjustRightInd/>
              <w:snapToGrid/>
              <w:spacing w:line="360" w:lineRule="exact"/>
              <w:ind w:left="212" w:leftChars="101" w:firstLine="6" w:firstLineChars="0"/>
              <w:textAlignment w:val="baseline"/>
              <w:rPr>
                <w:rFonts w:ascii="宋体" w:cs="宋体"/>
                <w:bCs/>
                <w:color w:val="auto"/>
                <w:highlight w:val="none"/>
              </w:rPr>
            </w:pPr>
            <w:r>
              <w:rPr>
                <w:rFonts w:hint="eastAsia" w:ascii="宋体" w:cs="宋体"/>
                <w:bCs/>
                <w:color w:val="auto"/>
                <w:highlight w:val="none"/>
              </w:rPr>
              <w:t>二、</w:t>
            </w:r>
            <w:r>
              <w:rPr>
                <w:rFonts w:hint="eastAsia" w:ascii="宋体" w:cs="宋体"/>
                <w:bCs/>
                <w:color w:val="auto"/>
                <w:highlight w:val="none"/>
                <w:lang w:val="en-US" w:eastAsia="zh-CN"/>
              </w:rPr>
              <w:t>服务期限</w:t>
            </w:r>
            <w:r>
              <w:rPr>
                <w:rFonts w:hint="eastAsia" w:ascii="宋体" w:cs="宋体"/>
                <w:bCs/>
                <w:color w:val="auto"/>
                <w:highlight w:val="none"/>
              </w:rPr>
              <w:t>：</w:t>
            </w:r>
            <w:r>
              <w:rPr>
                <w:rFonts w:hint="eastAsia" w:ascii="宋体" w:hAnsi="宋体" w:eastAsia="宋体" w:cs="宋体"/>
                <w:bCs/>
                <w:color w:val="auto"/>
                <w:highlight w:val="none"/>
                <w:lang w:eastAsia="zh-CN"/>
              </w:rPr>
              <w:t>自合同签订之日起至2026年3月31日。</w:t>
            </w:r>
          </w:p>
          <w:p w14:paraId="62F3AD52">
            <w:pPr>
              <w:pStyle w:val="2"/>
              <w:keepNext w:val="0"/>
              <w:keepLines w:val="0"/>
              <w:pageBreakBefore w:val="0"/>
              <w:kinsoku/>
              <w:wordWrap/>
              <w:overflowPunct/>
              <w:topLinePunct w:val="0"/>
              <w:autoSpaceDE/>
              <w:autoSpaceDN/>
              <w:bidi w:val="0"/>
              <w:adjustRightInd/>
              <w:snapToGrid/>
              <w:spacing w:line="360" w:lineRule="exact"/>
              <w:ind w:left="212" w:leftChars="101" w:firstLine="6" w:firstLineChars="0"/>
              <w:rPr>
                <w:rFonts w:hint="eastAsia" w:ascii="宋体" w:cs="宋体"/>
                <w:bCs/>
                <w:color w:val="auto"/>
                <w:highlight w:val="none"/>
              </w:rPr>
            </w:pPr>
            <w:r>
              <w:rPr>
                <w:rFonts w:hint="eastAsia" w:ascii="宋体" w:cs="宋体"/>
                <w:bCs/>
                <w:color w:val="auto"/>
                <w:highlight w:val="none"/>
              </w:rPr>
              <w:t>三、服务地点：南宁市隆安县（采购人指定地点）。</w:t>
            </w:r>
          </w:p>
          <w:p w14:paraId="2A1086FD">
            <w:pPr>
              <w:pStyle w:val="2"/>
              <w:keepNext w:val="0"/>
              <w:keepLines w:val="0"/>
              <w:pageBreakBefore w:val="0"/>
              <w:kinsoku/>
              <w:wordWrap/>
              <w:overflowPunct/>
              <w:topLinePunct w:val="0"/>
              <w:autoSpaceDE/>
              <w:autoSpaceDN/>
              <w:bidi w:val="0"/>
              <w:adjustRightInd/>
              <w:snapToGrid/>
              <w:spacing w:line="360" w:lineRule="exact"/>
              <w:ind w:firstLine="210" w:firstLineChars="100"/>
              <w:rPr>
                <w:rFonts w:hint="eastAsia" w:ascii="宋体" w:cs="宋体"/>
                <w:bCs/>
                <w:color w:val="auto"/>
                <w:highlight w:val="none"/>
              </w:rPr>
            </w:pPr>
            <w:r>
              <w:rPr>
                <w:rFonts w:hint="eastAsia" w:ascii="宋体" w:cs="宋体"/>
                <w:bCs/>
                <w:color w:val="auto"/>
                <w:highlight w:val="none"/>
              </w:rPr>
              <w:t>四、售后服务要求：服务周期内，接到采购单位通知后1小时响应，6小时内到达指定服务地点现场。</w:t>
            </w:r>
          </w:p>
          <w:p w14:paraId="073A100B">
            <w:pPr>
              <w:pStyle w:val="2"/>
              <w:keepNext w:val="0"/>
              <w:keepLines w:val="0"/>
              <w:pageBreakBefore w:val="0"/>
              <w:kinsoku/>
              <w:wordWrap/>
              <w:overflowPunct/>
              <w:topLinePunct w:val="0"/>
              <w:autoSpaceDE/>
              <w:autoSpaceDN/>
              <w:bidi w:val="0"/>
              <w:adjustRightInd/>
              <w:snapToGrid/>
              <w:spacing w:line="360" w:lineRule="exact"/>
              <w:ind w:left="212" w:leftChars="101" w:firstLine="6" w:firstLineChars="0"/>
              <w:rPr>
                <w:rFonts w:hint="eastAsia" w:ascii="宋体" w:cs="宋体"/>
                <w:bCs/>
                <w:color w:val="auto"/>
                <w:highlight w:val="none"/>
              </w:rPr>
            </w:pPr>
            <w:r>
              <w:rPr>
                <w:rFonts w:hint="eastAsia" w:ascii="宋体" w:cs="宋体"/>
                <w:bCs/>
                <w:color w:val="auto"/>
                <w:highlight w:val="none"/>
              </w:rPr>
              <w:t>五、其他要求：</w:t>
            </w:r>
          </w:p>
          <w:p w14:paraId="7F746CA0">
            <w:pPr>
              <w:pStyle w:val="2"/>
              <w:keepNext w:val="0"/>
              <w:keepLines w:val="0"/>
              <w:pageBreakBefore w:val="0"/>
              <w:kinsoku/>
              <w:wordWrap/>
              <w:overflowPunct/>
              <w:topLinePunct w:val="0"/>
              <w:autoSpaceDE/>
              <w:autoSpaceDN/>
              <w:bidi w:val="0"/>
              <w:adjustRightInd/>
              <w:snapToGrid/>
              <w:spacing w:line="360" w:lineRule="exact"/>
              <w:ind w:left="212" w:leftChars="101" w:firstLine="214" w:firstLineChars="102"/>
              <w:rPr>
                <w:rFonts w:hint="eastAsia" w:ascii="宋体" w:cs="宋体"/>
                <w:bCs/>
                <w:color w:val="auto"/>
                <w:highlight w:val="none"/>
              </w:rPr>
            </w:pPr>
            <w:r>
              <w:rPr>
                <w:rFonts w:hint="eastAsia" w:ascii="宋体" w:cs="宋体"/>
                <w:bCs/>
                <w:color w:val="auto"/>
                <w:highlight w:val="none"/>
              </w:rPr>
              <w:t>1、磋商人不得将项目进行分包、转包，执行过程中由于特殊原因需要终止、撤销、变更的，须书面请采购人批准；</w:t>
            </w:r>
          </w:p>
          <w:p w14:paraId="5E9EA768">
            <w:pPr>
              <w:pStyle w:val="2"/>
              <w:keepNext w:val="0"/>
              <w:keepLines w:val="0"/>
              <w:pageBreakBefore w:val="0"/>
              <w:kinsoku/>
              <w:wordWrap/>
              <w:overflowPunct/>
              <w:topLinePunct w:val="0"/>
              <w:autoSpaceDE/>
              <w:autoSpaceDN/>
              <w:bidi w:val="0"/>
              <w:adjustRightInd/>
              <w:snapToGrid/>
              <w:spacing w:line="360" w:lineRule="exact"/>
              <w:ind w:left="212" w:leftChars="101" w:firstLine="214" w:firstLineChars="102"/>
              <w:rPr>
                <w:rFonts w:hint="eastAsia" w:ascii="宋体" w:cs="宋体"/>
                <w:bCs/>
                <w:color w:val="auto"/>
                <w:highlight w:val="none"/>
              </w:rPr>
            </w:pPr>
            <w:r>
              <w:rPr>
                <w:rFonts w:hint="eastAsia" w:ascii="宋体" w:cs="宋体"/>
                <w:bCs/>
                <w:color w:val="auto"/>
                <w:highlight w:val="none"/>
              </w:rPr>
              <w:t>2、报价必须含以下部分，包括：</w:t>
            </w:r>
          </w:p>
          <w:p w14:paraId="30BE8536">
            <w:pPr>
              <w:pStyle w:val="2"/>
              <w:keepNext w:val="0"/>
              <w:keepLines w:val="0"/>
              <w:pageBreakBefore w:val="0"/>
              <w:kinsoku/>
              <w:wordWrap/>
              <w:overflowPunct/>
              <w:topLinePunct w:val="0"/>
              <w:autoSpaceDE/>
              <w:autoSpaceDN/>
              <w:bidi w:val="0"/>
              <w:adjustRightInd/>
              <w:snapToGrid/>
              <w:spacing w:line="360" w:lineRule="exact"/>
              <w:ind w:left="212" w:leftChars="101" w:firstLine="422" w:firstLineChars="201"/>
              <w:rPr>
                <w:rFonts w:hint="eastAsia" w:ascii="宋体" w:cs="宋体"/>
                <w:bCs/>
                <w:color w:val="auto"/>
                <w:highlight w:val="none"/>
              </w:rPr>
            </w:pPr>
            <w:r>
              <w:rPr>
                <w:rFonts w:hint="eastAsia" w:ascii="宋体" w:cs="宋体"/>
                <w:bCs/>
                <w:color w:val="auto"/>
                <w:highlight w:val="none"/>
              </w:rPr>
              <w:t>（1）</w:t>
            </w:r>
            <w:r>
              <w:rPr>
                <w:rFonts w:hint="eastAsia" w:ascii="宋体" w:hAnsi="宋体" w:eastAsia="宋体" w:cs="宋体"/>
                <w:color w:val="auto"/>
                <w:sz w:val="21"/>
                <w:szCs w:val="21"/>
                <w:highlight w:val="none"/>
                <w:lang w:val="en-US" w:eastAsia="zh-CN"/>
              </w:rPr>
              <w:t>服务的价格（其中人员工资不能低于南宁市最低标准）</w:t>
            </w:r>
            <w:r>
              <w:rPr>
                <w:rFonts w:hint="eastAsia" w:ascii="宋体" w:cs="宋体"/>
                <w:bCs/>
                <w:color w:val="auto"/>
                <w:highlight w:val="none"/>
              </w:rPr>
              <w:t>；</w:t>
            </w:r>
          </w:p>
          <w:p w14:paraId="299CCAAA">
            <w:pPr>
              <w:pStyle w:val="2"/>
              <w:keepNext w:val="0"/>
              <w:keepLines w:val="0"/>
              <w:pageBreakBefore w:val="0"/>
              <w:kinsoku/>
              <w:wordWrap/>
              <w:overflowPunct/>
              <w:topLinePunct w:val="0"/>
              <w:autoSpaceDE/>
              <w:autoSpaceDN/>
              <w:bidi w:val="0"/>
              <w:adjustRightInd/>
              <w:snapToGrid/>
              <w:spacing w:line="360" w:lineRule="exact"/>
              <w:ind w:left="212" w:leftChars="101" w:firstLine="422" w:firstLineChars="201"/>
              <w:rPr>
                <w:rFonts w:hint="eastAsia" w:ascii="宋体" w:cs="宋体"/>
                <w:bCs/>
                <w:color w:val="auto"/>
                <w:highlight w:val="none"/>
              </w:rPr>
            </w:pPr>
            <w:r>
              <w:rPr>
                <w:rFonts w:hint="eastAsia" w:ascii="宋体" w:cs="宋体"/>
                <w:bCs/>
                <w:color w:val="auto"/>
                <w:highlight w:val="none"/>
              </w:rPr>
              <w:t>（2）</w:t>
            </w:r>
            <w:r>
              <w:rPr>
                <w:rFonts w:hint="eastAsia" w:ascii="宋体" w:hAnsi="宋体" w:eastAsia="宋体" w:cs="宋体"/>
                <w:bCs/>
                <w:color w:val="auto"/>
                <w:kern w:val="0"/>
                <w:sz w:val="21"/>
                <w:szCs w:val="21"/>
                <w:highlight w:val="none"/>
                <w:shd w:val="clear" w:color="auto" w:fill="FFFFFF"/>
              </w:rPr>
              <w:t>包含所有配备人员的社会保险</w:t>
            </w:r>
            <w:r>
              <w:rPr>
                <w:rFonts w:hint="eastAsia" w:ascii="宋体" w:hAnsi="宋体" w:eastAsia="宋体" w:cs="宋体"/>
                <w:bCs/>
                <w:color w:val="auto"/>
                <w:kern w:val="0"/>
                <w:sz w:val="21"/>
                <w:szCs w:val="21"/>
                <w:highlight w:val="none"/>
                <w:shd w:val="clear" w:color="auto" w:fill="FFFFFF"/>
                <w:lang w:eastAsia="zh-CN"/>
              </w:rPr>
              <w:t>、</w:t>
            </w:r>
            <w:r>
              <w:rPr>
                <w:rFonts w:hint="eastAsia" w:ascii="宋体" w:cs="宋体"/>
                <w:bCs/>
                <w:color w:val="auto"/>
                <w:highlight w:val="none"/>
              </w:rPr>
              <w:t>各项税金</w:t>
            </w:r>
            <w:r>
              <w:rPr>
                <w:rFonts w:hint="eastAsia" w:ascii="宋体" w:hAnsi="宋体" w:eastAsia="宋体" w:cs="宋体"/>
                <w:bCs/>
                <w:color w:val="auto"/>
                <w:kern w:val="0"/>
                <w:sz w:val="21"/>
                <w:szCs w:val="21"/>
                <w:highlight w:val="none"/>
                <w:shd w:val="clear" w:color="auto" w:fill="FFFFFF"/>
              </w:rPr>
              <w:t>和与本次</w:t>
            </w:r>
            <w:r>
              <w:rPr>
                <w:rFonts w:hint="eastAsia" w:ascii="宋体" w:hAnsi="宋体" w:eastAsia="宋体" w:cs="宋体"/>
                <w:bCs/>
                <w:color w:val="auto"/>
                <w:kern w:val="0"/>
                <w:sz w:val="21"/>
                <w:szCs w:val="21"/>
                <w:highlight w:val="none"/>
                <w:shd w:val="clear" w:color="auto" w:fill="FFFFFF"/>
                <w:lang w:val="en-US" w:eastAsia="zh-CN"/>
              </w:rPr>
              <w:t>采购</w:t>
            </w:r>
            <w:r>
              <w:rPr>
                <w:rFonts w:hint="eastAsia" w:ascii="宋体" w:hAnsi="宋体" w:eastAsia="宋体" w:cs="宋体"/>
                <w:bCs/>
                <w:color w:val="auto"/>
                <w:kern w:val="0"/>
                <w:sz w:val="21"/>
                <w:szCs w:val="21"/>
                <w:highlight w:val="none"/>
                <w:shd w:val="clear" w:color="auto" w:fill="FFFFFF"/>
              </w:rPr>
              <w:t>项目有关的费用</w:t>
            </w:r>
            <w:r>
              <w:rPr>
                <w:rFonts w:hint="eastAsia" w:ascii="宋体" w:hAnsi="宋体" w:eastAsia="宋体" w:cs="宋体"/>
                <w:bCs/>
                <w:color w:val="auto"/>
                <w:kern w:val="0"/>
                <w:sz w:val="21"/>
                <w:szCs w:val="21"/>
                <w:highlight w:val="none"/>
                <w:shd w:val="clear" w:color="auto" w:fill="FFFFFF"/>
                <w:lang w:eastAsia="zh-CN"/>
              </w:rPr>
              <w:t>，</w:t>
            </w:r>
            <w:r>
              <w:rPr>
                <w:rFonts w:hint="eastAsia" w:ascii="宋体" w:hAnsi="宋体" w:eastAsia="宋体" w:cs="宋体"/>
                <w:bCs/>
                <w:color w:val="auto"/>
                <w:kern w:val="0"/>
                <w:sz w:val="21"/>
                <w:szCs w:val="21"/>
                <w:highlight w:val="none"/>
                <w:shd w:val="clear" w:color="auto" w:fill="FFFFFF"/>
                <w:lang w:val="en-US" w:eastAsia="zh-CN"/>
              </w:rPr>
              <w:t>服装设备、</w:t>
            </w:r>
            <w:r>
              <w:rPr>
                <w:rFonts w:hint="eastAsia" w:ascii="宋体" w:hAnsi="宋体" w:eastAsia="宋体" w:cs="宋体"/>
                <w:bCs/>
                <w:color w:val="auto"/>
                <w:kern w:val="0"/>
                <w:sz w:val="21"/>
                <w:szCs w:val="21"/>
                <w:highlight w:val="none"/>
                <w:shd w:val="clear" w:color="auto" w:fill="FFFFFF"/>
                <w:lang w:eastAsia="zh-CN"/>
              </w:rPr>
              <w:t>伙食费、周</w:t>
            </w:r>
            <w:r>
              <w:rPr>
                <w:rFonts w:hint="eastAsia" w:ascii="宋体" w:hAnsi="宋体" w:eastAsia="宋体" w:cs="宋体"/>
                <w:bCs/>
                <w:color w:val="auto"/>
                <w:kern w:val="0"/>
                <w:sz w:val="21"/>
                <w:szCs w:val="21"/>
                <w:highlight w:val="none"/>
                <w:shd w:val="clear" w:color="auto" w:fill="FFFFFF"/>
                <w:lang w:val="en-US" w:eastAsia="zh-CN"/>
              </w:rPr>
              <w:t>末节假日</w:t>
            </w:r>
            <w:r>
              <w:rPr>
                <w:rFonts w:hint="eastAsia" w:ascii="宋体" w:hAnsi="宋体" w:eastAsia="宋体" w:cs="宋体"/>
                <w:bCs/>
                <w:color w:val="auto"/>
                <w:kern w:val="0"/>
                <w:sz w:val="21"/>
                <w:szCs w:val="21"/>
                <w:highlight w:val="none"/>
                <w:shd w:val="clear" w:color="auto" w:fill="FFFFFF"/>
                <w:lang w:eastAsia="zh-CN"/>
              </w:rPr>
              <w:t>加班费等所有费用</w:t>
            </w:r>
            <w:r>
              <w:rPr>
                <w:rFonts w:hint="eastAsia" w:ascii="宋体" w:cs="宋体"/>
                <w:bCs/>
                <w:color w:val="auto"/>
                <w:highlight w:val="none"/>
              </w:rPr>
              <w:t>。</w:t>
            </w:r>
          </w:p>
          <w:p w14:paraId="479E35FE">
            <w:pPr>
              <w:pStyle w:val="2"/>
              <w:keepNext w:val="0"/>
              <w:keepLines w:val="0"/>
              <w:pageBreakBefore w:val="0"/>
              <w:kinsoku/>
              <w:wordWrap/>
              <w:overflowPunct/>
              <w:topLinePunct w:val="0"/>
              <w:autoSpaceDE/>
              <w:autoSpaceDN/>
              <w:bidi w:val="0"/>
              <w:adjustRightInd/>
              <w:snapToGrid/>
              <w:spacing w:line="360" w:lineRule="exact"/>
              <w:ind w:left="212" w:leftChars="101" w:firstLine="422" w:firstLineChars="201"/>
              <w:rPr>
                <w:rFonts w:hint="eastAsia" w:ascii="宋体" w:cs="宋体"/>
                <w:bCs/>
                <w:color w:val="auto"/>
                <w:highlight w:val="none"/>
              </w:rPr>
            </w:pPr>
            <w:r>
              <w:rPr>
                <w:rFonts w:hint="eastAsia" w:ascii="宋体" w:cs="宋体"/>
                <w:bCs/>
                <w:color w:val="auto"/>
                <w:highlight w:val="none"/>
              </w:rPr>
              <w:t>（3）培训、技术支持、售后服务及根据最新的法律法规及政策性文件调整服务方案等费用。</w:t>
            </w:r>
          </w:p>
          <w:p w14:paraId="5ED8E364">
            <w:pPr>
              <w:pStyle w:val="2"/>
              <w:keepNext w:val="0"/>
              <w:keepLines w:val="0"/>
              <w:pageBreakBefore w:val="0"/>
              <w:widowControl/>
              <w:kinsoku/>
              <w:wordWrap/>
              <w:overflowPunct/>
              <w:topLinePunct w:val="0"/>
              <w:autoSpaceDE/>
              <w:autoSpaceDN/>
              <w:bidi w:val="0"/>
              <w:adjustRightInd/>
              <w:snapToGrid/>
              <w:spacing w:line="360" w:lineRule="exact"/>
              <w:ind w:left="105" w:leftChars="50" w:firstLine="420" w:firstLineChars="200"/>
              <w:textAlignment w:val="auto"/>
              <w:rPr>
                <w:rFonts w:hint="eastAsia" w:ascii="宋体" w:cs="宋体"/>
                <w:bCs/>
                <w:color w:val="auto"/>
                <w:highlight w:val="none"/>
                <w:shd w:val="clear" w:color="auto" w:fill="auto"/>
              </w:rPr>
            </w:pPr>
            <w:r>
              <w:rPr>
                <w:rFonts w:hint="eastAsia" w:ascii="宋体" w:hAnsi="宋体" w:eastAsia="宋体" w:cs="宋体"/>
                <w:bCs/>
                <w:color w:val="auto"/>
                <w:highlight w:val="none"/>
                <w:shd w:val="clear" w:color="auto" w:fill="auto"/>
              </w:rPr>
              <w:t>3、付款方式：</w:t>
            </w:r>
            <w:r>
              <w:rPr>
                <w:rFonts w:hint="eastAsia" w:ascii="宋体" w:hAnsi="宋体" w:eastAsia="宋体" w:cs="宋体"/>
                <w:bCs/>
                <w:color w:val="auto"/>
                <w:highlight w:val="none"/>
                <w:shd w:val="clear" w:color="auto" w:fill="auto"/>
                <w:lang w:eastAsia="zh-CN"/>
              </w:rPr>
              <w:t>甲方在收到乙方开具有效发票后，按月</w:t>
            </w:r>
            <w:r>
              <w:rPr>
                <w:rFonts w:hint="eastAsia" w:ascii="宋体" w:hAnsi="宋体" w:eastAsia="宋体" w:cs="宋体"/>
                <w:bCs/>
                <w:color w:val="auto"/>
                <w:highlight w:val="none"/>
                <w:shd w:val="clear" w:color="auto" w:fill="auto"/>
                <w:lang w:val="en-US" w:eastAsia="zh-CN"/>
              </w:rPr>
              <w:t>平均</w:t>
            </w:r>
            <w:r>
              <w:rPr>
                <w:rFonts w:hint="eastAsia" w:ascii="宋体" w:hAnsi="宋体" w:eastAsia="宋体" w:cs="宋体"/>
                <w:bCs/>
                <w:color w:val="auto"/>
                <w:highlight w:val="none"/>
                <w:shd w:val="clear" w:color="auto" w:fill="auto"/>
                <w:lang w:eastAsia="zh-CN"/>
              </w:rPr>
              <w:t>向乙方支付服务费</w:t>
            </w:r>
            <w:r>
              <w:rPr>
                <w:rFonts w:hint="eastAsia" w:ascii="宋体" w:hAnsi="宋体" w:cs="宋体"/>
                <w:bCs/>
                <w:color w:val="auto"/>
                <w:highlight w:val="none"/>
                <w:shd w:val="clear" w:color="auto" w:fill="auto"/>
                <w:lang w:eastAsia="zh-CN"/>
              </w:rPr>
              <w:t>。</w:t>
            </w:r>
          </w:p>
          <w:p w14:paraId="7349307F">
            <w:pPr>
              <w:pStyle w:val="2"/>
              <w:keepNext w:val="0"/>
              <w:keepLines w:val="0"/>
              <w:pageBreakBefore w:val="0"/>
              <w:kinsoku/>
              <w:wordWrap/>
              <w:overflowPunct/>
              <w:topLinePunct w:val="0"/>
              <w:autoSpaceDE/>
              <w:autoSpaceDN/>
              <w:bidi w:val="0"/>
              <w:adjustRightInd/>
              <w:snapToGrid/>
              <w:spacing w:line="360" w:lineRule="exact"/>
              <w:ind w:left="212" w:leftChars="101" w:firstLine="6" w:firstLineChars="0"/>
              <w:rPr>
                <w:rFonts w:hint="eastAsia" w:ascii="宋体" w:cs="宋体"/>
                <w:bCs/>
                <w:color w:val="auto"/>
                <w:szCs w:val="21"/>
                <w:highlight w:val="none"/>
              </w:rPr>
            </w:pPr>
            <w:r>
              <w:rPr>
                <w:rFonts w:hint="eastAsia" w:ascii="宋体" w:hAnsi="宋体" w:cs="宋体"/>
                <w:bCs/>
                <w:color w:val="auto"/>
                <w:highlight w:val="none"/>
              </w:rPr>
              <w:t>六</w:t>
            </w:r>
            <w:r>
              <w:rPr>
                <w:rFonts w:hint="eastAsia" w:ascii="宋体" w:cs="宋体"/>
                <w:bCs/>
                <w:color w:val="auto"/>
                <w:szCs w:val="21"/>
                <w:highlight w:val="none"/>
              </w:rPr>
              <w:t>、验收标准：按国家有关的规定、规范进行，符合采购人需求。</w:t>
            </w:r>
          </w:p>
          <w:p w14:paraId="2B8059FD">
            <w:pPr>
              <w:pStyle w:val="2"/>
              <w:keepNext w:val="0"/>
              <w:keepLines w:val="0"/>
              <w:pageBreakBefore w:val="0"/>
              <w:kinsoku/>
              <w:wordWrap/>
              <w:overflowPunct/>
              <w:topLinePunct w:val="0"/>
              <w:autoSpaceDE/>
              <w:autoSpaceDN/>
              <w:bidi w:val="0"/>
              <w:adjustRightInd/>
              <w:snapToGrid/>
              <w:spacing w:line="360" w:lineRule="exact"/>
              <w:ind w:left="212" w:leftChars="101" w:firstLine="6" w:firstLineChars="0"/>
              <w:rPr>
                <w:rFonts w:hint="eastAsia" w:ascii="宋体" w:cs="宋体"/>
                <w:bCs/>
                <w:color w:val="auto"/>
                <w:szCs w:val="21"/>
                <w:highlight w:val="none"/>
              </w:rPr>
            </w:pPr>
            <w:r>
              <w:rPr>
                <w:rFonts w:hint="eastAsia" w:ascii="宋体" w:cs="宋体"/>
                <w:bCs/>
                <w:color w:val="auto"/>
                <w:szCs w:val="21"/>
                <w:highlight w:val="none"/>
                <w:lang w:val="en-US" w:eastAsia="zh-CN"/>
              </w:rPr>
              <w:t>七、</w:t>
            </w:r>
            <w:r>
              <w:rPr>
                <w:rFonts w:hint="eastAsia" w:ascii="宋体" w:cs="宋体"/>
                <w:bCs/>
                <w:color w:val="auto"/>
                <w:szCs w:val="21"/>
                <w:highlight w:val="none"/>
              </w:rPr>
              <w:t>如</w:t>
            </w:r>
            <w:r>
              <w:rPr>
                <w:rFonts w:hint="eastAsia" w:ascii="宋体" w:cs="宋体"/>
                <w:bCs/>
                <w:color w:val="auto"/>
                <w:szCs w:val="21"/>
                <w:highlight w:val="none"/>
                <w:lang w:val="en-US" w:eastAsia="zh-CN"/>
              </w:rPr>
              <w:t>合同条款</w:t>
            </w:r>
            <w:r>
              <w:rPr>
                <w:rFonts w:hint="eastAsia" w:ascii="宋体" w:cs="宋体"/>
                <w:bCs/>
                <w:color w:val="auto"/>
                <w:szCs w:val="21"/>
                <w:highlight w:val="none"/>
              </w:rPr>
              <w:t>对其另有</w:t>
            </w:r>
            <w:r>
              <w:rPr>
                <w:rFonts w:hint="eastAsia" w:ascii="宋体" w:cs="宋体"/>
                <w:bCs/>
                <w:color w:val="auto"/>
                <w:szCs w:val="21"/>
                <w:highlight w:val="none"/>
                <w:lang w:val="en-US" w:eastAsia="zh-CN"/>
              </w:rPr>
              <w:t>约定</w:t>
            </w:r>
            <w:r>
              <w:rPr>
                <w:rFonts w:hint="eastAsia" w:ascii="宋体" w:cs="宋体"/>
                <w:bCs/>
                <w:color w:val="auto"/>
                <w:szCs w:val="21"/>
                <w:highlight w:val="none"/>
              </w:rPr>
              <w:t>的，从其</w:t>
            </w:r>
            <w:r>
              <w:rPr>
                <w:rFonts w:hint="eastAsia" w:ascii="宋体" w:cs="宋体"/>
                <w:bCs/>
                <w:color w:val="auto"/>
                <w:szCs w:val="21"/>
                <w:highlight w:val="none"/>
                <w:lang w:val="en-US" w:eastAsia="zh-CN"/>
              </w:rPr>
              <w:t>约定</w:t>
            </w:r>
            <w:r>
              <w:rPr>
                <w:rFonts w:hint="eastAsia" w:ascii="宋体" w:cs="宋体"/>
                <w:bCs/>
                <w:color w:val="auto"/>
                <w:szCs w:val="21"/>
                <w:highlight w:val="none"/>
              </w:rPr>
              <w:t>。</w:t>
            </w:r>
          </w:p>
        </w:tc>
      </w:tr>
      <w:tr w14:paraId="79354D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2" w:hRule="atLeast"/>
        </w:trPr>
        <w:tc>
          <w:tcPr>
            <w:tcW w:w="480" w:type="dxa"/>
            <w:tcBorders>
              <w:top w:val="single" w:color="auto" w:sz="4" w:space="0"/>
              <w:bottom w:val="single" w:color="auto" w:sz="4" w:space="0"/>
              <w:right w:val="single" w:color="auto" w:sz="4" w:space="0"/>
            </w:tcBorders>
            <w:noWrap w:val="0"/>
            <w:vAlign w:val="center"/>
          </w:tcPr>
          <w:p w14:paraId="499CA83B">
            <w:pPr>
              <w:jc w:val="center"/>
              <w:rPr>
                <w:rFonts w:ascii="宋体"/>
                <w:bCs/>
                <w:color w:val="auto"/>
                <w:highlight w:val="none"/>
              </w:rPr>
            </w:pPr>
            <w:r>
              <w:rPr>
                <w:rFonts w:hint="eastAsia" w:ascii="宋体"/>
                <w:bCs/>
                <w:color w:val="auto"/>
                <w:highlight w:val="none"/>
              </w:rPr>
              <w:t>其他说明</w:t>
            </w:r>
          </w:p>
        </w:tc>
        <w:tc>
          <w:tcPr>
            <w:tcW w:w="9915" w:type="dxa"/>
            <w:gridSpan w:val="7"/>
            <w:tcBorders>
              <w:top w:val="single" w:color="auto" w:sz="4" w:space="0"/>
              <w:left w:val="single" w:color="auto" w:sz="4" w:space="0"/>
              <w:bottom w:val="single" w:color="auto" w:sz="4" w:space="0"/>
            </w:tcBorders>
            <w:noWrap w:val="0"/>
            <w:vAlign w:val="center"/>
          </w:tcPr>
          <w:p w14:paraId="45277CE0">
            <w:pPr>
              <w:widowControl/>
              <w:shd w:val="clear" w:color="auto" w:fill="FFFFFF"/>
              <w:spacing w:line="360" w:lineRule="auto"/>
              <w:ind w:left="216" w:leftChars="103" w:firstLine="0" w:firstLineChars="0"/>
              <w:rPr>
                <w:rFonts w:ascii="宋体" w:cs="宋体"/>
                <w:bCs/>
                <w:color w:val="auto"/>
                <w:kern w:val="0"/>
                <w:szCs w:val="21"/>
                <w:highlight w:val="none"/>
              </w:rPr>
            </w:pPr>
            <w:r>
              <w:rPr>
                <w:rFonts w:hint="eastAsia" w:ascii="宋体"/>
                <w:bCs/>
                <w:color w:val="auto"/>
                <w:szCs w:val="21"/>
                <w:highlight w:val="none"/>
              </w:rPr>
              <w:t>本服务项目所涉及的货物不接受进口产品（即通过中国海关报关验放进入中国境内且产自关境外的产品）参与投标，如有进口产品参与投标的作无效标处理。</w:t>
            </w:r>
          </w:p>
        </w:tc>
      </w:tr>
    </w:tbl>
    <w:p w14:paraId="556F109E">
      <w:pPr>
        <w:pStyle w:val="19"/>
        <w:rPr>
          <w:rFonts w:hint="eastAsia" w:ascii="宋体" w:hAnsi="宋体" w:eastAsia="宋体" w:cs="宋体"/>
          <w:color w:val="auto"/>
          <w:highlight w:val="none"/>
        </w:rPr>
      </w:pPr>
    </w:p>
    <w:p w14:paraId="3391AB40">
      <w:pPr>
        <w:pStyle w:val="19"/>
        <w:rPr>
          <w:rFonts w:hint="eastAsia" w:ascii="宋体" w:hAnsi="宋体" w:eastAsia="宋体" w:cs="宋体"/>
          <w:color w:val="auto"/>
          <w:highlight w:val="none"/>
        </w:rPr>
      </w:pPr>
    </w:p>
    <w:p w14:paraId="661902A3">
      <w:pPr>
        <w:pStyle w:val="19"/>
        <w:rPr>
          <w:rFonts w:hint="eastAsia" w:ascii="宋体" w:hAnsi="宋体" w:eastAsia="宋体" w:cs="宋体"/>
          <w:color w:val="auto"/>
          <w:highlight w:val="none"/>
        </w:rPr>
      </w:pPr>
    </w:p>
    <w:p w14:paraId="04B5D3A3">
      <w:pPr>
        <w:tabs>
          <w:tab w:val="left" w:pos="180"/>
          <w:tab w:val="left" w:pos="1620"/>
        </w:tabs>
        <w:spacing w:line="360" w:lineRule="auto"/>
        <w:ind w:firstLine="422" w:firstLineChars="200"/>
        <w:rPr>
          <w:rFonts w:hint="eastAsia" w:ascii="宋体" w:hAnsi="宋体" w:eastAsia="宋体" w:cs="宋体"/>
          <w:b/>
          <w:bCs/>
          <w:color w:val="auto"/>
          <w:szCs w:val="21"/>
          <w:highlight w:val="none"/>
        </w:rPr>
        <w:sectPr>
          <w:pgSz w:w="11910" w:h="16840"/>
          <w:pgMar w:top="1440" w:right="1080" w:bottom="1440" w:left="1080" w:header="720" w:footer="720" w:gutter="0"/>
          <w:pgNumType w:fmt="decimal"/>
          <w:cols w:space="720" w:num="1"/>
        </w:sectPr>
      </w:pPr>
    </w:p>
    <w:p w14:paraId="484A0610">
      <w:pPr>
        <w:spacing w:line="428" w:lineRule="exact"/>
        <w:rPr>
          <w:rFonts w:hint="eastAsia" w:ascii="宋体" w:hAnsi="宋体" w:eastAsia="宋体" w:cs="宋体"/>
          <w:color w:val="auto"/>
          <w:sz w:val="32"/>
          <w:szCs w:val="32"/>
          <w:highlight w:val="none"/>
        </w:rPr>
      </w:pPr>
      <w:bookmarkStart w:id="30" w:name="_Toc26790"/>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5FC7B0DF">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9"/>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3C5B65A">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43B3D5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0E92A2A2">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649D2178">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724D282C">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09F14BF4">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19A9AE80">
            <w:pPr>
              <w:widowControl/>
              <w:jc w:val="cente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14:paraId="2047D697">
        <w:tblPrEx>
          <w:tblCellMar>
            <w:top w:w="0" w:type="dxa"/>
            <w:left w:w="108" w:type="dxa"/>
            <w:bottom w:w="0" w:type="dxa"/>
            <w:right w:w="108" w:type="dxa"/>
          </w:tblCellMar>
        </w:tblPrEx>
        <w:trPr>
          <w:trHeight w:val="406" w:hRule="atLeast"/>
        </w:trPr>
        <w:tc>
          <w:tcPr>
            <w:tcW w:w="1985" w:type="dxa"/>
            <w:tcBorders>
              <w:top w:val="nil"/>
              <w:left w:val="single" w:color="auto" w:sz="4" w:space="0"/>
              <w:bottom w:val="single" w:color="auto" w:sz="4" w:space="0"/>
              <w:right w:val="single" w:color="auto" w:sz="4" w:space="0"/>
            </w:tcBorders>
            <w:noWrap w:val="0"/>
            <w:vAlign w:val="bottom"/>
          </w:tcPr>
          <w:p w14:paraId="3AF801E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569E55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3BB3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73B76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FBAFF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86054A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5EFC859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1273E31">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08F6E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C554C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BE403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1E919B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4E16C0F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0E2D21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D548EA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8242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1BCE2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3F897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436B53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2A2A743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4C3E26F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498F2E0">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359FF9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E5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5065D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39DB678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4395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14:paraId="25336B2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F1909E5">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034EA3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32A1F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632DF0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52BADA7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03DE7A2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14:paraId="3EED09F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42B9E9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4FC75D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976ACF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61B26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7B2CC7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27F1093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14:paraId="50027B4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E8F7883">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9C1D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2D803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295460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E25EA2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0407557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14:paraId="31A043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349937F">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15C75B2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90763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CA368E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048038C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36FA951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D0A2E4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FD4E9B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6A90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BCE9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D9FF2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6E759E8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0B228B4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81D4C9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7F3C0D2">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4671D81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3E5A6C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1BE1F2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D68BB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28D14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53C4C8A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71BBC1F">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F4A8A9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BFE8A0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EFB57D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6A3E8C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1A108E5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14:paraId="0D25CB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0AECE29">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42A80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5F6749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716281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82DDE6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4567BE7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2D82887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A0ADA7E">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F5CA8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675FF3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E65F6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7108263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BD4A02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9FDEEE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5D69D00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317708C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45A45E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45220E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5463A90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391106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14:paraId="6F9A541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4E1E0A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95CD6A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26616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BAE4E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6B92998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4253692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D61853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951ED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6A9705E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757FCA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09782F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5ED33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2339347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7F38439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1B220E8">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B0A44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84FA44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21A9D2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2692C62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7EAC16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635F5AA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28511EB">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3B48EC6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A20E5DC">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B590E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30C44EA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35B293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01564A18">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261FBA">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1BD970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103D8B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CE2EF6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D3C87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1082FF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2B4C597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991270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19E1640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351C1E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02D427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4477D89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4770258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65965D9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BAA0B00">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47E7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377790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F1A12E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B134B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00B2063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1888F11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5CE6D23">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47B177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12C92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6576CA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941E71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03DB68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2B4A080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3A2BFE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006A8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F4AD25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9BB420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58738A6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5F1AF4B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14:paraId="3E1CA41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D7785CC">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71580C9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BD25EB0">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20A5D6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249DA316">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5ED7EA3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4E373F9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098AED6C">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E6E785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1EB5D28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3D8E3FE">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930767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7AB343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14:paraId="5C049A9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E03F8AE">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4F1AFB5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E3356D8">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C92358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E615BA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34DD81B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14:paraId="032EFB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BCF3F41">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AA8263">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330C7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129C0D">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1E9FA24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27F5F6B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14:paraId="2F3C9CA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14:paraId="1C55C71D">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1631A6F">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47DF34">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F6F181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DDC9889">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FEF95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14:paraId="3347147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6077F00B">
            <w:pPr>
              <w:widowControl/>
              <w:jc w:val="left"/>
              <w:rPr>
                <w:rFonts w:hint="eastAsia" w:ascii="仿宋" w:hAnsi="仿宋" w:eastAsia="仿宋" w:cs="仿宋"/>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79112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3F15F3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9BA7645">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F76C202">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DFF7CDA">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14:paraId="08683BD0">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84A59A4">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5F18681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43598A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FE130E1">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168B65B">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E4CF5D7">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14:paraId="3B587E05">
      <w:pPr>
        <w:spacing w:line="56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62B52D76">
      <w:pPr>
        <w:pStyle w:val="16"/>
        <w:jc w:val="center"/>
        <w:outlineLvl w:val="0"/>
        <w:rPr>
          <w:rFonts w:hint="eastAsia" w:ascii="宋体" w:hAnsi="宋体" w:eastAsia="宋体" w:cs="宋体"/>
          <w:color w:val="auto"/>
          <w:highlight w:val="none"/>
        </w:rPr>
        <w:sectPr>
          <w:headerReference r:id="rId10" w:type="default"/>
          <w:footerReference r:id="rId11" w:type="default"/>
          <w:pgSz w:w="11906" w:h="16838"/>
          <w:pgMar w:top="1440" w:right="1080" w:bottom="1440" w:left="1080" w:header="720" w:footer="720" w:gutter="0"/>
          <w:pgNumType w:fmt="decimal"/>
          <w:cols w:space="720" w:num="1"/>
          <w:docGrid w:type="lines" w:linePitch="331" w:charSpace="0"/>
        </w:sectPr>
      </w:pPr>
    </w:p>
    <w:p w14:paraId="08F53FFB">
      <w:pPr>
        <w:keepNext/>
        <w:keepLines/>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宋体" w:hAnsi="宋体" w:eastAsia="宋体" w:cs="宋体"/>
          <w:b/>
          <w:bCs/>
          <w:color w:val="auto"/>
          <w:kern w:val="44"/>
          <w:sz w:val="44"/>
          <w:szCs w:val="44"/>
          <w:highlight w:val="none"/>
        </w:rPr>
      </w:pPr>
      <w:r>
        <w:rPr>
          <w:rFonts w:hint="eastAsia" w:ascii="宋体" w:hAnsi="宋体" w:eastAsia="宋体" w:cs="宋体"/>
          <w:b/>
          <w:color w:val="auto"/>
          <w:kern w:val="44"/>
          <w:sz w:val="32"/>
          <w:szCs w:val="32"/>
          <w:highlight w:val="none"/>
        </w:rPr>
        <w:t>第三章</w:t>
      </w:r>
      <w:r>
        <w:rPr>
          <w:rFonts w:hint="eastAsia" w:ascii="宋体" w:hAnsi="宋体" w:eastAsia="宋体" w:cs="宋体"/>
          <w:b/>
          <w:color w:val="auto"/>
          <w:kern w:val="44"/>
          <w:sz w:val="32"/>
          <w:szCs w:val="32"/>
          <w:highlight w:val="none"/>
          <w:lang w:val="en-US" w:eastAsia="zh-CN"/>
        </w:rPr>
        <w:t xml:space="preserve"> </w:t>
      </w:r>
      <w:r>
        <w:rPr>
          <w:rFonts w:hint="eastAsia" w:ascii="宋体" w:hAnsi="宋体" w:eastAsia="宋体" w:cs="宋体"/>
          <w:b/>
          <w:color w:val="auto"/>
          <w:kern w:val="44"/>
          <w:sz w:val="32"/>
          <w:szCs w:val="32"/>
          <w:highlight w:val="none"/>
        </w:rPr>
        <w:t>供应商须知</w:t>
      </w:r>
      <w:bookmarkEnd w:id="30"/>
    </w:p>
    <w:p w14:paraId="1B28597D">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Cs/>
          <w:color w:val="auto"/>
          <w:sz w:val="32"/>
          <w:szCs w:val="32"/>
          <w:highlight w:val="none"/>
        </w:rPr>
      </w:pPr>
      <w:bookmarkStart w:id="31" w:name="_Toc16265"/>
    </w:p>
    <w:p w14:paraId="18858218">
      <w:pPr>
        <w:keepNext/>
        <w:keepLines/>
        <w:pageBreakBefore w:val="0"/>
        <w:widowControl w:val="0"/>
        <w:kinsoku/>
        <w:wordWrap/>
        <w:overflowPunct/>
        <w:topLinePunct w:val="0"/>
        <w:autoSpaceDE/>
        <w:autoSpaceDN/>
        <w:bidi w:val="0"/>
        <w:adjustRightInd/>
        <w:snapToGrid/>
        <w:spacing w:line="240" w:lineRule="auto"/>
        <w:jc w:val="center"/>
        <w:textAlignment w:val="auto"/>
        <w:outlineLvl w:val="1"/>
        <w:rPr>
          <w:rFonts w:hint="eastAsia" w:ascii="宋体" w:hAnsi="宋体" w:eastAsia="宋体" w:cs="宋体"/>
          <w:b/>
          <w:color w:val="auto"/>
          <w:sz w:val="32"/>
          <w:szCs w:val="32"/>
          <w:highlight w:val="none"/>
        </w:rPr>
      </w:pPr>
      <w:r>
        <w:rPr>
          <w:rFonts w:hint="eastAsia" w:ascii="宋体" w:hAnsi="宋体" w:eastAsia="宋体" w:cs="宋体"/>
          <w:bCs/>
          <w:color w:val="auto"/>
          <w:sz w:val="32"/>
          <w:szCs w:val="32"/>
          <w:highlight w:val="none"/>
        </w:rPr>
        <w:t>第一节 供应商须知前附表</w:t>
      </w:r>
      <w:bookmarkEnd w:id="31"/>
    </w:p>
    <w:tbl>
      <w:tblPr>
        <w:tblStyle w:val="29"/>
        <w:tblW w:w="102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1"/>
        <w:gridCol w:w="2640"/>
        <w:gridCol w:w="6765"/>
      </w:tblGrid>
      <w:tr w14:paraId="5B6DE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1" w:type="dxa"/>
            <w:noWrap w:val="0"/>
            <w:vAlign w:val="top"/>
          </w:tcPr>
          <w:p w14:paraId="43F354C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640" w:type="dxa"/>
            <w:noWrap w:val="0"/>
            <w:vAlign w:val="center"/>
          </w:tcPr>
          <w:p w14:paraId="49B236BE">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5" w:type="dxa"/>
            <w:noWrap w:val="0"/>
            <w:vAlign w:val="top"/>
          </w:tcPr>
          <w:p w14:paraId="1B011930">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12572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52CD5E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640" w:type="dxa"/>
            <w:noWrap w:val="0"/>
            <w:vAlign w:val="center"/>
          </w:tcPr>
          <w:p w14:paraId="75CCB55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5" w:type="dxa"/>
            <w:noWrap w:val="0"/>
            <w:vAlign w:val="top"/>
          </w:tcPr>
          <w:p w14:paraId="0153139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5A0C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ACAD3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640" w:type="dxa"/>
            <w:noWrap w:val="0"/>
            <w:vAlign w:val="center"/>
          </w:tcPr>
          <w:p w14:paraId="3EF505D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5" w:type="dxa"/>
            <w:noWrap w:val="0"/>
            <w:vAlign w:val="center"/>
          </w:tcPr>
          <w:p w14:paraId="724BD75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不接受</w:t>
            </w:r>
          </w:p>
        </w:tc>
      </w:tr>
      <w:tr w14:paraId="7975A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A5E354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640" w:type="dxa"/>
            <w:noWrap w:val="0"/>
            <w:vAlign w:val="center"/>
          </w:tcPr>
          <w:p w14:paraId="5AB5042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5" w:type="dxa"/>
            <w:noWrap w:val="0"/>
            <w:vAlign w:val="center"/>
          </w:tcPr>
          <w:p w14:paraId="061CA47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51CE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29E039A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640" w:type="dxa"/>
            <w:noWrap w:val="0"/>
            <w:vAlign w:val="center"/>
          </w:tcPr>
          <w:p w14:paraId="240FD05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5" w:type="dxa"/>
            <w:noWrap w:val="0"/>
            <w:vAlign w:val="center"/>
          </w:tcPr>
          <w:p w14:paraId="3ED8D56D">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不允许</w:t>
            </w:r>
          </w:p>
        </w:tc>
      </w:tr>
      <w:tr w14:paraId="306EF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90A5C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640" w:type="dxa"/>
            <w:noWrap w:val="0"/>
            <w:vAlign w:val="center"/>
          </w:tcPr>
          <w:p w14:paraId="4E836264">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0E80D3F9">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771E60B3">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3F46D3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u w:val="single"/>
              </w:rPr>
              <w:t xml:space="preserve"> </w:t>
            </w:r>
            <w:r>
              <w:rPr>
                <w:rFonts w:hint="eastAsia" w:ascii="宋体" w:hAnsi="宋体" w:cs="宋体"/>
                <w:color w:val="auto"/>
                <w:szCs w:val="21"/>
              </w:rPr>
              <w:t>个月的</w:t>
            </w:r>
            <w:r>
              <w:rPr>
                <w:rFonts w:hint="eastAsia" w:ascii="宋体" w:hAnsi="宋体" w:eastAsia="宋体" w:cs="宋体"/>
                <w:color w:val="auto"/>
                <w:szCs w:val="21"/>
                <w:highlight w:val="none"/>
              </w:rPr>
              <w:t>依法缴纳税收的凭据复印件；依法免税的供应商，必须提供相应文件证明其依法免税。供应商成立不满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32E71203">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10</w:t>
            </w:r>
            <w:r>
              <w:rPr>
                <w:rFonts w:hint="eastAsia" w:ascii="宋体" w:hAnsi="宋体" w:eastAsia="宋体" w:cs="宋体"/>
                <w:color w:val="auto"/>
                <w:szCs w:val="21"/>
                <w:highlight w:val="none"/>
                <w:u w:val="single"/>
              </w:rPr>
              <w:t>月至</w:t>
            </w:r>
            <w:r>
              <w:rPr>
                <w:rFonts w:hint="eastAsia" w:ascii="宋体" w:hAnsi="宋体" w:eastAsia="宋体" w:cs="宋体"/>
                <w:color w:val="auto"/>
                <w:szCs w:val="21"/>
                <w:highlight w:val="none"/>
                <w:u w:val="single"/>
                <w:lang w:val="en-US" w:eastAsia="zh-CN"/>
              </w:rPr>
              <w:t>202</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cs="宋体"/>
                <w:color w:val="auto"/>
                <w:szCs w:val="21"/>
                <w:highlight w:val="none"/>
                <w:u w:val="single"/>
                <w:lang w:val="en-US" w:eastAsia="zh-CN"/>
              </w:rPr>
              <w:t>03</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期间</w:t>
            </w:r>
            <w:r>
              <w:rPr>
                <w:rFonts w:hint="eastAsia" w:ascii="宋体" w:hAnsi="宋体" w:cs="宋体"/>
                <w:color w:val="auto"/>
                <w:szCs w:val="21"/>
                <w:highlight w:val="none"/>
                <w:lang w:val="en-US" w:eastAsia="zh-CN"/>
              </w:rPr>
              <w:t>连续</w:t>
            </w:r>
            <w:r>
              <w:rPr>
                <w:rFonts w:hint="eastAsia" w:ascii="宋体" w:hAnsi="宋体" w:cs="宋体"/>
                <w:color w:val="auto"/>
                <w:szCs w:val="21"/>
                <w:highlight w:val="none"/>
                <w:u w:val="single"/>
                <w:lang w:val="en-US" w:eastAsia="zh-CN"/>
              </w:rPr>
              <w:t xml:space="preserve"> 3</w:t>
            </w:r>
            <w:r>
              <w:rPr>
                <w:rFonts w:hint="eastAsia" w:ascii="宋体" w:hAnsi="宋体" w:cs="宋体"/>
                <w:color w:val="auto"/>
                <w:szCs w:val="21"/>
                <w:u w:val="single"/>
              </w:rPr>
              <w:t xml:space="preserve"> </w:t>
            </w:r>
            <w:r>
              <w:rPr>
                <w:rFonts w:hint="eastAsia" w:ascii="宋体" w:hAnsi="宋体" w:cs="宋体"/>
                <w:color w:val="auto"/>
                <w:szCs w:val="21"/>
              </w:rPr>
              <w:t>个月的</w:t>
            </w:r>
            <w:r>
              <w:rPr>
                <w:rFonts w:hint="eastAsia" w:ascii="宋体" w:hAnsi="宋体" w:eastAsia="宋体" w:cs="宋体"/>
                <w:color w:val="auto"/>
                <w:szCs w:val="21"/>
                <w:highlight w:val="none"/>
              </w:rPr>
              <w:t>依法缴纳社会保障资金的缴费凭证复印件；依法不需要缴纳社会保障资金的供应商，必须提供相应文件证明不需要缴纳社会保障资金。供应商成立不满</w:t>
            </w:r>
            <w:r>
              <w:rPr>
                <w:rFonts w:hint="eastAsia" w:ascii="宋体" w:hAnsi="宋体" w:eastAsia="宋体" w:cs="宋体"/>
                <w:color w:val="auto"/>
                <w:szCs w:val="21"/>
                <w:highlight w:val="none"/>
                <w:lang w:val="en-US" w:eastAsia="zh-CN"/>
              </w:rPr>
              <w:t>半</w:t>
            </w:r>
            <w:r>
              <w:rPr>
                <w:rFonts w:hint="eastAsia" w:ascii="宋体" w:hAnsi="宋体" w:eastAsia="宋体" w:cs="宋体"/>
                <w:color w:val="auto"/>
                <w:szCs w:val="21"/>
                <w:highlight w:val="none"/>
              </w:rPr>
              <w:t>年的</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根据实际情况提供</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14:paraId="503CD64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.供应商财务状况报告：[</w:t>
            </w:r>
            <w:r>
              <w:rPr>
                <w:rFonts w:hint="eastAsia" w:ascii="宋体" w:hAnsi="宋体" w:cs="宋体"/>
                <w:color w:val="auto"/>
                <w:szCs w:val="21"/>
                <w:u w:val="single"/>
                <w:lang w:val="en-US" w:eastAsia="zh-CN"/>
              </w:rPr>
              <w:t>2023年或2024年</w:t>
            </w:r>
            <w:r>
              <w:rPr>
                <w:rFonts w:hint="eastAsia" w:ascii="宋体" w:hAnsi="宋体" w:eastAsia="宋体" w:cs="宋体"/>
                <w:color w:val="auto"/>
                <w:szCs w:val="21"/>
                <w:highlight w:val="none"/>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供应商执行《小企业会计准则》的，提供资产负债表、利润表、现金流量表；供应商执行《政府会计制度》的，提供资产负债表、收入费用表和净资产变动表及其附注)；（</w:t>
            </w:r>
            <w:r>
              <w:rPr>
                <w:rFonts w:hint="eastAsia" w:ascii="宋体" w:hAnsi="宋体" w:eastAsia="宋体" w:cs="宋体"/>
                <w:b/>
                <w:color w:val="auto"/>
                <w:szCs w:val="21"/>
                <w:highlight w:val="none"/>
              </w:rPr>
              <w:t>必须提供，否则作无效响应处理</w:t>
            </w:r>
            <w:r>
              <w:rPr>
                <w:rFonts w:hint="eastAsia" w:ascii="宋体" w:hAnsi="宋体" w:eastAsia="宋体" w:cs="宋体"/>
                <w:color w:val="auto"/>
                <w:szCs w:val="21"/>
                <w:highlight w:val="none"/>
              </w:rPr>
              <w:t>）</w:t>
            </w:r>
          </w:p>
          <w:p w14:paraId="0CC7B1B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5.供应商直接控股股东信息、供应商直接管理关系信息表；（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13B50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BE050E6">
            <w:pPr>
              <w:snapToGrid w:val="0"/>
              <w:spacing w:line="360" w:lineRule="auto"/>
              <w:jc w:val="left"/>
              <w:rPr>
                <w:rFonts w:hint="eastAsia" w:ascii="宋体" w:hAnsi="宋体"/>
                <w:color w:val="auto"/>
                <w:szCs w:val="21"/>
              </w:rPr>
            </w:pPr>
            <w:r>
              <w:rPr>
                <w:rFonts w:hint="eastAsia" w:ascii="宋体" w:hAnsi="宋体" w:eastAsia="宋体" w:cs="宋体"/>
                <w:color w:val="auto"/>
                <w:szCs w:val="21"/>
                <w:highlight w:val="none"/>
              </w:rPr>
              <w:t>7.</w:t>
            </w:r>
            <w:r>
              <w:rPr>
                <w:rFonts w:hint="eastAsia" w:ascii="宋体" w:hAnsi="宋体"/>
                <w:color w:val="auto"/>
                <w:szCs w:val="21"/>
                <w:highlight w:val="none"/>
              </w:rPr>
              <w:t>中小企业声明函</w:t>
            </w:r>
            <w:r>
              <w:rPr>
                <w:rFonts w:hint="eastAsia" w:ascii="宋体" w:hAnsi="宋体"/>
                <w:color w:val="auto"/>
                <w:szCs w:val="21"/>
                <w:highlight w:val="none"/>
                <w:lang w:eastAsia="zh-CN"/>
              </w:rPr>
              <w:t>或残疾人福利性单位声明函或属于监狱企业的证明文件</w:t>
            </w:r>
            <w:r>
              <w:rPr>
                <w:rFonts w:hint="eastAsia" w:ascii="宋体" w:hAnsi="宋体" w:cs="宋体"/>
                <w:color w:val="auto"/>
                <w:szCs w:val="21"/>
              </w:rPr>
              <w:t>；</w:t>
            </w:r>
            <w:r>
              <w:rPr>
                <w:rFonts w:hint="eastAsia" w:ascii="宋体" w:hAnsi="宋体"/>
                <w:color w:val="auto"/>
                <w:szCs w:val="21"/>
              </w:rPr>
              <w:t>（</w:t>
            </w:r>
            <w:r>
              <w:rPr>
                <w:rFonts w:hint="eastAsia" w:ascii="宋体" w:hAnsi="宋体"/>
                <w:b/>
                <w:color w:val="auto"/>
                <w:szCs w:val="21"/>
              </w:rPr>
              <w:t>必须提供，否则响应文件按无效响应处理</w:t>
            </w:r>
            <w:r>
              <w:rPr>
                <w:rFonts w:hint="eastAsia" w:ascii="宋体" w:hAnsi="宋体"/>
                <w:color w:val="auto"/>
                <w:szCs w:val="21"/>
              </w:rPr>
              <w:t>）</w:t>
            </w:r>
          </w:p>
          <w:p w14:paraId="62E5C651">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除磋商文件规定必须提供以外，供应商认为需要提供的其他证明材料；</w:t>
            </w:r>
            <w:r>
              <w:rPr>
                <w:rFonts w:hint="eastAsia" w:ascii="宋体" w:hAnsi="宋体" w:eastAsia="宋体" w:cs="宋体"/>
                <w:b/>
                <w:bCs/>
                <w:color w:val="auto"/>
                <w:szCs w:val="21"/>
                <w:highlight w:val="none"/>
              </w:rPr>
              <w:t>（如有请提</w:t>
            </w:r>
            <w:r>
              <w:rPr>
                <w:rFonts w:hint="eastAsia" w:ascii="宋体" w:hAnsi="宋体" w:eastAsia="宋体" w:cs="宋体"/>
                <w:b/>
                <w:bCs/>
                <w:color w:val="auto"/>
                <w:szCs w:val="21"/>
                <w:highlight w:val="none"/>
                <w:lang w:val="en-US" w:eastAsia="zh-CN"/>
              </w:rPr>
              <w:t>供</w:t>
            </w:r>
            <w:r>
              <w:rPr>
                <w:rFonts w:hint="eastAsia" w:ascii="宋体" w:hAnsi="宋体" w:eastAsia="宋体" w:cs="宋体"/>
                <w:b/>
                <w:bCs/>
                <w:color w:val="auto"/>
                <w:szCs w:val="21"/>
                <w:highlight w:val="none"/>
              </w:rPr>
              <w:t>）</w:t>
            </w:r>
          </w:p>
          <w:p w14:paraId="46BB123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0BF5D268">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p w14:paraId="1358F812">
            <w:pPr>
              <w:spacing w:line="360" w:lineRule="auto"/>
              <w:ind w:firstLine="422" w:firstLineChars="200"/>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2.联合体竞标时，第1-5项资格证明文件联合体各方均必须分别提供，联合体各方分别盖章和签字，否则响应文件按无效响应处理。</w:t>
            </w:r>
          </w:p>
        </w:tc>
      </w:tr>
      <w:tr w14:paraId="1CEE1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7724710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15DDCEFE">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5" w:type="dxa"/>
            <w:noWrap w:val="0"/>
            <w:vAlign w:val="center"/>
          </w:tcPr>
          <w:p w14:paraId="49D0F8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73FCE250">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eastAsia="宋体" w:cs="宋体"/>
                <w:b/>
                <w:bCs/>
                <w:color w:val="auto"/>
                <w:szCs w:val="21"/>
                <w:highlight w:val="none"/>
              </w:rPr>
              <w:t>除自然人竞标外</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044AFD61">
            <w:pPr>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14:paraId="4F18ED9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53BBDC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21F3FF2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7A075AD7">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 xml:space="preserve">注： </w:t>
            </w:r>
          </w:p>
          <w:p w14:paraId="6C59D056">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14:paraId="0E54446D">
            <w:pPr>
              <w:spacing w:line="360" w:lineRule="auto"/>
              <w:ind w:firstLine="413" w:firstLineChars="196"/>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14:paraId="7C819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34BAE1F8">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2CB94C83">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5" w:type="dxa"/>
            <w:noWrap w:val="0"/>
            <w:vAlign w:val="center"/>
          </w:tcPr>
          <w:p w14:paraId="6E23606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1.服务需求偏离表；（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C843D8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rPr>
              <w:t>服务方案、质量管理方案、规章管理制度</w:t>
            </w:r>
            <w:r>
              <w:rPr>
                <w:rFonts w:hint="eastAsia" w:ascii="宋体" w:hAnsi="宋体" w:eastAsia="宋体" w:cs="宋体"/>
                <w:color w:val="auto"/>
                <w:szCs w:val="21"/>
                <w:highlight w:val="none"/>
              </w:rPr>
              <w:t>；</w:t>
            </w:r>
          </w:p>
          <w:p w14:paraId="24ADAB6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3.售后服务</w:t>
            </w:r>
            <w:r>
              <w:rPr>
                <w:rFonts w:hint="eastAsia" w:ascii="宋体" w:hAnsi="宋体" w:cs="宋体"/>
                <w:color w:val="auto"/>
                <w:szCs w:val="21"/>
                <w:highlight w:val="none"/>
                <w:lang w:val="en-US" w:eastAsia="zh-CN"/>
              </w:rPr>
              <w:t>方案</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091C26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4.项目实施人员一览表； （</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820F39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5.对应采购需求的服务需求、商务条款提供的其他文件资料；（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6AEB9248">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6.供应商认为需要提供的其他有关资料。（</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p w14:paraId="3F70C722">
            <w:pPr>
              <w:spacing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14:paraId="2D784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871" w:type="dxa"/>
            <w:noWrap w:val="0"/>
            <w:vAlign w:val="center"/>
          </w:tcPr>
          <w:p w14:paraId="363A97C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640" w:type="dxa"/>
            <w:noWrap w:val="0"/>
            <w:vAlign w:val="center"/>
          </w:tcPr>
          <w:p w14:paraId="4581A7AC">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5" w:type="dxa"/>
            <w:noWrap w:val="0"/>
            <w:vAlign w:val="center"/>
          </w:tcPr>
          <w:p w14:paraId="21FC3B4B">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14:paraId="76273D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6FE588C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rPr>
              <w:t>供应商认为需要提供的其他有关资料。</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如有请提供</w:t>
            </w:r>
            <w:r>
              <w:rPr>
                <w:rFonts w:hint="eastAsia" w:ascii="宋体" w:hAnsi="宋体" w:eastAsia="宋体" w:cs="宋体"/>
                <w:color w:val="auto"/>
                <w:szCs w:val="21"/>
                <w:highlight w:val="none"/>
              </w:rPr>
              <w:t>）</w:t>
            </w:r>
          </w:p>
        </w:tc>
      </w:tr>
      <w:tr w14:paraId="6EDEF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871" w:type="dxa"/>
            <w:noWrap w:val="0"/>
            <w:vAlign w:val="center"/>
          </w:tcPr>
          <w:p w14:paraId="4822611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640" w:type="dxa"/>
            <w:noWrap w:val="0"/>
            <w:vAlign w:val="center"/>
          </w:tcPr>
          <w:p w14:paraId="232AF6C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5" w:type="dxa"/>
            <w:noWrap w:val="0"/>
            <w:vAlign w:val="center"/>
          </w:tcPr>
          <w:p w14:paraId="315C83A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14:paraId="31F51266">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投送。（操作方式见公告附件“电子响应文件制作与投送教程”）</w:t>
            </w:r>
          </w:p>
        </w:tc>
      </w:tr>
      <w:tr w14:paraId="6324C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664E70D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640" w:type="dxa"/>
            <w:noWrap w:val="0"/>
            <w:vAlign w:val="center"/>
          </w:tcPr>
          <w:p w14:paraId="7BAA3FE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5" w:type="dxa"/>
            <w:noWrap w:val="0"/>
            <w:vAlign w:val="center"/>
          </w:tcPr>
          <w:p w14:paraId="5048FCD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 w:val="21"/>
                <w:szCs w:val="21"/>
              </w:rPr>
              <w:t>供应商的报价包括但不限于：服务费、人工劳务费、材料费、饮用水、管理费、组织、策划、宣传、场地费用、交通费、验收、利润和各项税金及其它与本项目有关的可预见及不可预见的所有成本、费用的总和，除合同价款及采购人认可的特殊情况外，采购人不再为本项目另付其他任何费用给成交供应商</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（采购需求另有约定的，从其约定。）</w:t>
            </w:r>
          </w:p>
        </w:tc>
      </w:tr>
      <w:tr w14:paraId="4CF34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F5C62B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640" w:type="dxa"/>
            <w:noWrap w:val="0"/>
            <w:vAlign w:val="center"/>
          </w:tcPr>
          <w:p w14:paraId="69EFE8D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5" w:type="dxa"/>
            <w:noWrap w:val="0"/>
            <w:vAlign w:val="center"/>
          </w:tcPr>
          <w:p w14:paraId="73F62271">
            <w:pPr>
              <w:tabs>
                <w:tab w:val="left" w:pos="720"/>
                <w:tab w:val="left" w:pos="840"/>
              </w:tabs>
              <w:snapToGrid w:val="0"/>
              <w:spacing w:line="360" w:lineRule="auto"/>
              <w:ind w:left="283" w:hanging="283" w:hangingChars="13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自首次响应文件提交截止之日起</w:t>
            </w:r>
            <w:r>
              <w:rPr>
                <w:rFonts w:hint="eastAsia" w:ascii="宋体" w:hAnsi="宋体" w:eastAsia="宋体" w:cs="宋体"/>
                <w:color w:val="auto"/>
                <w:szCs w:val="21"/>
                <w:highlight w:val="none"/>
                <w:u w:val="single"/>
              </w:rPr>
              <w:t>60</w:t>
            </w:r>
            <w:r>
              <w:rPr>
                <w:rFonts w:hint="eastAsia" w:ascii="宋体" w:hAnsi="宋体" w:eastAsia="宋体" w:cs="宋体"/>
                <w:color w:val="auto"/>
                <w:szCs w:val="21"/>
                <w:highlight w:val="none"/>
              </w:rPr>
              <w:t>日。</w:t>
            </w:r>
          </w:p>
        </w:tc>
      </w:tr>
      <w:tr w14:paraId="26709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5608674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640" w:type="dxa"/>
            <w:noWrap w:val="0"/>
            <w:vAlign w:val="center"/>
          </w:tcPr>
          <w:p w14:paraId="691416F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5" w:type="dxa"/>
            <w:noWrap w:val="0"/>
            <w:vAlign w:val="center"/>
          </w:tcPr>
          <w:p w14:paraId="4A6409CD">
            <w:pPr>
              <w:autoSpaceDE w:val="0"/>
              <w:autoSpaceDN w:val="0"/>
              <w:snapToGrid w:val="0"/>
              <w:spacing w:line="360" w:lineRule="auto"/>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00C7E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871" w:type="dxa"/>
            <w:vMerge w:val="restart"/>
            <w:noWrap w:val="0"/>
            <w:vAlign w:val="center"/>
          </w:tcPr>
          <w:p w14:paraId="6464197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640" w:type="dxa"/>
            <w:noWrap w:val="0"/>
            <w:vAlign w:val="center"/>
          </w:tcPr>
          <w:p w14:paraId="2B129E9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5" w:type="dxa"/>
            <w:noWrap w:val="0"/>
            <w:vAlign w:val="center"/>
          </w:tcPr>
          <w:p w14:paraId="3F4C0911">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54725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vMerge w:val="continue"/>
            <w:noWrap w:val="0"/>
            <w:vAlign w:val="center"/>
          </w:tcPr>
          <w:p w14:paraId="68129F76">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423F21B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5" w:type="dxa"/>
            <w:noWrap w:val="0"/>
            <w:vAlign w:val="center"/>
          </w:tcPr>
          <w:p w14:paraId="3F4463CA">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B1FC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49E3223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640" w:type="dxa"/>
            <w:noWrap w:val="0"/>
            <w:vAlign w:val="center"/>
          </w:tcPr>
          <w:p w14:paraId="554509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5" w:type="dxa"/>
            <w:noWrap w:val="0"/>
            <w:vAlign w:val="center"/>
          </w:tcPr>
          <w:p w14:paraId="64B79391">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14:paraId="234F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1" w:type="dxa"/>
            <w:noWrap w:val="0"/>
            <w:vAlign w:val="center"/>
          </w:tcPr>
          <w:p w14:paraId="320898F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640" w:type="dxa"/>
            <w:noWrap w:val="0"/>
            <w:vAlign w:val="center"/>
          </w:tcPr>
          <w:p w14:paraId="03F23ED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5" w:type="dxa"/>
            <w:noWrap w:val="0"/>
            <w:vAlign w:val="center"/>
          </w:tcPr>
          <w:p w14:paraId="6090A9F8">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640B9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1" w:type="dxa"/>
            <w:vMerge w:val="restart"/>
            <w:noWrap w:val="0"/>
            <w:vAlign w:val="center"/>
          </w:tcPr>
          <w:p w14:paraId="4F79925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640" w:type="dxa"/>
            <w:noWrap w:val="0"/>
            <w:vAlign w:val="center"/>
          </w:tcPr>
          <w:p w14:paraId="30C01B8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5" w:type="dxa"/>
            <w:noWrap w:val="0"/>
            <w:vAlign w:val="center"/>
          </w:tcPr>
          <w:p w14:paraId="429ED695">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0 </w:t>
            </w:r>
            <w:r>
              <w:rPr>
                <w:rFonts w:hint="eastAsia" w:ascii="宋体" w:hAnsi="宋体" w:eastAsia="宋体" w:cs="宋体"/>
                <w:color w:val="auto"/>
                <w:szCs w:val="21"/>
                <w:highlight w:val="none"/>
              </w:rPr>
              <w:t>项。</w:t>
            </w:r>
          </w:p>
          <w:p w14:paraId="3CC25941">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0A88B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5CE5CE44">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7B09D2C2">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4F1ADB8F">
            <w:pPr>
              <w:spacing w:line="360" w:lineRule="auto"/>
              <w:jc w:val="center"/>
              <w:rPr>
                <w:rFonts w:hint="eastAsia" w:ascii="宋体" w:hAnsi="宋体" w:eastAsia="宋体" w:cs="宋体"/>
                <w:color w:val="auto"/>
                <w:szCs w:val="21"/>
                <w:highlight w:val="none"/>
              </w:rPr>
            </w:pPr>
          </w:p>
        </w:tc>
        <w:tc>
          <w:tcPr>
            <w:tcW w:w="6765" w:type="dxa"/>
            <w:noWrap w:val="0"/>
            <w:vAlign w:val="center"/>
          </w:tcPr>
          <w:p w14:paraId="07719345">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14:paraId="45D70E16">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tc>
      </w:tr>
      <w:tr w14:paraId="5A5A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12D2E26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640" w:type="dxa"/>
            <w:noWrap w:val="0"/>
            <w:vAlign w:val="center"/>
          </w:tcPr>
          <w:p w14:paraId="50D8C7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5" w:type="dxa"/>
            <w:noWrap w:val="0"/>
            <w:vAlign w:val="center"/>
          </w:tcPr>
          <w:p w14:paraId="04D1B00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本项目不收取履约保证金 </w:t>
            </w:r>
          </w:p>
        </w:tc>
      </w:tr>
      <w:tr w14:paraId="4E73F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4F535F7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640" w:type="dxa"/>
            <w:noWrap w:val="0"/>
            <w:vAlign w:val="center"/>
          </w:tcPr>
          <w:p w14:paraId="1EE137D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5" w:type="dxa"/>
            <w:noWrap w:val="0"/>
            <w:vAlign w:val="center"/>
          </w:tcPr>
          <w:p w14:paraId="1206AAE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33007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restart"/>
            <w:noWrap w:val="0"/>
            <w:vAlign w:val="center"/>
          </w:tcPr>
          <w:p w14:paraId="2717782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640" w:type="dxa"/>
            <w:noWrap w:val="0"/>
            <w:vAlign w:val="center"/>
          </w:tcPr>
          <w:p w14:paraId="3C6B6FA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5" w:type="dxa"/>
            <w:noWrap w:val="0"/>
            <w:vAlign w:val="center"/>
          </w:tcPr>
          <w:p w14:paraId="7660A6F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15FB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1" w:type="dxa"/>
            <w:vMerge w:val="continue"/>
            <w:noWrap w:val="0"/>
            <w:vAlign w:val="center"/>
          </w:tcPr>
          <w:p w14:paraId="456430E0">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C699C5C">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5" w:type="dxa"/>
            <w:noWrap w:val="0"/>
            <w:vAlign w:val="center"/>
          </w:tcPr>
          <w:p w14:paraId="7C0DFB2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u w:val="single"/>
                <w:lang w:eastAsia="zh-CN"/>
              </w:rPr>
              <w:t>广西星木工程咨询有限公司</w:t>
            </w:r>
            <w:r>
              <w:rPr>
                <w:rFonts w:hint="eastAsia" w:ascii="宋体" w:hAnsi="宋体" w:eastAsia="宋体" w:cs="宋体"/>
                <w:color w:val="auto"/>
                <w:szCs w:val="21"/>
                <w:highlight w:val="none"/>
              </w:rPr>
              <w:t>；</w:t>
            </w:r>
          </w:p>
          <w:p w14:paraId="5A498FB0">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0771-3132669</w:t>
            </w:r>
            <w:r>
              <w:rPr>
                <w:rFonts w:hint="eastAsia" w:ascii="宋体" w:hAnsi="宋体" w:eastAsia="宋体" w:cs="宋体"/>
                <w:color w:val="auto"/>
                <w:szCs w:val="21"/>
                <w:highlight w:val="none"/>
              </w:rPr>
              <w:t>，</w:t>
            </w:r>
          </w:p>
          <w:p w14:paraId="3454AF7E">
            <w:pPr>
              <w:snapToGrid w:val="0"/>
              <w:spacing w:line="380" w:lineRule="exac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通讯地址：</w:t>
            </w:r>
            <w:r>
              <w:rPr>
                <w:rFonts w:hint="eastAsia" w:ascii="宋体" w:hAnsi="宋体" w:eastAsia="宋体" w:cs="宋体"/>
                <w:color w:val="auto"/>
                <w:szCs w:val="21"/>
                <w:highlight w:val="none"/>
                <w:u w:val="single"/>
                <w:lang w:val="en-US" w:eastAsia="zh-CN"/>
              </w:rPr>
              <w:t>南宁市青秀区佛子岭路18号德利国际·东盟文化广场B1栋十五层1508、1509号办公室</w:t>
            </w:r>
          </w:p>
          <w:p w14:paraId="186C0AF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w:t>
            </w:r>
            <w:r>
              <w:rPr>
                <w:rFonts w:hint="eastAsia" w:ascii="宋体" w:hAnsi="宋体" w:cs="宋体"/>
                <w:color w:val="auto"/>
                <w:szCs w:val="21"/>
                <w:highlight w:val="none"/>
                <w:u w:val="single"/>
                <w:lang w:eastAsia="zh-CN"/>
              </w:rPr>
              <w:t>隆安县第三中学</w:t>
            </w:r>
            <w:r>
              <w:rPr>
                <w:rFonts w:hint="eastAsia" w:ascii="宋体" w:hAnsi="宋体" w:eastAsia="宋体" w:cs="宋体"/>
                <w:color w:val="auto"/>
                <w:szCs w:val="21"/>
                <w:highlight w:val="none"/>
              </w:rPr>
              <w:t>；</w:t>
            </w:r>
          </w:p>
          <w:p w14:paraId="0756096C">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0771-6520126</w:t>
            </w:r>
            <w:r>
              <w:rPr>
                <w:rFonts w:hint="eastAsia" w:ascii="宋体" w:hAnsi="宋体" w:eastAsia="宋体" w:cs="宋体"/>
                <w:color w:val="auto"/>
                <w:szCs w:val="21"/>
                <w:highlight w:val="none"/>
              </w:rPr>
              <w:t>，</w:t>
            </w:r>
          </w:p>
          <w:p w14:paraId="1C35F45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u w:val="single"/>
                <w:lang w:eastAsia="zh-CN"/>
              </w:rPr>
              <w:t xml:space="preserve">广西南宁市隆安县城厢镇教育路151号 </w:t>
            </w:r>
          </w:p>
        </w:tc>
      </w:tr>
      <w:tr w14:paraId="59F00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vMerge w:val="continue"/>
            <w:noWrap w:val="0"/>
            <w:vAlign w:val="center"/>
          </w:tcPr>
          <w:p w14:paraId="24F47447">
            <w:pPr>
              <w:spacing w:line="360" w:lineRule="auto"/>
              <w:jc w:val="center"/>
              <w:rPr>
                <w:rFonts w:hint="eastAsia" w:ascii="宋体" w:hAnsi="宋体" w:eastAsia="宋体" w:cs="宋体"/>
                <w:color w:val="auto"/>
                <w:szCs w:val="21"/>
                <w:highlight w:val="none"/>
              </w:rPr>
            </w:pPr>
          </w:p>
        </w:tc>
        <w:tc>
          <w:tcPr>
            <w:tcW w:w="2640" w:type="dxa"/>
            <w:noWrap w:val="0"/>
            <w:vAlign w:val="center"/>
          </w:tcPr>
          <w:p w14:paraId="39D9F861">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5" w:type="dxa"/>
            <w:noWrap w:val="0"/>
            <w:vAlign w:val="center"/>
          </w:tcPr>
          <w:p w14:paraId="6AA6A1E4">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 xml:space="preserve">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12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 </w:t>
            </w:r>
            <w:r>
              <w:rPr>
                <w:rFonts w:hint="eastAsia" w:ascii="宋体" w:hAnsi="宋体" w:eastAsia="宋体" w:cs="宋体"/>
                <w:color w:val="auto"/>
                <w:highlight w:val="none"/>
              </w:rPr>
              <w:t>分，</w:t>
            </w:r>
            <w:r>
              <w:rPr>
                <w:rFonts w:hint="eastAsia" w:ascii="宋体" w:hAnsi="宋体" w:eastAsia="宋体" w:cs="宋体"/>
                <w:color w:val="auto"/>
                <w:highlight w:val="none"/>
                <w:u w:val="single"/>
              </w:rPr>
              <w:t xml:space="preserve"> 15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 xml:space="preserve"> 18 </w:t>
            </w:r>
            <w:r>
              <w:rPr>
                <w:rFonts w:hint="eastAsia" w:ascii="宋体" w:hAnsi="宋体" w:eastAsia="宋体" w:cs="宋体"/>
                <w:color w:val="auto"/>
                <w:highlight w:val="none"/>
              </w:rPr>
              <w:t>时</w:t>
            </w:r>
            <w:r>
              <w:rPr>
                <w:rFonts w:hint="eastAsia" w:ascii="宋体" w:hAnsi="宋体" w:eastAsia="宋体" w:cs="宋体"/>
                <w:color w:val="auto"/>
                <w:highlight w:val="none"/>
                <w:u w:val="single"/>
              </w:rPr>
              <w:t xml:space="preserve"> 00</w:t>
            </w:r>
            <w:r>
              <w:rPr>
                <w:rFonts w:hint="eastAsia" w:ascii="宋体" w:hAnsi="宋体" w:eastAsia="宋体" w:cs="宋体"/>
                <w:color w:val="auto"/>
                <w:highlight w:val="none"/>
              </w:rPr>
              <w:t>分</w:t>
            </w:r>
          </w:p>
        </w:tc>
      </w:tr>
      <w:tr w14:paraId="70E4E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5" w:hRule="atLeast"/>
          <w:jc w:val="center"/>
        </w:trPr>
        <w:tc>
          <w:tcPr>
            <w:tcW w:w="871" w:type="dxa"/>
            <w:noWrap w:val="0"/>
            <w:vAlign w:val="center"/>
          </w:tcPr>
          <w:p w14:paraId="4C6D4A3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640" w:type="dxa"/>
            <w:noWrap w:val="0"/>
            <w:vAlign w:val="center"/>
          </w:tcPr>
          <w:p w14:paraId="118C7A3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5" w:type="dxa"/>
            <w:noWrap w:val="0"/>
            <w:vAlign w:val="center"/>
          </w:tcPr>
          <w:p w14:paraId="1616166C">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3F125E4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02CDBA04">
            <w:pPr>
              <w:snapToGrid w:val="0"/>
              <w:spacing w:line="380" w:lineRule="exact"/>
              <w:ind w:firstLine="210" w:firstLineChars="100"/>
              <w:rPr>
                <w:rFonts w:hint="eastAsia" w:ascii="宋体" w:hAnsi="宋体" w:eastAsia="宋体" w:cs="宋体"/>
                <w:color w:val="auto"/>
                <w:highlight w:val="none"/>
                <w:lang w:eastAsia="zh-CN"/>
              </w:rPr>
            </w:pPr>
            <w:r>
              <w:rPr>
                <w:rFonts w:hint="eastAsia" w:ascii="宋体" w:hAnsi="宋体" w:eastAsia="宋体" w:cs="宋体"/>
                <w:color w:val="auto"/>
                <w:highlight w:val="none"/>
              </w:rPr>
              <w:t>名称：</w:t>
            </w:r>
            <w:r>
              <w:rPr>
                <w:rFonts w:hint="eastAsia" w:ascii="宋体" w:hAnsi="宋体" w:eastAsia="宋体" w:cs="宋体"/>
                <w:color w:val="auto"/>
                <w:highlight w:val="none"/>
                <w:lang w:eastAsia="zh-CN"/>
              </w:rPr>
              <w:t>隆安县财政局</w:t>
            </w:r>
          </w:p>
          <w:p w14:paraId="369D02E7">
            <w:pPr>
              <w:snapToGrid w:val="0"/>
              <w:spacing w:line="380" w:lineRule="exact"/>
              <w:ind w:firstLine="210" w:firstLineChars="10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隆安县广场路8号</w:t>
            </w:r>
          </w:p>
          <w:p w14:paraId="7C693780">
            <w:pPr>
              <w:snapToGrid w:val="0"/>
              <w:spacing w:line="380" w:lineRule="exact"/>
              <w:ind w:firstLine="210" w:firstLineChars="100"/>
              <w:rPr>
                <w:rFonts w:hint="eastAsia" w:ascii="宋体" w:hAnsi="宋体" w:eastAsia="宋体" w:cs="宋体"/>
                <w:color w:val="auto"/>
                <w:highlight w:val="none"/>
              </w:rPr>
            </w:pPr>
            <w:r>
              <w:rPr>
                <w:rFonts w:hint="eastAsia" w:ascii="宋体" w:hAnsi="宋体" w:eastAsia="宋体" w:cs="宋体"/>
                <w:color w:val="auto"/>
                <w:highlight w:val="none"/>
              </w:rPr>
              <w:t>联系电话：</w:t>
            </w:r>
            <w:r>
              <w:rPr>
                <w:rFonts w:hint="eastAsia" w:ascii="宋体" w:hAnsi="宋体" w:eastAsia="宋体" w:cs="宋体"/>
                <w:color w:val="auto"/>
                <w:highlight w:val="none"/>
                <w:lang w:eastAsia="zh-CN"/>
              </w:rPr>
              <w:t>0771-6531019</w:t>
            </w:r>
          </w:p>
        </w:tc>
      </w:tr>
      <w:tr w14:paraId="67E4D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7BE41B8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640" w:type="dxa"/>
            <w:noWrap w:val="0"/>
            <w:vAlign w:val="center"/>
          </w:tcPr>
          <w:p w14:paraId="538C950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5" w:type="dxa"/>
            <w:noWrap w:val="0"/>
            <w:vAlign w:val="center"/>
          </w:tcPr>
          <w:p w14:paraId="2A5836CA">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 是否收取采购代理费：</w:t>
            </w:r>
          </w:p>
          <w:p w14:paraId="303FD25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是    □ 否</w:t>
            </w:r>
          </w:p>
          <w:p w14:paraId="1712E331">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DB763FE">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本项目代理服务费由成交供应商领取成交通知书时，一次性向采购代理机构支付。</w:t>
            </w:r>
          </w:p>
          <w:p w14:paraId="44615676">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9B9FC4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5063C173">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☑采购代理服务费</w:t>
            </w:r>
            <w:r>
              <w:rPr>
                <w:rFonts w:hint="eastAsia" w:hAnsi="宋体" w:cs="宋体"/>
                <w:color w:val="auto"/>
                <w:sz w:val="21"/>
                <w:highlight w:val="none"/>
                <w:lang w:val="en-US" w:eastAsia="zh-CN"/>
              </w:rPr>
              <w:t>以</w:t>
            </w:r>
            <w:r>
              <w:rPr>
                <w:rFonts w:hint="eastAsia" w:hAnsi="宋体" w:cs="宋体"/>
                <w:b/>
                <w:bCs/>
                <w:color w:val="auto"/>
                <w:sz w:val="21"/>
                <w:highlight w:val="none"/>
                <w:lang w:val="en-US" w:eastAsia="zh-CN"/>
              </w:rPr>
              <w:t>中标金额</w:t>
            </w:r>
            <w:r>
              <w:rPr>
                <w:rFonts w:hint="eastAsia" w:hAnsi="宋体" w:cs="宋体"/>
                <w:color w:val="auto"/>
                <w:sz w:val="21"/>
                <w:highlight w:val="none"/>
                <w:lang w:val="en-US" w:eastAsia="zh-CN"/>
              </w:rPr>
              <w:t>为计费额，</w:t>
            </w:r>
            <w:r>
              <w:rPr>
                <w:rFonts w:hint="eastAsia" w:ascii="宋体" w:hAnsi="宋体" w:eastAsia="宋体" w:cs="宋体"/>
                <w:color w:val="auto"/>
                <w:sz w:val="21"/>
                <w:highlight w:val="none"/>
                <w:lang w:val="en-US" w:eastAsia="zh-CN"/>
              </w:rPr>
              <w:t>参考国家发展计划委员会计价格[2002]1980号《招标代理服务收费管理暂行办法》和《国家发展改革委关于降低部分建设项目收费标准规范收费行为等有关问题的通知》（发改价格[2011]534号）文件规定的服务类收费标准收取，由成交供应商领取成交通知书前，一次性向采购代理机构支付。</w:t>
            </w:r>
          </w:p>
          <w:p w14:paraId="2F7929A2">
            <w:pPr>
              <w:pStyle w:val="16"/>
              <w:snapToGrid w:val="0"/>
              <w:spacing w:line="400" w:lineRule="exact"/>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4</w:t>
            </w:r>
            <w:r>
              <w:rPr>
                <w:rFonts w:hint="eastAsia" w:ascii="宋体" w:hAnsi="宋体" w:eastAsia="宋体" w:cs="宋体"/>
                <w:color w:val="auto"/>
                <w:sz w:val="21"/>
                <w:highlight w:val="none"/>
                <w:lang w:val="en-US" w:eastAsia="zh-CN"/>
              </w:rPr>
              <w:t>、开户名称：广西星木工程咨询有限公司</w:t>
            </w:r>
          </w:p>
          <w:p w14:paraId="008E68DB">
            <w:pPr>
              <w:pStyle w:val="16"/>
              <w:snapToGrid w:val="0"/>
              <w:spacing w:line="400" w:lineRule="exac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银行账号：660000019017100018</w:t>
            </w:r>
          </w:p>
          <w:p w14:paraId="5300DECA">
            <w:pPr>
              <w:pStyle w:val="16"/>
              <w:snapToGrid w:val="0"/>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 w:val="21"/>
                <w:highlight w:val="none"/>
                <w:lang w:val="en-US" w:eastAsia="zh-CN"/>
              </w:rPr>
              <w:t xml:space="preserve">开户银行：桂林银行股份有限公司南宁桃源支行 </w:t>
            </w:r>
          </w:p>
        </w:tc>
      </w:tr>
      <w:tr w14:paraId="7133C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02FB32A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640" w:type="dxa"/>
            <w:noWrap w:val="0"/>
            <w:vAlign w:val="center"/>
          </w:tcPr>
          <w:p w14:paraId="759255C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5" w:type="dxa"/>
            <w:noWrap w:val="0"/>
            <w:vAlign w:val="center"/>
          </w:tcPr>
          <w:p w14:paraId="62188FCF">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14:paraId="0BDB2910">
            <w:pPr>
              <w:pStyle w:val="16"/>
              <w:snapToGrid w:val="0"/>
              <w:spacing w:line="360" w:lineRule="auto"/>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法律责任：</w:t>
            </w:r>
          </w:p>
          <w:p w14:paraId="6F865B28">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1.</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24B18213">
            <w:pPr>
              <w:spacing w:line="360" w:lineRule="auto"/>
              <w:rPr>
                <w:rFonts w:hint="eastAsia" w:ascii="宋体" w:hAnsi="宋体" w:eastAsia="宋体" w:cs="宋体"/>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szCs w:val="21"/>
                <w:highlight w:val="none"/>
              </w:rPr>
              <w:t>本项目采购代理机构应严格按照</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项目采购全流程电子化电子开评标规程执行项目采购活动，代理机构在</w:t>
            </w:r>
            <w:r>
              <w:rPr>
                <w:rFonts w:hint="eastAsia" w:ascii="宋体" w:hAnsi="宋体" w:eastAsia="宋体" w:cs="宋体"/>
                <w:b/>
                <w:color w:val="auto"/>
                <w:szCs w:val="21"/>
                <w:highlight w:val="none"/>
                <w:lang w:eastAsia="zh-CN"/>
              </w:rPr>
              <w:t>“广西政府采购云平台”</w:t>
            </w:r>
            <w:r>
              <w:rPr>
                <w:rFonts w:hint="eastAsia" w:ascii="宋体" w:hAnsi="宋体" w:eastAsia="宋体" w:cs="宋体"/>
                <w:b/>
                <w:color w:val="auto"/>
                <w:szCs w:val="21"/>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75CB6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1" w:type="dxa"/>
            <w:noWrap w:val="0"/>
            <w:vAlign w:val="center"/>
          </w:tcPr>
          <w:p w14:paraId="31989D2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640" w:type="dxa"/>
            <w:noWrap w:val="0"/>
            <w:vAlign w:val="center"/>
          </w:tcPr>
          <w:p w14:paraId="01EE212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5" w:type="dxa"/>
            <w:noWrap w:val="0"/>
            <w:vAlign w:val="center"/>
          </w:tcPr>
          <w:p w14:paraId="78CADEED">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6D3D4816">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6412522">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476C4F27">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4.自然人竞标的，磋商文件规定盖公章处由自然人摁手指指印。</w:t>
            </w:r>
          </w:p>
          <w:p w14:paraId="306CF050">
            <w:pPr>
              <w:snapToGrid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5.本磋商文件所称的“以上”“以下”“以内”“届满”，包括本数；所称的“不满”“超过”“以外”，不包括本数。</w:t>
            </w:r>
          </w:p>
        </w:tc>
      </w:tr>
    </w:tbl>
    <w:p w14:paraId="67F3FFED">
      <w:pPr>
        <w:keepNext/>
        <w:keepLines/>
        <w:spacing w:before="260" w:after="260" w:line="420" w:lineRule="exact"/>
        <w:jc w:val="center"/>
        <w:outlineLvl w:val="1"/>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br w:type="page"/>
      </w:r>
      <w:bookmarkStart w:id="32" w:name="_Toc5418"/>
      <w:r>
        <w:rPr>
          <w:rFonts w:hint="eastAsia" w:ascii="宋体" w:hAnsi="宋体" w:eastAsia="宋体" w:cs="宋体"/>
          <w:bCs/>
          <w:color w:val="auto"/>
          <w:sz w:val="32"/>
          <w:szCs w:val="32"/>
          <w:highlight w:val="none"/>
        </w:rPr>
        <w:t>第二节 供应商须知正文</w:t>
      </w:r>
      <w:bookmarkEnd w:id="32"/>
    </w:p>
    <w:p w14:paraId="19F9BA9A">
      <w:pPr>
        <w:keepNext/>
        <w:keepLines/>
        <w:spacing w:line="360" w:lineRule="auto"/>
        <w:ind w:firstLine="320" w:firstLineChars="100"/>
        <w:outlineLvl w:val="2"/>
        <w:rPr>
          <w:rFonts w:hint="eastAsia" w:ascii="宋体" w:hAnsi="宋体" w:eastAsia="宋体" w:cs="宋体"/>
          <w:bCs/>
          <w:color w:val="auto"/>
          <w:sz w:val="32"/>
          <w:szCs w:val="32"/>
          <w:highlight w:val="none"/>
        </w:rPr>
      </w:pPr>
      <w:bookmarkStart w:id="33" w:name="_Toc10969"/>
      <w:r>
        <w:rPr>
          <w:rFonts w:hint="eastAsia" w:ascii="宋体" w:hAnsi="宋体" w:eastAsia="宋体" w:cs="宋体"/>
          <w:bCs/>
          <w:color w:val="auto"/>
          <w:sz w:val="32"/>
          <w:szCs w:val="32"/>
          <w:highlight w:val="none"/>
        </w:rPr>
        <w:t>一、总则</w:t>
      </w:r>
      <w:bookmarkEnd w:id="33"/>
    </w:p>
    <w:p w14:paraId="3D20F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523A20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2BF6EE1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7BD5958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23E7F6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5468916">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1A76E01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6E7EDF5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2.4“服务”是指除货物和工程以外的其他政府采购对象。</w:t>
      </w:r>
    </w:p>
    <w:p w14:paraId="052320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14:paraId="5B706E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6C81FD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14:paraId="4D222A0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14:paraId="642FCAB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14:paraId="5B8D4F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14:paraId="0F9EDE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14:paraId="46F6E7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14:paraId="5E8C82F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14:paraId="7EA71DE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79F926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72BEB6F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4C322F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6D88ABF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578E0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355925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A7CBC31">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68BA35E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66ABB7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2D2903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2D176896">
      <w:pPr>
        <w:spacing w:line="360" w:lineRule="auto"/>
        <w:ind w:firstLine="482" w:firstLineChars="200"/>
        <w:rPr>
          <w:rFonts w:hint="eastAsia" w:ascii="宋体" w:hAnsi="宋体" w:eastAsia="宋体" w:cs="宋体"/>
          <w:b/>
          <w:bCs/>
          <w:color w:val="auto"/>
          <w:sz w:val="24"/>
          <w:highlight w:val="none"/>
        </w:rPr>
      </w:pPr>
      <w:bookmarkStart w:id="34" w:name="_Toc254970673"/>
      <w:bookmarkStart w:id="35" w:name="_Toc254970532"/>
      <w:r>
        <w:rPr>
          <w:rFonts w:hint="eastAsia" w:ascii="宋体" w:hAnsi="宋体" w:eastAsia="宋体" w:cs="宋体"/>
          <w:b/>
          <w:bCs/>
          <w:color w:val="auto"/>
          <w:sz w:val="24"/>
          <w:highlight w:val="none"/>
        </w:rPr>
        <w:t>7.特别说明</w:t>
      </w:r>
      <w:bookmarkEnd w:id="34"/>
      <w:bookmarkEnd w:id="35"/>
    </w:p>
    <w:p w14:paraId="211486D0">
      <w:pPr>
        <w:spacing w:line="360" w:lineRule="auto"/>
        <w:ind w:firstLine="420" w:firstLineChars="200"/>
        <w:rPr>
          <w:rFonts w:hint="eastAsia" w:ascii="宋体" w:hAnsi="宋体" w:eastAsia="宋体" w:cs="宋体"/>
          <w:color w:val="auto"/>
          <w:szCs w:val="21"/>
          <w:highlight w:val="none"/>
        </w:rPr>
      </w:pPr>
      <w:bookmarkStart w:id="36" w:name="_8.1提供相同品牌产品且通过资格审查、符合性审查的不同投标人参加同一合"/>
      <w:bookmarkEnd w:id="36"/>
      <w:r>
        <w:rPr>
          <w:rFonts w:hint="eastAsia" w:ascii="宋体" w:hAnsi="宋体" w:eastAsia="宋体" w:cs="宋体"/>
          <w:color w:val="auto"/>
          <w:szCs w:val="21"/>
          <w:highlight w:val="none"/>
        </w:rPr>
        <w:t>7.1</w:t>
      </w:r>
      <w:bookmarkStart w:id="3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37"/>
    <w:p w14:paraId="10619DF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00C8C7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698A2A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0D4A6B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7026E4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E2EB1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3A74E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081422D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7A29FE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289625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15C3410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70BA9D8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36D31E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334CCC9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7BBFD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72EBE541">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69D7E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675AE6D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3A9B67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21CEDC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548475F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CF83D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323098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04578FD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55CE9B1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38" w:name="_Toc254970675"/>
      <w:bookmarkStart w:id="39" w:name="_Toc254970534"/>
      <w:bookmarkStart w:id="40" w:name="_Toc30154"/>
      <w:r>
        <w:rPr>
          <w:rFonts w:hint="eastAsia" w:ascii="宋体" w:hAnsi="宋体" w:eastAsia="宋体" w:cs="宋体"/>
          <w:color w:val="auto"/>
          <w:sz w:val="32"/>
          <w:szCs w:val="32"/>
          <w:highlight w:val="none"/>
        </w:rPr>
        <w:t>二、磋商文件</w:t>
      </w:r>
      <w:bookmarkEnd w:id="38"/>
      <w:bookmarkEnd w:id="39"/>
      <w:bookmarkEnd w:id="40"/>
    </w:p>
    <w:p w14:paraId="614C72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0243FEA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56FE029">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14:paraId="743AA65C">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14:paraId="0157C300">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14:paraId="38D3520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14:paraId="311B313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14:paraId="6BA285C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第七章 质疑、投诉材料格式。</w:t>
      </w:r>
    </w:p>
    <w:p w14:paraId="3EBC446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7B54B3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7CFB5F3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FF978D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2FF793E2">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CED3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6C8A50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1DC8A3C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486A3098">
      <w:pPr>
        <w:spacing w:line="360" w:lineRule="auto"/>
        <w:ind w:firstLine="400" w:firstLineChars="200"/>
        <w:rPr>
          <w:rFonts w:hint="eastAsia" w:ascii="宋体" w:hAnsi="宋体" w:eastAsia="宋体" w:cs="宋体"/>
          <w:color w:val="auto"/>
          <w:kern w:val="0"/>
          <w:sz w:val="20"/>
          <w:szCs w:val="21"/>
          <w:highlight w:val="none"/>
        </w:rPr>
      </w:pPr>
      <w:r>
        <w:rPr>
          <w:rFonts w:hint="eastAsia" w:ascii="宋体" w:hAnsi="宋体" w:eastAsia="宋体" w:cs="宋体"/>
          <w:color w:val="auto"/>
          <w:kern w:val="0"/>
          <w:sz w:val="20"/>
          <w:szCs w:val="21"/>
          <w:highlight w:val="none"/>
        </w:rPr>
        <w:t>▲</w:t>
      </w:r>
      <w:r>
        <w:rPr>
          <w:rFonts w:hint="eastAsia" w:ascii="宋体" w:hAnsi="宋体" w:eastAsia="宋体" w:cs="宋体"/>
          <w:b/>
          <w:color w:val="auto"/>
          <w:kern w:val="0"/>
          <w:sz w:val="20"/>
          <w:szCs w:val="21"/>
          <w:highlight w:val="none"/>
        </w:rPr>
        <w:t>响应文件未按磋商文件的澄清、修改的内容编制，又不符合实质性要求的，其响应文件作无效处理。</w:t>
      </w:r>
    </w:p>
    <w:p w14:paraId="05F343EC">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1" w:name="_Toc16874"/>
      <w:r>
        <w:rPr>
          <w:rFonts w:hint="eastAsia" w:ascii="宋体" w:hAnsi="宋体" w:eastAsia="宋体" w:cs="宋体"/>
          <w:color w:val="auto"/>
          <w:sz w:val="32"/>
          <w:szCs w:val="32"/>
          <w:highlight w:val="none"/>
        </w:rPr>
        <w:t>三、响应文件的编制</w:t>
      </w:r>
      <w:bookmarkEnd w:id="41"/>
    </w:p>
    <w:p w14:paraId="661A678B">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F45A50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899157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73BF2C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32CB2FF2">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46791C40">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0ADCF6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753F49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5696717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7ED4549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5D70B3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60F2A2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78BC22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555F1274">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14:paraId="1B22C84E">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43EE55F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4714B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1E698F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14:paraId="2588AA1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35F9C4C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2A55E5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42"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bookmarkEnd w:id="42"/>
    <w:p w14:paraId="0C2389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70DC4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4D8DCCF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406E7E6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130CE4B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1A6FF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4296650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07D2473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3011C8C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349D2E7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43"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43"/>
      <w:r>
        <w:rPr>
          <w:rFonts w:hint="eastAsia" w:ascii="宋体" w:hAnsi="宋体" w:eastAsia="宋体" w:cs="宋体"/>
          <w:color w:val="auto"/>
          <w:szCs w:val="21"/>
          <w:highlight w:val="none"/>
        </w:rPr>
        <w:t>，否则其响应文件按无效响应处理。骑缝盖公章不视为在规定位置盖章。</w:t>
      </w:r>
    </w:p>
    <w:p w14:paraId="67A00D1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72E07C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3FAA6C0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5A6E3DE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”，并按照磋商文件和电子交易平台的要求编制并加密响应文件。供应商未按规定加密的响应文件，电子交易平台将拒收并提示。</w:t>
      </w:r>
    </w:p>
    <w:p w14:paraId="3C94A4E9">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w:t>
      </w:r>
      <w:r>
        <w:rPr>
          <w:rFonts w:hint="eastAsia" w:ascii="宋体" w:hAnsi="宋体" w:cs="宋体"/>
          <w:color w:val="auto"/>
          <w:kern w:val="0"/>
          <w:szCs w:val="21"/>
          <w:highlight w:val="none"/>
          <w:lang w:val="zh-CN"/>
        </w:rPr>
        <w:t>广西政府采购云平台客户端</w:t>
      </w:r>
      <w:r>
        <w:rPr>
          <w:rFonts w:hint="eastAsia" w:ascii="宋体" w:hAnsi="宋体" w:eastAsia="宋体" w:cs="宋体"/>
          <w:color w:val="auto"/>
          <w:kern w:val="0"/>
          <w:szCs w:val="21"/>
          <w:highlight w:val="none"/>
          <w:lang w:val="zh-CN"/>
        </w:rPr>
        <w:t>”需要提前申领CA数字证书，申领流程见该项目采购公告附件。</w:t>
      </w:r>
    </w:p>
    <w:p w14:paraId="39C1A593">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19.3为确保网上操作合法、有效和安全，供应商应当在响应文件提交截止时间前完成在“政府采购云平台”的身份认证，确保在电子交易过程中能够对相关数据电文进行加密和使用电子签名。</w:t>
      </w:r>
    </w:p>
    <w:p w14:paraId="7A68AB1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21A86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5D110C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43A03E4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14:paraId="1DB018F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010634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5F28ACF2">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00C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25E0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154AA2AE">
      <w:pPr>
        <w:spacing w:line="360" w:lineRule="auto"/>
        <w:ind w:firstLine="482" w:firstLineChars="200"/>
        <w:rPr>
          <w:rFonts w:hint="eastAsia" w:ascii="宋体" w:hAnsi="宋体" w:eastAsia="宋体" w:cs="宋体"/>
          <w:b/>
          <w:bCs/>
          <w:color w:val="auto"/>
          <w:sz w:val="24"/>
          <w:highlight w:val="none"/>
        </w:rPr>
      </w:pPr>
      <w:bookmarkStart w:id="44" w:name="_Hlk45702405"/>
      <w:r>
        <w:rPr>
          <w:rFonts w:hint="eastAsia" w:ascii="宋体" w:hAnsi="宋体" w:eastAsia="宋体" w:cs="宋体"/>
          <w:b/>
          <w:bCs/>
          <w:color w:val="auto"/>
          <w:sz w:val="24"/>
          <w:highlight w:val="none"/>
        </w:rPr>
        <w:t>22. 首次响应文件的退回</w:t>
      </w:r>
    </w:p>
    <w:p w14:paraId="202559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操作退回，除此之外采购人和采购代理机构对已提交的电子响应文件概不退回。</w:t>
      </w:r>
    </w:p>
    <w:p w14:paraId="5DBC836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2EE561D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44"/>
    </w:p>
    <w:p w14:paraId="5C9C0C5B">
      <w:pPr>
        <w:keepNext/>
        <w:keepLines/>
        <w:spacing w:line="360" w:lineRule="auto"/>
        <w:ind w:firstLine="640" w:firstLineChars="200"/>
        <w:outlineLvl w:val="2"/>
        <w:rPr>
          <w:rFonts w:hint="eastAsia" w:ascii="宋体" w:hAnsi="宋体" w:eastAsia="宋体" w:cs="宋体"/>
          <w:color w:val="auto"/>
          <w:sz w:val="32"/>
          <w:szCs w:val="32"/>
          <w:highlight w:val="none"/>
        </w:rPr>
      </w:pPr>
      <w:bookmarkStart w:id="45" w:name="_Toc9190"/>
      <w:r>
        <w:rPr>
          <w:rFonts w:hint="eastAsia" w:ascii="宋体" w:hAnsi="宋体" w:eastAsia="宋体" w:cs="宋体"/>
          <w:color w:val="auto"/>
          <w:sz w:val="32"/>
          <w:szCs w:val="32"/>
          <w:highlight w:val="none"/>
        </w:rPr>
        <w:t>四、评审及磋商</w:t>
      </w:r>
      <w:bookmarkEnd w:id="45"/>
    </w:p>
    <w:p w14:paraId="70E3A3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2B928A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18D64A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7577C5C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0B3C1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2A55E1C3">
      <w:pPr>
        <w:spacing w:line="360" w:lineRule="auto"/>
        <w:ind w:firstLine="420" w:firstLineChars="200"/>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25.2 </w:t>
      </w:r>
      <w:r>
        <w:rPr>
          <w:rFonts w:hint="eastAsia" w:ascii="宋体" w:hAnsi="宋体" w:eastAsia="宋体" w:cs="宋体"/>
          <w:bCs/>
          <w:color w:val="auto"/>
          <w:kern w:val="0"/>
          <w:szCs w:val="21"/>
          <w:highlight w:val="none"/>
        </w:rPr>
        <w:t>响应文件解密</w:t>
      </w:r>
    </w:p>
    <w:p w14:paraId="04F01F58">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采购代理机构将在“供应商须知前附表”规定的时</w:t>
      </w:r>
      <w:r>
        <w:rPr>
          <w:rFonts w:hint="eastAsia" w:ascii="宋体" w:hAnsi="宋体" w:eastAsia="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eastAsia="宋体" w:cs="宋体"/>
          <w:b/>
          <w:color w:val="auto"/>
          <w:kern w:val="0"/>
          <w:szCs w:val="21"/>
          <w:highlight w:val="none"/>
        </w:rPr>
        <w:t>须携带加密时所用的CA锁按平台提示和采购文件的规定登录到</w:t>
      </w:r>
      <w:r>
        <w:rPr>
          <w:rFonts w:hint="eastAsia" w:ascii="宋体" w:hAnsi="宋体" w:eastAsia="宋体" w:cs="宋体"/>
          <w:b/>
          <w:color w:val="auto"/>
          <w:kern w:val="0"/>
          <w:szCs w:val="21"/>
          <w:highlight w:val="none"/>
          <w:lang w:eastAsia="zh-CN"/>
        </w:rPr>
        <w:t>“广西政府采购云平台”</w:t>
      </w:r>
      <w:r>
        <w:rPr>
          <w:rFonts w:hint="eastAsia" w:ascii="宋体" w:hAnsi="宋体" w:eastAsia="宋体" w:cs="宋体"/>
          <w:b/>
          <w:color w:val="auto"/>
          <w:kern w:val="0"/>
          <w:szCs w:val="21"/>
          <w:highlight w:val="none"/>
        </w:rPr>
        <w:t>电子开标大厅签到并在发起解密指令之时起30分钟内完成对电子响应文件在线解密</w:t>
      </w:r>
      <w:r>
        <w:rPr>
          <w:rFonts w:hint="eastAsia" w:ascii="宋体" w:hAnsi="宋体" w:eastAsia="宋体" w:cs="宋体"/>
          <w:color w:val="auto"/>
          <w:kern w:val="0"/>
          <w:szCs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ascii="宋体" w:hAnsi="宋体" w:eastAsia="宋体" w:cs="宋体"/>
          <w:b/>
          <w:color w:val="auto"/>
          <w:kern w:val="0"/>
          <w:szCs w:val="21"/>
          <w:highlight w:val="none"/>
        </w:rPr>
        <w:t>视为响应文件无效。</w:t>
      </w:r>
      <w:r>
        <w:rPr>
          <w:rFonts w:hint="eastAsia" w:ascii="宋体" w:hAnsi="宋体" w:eastAsia="宋体" w:cs="宋体"/>
          <w:color w:val="auto"/>
          <w:kern w:val="0"/>
          <w:szCs w:val="21"/>
          <w:highlight w:val="none"/>
        </w:rPr>
        <w:t>（解密</w:t>
      </w:r>
      <w:r>
        <w:rPr>
          <w:rFonts w:hint="eastAsia" w:ascii="宋体" w:hAnsi="宋体" w:eastAsia="宋体" w:cs="宋体"/>
          <w:bCs/>
          <w:color w:val="auto"/>
          <w:kern w:val="0"/>
          <w:szCs w:val="21"/>
          <w:highlight w:val="none"/>
        </w:rPr>
        <w:t>异常情况处理：详见本章</w:t>
      </w:r>
      <w:r>
        <w:rPr>
          <w:rFonts w:hint="eastAsia" w:ascii="宋体" w:hAnsi="宋体" w:eastAsia="宋体" w:cs="宋体"/>
          <w:color w:val="auto"/>
          <w:kern w:val="0"/>
          <w:szCs w:val="21"/>
          <w:highlight w:val="none"/>
        </w:rPr>
        <w:t>26.3 电子交易活动的中止。）</w:t>
      </w:r>
    </w:p>
    <w:p w14:paraId="1F04663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w:t>
      </w:r>
      <w:r>
        <w:rPr>
          <w:rFonts w:hint="eastAsia" w:ascii="宋体" w:hAnsi="宋体" w:eastAsia="宋体" w:cs="宋体"/>
          <w:bCs/>
          <w:color w:val="auto"/>
          <w:kern w:val="0"/>
          <w:szCs w:val="21"/>
          <w:highlight w:val="none"/>
        </w:rPr>
        <w:t>供应商成功解密响应文件，但未在“广西政府采购云平台”电子开标大厅参加谈判的，视同认可谈判过程和结果，</w:t>
      </w:r>
      <w:r>
        <w:rPr>
          <w:rFonts w:hint="eastAsia" w:ascii="宋体" w:hAnsi="宋体" w:eastAsia="宋体" w:cs="宋体"/>
          <w:color w:val="auto"/>
          <w:kern w:val="0"/>
          <w:szCs w:val="21"/>
          <w:highlight w:val="none"/>
        </w:rPr>
        <w:t>由此产生的后果由供应商自行负责。 参与谈判的供应商不足3家的，不得谈判。</w:t>
      </w:r>
    </w:p>
    <w:p w14:paraId="0D79900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471D6B3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14:paraId="530DDAF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4A90165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6DEE3C4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346FEC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07636DB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075B7C1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4DD595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41A7F75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C75278B">
      <w:pPr>
        <w:keepNext/>
        <w:keepLines/>
        <w:spacing w:line="360" w:lineRule="auto"/>
        <w:ind w:firstLine="480" w:firstLineChars="150"/>
        <w:outlineLvl w:val="2"/>
        <w:rPr>
          <w:rFonts w:hint="eastAsia" w:ascii="宋体" w:hAnsi="宋体" w:eastAsia="宋体" w:cs="宋体"/>
          <w:color w:val="auto"/>
          <w:sz w:val="32"/>
          <w:szCs w:val="32"/>
          <w:highlight w:val="none"/>
        </w:rPr>
      </w:pPr>
      <w:bookmarkStart w:id="46" w:name="_Toc847"/>
      <w:r>
        <w:rPr>
          <w:rFonts w:hint="eastAsia" w:ascii="宋体" w:hAnsi="宋体" w:eastAsia="宋体" w:cs="宋体"/>
          <w:color w:val="auto"/>
          <w:sz w:val="32"/>
          <w:szCs w:val="32"/>
          <w:highlight w:val="none"/>
        </w:rPr>
        <w:t>五、成交及合同</w:t>
      </w:r>
      <w:bookmarkEnd w:id="46"/>
    </w:p>
    <w:p w14:paraId="0BB9C92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5F174F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6C6502F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14:paraId="66281B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CE700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78647D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2370B06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02B87FDC">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0E41F99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58156BE3">
      <w:pPr>
        <w:adjustRightInd w:val="0"/>
        <w:snapToGrid w:val="0"/>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kern w:val="0"/>
          <w:szCs w:val="21"/>
          <w:highlight w:val="none"/>
          <w:lang w:val="zh-CN"/>
        </w:rPr>
        <w:t>如成交供应商为联合体的，由联合体成员各方法定代表人或其授权代表与采购人代表签订合同。</w:t>
      </w:r>
    </w:p>
    <w:p w14:paraId="3171A99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3F5594E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62B276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1E820054">
      <w:pPr>
        <w:adjustRightInd w:val="0"/>
        <w:spacing w:line="360" w:lineRule="auto"/>
        <w:ind w:firstLine="420" w:firstLineChars="200"/>
        <w:rPr>
          <w:rFonts w:hint="eastAsia" w:ascii="宋体" w:hAnsi="宋体" w:eastAsia="宋体" w:cs="宋体"/>
          <w:color w:val="auto"/>
          <w:kern w:val="0"/>
          <w:sz w:val="24"/>
          <w:szCs w:val="21"/>
          <w:highlight w:val="none"/>
        </w:rPr>
      </w:pPr>
      <w:r>
        <w:rPr>
          <w:rFonts w:hint="eastAsia" w:ascii="宋体" w:hAnsi="宋体" w:eastAsia="宋体" w:cs="宋体"/>
          <w:color w:val="auto"/>
          <w:kern w:val="0"/>
          <w:szCs w:val="21"/>
          <w:highlight w:val="none"/>
        </w:rPr>
        <w:t>29.5采购合同由采购人与成交供应商根据磋商文件、响应文件等内容通过政府采购电子交易平台在线签订，自动备案，在线签订须携带的材料见“供应商须知前附表”。</w:t>
      </w:r>
    </w:p>
    <w:p w14:paraId="6327E7BE">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1C34EE6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7BE2B08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5656CC7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38C03BA">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23BD21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37878B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146DBD0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18BAEBC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36B1009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6DCF138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6E87E18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1E664AF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3440B1A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1061BA4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0E397CA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7AE36CA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08FC12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4D3CDAE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196C38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4CB323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9968D2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47" w:name="_Toc80205930"/>
    </w:p>
    <w:p w14:paraId="38B3964D">
      <w:pPr>
        <w:keepNext/>
        <w:keepLines/>
        <w:spacing w:line="360" w:lineRule="auto"/>
        <w:ind w:firstLine="315" w:firstLineChars="98"/>
        <w:outlineLvl w:val="2"/>
        <w:rPr>
          <w:rFonts w:hint="eastAsia" w:ascii="宋体" w:hAnsi="宋体" w:eastAsia="宋体" w:cs="宋体"/>
          <w:bCs/>
          <w:color w:val="auto"/>
          <w:sz w:val="32"/>
          <w:szCs w:val="32"/>
          <w:highlight w:val="none"/>
        </w:rPr>
      </w:pPr>
      <w:bookmarkStart w:id="48" w:name="_Toc2984"/>
      <w:r>
        <w:rPr>
          <w:rFonts w:hint="eastAsia" w:ascii="宋体" w:hAnsi="宋体" w:eastAsia="宋体" w:cs="宋体"/>
          <w:b/>
          <w:bCs/>
          <w:color w:val="auto"/>
          <w:sz w:val="32"/>
          <w:szCs w:val="32"/>
          <w:highlight w:val="none"/>
        </w:rPr>
        <w:t>六</w:t>
      </w:r>
      <w:r>
        <w:rPr>
          <w:rFonts w:hint="eastAsia" w:ascii="宋体" w:hAnsi="宋体" w:eastAsia="宋体" w:cs="宋体"/>
          <w:bCs/>
          <w:color w:val="auto"/>
          <w:sz w:val="32"/>
          <w:szCs w:val="32"/>
          <w:highlight w:val="none"/>
        </w:rPr>
        <w:t>、验收</w:t>
      </w:r>
      <w:bookmarkEnd w:id="47"/>
      <w:bookmarkEnd w:id="48"/>
    </w:p>
    <w:p w14:paraId="36B0F337">
      <w:pPr>
        <w:pageBreakBefore w:val="0"/>
        <w:widowControl w:val="0"/>
        <w:tabs>
          <w:tab w:val="left" w:pos="0"/>
        </w:tabs>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7E9721C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695B8A5">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172A1856">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AF5FD0">
      <w:pPr>
        <w:pageBreakBefore w:val="0"/>
        <w:widowControl w:val="0"/>
        <w:tabs>
          <w:tab w:val="left" w:pos="0"/>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C638896">
      <w:pPr>
        <w:keepNext/>
        <w:keepLines/>
        <w:pageBreakBefore w:val="0"/>
        <w:widowControl w:val="0"/>
        <w:kinsoku/>
        <w:wordWrap/>
        <w:overflowPunct/>
        <w:topLinePunct w:val="0"/>
        <w:autoSpaceDE/>
        <w:autoSpaceDN/>
        <w:bidi w:val="0"/>
        <w:adjustRightInd/>
        <w:snapToGrid/>
        <w:spacing w:line="400" w:lineRule="exact"/>
        <w:ind w:firstLine="320" w:firstLineChars="100"/>
        <w:outlineLvl w:val="2"/>
        <w:rPr>
          <w:rFonts w:hint="eastAsia" w:ascii="宋体" w:hAnsi="宋体" w:eastAsia="宋体" w:cs="宋体"/>
          <w:color w:val="auto"/>
          <w:sz w:val="32"/>
          <w:szCs w:val="32"/>
          <w:highlight w:val="none"/>
        </w:rPr>
      </w:pPr>
      <w:bookmarkStart w:id="49" w:name="_Toc6859"/>
      <w:r>
        <w:rPr>
          <w:rFonts w:hint="eastAsia" w:ascii="宋体" w:hAnsi="宋体" w:eastAsia="宋体" w:cs="宋体"/>
          <w:color w:val="auto"/>
          <w:sz w:val="32"/>
          <w:szCs w:val="32"/>
          <w:highlight w:val="none"/>
        </w:rPr>
        <w:t>七、其他事项</w:t>
      </w:r>
      <w:bookmarkEnd w:id="49"/>
    </w:p>
    <w:p w14:paraId="323876D0">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49F0CB79">
      <w:pPr>
        <w:pageBreakBefore w:val="0"/>
        <w:widowControl w:val="0"/>
        <w:tabs>
          <w:tab w:val="left" w:pos="2835"/>
        </w:tabs>
        <w:kinsoku/>
        <w:wordWrap/>
        <w:overflowPunct/>
        <w:topLinePunct w:val="0"/>
        <w:autoSpaceDE/>
        <w:autoSpaceDN/>
        <w:bidi w:val="0"/>
        <w:adjustRightInd/>
        <w:snapToGrid/>
        <w:spacing w:line="40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14:paraId="753CC739">
      <w:pPr>
        <w:pageBreakBefore w:val="0"/>
        <w:widowControl w:val="0"/>
        <w:kinsoku/>
        <w:wordWrap/>
        <w:overflowPunct/>
        <w:topLinePunct w:val="0"/>
        <w:autoSpaceDE/>
        <w:autoSpaceDN/>
        <w:bidi w:val="0"/>
        <w:adjustRightInd/>
        <w:snapToGrid/>
        <w:spacing w:line="4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562596A7">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34.1本磋商文件解释规则详见“供应商须知前附表”。</w:t>
      </w:r>
    </w:p>
    <w:p w14:paraId="77638AEA">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其他事项详见“供应商须知前附表”。</w:t>
      </w:r>
    </w:p>
    <w:p w14:paraId="642C3F0B">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eastAsia="宋体" w:cs="宋体"/>
          <w:color w:val="auto"/>
          <w:szCs w:val="21"/>
          <w:highlight w:val="none"/>
        </w:rPr>
        <w:t>，享受本文件规定的中小企业扶持政策。</w:t>
      </w:r>
    </w:p>
    <w:p w14:paraId="1F0D7C1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以联合体形式参加政府采购活动，联合体各方均为中小企业的，联合体视同中小企业。其中，联合体各方均为小微企业的，联合体视同小微企业。</w:t>
      </w:r>
    </w:p>
    <w:p w14:paraId="4F35895F">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依据本文件规定享受扶持政策获得政府采购合同的，小微企业不得将合同分包给大中型企业，中型企业不得将合同分包给大型企业。</w:t>
      </w:r>
    </w:p>
    <w:p w14:paraId="6DF08AB2">
      <w:pPr>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政采贷相关说明</w:t>
      </w:r>
    </w:p>
    <w:p w14:paraId="79C3A1B0">
      <w:pPr>
        <w:pageBreakBefore w:val="0"/>
        <w:widowControl w:val="0"/>
        <w:kinsoku/>
        <w:wordWrap/>
        <w:overflowPunct/>
        <w:topLinePunct w:val="0"/>
        <w:autoSpaceDE/>
        <w:autoSpaceDN/>
        <w:bidi w:val="0"/>
        <w:adjustRightInd/>
        <w:snapToGrid/>
        <w:spacing w:line="400" w:lineRule="exact"/>
        <w:ind w:firstLine="420" w:firstLineChars="200"/>
        <w:textAlignment w:val="center"/>
        <w:rPr>
          <w:rFonts w:hint="eastAsia" w:ascii="宋体" w:hAnsi="宋体" w:eastAsia="宋体" w:cs="宋体"/>
          <w:color w:val="auto"/>
          <w:kern w:val="0"/>
          <w:sz w:val="20"/>
          <w:szCs w:val="21"/>
          <w:highlight w:val="none"/>
        </w:rPr>
      </w:pPr>
      <w:r>
        <w:rPr>
          <w:rFonts w:hint="eastAsia" w:ascii="宋体" w:hAnsi="宋体" w:eastAsia="宋体" w:cs="宋体"/>
          <w:color w:val="auto"/>
          <w:kern w:val="0"/>
          <w:szCs w:val="21"/>
          <w:highlight w:val="none"/>
        </w:rPr>
        <w:t>为优化政府采购营商环境，缓解供应商资金难题，南宁市政府采购试行政府采购信用融资制度，中标供应商如有融资需求，可凭政府采购合同在“南宁市公共资源交易中心”官网（网址：http://www.nnggzy.org.cn）“交易信息-政府采购-政府采购信用融资”中融资银行和南宁市企业融资服务中心专栏信息申请政府采购信用融资。</w:t>
      </w:r>
      <w:r>
        <w:rPr>
          <w:rFonts w:hint="eastAsia" w:ascii="宋体" w:hAnsi="宋体" w:eastAsia="宋体" w:cs="宋体"/>
          <w:b/>
          <w:color w:val="auto"/>
          <w:kern w:val="0"/>
          <w:sz w:val="20"/>
          <w:szCs w:val="21"/>
          <w:highlight w:val="none"/>
        </w:rPr>
        <w:br w:type="page"/>
      </w:r>
    </w:p>
    <w:p w14:paraId="6A45D02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pPr>
      <w:bookmarkStart w:id="50" w:name="_Toc24842"/>
      <w:r>
        <w:rPr>
          <w:rFonts w:hint="eastAsia" w:ascii="宋体" w:hAnsi="宋体" w:eastAsia="宋体" w:cs="宋体"/>
          <w:b/>
          <w:bCs/>
          <w:color w:val="auto"/>
          <w:kern w:val="44"/>
          <w:sz w:val="44"/>
          <w:szCs w:val="44"/>
          <w:highlight w:val="none"/>
        </w:rPr>
        <w:t>第四章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评审程序、评审方法和评审标准</w:t>
      </w:r>
      <w:bookmarkEnd w:id="50"/>
    </w:p>
    <w:p w14:paraId="56022957">
      <w:pPr>
        <w:keepNext/>
        <w:keepLines/>
        <w:spacing w:before="260" w:after="260" w:line="416" w:lineRule="auto"/>
        <w:jc w:val="center"/>
        <w:outlineLvl w:val="1"/>
        <w:rPr>
          <w:rFonts w:hint="eastAsia" w:ascii="宋体" w:hAnsi="宋体" w:eastAsia="宋体" w:cs="宋体"/>
          <w:bCs/>
          <w:color w:val="auto"/>
          <w:sz w:val="32"/>
          <w:szCs w:val="32"/>
          <w:highlight w:val="none"/>
        </w:rPr>
      </w:pPr>
      <w:bookmarkStart w:id="51" w:name="_Toc11974"/>
      <w:r>
        <w:rPr>
          <w:rFonts w:hint="eastAsia" w:ascii="宋体" w:hAnsi="宋体" w:eastAsia="宋体" w:cs="宋体"/>
          <w:bCs/>
          <w:color w:val="auto"/>
          <w:sz w:val="32"/>
          <w:szCs w:val="32"/>
          <w:highlight w:val="none"/>
        </w:rPr>
        <w:t>第一节 评审程序和评审方法</w:t>
      </w:r>
      <w:bookmarkEnd w:id="51"/>
    </w:p>
    <w:p w14:paraId="5B2A99E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F63E23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62407BA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7E84D8FD">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10ABB03E">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21B6D6EE">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w:t>
      </w:r>
      <w:r>
        <w:rPr>
          <w:rFonts w:hint="eastAsia" w:ascii="宋体" w:hAnsi="宋体" w:eastAsia="宋体" w:cs="宋体"/>
          <w:color w:val="auto"/>
          <w:szCs w:val="21"/>
          <w:highlight w:val="none"/>
          <w:lang w:eastAsia="zh-CN"/>
        </w:rPr>
        <w:t>“广西政府采购云平台”</w:t>
      </w:r>
      <w:r>
        <w:rPr>
          <w:rFonts w:hint="eastAsia" w:ascii="宋体" w:hAnsi="宋体" w:eastAsia="宋体" w:cs="宋体"/>
          <w:color w:val="auto"/>
          <w:szCs w:val="21"/>
          <w:highlight w:val="none"/>
        </w:rPr>
        <w:t>“信用中国”网站(</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"http://www.creditchina.gov.cn"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www.creditchina.gov.cn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"http://www.ccgp.gov.cn"</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u w:val="single"/>
        </w:rPr>
        <w:t>www.ccgp.gov.cn</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)链接入口。</w:t>
      </w:r>
    </w:p>
    <w:p w14:paraId="0188FE4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72F8CE4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D02CF6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A6D55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140D3A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11835557">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B3E6EB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44E53DD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535CAC02">
      <w:pPr>
        <w:spacing w:line="360" w:lineRule="auto"/>
        <w:ind w:firstLine="420" w:firstLineChars="200"/>
        <w:rPr>
          <w:rFonts w:hint="eastAsia" w:ascii="宋体" w:hAnsi="宋体" w:eastAsia="宋体" w:cs="宋体"/>
          <w:color w:val="auto"/>
          <w:szCs w:val="21"/>
          <w:highlight w:val="none"/>
        </w:rPr>
      </w:pPr>
      <w:bookmarkStart w:id="52"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52"/>
    </w:p>
    <w:p w14:paraId="4BDBF9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2A03C32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3674AED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28F3C1E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94FB18">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1C11667E">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1EA33F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7FC4FF7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6E7C61B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2472C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0382C5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7F51582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5D5679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6CD1EB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587FD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0DDBA1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786ACB3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3A4395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6A589D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32B2C6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5F68ABE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4BC156D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3A58CA9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3CF24D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6CC9E0B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36FB12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5F42B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F9D9F0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54BACF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28DE975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69F513C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1)响应文件未提供“供应商须知前附表” 报价文件中规定的“响应报价表”；</w:t>
      </w:r>
    </w:p>
    <w:p w14:paraId="0F16266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1F336F0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7BD257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09AEA6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E9EC7D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6560E5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034F3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1401CF8">
      <w:pPr>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7257E5A6">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237A6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5F1FE53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54C8F21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4ABE81E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50A3DC01">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09D6F1B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（1）按照相关规定进行公示的，公示情况说明；</w:t>
      </w:r>
    </w:p>
    <w:p w14:paraId="2E4DB9A4">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（2）磋商日期和地点，磋商人员名单；</w:t>
      </w:r>
    </w:p>
    <w:p w14:paraId="089D7F69">
      <w:pPr>
        <w:adjustRightInd w:val="0"/>
        <w:spacing w:line="360" w:lineRule="auto"/>
        <w:ind w:firstLine="396" w:firstLineChars="200"/>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（3）合同主要条款及价格商定情况。</w:t>
      </w:r>
    </w:p>
    <w:p w14:paraId="02102F78">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04EB399C">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028F3B9F">
      <w:pPr>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2872A3B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4292F78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263220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7176CEA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6B46DB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0993B7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4476B2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4173323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78F2BE7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036217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2ACC80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230927A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3B9A53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0FA28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6FCFF77B">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22D5E1A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2B0BAE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8D5076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10F2C27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75EE8E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02988E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75104FB1">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312F631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368D4964">
      <w:pPr>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615CBE88">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 w:val="0"/>
          <w:bCs/>
          <w:color w:val="auto"/>
          <w:highlight w:val="none"/>
        </w:rPr>
        <w:t>7.</w:t>
      </w:r>
      <w:r>
        <w:rPr>
          <w:rFonts w:hint="eastAsia" w:ascii="宋体" w:hAnsi="宋体" w:eastAsia="宋体" w:cs="宋体"/>
          <w:b w:val="0"/>
          <w:bCs/>
          <w:color w:val="auto"/>
          <w:szCs w:val="21"/>
          <w:highlight w:val="none"/>
        </w:rPr>
        <w:t>1评审</w:t>
      </w:r>
      <w:r>
        <w:rPr>
          <w:rFonts w:hint="eastAsia" w:ascii="宋体" w:hAnsi="宋体" w:eastAsia="宋体" w:cs="宋体"/>
          <w:bCs/>
          <w:color w:val="auto"/>
          <w:szCs w:val="21"/>
          <w:highlight w:val="none"/>
        </w:rPr>
        <w:t>依据：磋商小组将以磋商响应文件为评审依据，对供应商的报价、技术等方面内容按百分制打分。（计分方法按四舍五入取至百分位）</w:t>
      </w:r>
    </w:p>
    <w:p w14:paraId="68D62DEE">
      <w:pPr>
        <w:pStyle w:val="8"/>
        <w:rPr>
          <w:rFonts w:hint="eastAsia" w:ascii="宋体" w:hAnsi="宋体" w:eastAsia="宋体" w:cs="宋体"/>
          <w:bCs/>
          <w:color w:val="auto"/>
          <w:szCs w:val="21"/>
          <w:highlight w:val="none"/>
        </w:rPr>
      </w:pPr>
    </w:p>
    <w:p w14:paraId="1345CBA9">
      <w:pPr>
        <w:pStyle w:val="8"/>
        <w:rPr>
          <w:rFonts w:hint="eastAsia" w:ascii="宋体" w:hAnsi="宋体" w:eastAsia="宋体" w:cs="宋体"/>
          <w:bCs/>
          <w:color w:val="auto"/>
          <w:szCs w:val="21"/>
          <w:highlight w:val="none"/>
        </w:rPr>
      </w:pPr>
    </w:p>
    <w:p w14:paraId="75D52427">
      <w:pPr>
        <w:pStyle w:val="8"/>
        <w:rPr>
          <w:rFonts w:hint="eastAsia" w:ascii="宋体" w:hAnsi="宋体" w:eastAsia="宋体" w:cs="宋体"/>
          <w:bCs/>
          <w:color w:val="auto"/>
          <w:szCs w:val="21"/>
          <w:highlight w:val="none"/>
        </w:rPr>
      </w:pPr>
    </w:p>
    <w:p w14:paraId="5A25E0BD">
      <w:pPr>
        <w:pStyle w:val="8"/>
        <w:rPr>
          <w:rFonts w:hint="eastAsia" w:ascii="宋体" w:hAnsi="宋体" w:eastAsia="宋体" w:cs="宋体"/>
          <w:bCs/>
          <w:color w:val="auto"/>
          <w:szCs w:val="21"/>
          <w:highlight w:val="none"/>
        </w:rPr>
      </w:pPr>
    </w:p>
    <w:p w14:paraId="32FCF972">
      <w:pPr>
        <w:pStyle w:val="8"/>
        <w:rPr>
          <w:rFonts w:hint="eastAsia" w:ascii="宋体" w:hAnsi="宋体" w:eastAsia="宋体" w:cs="宋体"/>
          <w:bCs/>
          <w:color w:val="auto"/>
          <w:szCs w:val="21"/>
          <w:highlight w:val="none"/>
        </w:rPr>
      </w:pPr>
    </w:p>
    <w:p w14:paraId="40A74F7B">
      <w:pPr>
        <w:pStyle w:val="8"/>
        <w:rPr>
          <w:rFonts w:hint="eastAsia" w:ascii="宋体" w:hAnsi="宋体" w:eastAsia="宋体" w:cs="宋体"/>
          <w:bCs/>
          <w:color w:val="auto"/>
          <w:szCs w:val="21"/>
          <w:highlight w:val="none"/>
        </w:rPr>
      </w:pPr>
    </w:p>
    <w:p w14:paraId="3AC998B4">
      <w:pPr>
        <w:pStyle w:val="8"/>
        <w:rPr>
          <w:rFonts w:hint="eastAsia" w:ascii="宋体" w:hAnsi="宋体" w:eastAsia="宋体" w:cs="宋体"/>
          <w:bCs/>
          <w:color w:val="auto"/>
          <w:szCs w:val="21"/>
          <w:highlight w:val="none"/>
        </w:rPr>
      </w:pPr>
    </w:p>
    <w:p w14:paraId="3D26C3D6">
      <w:pPr>
        <w:pStyle w:val="8"/>
        <w:rPr>
          <w:rFonts w:hint="eastAsia" w:ascii="宋体" w:hAnsi="宋体" w:eastAsia="宋体" w:cs="宋体"/>
          <w:bCs/>
          <w:color w:val="auto"/>
          <w:szCs w:val="21"/>
          <w:highlight w:val="none"/>
        </w:rPr>
      </w:pPr>
    </w:p>
    <w:p w14:paraId="67ED7F5D">
      <w:pPr>
        <w:pStyle w:val="8"/>
        <w:rPr>
          <w:rFonts w:hint="eastAsia" w:ascii="宋体" w:hAnsi="宋体" w:eastAsia="宋体" w:cs="宋体"/>
          <w:bCs/>
          <w:color w:val="auto"/>
          <w:szCs w:val="21"/>
          <w:highlight w:val="none"/>
        </w:rPr>
      </w:pPr>
    </w:p>
    <w:p w14:paraId="0B55F714">
      <w:pPr>
        <w:pStyle w:val="8"/>
        <w:rPr>
          <w:rFonts w:hint="eastAsia" w:ascii="宋体" w:hAnsi="宋体" w:eastAsia="宋体" w:cs="宋体"/>
          <w:bCs/>
          <w:color w:val="auto"/>
          <w:szCs w:val="21"/>
          <w:highlight w:val="none"/>
        </w:rPr>
      </w:pPr>
    </w:p>
    <w:p w14:paraId="0EDCA79C">
      <w:pPr>
        <w:pStyle w:val="8"/>
        <w:rPr>
          <w:rFonts w:hint="eastAsia" w:ascii="宋体" w:hAnsi="宋体" w:eastAsia="宋体" w:cs="宋体"/>
          <w:bCs/>
          <w:color w:val="auto"/>
          <w:szCs w:val="21"/>
          <w:highlight w:val="none"/>
        </w:rPr>
      </w:pPr>
    </w:p>
    <w:p w14:paraId="3107A698">
      <w:pPr>
        <w:pStyle w:val="8"/>
        <w:rPr>
          <w:rFonts w:hint="eastAsia" w:ascii="宋体" w:hAnsi="宋体" w:eastAsia="宋体" w:cs="宋体"/>
          <w:bCs/>
          <w:color w:val="auto"/>
          <w:szCs w:val="21"/>
          <w:highlight w:val="none"/>
        </w:rPr>
      </w:pPr>
    </w:p>
    <w:p w14:paraId="669779EA">
      <w:pPr>
        <w:pStyle w:val="8"/>
        <w:rPr>
          <w:rFonts w:hint="eastAsia" w:ascii="宋体" w:hAnsi="宋体" w:eastAsia="宋体" w:cs="宋体"/>
          <w:bCs/>
          <w:color w:val="auto"/>
          <w:szCs w:val="21"/>
          <w:highlight w:val="none"/>
        </w:rPr>
      </w:pPr>
    </w:p>
    <w:p w14:paraId="59B1BC5E">
      <w:pPr>
        <w:pStyle w:val="8"/>
        <w:rPr>
          <w:rFonts w:hint="eastAsia" w:ascii="宋体" w:hAnsi="宋体" w:eastAsia="宋体" w:cs="宋体"/>
          <w:bCs/>
          <w:color w:val="auto"/>
          <w:szCs w:val="21"/>
          <w:highlight w:val="none"/>
        </w:rPr>
      </w:pPr>
    </w:p>
    <w:p w14:paraId="55415988">
      <w:pPr>
        <w:pStyle w:val="8"/>
        <w:ind w:left="0" w:leftChars="0" w:firstLine="0" w:firstLineChars="0"/>
        <w:rPr>
          <w:rFonts w:hint="eastAsia" w:ascii="宋体" w:hAnsi="宋体" w:eastAsia="宋体" w:cs="宋体"/>
          <w:bCs/>
          <w:color w:val="auto"/>
          <w:szCs w:val="21"/>
          <w:highlight w:val="none"/>
        </w:rPr>
      </w:pPr>
    </w:p>
    <w:tbl>
      <w:tblPr>
        <w:tblStyle w:val="2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56"/>
        <w:gridCol w:w="6780"/>
        <w:gridCol w:w="858"/>
      </w:tblGrid>
      <w:tr w14:paraId="03C8E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33" w:type="dxa"/>
            <w:noWrap w:val="0"/>
            <w:vAlign w:val="center"/>
          </w:tcPr>
          <w:p w14:paraId="55FDD3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bookmarkStart w:id="53" w:name="_Toc80205935"/>
            <w:r>
              <w:rPr>
                <w:rFonts w:hint="eastAsia" w:ascii="宋体" w:hAnsi="宋体" w:eastAsia="宋体" w:cs="宋体"/>
                <w:b/>
                <w:bCs/>
                <w:color w:val="auto"/>
                <w:kern w:val="0"/>
                <w:sz w:val="21"/>
                <w:szCs w:val="21"/>
                <w:highlight w:val="none"/>
              </w:rPr>
              <w:t>序号</w:t>
            </w:r>
          </w:p>
        </w:tc>
        <w:tc>
          <w:tcPr>
            <w:tcW w:w="1556" w:type="dxa"/>
            <w:noWrap w:val="0"/>
            <w:vAlign w:val="center"/>
          </w:tcPr>
          <w:p w14:paraId="257A01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6780" w:type="dxa"/>
            <w:noWrap w:val="0"/>
            <w:vAlign w:val="center"/>
          </w:tcPr>
          <w:p w14:paraId="4A0CAC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评审因素具体内容</w:t>
            </w:r>
          </w:p>
        </w:tc>
        <w:tc>
          <w:tcPr>
            <w:tcW w:w="858" w:type="dxa"/>
            <w:noWrap w:val="0"/>
            <w:vAlign w:val="center"/>
          </w:tcPr>
          <w:p w14:paraId="13BF5FF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分值</w:t>
            </w:r>
          </w:p>
        </w:tc>
      </w:tr>
      <w:tr w14:paraId="1AE3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noWrap w:val="0"/>
            <w:vAlign w:val="center"/>
          </w:tcPr>
          <w:p w14:paraId="2B855204">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556" w:type="dxa"/>
            <w:noWrap w:val="0"/>
            <w:vAlign w:val="center"/>
          </w:tcPr>
          <w:p w14:paraId="13AA63B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价格分</w:t>
            </w:r>
          </w:p>
        </w:tc>
        <w:tc>
          <w:tcPr>
            <w:tcW w:w="6780" w:type="dxa"/>
            <w:noWrap w:val="0"/>
            <w:vAlign w:val="center"/>
          </w:tcPr>
          <w:p w14:paraId="76EA383B">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（1）本项目为专门面向中小企业采购项目，不执行价格扣除优惠政策，评审报价＝最后报价；</w:t>
            </w:r>
          </w:p>
          <w:p w14:paraId="0A2C4D57">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2）竞标服务/产品提供企业按《关于政府采购支持监狱企业发展有关问题的通知》（财库[2014]68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14:paraId="444CF045">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3）竞标服务/产品提供企业按《关于促进残疾人就业政府采购政策的通知》（财库〔2017〕141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14:paraId="27486271">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（4）</w:t>
            </w:r>
            <w:r>
              <w:rPr>
                <w:rFonts w:hint="eastAsia" w:hAnsi="宋体" w:cs="宋体"/>
                <w:bCs/>
                <w:color w:val="auto"/>
                <w:kern w:val="2"/>
                <w:sz w:val="21"/>
                <w:highlight w:val="none"/>
              </w:rPr>
              <w:t>以进入比较与评价环节的最低的评审报价为基准价，基准价得分</w:t>
            </w:r>
            <w:r>
              <w:rPr>
                <w:rFonts w:hint="eastAsia" w:hAnsi="宋体" w:cs="宋体"/>
                <w:bCs/>
                <w:color w:val="auto"/>
                <w:kern w:val="2"/>
                <w:sz w:val="21"/>
                <w:highlight w:val="none"/>
                <w:lang w:val="en-US" w:eastAsia="zh-CN"/>
              </w:rPr>
              <w:t>为15分。</w:t>
            </w:r>
          </w:p>
          <w:p w14:paraId="1EB74DEF">
            <w:pPr>
              <w:pStyle w:val="16"/>
              <w:spacing w:line="420" w:lineRule="exact"/>
              <w:ind w:firstLine="420" w:firstLineChars="200"/>
              <w:rPr>
                <w:rFonts w:hint="eastAsia" w:hAnsi="宋体" w:cs="宋体"/>
                <w:bCs/>
                <w:color w:val="auto"/>
                <w:kern w:val="2"/>
                <w:sz w:val="21"/>
                <w:highlight w:val="none"/>
                <w:lang w:val="en-US" w:eastAsia="zh-CN"/>
              </w:rPr>
            </w:pPr>
            <w:r>
              <w:rPr>
                <w:rFonts w:hint="eastAsia" w:hAnsi="宋体" w:cs="宋体"/>
                <w:bCs/>
                <w:color w:val="auto"/>
                <w:kern w:val="2"/>
                <w:sz w:val="21"/>
                <w:highlight w:val="none"/>
                <w:lang w:val="en-US" w:eastAsia="zh-CN"/>
              </w:rPr>
              <w:t>（5）价格分计算公式：</w:t>
            </w:r>
          </w:p>
          <w:p w14:paraId="1FFBFDB2">
            <w:pPr>
              <w:pStyle w:val="16"/>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kern w:val="2"/>
                <w:sz w:val="21"/>
                <w:szCs w:val="21"/>
                <w:highlight w:val="none"/>
                <w:lang w:val="en-US" w:eastAsia="zh-CN"/>
              </w:rPr>
            </w:pPr>
            <w:r>
              <w:rPr>
                <w:rFonts w:hint="eastAsia" w:hAnsi="宋体" w:cs="宋体"/>
                <w:bCs/>
                <w:color w:val="auto"/>
                <w:kern w:val="2"/>
                <w:sz w:val="21"/>
                <w:highlight w:val="none"/>
                <w:lang w:val="en-US" w:eastAsia="zh-CN"/>
              </w:rPr>
              <w:t>某供应商价格分=基准价/某供应商评标价×10分。</w:t>
            </w:r>
          </w:p>
        </w:tc>
        <w:tc>
          <w:tcPr>
            <w:tcW w:w="858" w:type="dxa"/>
            <w:noWrap w:val="0"/>
            <w:vAlign w:val="center"/>
          </w:tcPr>
          <w:p w14:paraId="1891045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w:t>
            </w:r>
          </w:p>
        </w:tc>
      </w:tr>
      <w:tr w14:paraId="0A3AE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533" w:type="dxa"/>
            <w:noWrap w:val="0"/>
            <w:vAlign w:val="center"/>
          </w:tcPr>
          <w:p w14:paraId="7AEAA3B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1556" w:type="dxa"/>
            <w:noWrap w:val="0"/>
            <w:vAlign w:val="center"/>
          </w:tcPr>
          <w:p w14:paraId="27CC3F7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技术分</w:t>
            </w:r>
          </w:p>
        </w:tc>
        <w:tc>
          <w:tcPr>
            <w:tcW w:w="6780" w:type="dxa"/>
            <w:noWrap w:val="0"/>
            <w:vAlign w:val="center"/>
          </w:tcPr>
          <w:p w14:paraId="1297E10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评审因素具体内容</w:t>
            </w:r>
          </w:p>
        </w:tc>
        <w:tc>
          <w:tcPr>
            <w:tcW w:w="858" w:type="dxa"/>
            <w:noWrap w:val="0"/>
            <w:vAlign w:val="center"/>
          </w:tcPr>
          <w:p w14:paraId="0F9C847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65</w:t>
            </w:r>
            <w:r>
              <w:rPr>
                <w:rFonts w:hint="eastAsia" w:ascii="宋体" w:hAnsi="宋体" w:eastAsia="宋体" w:cs="宋体"/>
                <w:color w:val="auto"/>
                <w:kern w:val="0"/>
                <w:sz w:val="21"/>
                <w:szCs w:val="21"/>
                <w:highlight w:val="none"/>
              </w:rPr>
              <w:t>分</w:t>
            </w:r>
          </w:p>
        </w:tc>
      </w:tr>
      <w:tr w14:paraId="2B31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5" w:hRule="atLeast"/>
          <w:jc w:val="center"/>
        </w:trPr>
        <w:tc>
          <w:tcPr>
            <w:tcW w:w="533" w:type="dxa"/>
            <w:noWrap w:val="0"/>
            <w:vAlign w:val="center"/>
          </w:tcPr>
          <w:p w14:paraId="6463EC4D">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2.1</w:t>
            </w:r>
          </w:p>
        </w:tc>
        <w:tc>
          <w:tcPr>
            <w:tcW w:w="1556" w:type="dxa"/>
            <w:noWrap w:val="0"/>
            <w:vAlign w:val="center"/>
          </w:tcPr>
          <w:p w14:paraId="16307A2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服务方案</w:t>
            </w:r>
          </w:p>
        </w:tc>
        <w:tc>
          <w:tcPr>
            <w:tcW w:w="6780" w:type="dxa"/>
            <w:noWrap w:val="0"/>
            <w:vAlign w:val="center"/>
          </w:tcPr>
          <w:p w14:paraId="41DCD891">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（1）服务方案（满分24分）</w:t>
            </w:r>
          </w:p>
          <w:p w14:paraId="1D50F066">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一档（8分)：服务方案提供了投入本项目的人员配置，实施计划、服务标准保障、工作流程，基本能操作满足采购需求；</w:t>
            </w:r>
          </w:p>
          <w:p w14:paraId="2FCD99E8">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二档（16分）：服务方案契合学校实际，提供投入本项目的人员配置，实施计划、服务标准保障、工作流程、学校管理模式具有可行性；</w:t>
            </w:r>
          </w:p>
          <w:p w14:paraId="1CB5BD30">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三档（24分）：服务方案能结合本项目需求特点契合学校实际，对本项目的具体情况了解充分，投入本项目的人员配置充足，实施计划清晰，服务标准保障切实可行，服务工作流程</w:t>
            </w:r>
            <w:r>
              <w:rPr>
                <w:rFonts w:hint="eastAsia" w:ascii="宋体" w:hAnsi="宋体" w:eastAsia="宋体" w:cs="宋体"/>
                <w:color w:val="auto"/>
                <w:highlight w:val="none"/>
                <w:lang w:val="en-US" w:eastAsia="zh-CN"/>
              </w:rPr>
              <w:t>具体明确</w:t>
            </w:r>
            <w:r>
              <w:rPr>
                <w:rFonts w:hint="eastAsia" w:ascii="宋体" w:hAnsi="宋体" w:eastAsia="宋体" w:cs="Times New Roman"/>
                <w:color w:val="auto"/>
                <w:kern w:val="2"/>
                <w:sz w:val="21"/>
                <w:szCs w:val="21"/>
                <w:highlight w:val="none"/>
                <w:lang w:val="en-US" w:eastAsia="zh-CN" w:bidi="ar-SA"/>
              </w:rPr>
              <w:t>，学校管理模式科学合理，整体规划性强、可操作性强。</w:t>
            </w:r>
          </w:p>
          <w:p w14:paraId="6532ACA5">
            <w:pPr>
              <w:spacing w:line="480" w:lineRule="exact"/>
              <w:rPr>
                <w:rFonts w:hint="eastAsia"/>
                <w:color w:val="auto"/>
                <w:highlight w:val="none"/>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13200568">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24</w:t>
            </w:r>
            <w:r>
              <w:rPr>
                <w:rFonts w:hint="eastAsia" w:ascii="宋体" w:hAnsi="宋体" w:eastAsia="宋体" w:cs="宋体"/>
                <w:color w:val="auto"/>
                <w:kern w:val="0"/>
                <w:sz w:val="21"/>
                <w:szCs w:val="21"/>
                <w:highlight w:val="none"/>
              </w:rPr>
              <w:t>分</w:t>
            </w:r>
          </w:p>
        </w:tc>
      </w:tr>
      <w:tr w14:paraId="1829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noWrap w:val="0"/>
            <w:vAlign w:val="center"/>
          </w:tcPr>
          <w:p w14:paraId="52216821">
            <w:pPr>
              <w:keepNext w:val="0"/>
              <w:keepLines w:val="0"/>
              <w:pageBreakBefore w:val="0"/>
              <w:kinsoku/>
              <w:wordWrap/>
              <w:overflowPunct/>
              <w:topLinePunct w:val="0"/>
              <w:autoSpaceDE/>
              <w:autoSpaceDN/>
              <w:bidi w:val="0"/>
              <w:adjustRightInd/>
              <w:snapToGrid/>
              <w:spacing w:line="420" w:lineRule="exact"/>
              <w:ind w:left="-105" w:leftChars="-50" w:right="-105" w:rightChars="-50"/>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2.2</w:t>
            </w:r>
          </w:p>
        </w:tc>
        <w:tc>
          <w:tcPr>
            <w:tcW w:w="1556" w:type="dxa"/>
            <w:noWrap w:val="0"/>
            <w:vAlign w:val="center"/>
          </w:tcPr>
          <w:p w14:paraId="4E61C9C9">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质量管理方案</w:t>
            </w:r>
          </w:p>
        </w:tc>
        <w:tc>
          <w:tcPr>
            <w:tcW w:w="6780" w:type="dxa"/>
            <w:noWrap w:val="0"/>
            <w:vAlign w:val="center"/>
          </w:tcPr>
          <w:p w14:paraId="5BAEEAC5">
            <w:pPr>
              <w:spacing w:line="480" w:lineRule="exact"/>
              <w:rPr>
                <w:rFonts w:hint="eastAsia" w:ascii="宋体" w:hAnsi="宋体" w:eastAsia="宋体" w:cs="Times New Roman"/>
                <w:b/>
                <w:bCs/>
                <w:color w:val="auto"/>
                <w:kern w:val="2"/>
                <w:sz w:val="21"/>
                <w:szCs w:val="21"/>
                <w:highlight w:val="none"/>
                <w:lang w:val="en-US" w:eastAsia="zh-CN" w:bidi="ar-SA"/>
              </w:rPr>
            </w:pPr>
            <w:r>
              <w:rPr>
                <w:rFonts w:hint="eastAsia" w:ascii="宋体" w:hAnsi="宋体" w:eastAsia="宋体" w:cs="Times New Roman"/>
                <w:b/>
                <w:bCs/>
                <w:color w:val="auto"/>
                <w:kern w:val="2"/>
                <w:sz w:val="21"/>
                <w:szCs w:val="21"/>
                <w:highlight w:val="none"/>
                <w:lang w:val="en-US" w:eastAsia="zh-CN" w:bidi="ar-SA"/>
              </w:rPr>
              <w:t>（2）质量管理方案（满分21分）</w:t>
            </w:r>
          </w:p>
          <w:p w14:paraId="6461F583">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一档（7分）：质量管理保障措施、应急处置方案预案基本能操作满足采购需求；</w:t>
            </w:r>
          </w:p>
          <w:p w14:paraId="514F1563">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二档（14分）：质量管理保障措施详细，应急处置方案预案（突发事件、报警应急处理方法、暴力事件应急方案等）完整，合理可行；</w:t>
            </w:r>
          </w:p>
          <w:p w14:paraId="5E655665">
            <w:pPr>
              <w:spacing w:line="480" w:lineRule="exac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三档（21分）：质量管理保障措施内容细致完整周全、重点突出，应急处置方案预案（突发事件、报警应急处理方法、暴力事件应急方案等）详细思路清晰、符合项目实际，利于项目开展。</w:t>
            </w:r>
          </w:p>
          <w:p w14:paraId="2AED3B63">
            <w:pPr>
              <w:spacing w:line="480" w:lineRule="exact"/>
              <w:rPr>
                <w:rFonts w:hint="eastAsia" w:ascii="宋体" w:hAnsi="宋体" w:eastAsia="宋体" w:cs="宋体"/>
                <w:color w:val="auto"/>
                <w:sz w:val="21"/>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31E42E57">
            <w:pPr>
              <w:keepNext w:val="0"/>
              <w:keepLines w:val="0"/>
              <w:pageBreakBefore w:val="0"/>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21分</w:t>
            </w:r>
          </w:p>
        </w:tc>
      </w:tr>
      <w:tr w14:paraId="1318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533" w:type="dxa"/>
            <w:noWrap w:val="0"/>
            <w:vAlign w:val="center"/>
          </w:tcPr>
          <w:p w14:paraId="2629EE7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3</w:t>
            </w:r>
          </w:p>
        </w:tc>
        <w:tc>
          <w:tcPr>
            <w:tcW w:w="1556" w:type="dxa"/>
            <w:noWrap w:val="0"/>
            <w:vAlign w:val="center"/>
          </w:tcPr>
          <w:p w14:paraId="6F4A559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color w:val="auto"/>
                <w:highlight w:val="none"/>
                <w:lang w:val="en-US" w:eastAsia="zh-CN"/>
              </w:rPr>
              <w:t>规章管理制度</w:t>
            </w:r>
          </w:p>
        </w:tc>
        <w:tc>
          <w:tcPr>
            <w:tcW w:w="6780" w:type="dxa"/>
            <w:noWrap w:val="0"/>
            <w:vAlign w:val="center"/>
          </w:tcPr>
          <w:p w14:paraId="4138841C">
            <w:pPr>
              <w:shd w:val="clear" w:color="auto" w:fill="FFFFFF"/>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（3）规章管理制度（满分20分）</w:t>
            </w:r>
          </w:p>
          <w:p w14:paraId="0C8405DA">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一档（7分）：规章管理制度基本满足项目要求；</w:t>
            </w:r>
          </w:p>
          <w:p w14:paraId="38042AE1">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二档（14分）：规章管理制度（内部管理运作制度、安全管理制度）内容完整、合理、可行；</w:t>
            </w:r>
          </w:p>
          <w:p w14:paraId="5C9C69C1">
            <w:pPr>
              <w:shd w:val="clear" w:color="auto" w:fill="FFFFFF"/>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三档（20分）：规章管理制度（内部管理运作制度、安全管理制度）内容全面、具体明确，</w:t>
            </w:r>
            <w:r>
              <w:rPr>
                <w:rFonts w:hint="eastAsia" w:ascii="宋体" w:hAnsi="宋体" w:eastAsia="宋体" w:cs="Times New Roman"/>
                <w:color w:val="auto"/>
                <w:kern w:val="2"/>
                <w:sz w:val="21"/>
                <w:szCs w:val="21"/>
                <w:highlight w:val="none"/>
                <w:lang w:val="en-US" w:eastAsia="zh-CN" w:bidi="ar-SA"/>
              </w:rPr>
              <w:t>符合项目实际，利于项目开展</w:t>
            </w:r>
            <w:r>
              <w:rPr>
                <w:rFonts w:hint="eastAsia" w:ascii="宋体" w:hAnsi="宋体" w:eastAsia="宋体" w:cs="宋体"/>
                <w:color w:val="auto"/>
                <w:highlight w:val="none"/>
                <w:lang w:val="en-US" w:eastAsia="zh-CN"/>
              </w:rPr>
              <w:t>。</w:t>
            </w:r>
          </w:p>
          <w:p w14:paraId="238C7CAE">
            <w:pPr>
              <w:pStyle w:val="19"/>
              <w:spacing w:line="360" w:lineRule="auto"/>
              <w:rPr>
                <w:rFonts w:hint="eastAsia" w:ascii="宋体" w:hAnsi="宋体" w:eastAsia="宋体" w:cs="宋体"/>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注：未提供或提供的方案不符合项目需求的得0分。</w:t>
            </w:r>
          </w:p>
        </w:tc>
        <w:tc>
          <w:tcPr>
            <w:tcW w:w="858" w:type="dxa"/>
            <w:noWrap w:val="0"/>
            <w:vAlign w:val="center"/>
          </w:tcPr>
          <w:p w14:paraId="007E07C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20分</w:t>
            </w:r>
          </w:p>
        </w:tc>
      </w:tr>
      <w:tr w14:paraId="1811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33" w:type="dxa"/>
            <w:noWrap w:val="0"/>
            <w:vAlign w:val="center"/>
          </w:tcPr>
          <w:p w14:paraId="1DF6349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556" w:type="dxa"/>
            <w:noWrap w:val="0"/>
            <w:vAlign w:val="center"/>
          </w:tcPr>
          <w:p w14:paraId="6CA45B1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商务分</w:t>
            </w:r>
          </w:p>
        </w:tc>
        <w:tc>
          <w:tcPr>
            <w:tcW w:w="6780" w:type="dxa"/>
            <w:noWrap w:val="0"/>
            <w:vAlign w:val="center"/>
          </w:tcPr>
          <w:p w14:paraId="393BABD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评审因素具体内容</w:t>
            </w:r>
          </w:p>
        </w:tc>
        <w:tc>
          <w:tcPr>
            <w:tcW w:w="858" w:type="dxa"/>
            <w:noWrap w:val="0"/>
            <w:vAlign w:val="center"/>
          </w:tcPr>
          <w:p w14:paraId="16EAAB63">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25</w:t>
            </w:r>
            <w:r>
              <w:rPr>
                <w:rFonts w:hint="eastAsia" w:ascii="宋体" w:hAnsi="宋体" w:eastAsia="宋体" w:cs="宋体"/>
                <w:color w:val="auto"/>
                <w:kern w:val="0"/>
                <w:sz w:val="21"/>
                <w:szCs w:val="21"/>
                <w:highlight w:val="none"/>
              </w:rPr>
              <w:t>分</w:t>
            </w:r>
          </w:p>
        </w:tc>
      </w:tr>
      <w:tr w14:paraId="290C3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jc w:val="center"/>
        </w:trPr>
        <w:tc>
          <w:tcPr>
            <w:tcW w:w="533" w:type="dxa"/>
            <w:noWrap w:val="0"/>
            <w:vAlign w:val="center"/>
          </w:tcPr>
          <w:p w14:paraId="3823A049">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3.1</w:t>
            </w:r>
          </w:p>
        </w:tc>
        <w:tc>
          <w:tcPr>
            <w:tcW w:w="1556" w:type="dxa"/>
            <w:noWrap w:val="0"/>
            <w:vAlign w:val="center"/>
          </w:tcPr>
          <w:p w14:paraId="0C73110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kern w:val="0"/>
                <w:sz w:val="21"/>
                <w:szCs w:val="21"/>
                <w:highlight w:val="none"/>
                <w:lang w:val="en-US" w:eastAsia="zh-CN" w:bidi="ar-SA"/>
              </w:rPr>
            </w:pPr>
            <w:r>
              <w:rPr>
                <w:rFonts w:hint="default" w:ascii="宋体" w:hAnsi="宋体" w:eastAsia="宋体" w:cs="宋体"/>
                <w:b w:val="0"/>
                <w:bCs w:val="0"/>
                <w:color w:val="auto"/>
                <w:kern w:val="0"/>
                <w:sz w:val="21"/>
                <w:szCs w:val="21"/>
                <w:highlight w:val="none"/>
                <w:lang w:val="en-US" w:eastAsia="zh-CN" w:bidi="ar-SA"/>
              </w:rPr>
              <w:t>业绩分</w:t>
            </w:r>
          </w:p>
        </w:tc>
        <w:tc>
          <w:tcPr>
            <w:tcW w:w="6780" w:type="dxa"/>
            <w:noWrap w:val="0"/>
            <w:vAlign w:val="center"/>
          </w:tcPr>
          <w:p w14:paraId="5D0FA829">
            <w:pPr>
              <w:pStyle w:val="16"/>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业绩</w:t>
            </w:r>
            <w:r>
              <w:rPr>
                <w:rFonts w:hint="eastAsia" w:ascii="宋体" w:hAnsi="宋体" w:eastAsia="宋体" w:cs="宋体"/>
                <w:b/>
                <w:bCs/>
                <w:color w:val="auto"/>
                <w:kern w:val="0"/>
                <w:sz w:val="21"/>
                <w:szCs w:val="21"/>
                <w:highlight w:val="none"/>
                <w:lang w:val="en-US" w:eastAsia="zh-CN"/>
              </w:rPr>
              <w:t>分</w:t>
            </w:r>
            <w:r>
              <w:rPr>
                <w:rFonts w:hint="eastAsia" w:ascii="宋体" w:hAnsi="宋体" w:eastAsia="宋体" w:cs="宋体"/>
                <w:b/>
                <w:bCs/>
                <w:color w:val="auto"/>
                <w:kern w:val="0"/>
                <w:sz w:val="21"/>
                <w:szCs w:val="21"/>
                <w:highlight w:val="none"/>
              </w:rPr>
              <w:t>（满分</w:t>
            </w:r>
            <w:r>
              <w:rPr>
                <w:rFonts w:hint="eastAsia" w:ascii="宋体" w:hAnsi="宋体" w:eastAsia="宋体" w:cs="宋体"/>
                <w:b/>
                <w:bCs/>
                <w:color w:val="auto"/>
                <w:kern w:val="0"/>
                <w:sz w:val="21"/>
                <w:szCs w:val="21"/>
                <w:highlight w:val="none"/>
                <w:lang w:val="en-US" w:eastAsia="zh-CN"/>
              </w:rPr>
              <w:t>10</w:t>
            </w:r>
            <w:r>
              <w:rPr>
                <w:rFonts w:hint="eastAsia" w:ascii="宋体" w:hAnsi="宋体" w:eastAsia="宋体" w:cs="宋体"/>
                <w:b/>
                <w:bCs/>
                <w:color w:val="auto"/>
                <w:kern w:val="0"/>
                <w:sz w:val="21"/>
                <w:szCs w:val="21"/>
                <w:highlight w:val="none"/>
              </w:rPr>
              <w:t>分）</w:t>
            </w:r>
          </w:p>
          <w:p w14:paraId="4CE544FA">
            <w:pPr>
              <w:pStyle w:val="16"/>
              <w:keepNext w:val="0"/>
              <w:keepLines w:val="0"/>
              <w:pageBreakBefore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自20</w:t>
            </w: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年1月1日以来供应商具有类似</w:t>
            </w:r>
            <w:r>
              <w:rPr>
                <w:rFonts w:hint="eastAsia" w:ascii="宋体" w:hAnsi="宋体" w:eastAsia="宋体" w:cs="宋体"/>
                <w:color w:val="auto"/>
                <w:kern w:val="0"/>
                <w:sz w:val="21"/>
                <w:szCs w:val="21"/>
                <w:highlight w:val="none"/>
                <w:lang w:eastAsia="zh-CN"/>
              </w:rPr>
              <w:t>（</w:t>
            </w:r>
            <w:r>
              <w:rPr>
                <w:rFonts w:hint="eastAsia" w:hAnsi="宋体" w:cs="宋体"/>
                <w:color w:val="auto"/>
                <w:kern w:val="0"/>
                <w:sz w:val="21"/>
                <w:szCs w:val="21"/>
                <w:highlight w:val="none"/>
                <w:lang w:val="en-US" w:eastAsia="zh-CN"/>
              </w:rPr>
              <w:t>安全</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项目业绩，每项得</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分，满分</w:t>
            </w:r>
            <w:r>
              <w:rPr>
                <w:rFonts w:hint="eastAsia" w:ascii="宋体" w:hAnsi="宋体" w:eastAsia="宋体" w:cs="宋体"/>
                <w:color w:val="auto"/>
                <w:kern w:val="0"/>
                <w:sz w:val="21"/>
                <w:szCs w:val="21"/>
                <w:highlight w:val="none"/>
                <w:lang w:val="en-US" w:eastAsia="zh-CN"/>
              </w:rPr>
              <w:t>10</w:t>
            </w:r>
            <w:r>
              <w:rPr>
                <w:rFonts w:hint="eastAsia" w:ascii="宋体" w:hAnsi="宋体" w:eastAsia="宋体" w:cs="宋体"/>
                <w:color w:val="auto"/>
                <w:kern w:val="0"/>
                <w:sz w:val="21"/>
                <w:szCs w:val="21"/>
                <w:highlight w:val="none"/>
              </w:rPr>
              <w:t>分。（注:需提供中标（成交）通知书或</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合同扫描件并加盖供应商电子公章，能清晰反映所服务的内容，否则不得分。）</w:t>
            </w:r>
          </w:p>
        </w:tc>
        <w:tc>
          <w:tcPr>
            <w:tcW w:w="858" w:type="dxa"/>
            <w:noWrap w:val="0"/>
            <w:vAlign w:val="center"/>
          </w:tcPr>
          <w:p w14:paraId="01E95966">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10分</w:t>
            </w:r>
          </w:p>
        </w:tc>
      </w:tr>
      <w:tr w14:paraId="1507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533" w:type="dxa"/>
            <w:noWrap w:val="0"/>
            <w:vAlign w:val="center"/>
          </w:tcPr>
          <w:p w14:paraId="1DFEEFA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.2</w:t>
            </w:r>
          </w:p>
        </w:tc>
        <w:tc>
          <w:tcPr>
            <w:tcW w:w="1556" w:type="dxa"/>
            <w:noWrap w:val="0"/>
            <w:vAlign w:val="center"/>
          </w:tcPr>
          <w:p w14:paraId="2039D6D1">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售后</w:t>
            </w:r>
            <w:r>
              <w:rPr>
                <w:rFonts w:hint="default" w:ascii="宋体" w:hAnsi="宋体" w:eastAsia="宋体" w:cs="宋体"/>
                <w:b w:val="0"/>
                <w:bCs w:val="0"/>
                <w:color w:val="auto"/>
                <w:sz w:val="21"/>
                <w:szCs w:val="21"/>
                <w:highlight w:val="none"/>
                <w:lang w:val="en-US" w:eastAsia="zh-CN"/>
              </w:rPr>
              <w:t>服务方案</w:t>
            </w:r>
          </w:p>
        </w:tc>
        <w:tc>
          <w:tcPr>
            <w:tcW w:w="6780" w:type="dxa"/>
            <w:noWrap w:val="0"/>
            <w:vAlign w:val="center"/>
          </w:tcPr>
          <w:p w14:paraId="1CA8176D">
            <w:pPr>
              <w:pStyle w:val="2"/>
              <w:numPr>
                <w:ilvl w:val="0"/>
                <w:numId w:val="0"/>
              </w:numPr>
              <w:spacing w:line="360" w:lineRule="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（2）售后服务方案（满分15分）</w:t>
            </w:r>
          </w:p>
          <w:p w14:paraId="3B34EF75">
            <w:pPr>
              <w:pStyle w:val="2"/>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一档（5分）：售后服务方案基本满足本项目的服务需求。</w:t>
            </w:r>
          </w:p>
          <w:p w14:paraId="5A159BCF">
            <w:pPr>
              <w:pStyle w:val="2"/>
              <w:numPr>
                <w:ilvl w:val="0"/>
                <w:numId w:val="0"/>
              </w:num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二档（10分）：售后服务方案全面，售后服务承诺响应时间快速、售后服务流程明确，有满意度保证、工作效率保证，服务质量保障承诺。</w:t>
            </w:r>
          </w:p>
          <w:p w14:paraId="4BF8D7C4">
            <w:pPr>
              <w:pStyle w:val="2"/>
              <w:numPr>
                <w:ilvl w:val="0"/>
                <w:numId w:val="0"/>
              </w:numPr>
              <w:spacing w:line="360" w:lineRule="auto"/>
              <w:rPr>
                <w:rFonts w:hint="eastAsia"/>
                <w:color w:val="auto"/>
                <w:highlight w:val="none"/>
                <w:lang w:val="en-US" w:eastAsia="zh-CN"/>
              </w:rPr>
            </w:pPr>
            <w:r>
              <w:rPr>
                <w:rFonts w:hint="eastAsia" w:ascii="宋体" w:hAnsi="宋体" w:eastAsia="宋体" w:cs="宋体"/>
                <w:color w:val="auto"/>
                <w:highlight w:val="none"/>
                <w:lang w:val="en-US" w:eastAsia="zh-CN"/>
              </w:rPr>
              <w:t>三档（15分）：售后服务方案详细、售后服务承诺响应时间快速、售后服务流程明确，满意度保证、工作效率保证、服务质量保障承诺科学合理，</w:t>
            </w:r>
            <w:r>
              <w:rPr>
                <w:rFonts w:hint="eastAsia" w:ascii="宋体" w:hAnsi="宋体" w:eastAsia="宋体" w:cs="Times New Roman"/>
                <w:color w:val="auto"/>
                <w:kern w:val="2"/>
                <w:sz w:val="21"/>
                <w:szCs w:val="21"/>
                <w:highlight w:val="none"/>
                <w:lang w:val="en-US" w:eastAsia="zh-CN" w:bidi="ar-SA"/>
              </w:rPr>
              <w:t>符合项目实际，利于项目开展</w:t>
            </w:r>
            <w:r>
              <w:rPr>
                <w:rFonts w:hint="eastAsia" w:ascii="宋体" w:hAnsi="宋体" w:eastAsia="宋体" w:cs="宋体"/>
                <w:color w:val="auto"/>
                <w:highlight w:val="none"/>
                <w:lang w:val="en-US" w:eastAsia="zh-CN"/>
              </w:rPr>
              <w:t>。</w:t>
            </w:r>
          </w:p>
        </w:tc>
        <w:tc>
          <w:tcPr>
            <w:tcW w:w="858" w:type="dxa"/>
            <w:noWrap w:val="0"/>
            <w:vAlign w:val="center"/>
          </w:tcPr>
          <w:p w14:paraId="2D20A815">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15</w:t>
            </w:r>
            <w:r>
              <w:rPr>
                <w:rFonts w:hint="eastAsia" w:ascii="宋体" w:hAnsi="宋体" w:eastAsia="宋体" w:cs="宋体"/>
                <w:color w:val="auto"/>
                <w:kern w:val="0"/>
                <w:sz w:val="21"/>
                <w:szCs w:val="21"/>
                <w:highlight w:val="none"/>
              </w:rPr>
              <w:t>分</w:t>
            </w:r>
          </w:p>
        </w:tc>
      </w:tr>
      <w:tr w14:paraId="368E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727" w:type="dxa"/>
            <w:gridSpan w:val="4"/>
            <w:noWrap w:val="0"/>
            <w:vAlign w:val="center"/>
          </w:tcPr>
          <w:p w14:paraId="48892681">
            <w:pPr>
              <w:keepNext w:val="0"/>
              <w:keepLines w:val="0"/>
              <w:pageBreakBefore w:val="0"/>
              <w:widowControl/>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rPr>
              <w:t>总得分＝1＋2＋3</w:t>
            </w:r>
          </w:p>
        </w:tc>
      </w:tr>
    </w:tbl>
    <w:p w14:paraId="5A4196D9">
      <w:pPr>
        <w:spacing w:line="360" w:lineRule="auto"/>
        <w:ind w:firstLine="42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7.2.终止竞争性磋商采购活动</w:t>
      </w:r>
    </w:p>
    <w:p w14:paraId="128274B4">
      <w:pPr>
        <w:spacing w:line="360" w:lineRule="auto"/>
        <w:ind w:firstLine="420" w:firstLineChars="200"/>
        <w:rPr>
          <w:rFonts w:hint="eastAsia" w:ascii="宋体" w:hAnsi="宋体" w:eastAsia="宋体" w:cs="宋体"/>
          <w:bCs/>
          <w:color w:val="auto"/>
          <w:sz w:val="32"/>
          <w:szCs w:val="32"/>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63407EC8">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4" w:name="_Toc12763"/>
      <w:r>
        <w:rPr>
          <w:rFonts w:hint="eastAsia" w:ascii="宋体" w:hAnsi="宋体" w:eastAsia="宋体" w:cs="宋体"/>
          <w:bCs/>
          <w:color w:val="auto"/>
          <w:sz w:val="32"/>
          <w:szCs w:val="32"/>
          <w:highlight w:val="none"/>
        </w:rPr>
        <w:t>第二节 评标报告</w:t>
      </w:r>
      <w:bookmarkEnd w:id="53"/>
      <w:bookmarkEnd w:id="54"/>
    </w:p>
    <w:p w14:paraId="309766A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0293E6B6">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1E31568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0565FDAB">
      <w:pPr>
        <w:adjustRightIn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34668BB5">
      <w:pPr>
        <w:keepNext/>
        <w:keepLines/>
        <w:spacing w:line="360" w:lineRule="auto"/>
        <w:ind w:firstLine="640" w:firstLineChars="200"/>
        <w:jc w:val="center"/>
        <w:outlineLvl w:val="1"/>
        <w:rPr>
          <w:rFonts w:hint="eastAsia" w:ascii="宋体" w:hAnsi="宋体" w:eastAsia="宋体" w:cs="宋体"/>
          <w:bCs/>
          <w:color w:val="auto"/>
          <w:sz w:val="32"/>
          <w:szCs w:val="32"/>
          <w:highlight w:val="none"/>
        </w:rPr>
      </w:pPr>
      <w:bookmarkStart w:id="55" w:name="_Toc80205936"/>
      <w:bookmarkStart w:id="56" w:name="_Toc15026"/>
      <w:r>
        <w:rPr>
          <w:rFonts w:hint="eastAsia" w:ascii="宋体" w:hAnsi="宋体" w:eastAsia="宋体" w:cs="宋体"/>
          <w:bCs/>
          <w:color w:val="auto"/>
          <w:sz w:val="32"/>
          <w:szCs w:val="32"/>
          <w:highlight w:val="none"/>
        </w:rPr>
        <w:t>第三节 评审过程的保密与录像</w:t>
      </w:r>
      <w:bookmarkEnd w:id="55"/>
      <w:bookmarkEnd w:id="56"/>
    </w:p>
    <w:p w14:paraId="577726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D13AA07">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4E3D98B">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40B7AE2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442036C6">
      <w:pPr>
        <w:keepNext/>
        <w:keepLines/>
        <w:spacing w:before="260" w:after="260" w:line="416" w:lineRule="auto"/>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FFFEF76">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5CA6DE28">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1EBBE74">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2D9EEC1F">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303DFF21">
      <w:pPr>
        <w:keepNext/>
        <w:keepLines/>
        <w:spacing w:before="260" w:after="260" w:line="416" w:lineRule="auto"/>
        <w:jc w:val="center"/>
        <w:outlineLvl w:val="9"/>
        <w:rPr>
          <w:rFonts w:hint="eastAsia" w:ascii="宋体" w:hAnsi="宋体" w:eastAsia="宋体" w:cs="宋体"/>
          <w:b/>
          <w:bCs/>
          <w:color w:val="auto"/>
          <w:sz w:val="32"/>
          <w:szCs w:val="32"/>
          <w:highlight w:val="none"/>
        </w:rPr>
      </w:pPr>
    </w:p>
    <w:p w14:paraId="63614927">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footerReference r:id="rId13" w:type="first"/>
          <w:footerReference r:id="rId12" w:type="default"/>
          <w:pgSz w:w="11910" w:h="16840"/>
          <w:pgMar w:top="1440" w:right="1080" w:bottom="1440" w:left="1080" w:header="720" w:footer="720" w:gutter="0"/>
          <w:pgNumType w:fmt="decimal"/>
          <w:cols w:space="720" w:num="1"/>
        </w:sectPr>
      </w:pPr>
      <w:bookmarkStart w:id="57" w:name="_Toc9501"/>
      <w:r>
        <w:rPr>
          <w:rFonts w:hint="eastAsia" w:ascii="宋体" w:hAnsi="宋体" w:eastAsia="宋体" w:cs="宋体"/>
          <w:b/>
          <w:bCs/>
          <w:color w:val="auto"/>
          <w:kern w:val="44"/>
          <w:sz w:val="44"/>
          <w:szCs w:val="44"/>
          <w:highlight w:val="none"/>
        </w:rPr>
        <w:t>第五章</w:t>
      </w:r>
      <w:r>
        <w:rPr>
          <w:rFonts w:hint="eastAsia" w:ascii="宋体" w:hAnsi="宋体" w:eastAsia="宋体" w:cs="宋体"/>
          <w:b/>
          <w:bCs/>
          <w:color w:val="auto"/>
          <w:kern w:val="44"/>
          <w:sz w:val="44"/>
          <w:szCs w:val="44"/>
          <w:highlight w:val="none"/>
          <w:lang w:val="en-US" w:eastAsia="zh-CN"/>
        </w:rPr>
        <w:t xml:space="preserve"> </w:t>
      </w:r>
      <w:r>
        <w:rPr>
          <w:rFonts w:hint="eastAsia" w:ascii="宋体" w:hAnsi="宋体" w:eastAsia="宋体" w:cs="宋体"/>
          <w:b/>
          <w:bCs/>
          <w:color w:val="auto"/>
          <w:kern w:val="44"/>
          <w:sz w:val="44"/>
          <w:szCs w:val="44"/>
          <w:highlight w:val="none"/>
        </w:rPr>
        <w:t>响应文件格式</w:t>
      </w:r>
      <w:bookmarkEnd w:id="57"/>
    </w:p>
    <w:p w14:paraId="298B32B9">
      <w:pPr>
        <w:pStyle w:val="4"/>
        <w:jc w:val="center"/>
        <w:outlineLvl w:val="1"/>
        <w:rPr>
          <w:rFonts w:hint="eastAsia" w:ascii="宋体" w:hAnsi="宋体" w:eastAsia="宋体" w:cs="宋体"/>
          <w:b w:val="0"/>
          <w:color w:val="auto"/>
          <w:highlight w:val="none"/>
          <w:lang w:val="en-US" w:eastAsia="zh-CN"/>
        </w:rPr>
      </w:pPr>
      <w:bookmarkStart w:id="58" w:name="_Toc80886942"/>
      <w:bookmarkStart w:id="59" w:name="_Toc80205938"/>
      <w:r>
        <w:rPr>
          <w:rFonts w:hint="eastAsia" w:ascii="宋体" w:hAnsi="宋体" w:eastAsia="宋体" w:cs="宋体"/>
          <w:b w:val="0"/>
          <w:color w:val="auto"/>
          <w:highlight w:val="none"/>
          <w:lang w:val="en-US" w:eastAsia="zh-CN"/>
        </w:rPr>
        <w:t>第一节 封面格式</w:t>
      </w:r>
      <w:bookmarkEnd w:id="58"/>
      <w:bookmarkEnd w:id="59"/>
    </w:p>
    <w:p w14:paraId="3364553D">
      <w:pPr>
        <w:snapToGrid w:val="0"/>
        <w:spacing w:before="120" w:beforeLines="50" w:after="50"/>
        <w:rPr>
          <w:rFonts w:hint="eastAsia" w:ascii="宋体" w:hAnsi="宋体" w:eastAsia="宋体" w:cs="宋体"/>
          <w:color w:val="auto"/>
          <w:sz w:val="24"/>
          <w:szCs w:val="20"/>
          <w:highlight w:val="none"/>
        </w:rPr>
      </w:pPr>
    </w:p>
    <w:p w14:paraId="569CD1FF">
      <w:pPr>
        <w:snapToGrid w:val="0"/>
        <w:spacing w:before="120" w:beforeLines="50" w:after="50"/>
        <w:jc w:val="center"/>
        <w:rPr>
          <w:rFonts w:hint="eastAsia" w:ascii="宋体" w:hAnsi="宋体" w:eastAsia="宋体" w:cs="宋体"/>
          <w:bCs/>
          <w:color w:val="auto"/>
          <w:sz w:val="24"/>
          <w:szCs w:val="20"/>
          <w:highlight w:val="none"/>
        </w:rPr>
      </w:pPr>
    </w:p>
    <w:p w14:paraId="5402179B">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65EE33A4">
      <w:pPr>
        <w:snapToGrid w:val="0"/>
        <w:spacing w:before="120" w:beforeLines="50" w:after="50"/>
        <w:rPr>
          <w:rFonts w:hint="eastAsia" w:ascii="宋体" w:hAnsi="宋体" w:eastAsia="宋体" w:cs="宋体"/>
          <w:bCs/>
          <w:color w:val="auto"/>
          <w:sz w:val="24"/>
          <w:szCs w:val="20"/>
          <w:highlight w:val="none"/>
        </w:rPr>
      </w:pPr>
    </w:p>
    <w:p w14:paraId="19B088F1">
      <w:pPr>
        <w:snapToGrid w:val="0"/>
        <w:spacing w:before="120" w:beforeLines="50" w:after="50"/>
        <w:rPr>
          <w:rFonts w:hint="eastAsia" w:ascii="宋体" w:hAnsi="宋体" w:eastAsia="宋体" w:cs="宋体"/>
          <w:bCs/>
          <w:color w:val="auto"/>
          <w:sz w:val="24"/>
          <w:szCs w:val="20"/>
          <w:highlight w:val="none"/>
        </w:rPr>
      </w:pPr>
    </w:p>
    <w:p w14:paraId="18B61FF2">
      <w:pPr>
        <w:snapToGrid w:val="0"/>
        <w:spacing w:before="120" w:beforeLines="50" w:after="50"/>
        <w:rPr>
          <w:rFonts w:hint="eastAsia" w:ascii="宋体" w:hAnsi="宋体" w:eastAsia="宋体" w:cs="宋体"/>
          <w:bCs/>
          <w:color w:val="auto"/>
          <w:sz w:val="32"/>
          <w:szCs w:val="32"/>
          <w:highlight w:val="none"/>
        </w:rPr>
      </w:pPr>
    </w:p>
    <w:p w14:paraId="27820F40">
      <w:pPr>
        <w:snapToGrid w:val="0"/>
        <w:spacing w:before="120" w:beforeLines="50" w:after="50"/>
        <w:ind w:firstLine="640" w:firstLineChars="200"/>
        <w:rPr>
          <w:rFonts w:hint="default" w:ascii="宋体" w:hAnsi="宋体" w:eastAsia="宋体" w:cs="宋体"/>
          <w:bCs/>
          <w:color w:val="auto"/>
          <w:sz w:val="32"/>
          <w:szCs w:val="32"/>
          <w:highlight w:val="none"/>
          <w:lang w:val="en-US"/>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2025-2026年隆安县第三中学驻校宿舍安全管理服务</w:t>
      </w:r>
      <w:r>
        <w:rPr>
          <w:rFonts w:hint="eastAsia" w:ascii="宋体" w:hAnsi="宋体" w:eastAsia="宋体" w:cs="宋体"/>
          <w:bCs/>
          <w:color w:val="auto"/>
          <w:sz w:val="32"/>
          <w:szCs w:val="32"/>
          <w:highlight w:val="none"/>
          <w:lang w:val="en-US" w:eastAsia="zh-CN"/>
        </w:rPr>
        <w:t xml:space="preserve"> </w:t>
      </w:r>
    </w:p>
    <w:p w14:paraId="4A6E3003">
      <w:pPr>
        <w:snapToGrid w:val="0"/>
        <w:spacing w:before="120" w:beforeLines="50" w:after="50"/>
        <w:ind w:firstLine="640" w:firstLineChars="200"/>
        <w:rPr>
          <w:rFonts w:hint="eastAsia" w:ascii="宋体" w:hAnsi="宋体" w:eastAsia="宋体" w:cs="宋体"/>
          <w:bCs/>
          <w:color w:val="auto"/>
          <w:sz w:val="32"/>
          <w:szCs w:val="32"/>
          <w:highlight w:val="none"/>
        </w:rPr>
      </w:pPr>
    </w:p>
    <w:p w14:paraId="021FC170">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NNZC2025-C3-230015-XMZX</w:t>
      </w:r>
    </w:p>
    <w:p w14:paraId="62A1F652">
      <w:pPr>
        <w:snapToGrid w:val="0"/>
        <w:spacing w:before="120" w:beforeLines="50" w:after="50"/>
        <w:ind w:firstLine="480" w:firstLineChars="150"/>
        <w:rPr>
          <w:rFonts w:hint="eastAsia" w:ascii="宋体" w:hAnsi="宋体" w:eastAsia="宋体" w:cs="宋体"/>
          <w:bCs/>
          <w:color w:val="auto"/>
          <w:sz w:val="32"/>
          <w:szCs w:val="32"/>
          <w:highlight w:val="none"/>
        </w:rPr>
      </w:pPr>
    </w:p>
    <w:p w14:paraId="53337D7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745B85E">
      <w:pPr>
        <w:snapToGrid w:val="0"/>
        <w:spacing w:before="120" w:beforeLines="50" w:after="50"/>
        <w:rPr>
          <w:rFonts w:hint="eastAsia" w:ascii="宋体" w:hAnsi="宋体" w:eastAsia="宋体" w:cs="宋体"/>
          <w:bCs/>
          <w:color w:val="auto"/>
          <w:sz w:val="32"/>
          <w:szCs w:val="32"/>
          <w:highlight w:val="none"/>
        </w:rPr>
      </w:pPr>
    </w:p>
    <w:p w14:paraId="4086803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F3A191">
      <w:pPr>
        <w:snapToGrid w:val="0"/>
        <w:spacing w:before="120" w:beforeLines="50" w:after="50"/>
        <w:rPr>
          <w:rFonts w:hint="eastAsia" w:ascii="宋体" w:hAnsi="宋体" w:eastAsia="宋体" w:cs="宋体"/>
          <w:bCs/>
          <w:color w:val="auto"/>
          <w:sz w:val="32"/>
          <w:szCs w:val="32"/>
          <w:highlight w:val="none"/>
        </w:rPr>
      </w:pPr>
    </w:p>
    <w:p w14:paraId="0321B5BF">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1CEA23E9">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109493F9">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6DB8748E">
      <w:pPr>
        <w:rPr>
          <w:rFonts w:hint="eastAsia" w:ascii="宋体" w:hAnsi="宋体" w:eastAsia="宋体" w:cs="宋体"/>
          <w:color w:val="auto"/>
          <w:highlight w:val="none"/>
        </w:rPr>
        <w:sectPr>
          <w:pgSz w:w="11910" w:h="16840"/>
          <w:pgMar w:top="1440" w:right="1080" w:bottom="1440" w:left="1080" w:header="720" w:footer="720" w:gutter="0"/>
          <w:pgNumType w:fmt="decimal"/>
          <w:cols w:space="720" w:num="1"/>
        </w:sectPr>
      </w:pPr>
    </w:p>
    <w:p w14:paraId="0AB2286A">
      <w:pPr>
        <w:pStyle w:val="4"/>
        <w:jc w:val="center"/>
        <w:outlineLvl w:val="1"/>
        <w:rPr>
          <w:rFonts w:hint="eastAsia" w:ascii="宋体" w:hAnsi="宋体" w:eastAsia="宋体" w:cs="宋体"/>
          <w:bCs w:val="0"/>
          <w:color w:val="auto"/>
          <w:highlight w:val="none"/>
        </w:rPr>
      </w:pPr>
      <w:bookmarkStart w:id="60" w:name="_Toc80886943"/>
      <w:bookmarkStart w:id="61" w:name="_Toc80205939"/>
      <w:r>
        <w:rPr>
          <w:rFonts w:hint="eastAsia" w:ascii="宋体" w:hAnsi="宋体" w:eastAsia="宋体" w:cs="宋体"/>
          <w:bCs w:val="0"/>
          <w:color w:val="auto"/>
          <w:highlight w:val="none"/>
        </w:rPr>
        <w:t>第二节 资格证明文件格式</w:t>
      </w:r>
      <w:bookmarkEnd w:id="60"/>
      <w:bookmarkEnd w:id="61"/>
    </w:p>
    <w:p w14:paraId="6DFA293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0B742DC">
      <w:pPr>
        <w:snapToGrid w:val="0"/>
        <w:spacing w:before="120" w:beforeLines="50" w:after="50"/>
        <w:rPr>
          <w:rFonts w:hint="eastAsia" w:ascii="宋体" w:hAnsi="宋体" w:eastAsia="宋体" w:cs="宋体"/>
          <w:color w:val="auto"/>
          <w:sz w:val="24"/>
          <w:szCs w:val="20"/>
          <w:highlight w:val="none"/>
        </w:rPr>
      </w:pPr>
    </w:p>
    <w:p w14:paraId="7058FC99">
      <w:pPr>
        <w:snapToGrid w:val="0"/>
        <w:spacing w:before="120" w:beforeLines="50" w:after="50"/>
        <w:rPr>
          <w:rFonts w:hint="eastAsia" w:ascii="宋体" w:hAnsi="宋体" w:eastAsia="宋体" w:cs="宋体"/>
          <w:color w:val="auto"/>
          <w:sz w:val="24"/>
          <w:szCs w:val="20"/>
          <w:highlight w:val="none"/>
        </w:rPr>
      </w:pPr>
    </w:p>
    <w:p w14:paraId="099F0CFE">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7BF9576B">
      <w:pPr>
        <w:snapToGrid w:val="0"/>
        <w:spacing w:before="120" w:beforeLines="50" w:after="50"/>
        <w:rPr>
          <w:rFonts w:hint="eastAsia" w:ascii="宋体" w:hAnsi="宋体" w:eastAsia="宋体" w:cs="宋体"/>
          <w:bCs/>
          <w:color w:val="auto"/>
          <w:sz w:val="24"/>
          <w:szCs w:val="20"/>
          <w:highlight w:val="none"/>
        </w:rPr>
      </w:pPr>
    </w:p>
    <w:p w14:paraId="44216F21">
      <w:pPr>
        <w:snapToGrid w:val="0"/>
        <w:spacing w:before="120" w:beforeLines="50" w:after="50"/>
        <w:rPr>
          <w:rFonts w:hint="eastAsia" w:ascii="宋体" w:hAnsi="宋体" w:eastAsia="宋体" w:cs="宋体"/>
          <w:bCs/>
          <w:color w:val="auto"/>
          <w:sz w:val="24"/>
          <w:szCs w:val="20"/>
          <w:highlight w:val="none"/>
        </w:rPr>
      </w:pPr>
    </w:p>
    <w:p w14:paraId="7049A821">
      <w:pPr>
        <w:snapToGrid w:val="0"/>
        <w:spacing w:before="120" w:beforeLines="50" w:after="50"/>
        <w:rPr>
          <w:rFonts w:hint="eastAsia" w:ascii="宋体" w:hAnsi="宋体" w:eastAsia="宋体" w:cs="宋体"/>
          <w:bCs/>
          <w:color w:val="auto"/>
          <w:sz w:val="24"/>
          <w:szCs w:val="20"/>
          <w:highlight w:val="none"/>
        </w:rPr>
      </w:pPr>
    </w:p>
    <w:p w14:paraId="356EB393">
      <w:pPr>
        <w:snapToGrid w:val="0"/>
        <w:spacing w:before="120" w:beforeLines="50" w:after="50"/>
        <w:rPr>
          <w:rFonts w:hint="eastAsia" w:ascii="宋体" w:hAnsi="宋体" w:eastAsia="宋体" w:cs="宋体"/>
          <w:bCs/>
          <w:color w:val="auto"/>
          <w:sz w:val="24"/>
          <w:szCs w:val="20"/>
          <w:highlight w:val="none"/>
        </w:rPr>
      </w:pPr>
    </w:p>
    <w:p w14:paraId="0264D5EC">
      <w:pPr>
        <w:snapToGrid w:val="0"/>
        <w:spacing w:before="120" w:beforeLines="50" w:after="50"/>
        <w:rPr>
          <w:rFonts w:hint="eastAsia" w:ascii="宋体" w:hAnsi="宋体" w:eastAsia="宋体" w:cs="宋体"/>
          <w:bCs/>
          <w:color w:val="auto"/>
          <w:sz w:val="24"/>
          <w:szCs w:val="20"/>
          <w:highlight w:val="none"/>
        </w:rPr>
      </w:pPr>
    </w:p>
    <w:p w14:paraId="7A5E05D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2025-2026年隆安县第三中学驻校宿舍安全管理服务</w:t>
      </w:r>
      <w:r>
        <w:rPr>
          <w:rFonts w:hint="eastAsia" w:ascii="宋体" w:hAnsi="宋体" w:eastAsia="宋体" w:cs="宋体"/>
          <w:bCs/>
          <w:color w:val="auto"/>
          <w:sz w:val="32"/>
          <w:szCs w:val="32"/>
          <w:highlight w:val="none"/>
          <w:lang w:val="en-US" w:eastAsia="zh-CN"/>
        </w:rPr>
        <w:t xml:space="preserve"> </w:t>
      </w:r>
    </w:p>
    <w:p w14:paraId="2D745E40">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1321A01D">
      <w:pPr>
        <w:snapToGrid w:val="0"/>
        <w:spacing w:before="120" w:beforeLines="50" w:after="50"/>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NNZC2025-C3-230015-XMZX</w:t>
      </w:r>
    </w:p>
    <w:p w14:paraId="19B625DC">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36FFC3B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499EC83">
      <w:pPr>
        <w:snapToGrid w:val="0"/>
        <w:spacing w:before="120" w:beforeLines="50" w:after="50"/>
        <w:ind w:firstLine="720" w:firstLineChars="225"/>
        <w:rPr>
          <w:rFonts w:hint="eastAsia" w:ascii="宋体" w:hAnsi="宋体" w:eastAsia="宋体" w:cs="宋体"/>
          <w:bCs/>
          <w:color w:val="auto"/>
          <w:sz w:val="32"/>
          <w:szCs w:val="32"/>
          <w:highlight w:val="none"/>
        </w:rPr>
      </w:pPr>
    </w:p>
    <w:p w14:paraId="2E3791E8">
      <w:pPr>
        <w:pStyle w:val="8"/>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B89F90B">
      <w:pPr>
        <w:pStyle w:val="8"/>
        <w:snapToGrid w:val="0"/>
        <w:spacing w:before="50" w:after="50"/>
        <w:ind w:firstLine="720" w:firstLineChars="225"/>
        <w:rPr>
          <w:rFonts w:hint="eastAsia" w:ascii="宋体" w:hAnsi="宋体" w:eastAsia="宋体" w:cs="宋体"/>
          <w:bCs/>
          <w:color w:val="auto"/>
          <w:sz w:val="32"/>
          <w:szCs w:val="32"/>
          <w:highlight w:val="none"/>
        </w:rPr>
      </w:pPr>
    </w:p>
    <w:p w14:paraId="4A4EAAB3">
      <w:pPr>
        <w:pStyle w:val="8"/>
        <w:snapToGrid w:val="0"/>
        <w:spacing w:before="50" w:after="50"/>
        <w:ind w:firstLine="720" w:firstLineChars="225"/>
        <w:rPr>
          <w:rFonts w:hint="eastAsia" w:ascii="宋体" w:hAnsi="宋体" w:eastAsia="宋体" w:cs="宋体"/>
          <w:bCs/>
          <w:color w:val="auto"/>
          <w:sz w:val="32"/>
          <w:szCs w:val="32"/>
          <w:highlight w:val="none"/>
        </w:rPr>
      </w:pPr>
    </w:p>
    <w:p w14:paraId="2A9F3E63">
      <w:pPr>
        <w:pStyle w:val="8"/>
        <w:snapToGrid w:val="0"/>
        <w:spacing w:before="50" w:after="50"/>
        <w:ind w:firstLine="720" w:firstLineChars="225"/>
        <w:rPr>
          <w:rFonts w:hint="eastAsia" w:ascii="宋体" w:hAnsi="宋体" w:eastAsia="宋体" w:cs="宋体"/>
          <w:bCs/>
          <w:color w:val="auto"/>
          <w:sz w:val="32"/>
          <w:szCs w:val="32"/>
          <w:highlight w:val="none"/>
        </w:rPr>
      </w:pPr>
    </w:p>
    <w:p w14:paraId="4CFB2BE1">
      <w:pPr>
        <w:pStyle w:val="8"/>
        <w:snapToGrid w:val="0"/>
        <w:spacing w:before="50" w:after="50"/>
        <w:ind w:firstLine="1280" w:firstLineChars="400"/>
        <w:rPr>
          <w:rFonts w:hint="eastAsia" w:ascii="宋体" w:hAnsi="宋体" w:eastAsia="宋体" w:cs="宋体"/>
          <w:bCs/>
          <w:color w:val="auto"/>
          <w:sz w:val="32"/>
          <w:szCs w:val="32"/>
          <w:highlight w:val="none"/>
        </w:rPr>
      </w:pPr>
    </w:p>
    <w:p w14:paraId="5AC8FC3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008527FD">
      <w:pPr>
        <w:snapToGrid w:val="0"/>
        <w:spacing w:before="120" w:beforeLines="50" w:after="50" w:line="360" w:lineRule="auto"/>
        <w:jc w:val="left"/>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p>
    <w:p w14:paraId="60542EDC">
      <w:pPr>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资格证明文件目录</w:t>
      </w:r>
    </w:p>
    <w:p w14:paraId="183A97A5">
      <w:pPr>
        <w:snapToGrid w:val="0"/>
        <w:spacing w:line="360" w:lineRule="auto"/>
        <w:rPr>
          <w:rFonts w:hint="eastAsia" w:ascii="宋体" w:hAnsi="宋体" w:eastAsia="宋体" w:cs="宋体"/>
          <w:color w:val="auto"/>
          <w:kern w:val="0"/>
          <w:sz w:val="24"/>
          <w:highlight w:val="none"/>
        </w:rPr>
      </w:pPr>
    </w:p>
    <w:p w14:paraId="47B1B20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营业执照(或事业法人登记证或其他工商等登记证明材料)复印件（供应商为自然人的，须提供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…………………………………………（页码）</w:t>
      </w:r>
    </w:p>
    <w:p w14:paraId="5B6F20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lang w:val="en-US" w:eastAsia="zh-CN"/>
        </w:rPr>
        <w:t>证明</w:t>
      </w:r>
      <w:r>
        <w:rPr>
          <w:rFonts w:hint="eastAsia" w:ascii="宋体" w:hAnsi="宋体" w:eastAsia="宋体" w:cs="宋体"/>
          <w:color w:val="auto"/>
          <w:kern w:val="0"/>
          <w:sz w:val="24"/>
          <w:highlight w:val="none"/>
        </w:rPr>
        <w:t>材料…………………（页码）</w:t>
      </w:r>
    </w:p>
    <w:p w14:paraId="18E039C3">
      <w:pPr>
        <w:pStyle w:val="8"/>
        <w:ind w:left="0" w:leftChars="0"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三、符合参与政府采购活动的资格条件依法缴纳社会保障资金等方面的证明材料………（页码）</w:t>
      </w:r>
    </w:p>
    <w:p w14:paraId="2BB92444">
      <w:pPr>
        <w:pStyle w:val="8"/>
        <w:rPr>
          <w:rFonts w:hint="eastAsia"/>
          <w:color w:val="auto"/>
        </w:rPr>
      </w:pPr>
    </w:p>
    <w:p w14:paraId="4FD66226">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、财务状况报告方面的材料…………………………………………………（页码）</w:t>
      </w:r>
    </w:p>
    <w:p w14:paraId="232E5039">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五</w:t>
      </w:r>
      <w:r>
        <w:rPr>
          <w:rFonts w:hint="eastAsia" w:ascii="宋体" w:hAnsi="宋体" w:eastAsia="宋体" w:cs="宋体"/>
          <w:color w:val="auto"/>
          <w:sz w:val="24"/>
          <w:highlight w:val="none"/>
        </w:rPr>
        <w:t>、供应商直接控股股东信息、供应商直接管理关系信息表</w:t>
      </w:r>
      <w:r>
        <w:rPr>
          <w:rFonts w:hint="eastAsia" w:ascii="宋体" w:hAnsi="宋体" w:eastAsia="宋体" w:cs="宋体"/>
          <w:color w:val="auto"/>
          <w:kern w:val="0"/>
          <w:sz w:val="24"/>
          <w:highlight w:val="none"/>
        </w:rPr>
        <w:t>………………………………（页码）</w:t>
      </w:r>
    </w:p>
    <w:p w14:paraId="2DE29B9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14:paraId="1090F84C">
      <w:pPr>
        <w:snapToGrid w:val="0"/>
        <w:spacing w:line="360" w:lineRule="auto"/>
        <w:rPr>
          <w:rFonts w:hint="eastAsia" w:ascii="宋体" w:hAnsi="宋体" w:eastAsia="宋体" w:cs="宋体"/>
          <w:color w:val="FF0000"/>
          <w:kern w:val="0"/>
          <w:sz w:val="24"/>
          <w:szCs w:val="24"/>
          <w:highlight w:val="yellow"/>
          <w:lang w:val="en-US" w:eastAsia="zh-CN" w:bidi="ar-SA"/>
        </w:rPr>
      </w:pPr>
      <w:r>
        <w:rPr>
          <w:rFonts w:hint="eastAsia" w:ascii="宋体" w:hAnsi="宋体" w:eastAsia="宋体" w:cs="宋体"/>
          <w:color w:val="auto"/>
          <w:kern w:val="0"/>
          <w:sz w:val="24"/>
          <w:highlight w:val="none"/>
        </w:rPr>
        <w:t>七、中小企业声明函或残疾人福利性单位声明函或供应商属于监狱企业的证明材料……………………………………（页码）</w:t>
      </w:r>
    </w:p>
    <w:p w14:paraId="790871BA">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szCs w:val="24"/>
          <w:highlight w:val="none"/>
          <w:lang w:val="en-US" w:eastAsia="zh-CN" w:bidi="ar-SA"/>
        </w:rPr>
        <w:t>八</w:t>
      </w:r>
      <w:r>
        <w:rPr>
          <w:rFonts w:hint="eastAsia" w:ascii="宋体" w:hAnsi="宋体" w:eastAsia="宋体" w:cs="宋体"/>
          <w:color w:val="auto"/>
          <w:kern w:val="0"/>
          <w:sz w:val="24"/>
          <w:szCs w:val="24"/>
          <w:highlight w:val="none"/>
          <w:lang w:val="en-US" w:eastAsia="zh-CN" w:bidi="ar-SA"/>
        </w:rPr>
        <w:t>、除磋商文件</w:t>
      </w:r>
      <w:r>
        <w:rPr>
          <w:rFonts w:hint="eastAsia" w:ascii="宋体" w:hAnsi="宋体" w:cs="宋体"/>
          <w:color w:val="auto"/>
          <w:sz w:val="24"/>
          <w:highlight w:val="none"/>
          <w:lang w:val="en-US" w:eastAsia="zh-CN"/>
        </w:rPr>
        <w:t>规定必须提供以外，供应商认为需要提供的其他证明材料</w:t>
      </w:r>
      <w:r>
        <w:rPr>
          <w:rFonts w:hint="eastAsia" w:ascii="宋体" w:hAnsi="宋体" w:eastAsia="宋体" w:cs="宋体"/>
          <w:color w:val="auto"/>
          <w:kern w:val="0"/>
          <w:sz w:val="24"/>
          <w:highlight w:val="none"/>
        </w:rPr>
        <w:t>………………（页码）</w:t>
      </w:r>
    </w:p>
    <w:p w14:paraId="37C545BE">
      <w:pPr>
        <w:spacing w:line="360" w:lineRule="auto"/>
        <w:rPr>
          <w:rFonts w:hint="eastAsia" w:ascii="宋体" w:hAnsi="宋体" w:eastAsia="宋体" w:cs="宋体"/>
          <w:b/>
          <w:bCs/>
          <w:color w:val="auto"/>
          <w:sz w:val="24"/>
          <w:highlight w:val="none"/>
        </w:rPr>
      </w:pPr>
    </w:p>
    <w:p w14:paraId="79BDA139">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270ABC26">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14:paraId="5734FE2D">
      <w:pPr>
        <w:spacing w:line="300" w:lineRule="auto"/>
        <w:rPr>
          <w:rFonts w:hint="eastAsia" w:ascii="宋体" w:hAnsi="宋体" w:eastAsia="宋体" w:cs="宋体"/>
          <w:color w:val="auto"/>
          <w:szCs w:val="21"/>
          <w:highlight w:val="none"/>
        </w:rPr>
      </w:pPr>
    </w:p>
    <w:p w14:paraId="285E2DEF">
      <w:pPr>
        <w:spacing w:line="300" w:lineRule="auto"/>
        <w:rPr>
          <w:rFonts w:hint="eastAsia" w:ascii="宋体" w:hAnsi="宋体" w:eastAsia="宋体" w:cs="宋体"/>
          <w:color w:val="auto"/>
          <w:szCs w:val="21"/>
          <w:highlight w:val="none"/>
        </w:rPr>
      </w:pPr>
    </w:p>
    <w:p w14:paraId="7272C070">
      <w:pPr>
        <w:spacing w:line="300" w:lineRule="auto"/>
        <w:rPr>
          <w:rFonts w:hint="eastAsia" w:ascii="宋体" w:hAnsi="宋体" w:eastAsia="宋体" w:cs="宋体"/>
          <w:color w:val="auto"/>
          <w:szCs w:val="21"/>
          <w:highlight w:val="none"/>
        </w:rPr>
      </w:pPr>
    </w:p>
    <w:p w14:paraId="71B1737C">
      <w:pPr>
        <w:spacing w:line="300" w:lineRule="auto"/>
        <w:rPr>
          <w:rFonts w:hint="eastAsia" w:ascii="宋体" w:hAnsi="宋体" w:eastAsia="宋体" w:cs="宋体"/>
          <w:color w:val="auto"/>
          <w:szCs w:val="21"/>
          <w:highlight w:val="none"/>
        </w:rPr>
      </w:pPr>
    </w:p>
    <w:p w14:paraId="0A12254C">
      <w:pPr>
        <w:spacing w:line="300" w:lineRule="auto"/>
        <w:rPr>
          <w:rFonts w:hint="eastAsia" w:ascii="宋体" w:hAnsi="宋体" w:eastAsia="宋体" w:cs="宋体"/>
          <w:color w:val="auto"/>
          <w:szCs w:val="21"/>
          <w:highlight w:val="none"/>
        </w:rPr>
      </w:pPr>
    </w:p>
    <w:p w14:paraId="41B2DADC">
      <w:pPr>
        <w:spacing w:line="300" w:lineRule="auto"/>
        <w:rPr>
          <w:rFonts w:hint="eastAsia" w:ascii="宋体" w:hAnsi="宋体" w:eastAsia="宋体" w:cs="宋体"/>
          <w:color w:val="auto"/>
          <w:szCs w:val="21"/>
          <w:highlight w:val="none"/>
        </w:rPr>
      </w:pPr>
    </w:p>
    <w:p w14:paraId="292B3B72">
      <w:pPr>
        <w:spacing w:line="300" w:lineRule="auto"/>
        <w:rPr>
          <w:rFonts w:hint="eastAsia" w:ascii="宋体" w:hAnsi="宋体" w:eastAsia="宋体" w:cs="宋体"/>
          <w:color w:val="auto"/>
          <w:szCs w:val="21"/>
          <w:highlight w:val="none"/>
        </w:rPr>
      </w:pPr>
    </w:p>
    <w:p w14:paraId="22773E8F">
      <w:pPr>
        <w:spacing w:line="300" w:lineRule="auto"/>
        <w:rPr>
          <w:rFonts w:hint="eastAsia" w:ascii="宋体" w:hAnsi="宋体" w:eastAsia="宋体" w:cs="宋体"/>
          <w:color w:val="auto"/>
          <w:szCs w:val="21"/>
          <w:highlight w:val="none"/>
        </w:rPr>
      </w:pPr>
    </w:p>
    <w:p w14:paraId="46A85D7E">
      <w:pPr>
        <w:spacing w:line="300" w:lineRule="auto"/>
        <w:rPr>
          <w:rFonts w:hint="eastAsia" w:ascii="宋体" w:hAnsi="宋体" w:eastAsia="宋体" w:cs="宋体"/>
          <w:color w:val="auto"/>
          <w:szCs w:val="21"/>
          <w:highlight w:val="none"/>
        </w:rPr>
      </w:pPr>
    </w:p>
    <w:p w14:paraId="57810A7A">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一、营业执照(或事业法人登记证或其他工商等登记证明材料)复印件（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14:paraId="7683477F">
      <w:pPr>
        <w:pStyle w:val="16"/>
        <w:spacing w:line="360" w:lineRule="auto"/>
        <w:ind w:firstLine="602" w:firstLineChars="200"/>
        <w:rPr>
          <w:rFonts w:hint="eastAsia" w:ascii="宋体" w:hAnsi="宋体" w:eastAsia="宋体" w:cs="宋体"/>
          <w:b/>
          <w:color w:val="auto"/>
          <w:sz w:val="30"/>
          <w:szCs w:val="30"/>
          <w:highlight w:val="none"/>
        </w:rPr>
      </w:pPr>
    </w:p>
    <w:p w14:paraId="45FA4C4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D79A86">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B65ED8D">
      <w:pPr>
        <w:snapToGrid w:val="0"/>
        <w:spacing w:before="120" w:beforeLines="50" w:after="50"/>
        <w:rPr>
          <w:rFonts w:hint="eastAsia" w:ascii="宋体" w:hAnsi="宋体" w:eastAsia="宋体" w:cs="宋体"/>
          <w:color w:val="auto"/>
          <w:sz w:val="24"/>
          <w:szCs w:val="20"/>
          <w:highlight w:val="none"/>
        </w:rPr>
      </w:pPr>
    </w:p>
    <w:p w14:paraId="1C662FFC">
      <w:pPr>
        <w:pStyle w:val="16"/>
        <w:numPr>
          <w:ilvl w:val="0"/>
          <w:numId w:val="1"/>
        </w:numPr>
        <w:spacing w:line="360" w:lineRule="auto"/>
        <w:ind w:left="0" w:leftChars="0" w:firstLine="0" w:firstLineChars="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符合参与政府采购活动的资格条件依法缴纳税收</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47A415C2">
      <w:pPr>
        <w:pStyle w:val="22"/>
        <w:numPr>
          <w:ilvl w:val="0"/>
          <w:numId w:val="0"/>
        </w:numPr>
        <w:rPr>
          <w:rFonts w:hint="eastAsia" w:ascii="宋体" w:hAnsi="宋体" w:eastAsia="宋体" w:cs="宋体"/>
          <w:color w:val="auto"/>
          <w:kern w:val="0"/>
          <w:sz w:val="24"/>
          <w:szCs w:val="24"/>
          <w:highlight w:val="none"/>
          <w:lang w:val="en-US" w:eastAsia="zh-CN" w:bidi="ar-SA"/>
        </w:rPr>
      </w:pPr>
    </w:p>
    <w:p w14:paraId="1B27A223">
      <w:pPr>
        <w:ind w:firstLine="3840" w:firstLineChars="16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供应商名称（电子签章）：</w:t>
      </w:r>
    </w:p>
    <w:p w14:paraId="056D3B57">
      <w:pPr>
        <w:ind w:firstLine="6000" w:firstLineChars="25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zh-CN" w:eastAsia="zh-CN" w:bidi="ar-SA"/>
        </w:rPr>
        <w:t>日期：  年  月   日</w:t>
      </w:r>
    </w:p>
    <w:p w14:paraId="2A13ADEE">
      <w:pPr>
        <w:rPr>
          <w:rFonts w:hint="eastAsia"/>
          <w:color w:val="auto"/>
        </w:rPr>
      </w:pPr>
    </w:p>
    <w:p w14:paraId="5BD01BDA">
      <w:pPr>
        <w:pStyle w:val="8"/>
        <w:rPr>
          <w:rFonts w:hint="eastAsia"/>
          <w:color w:val="auto"/>
        </w:rPr>
      </w:pPr>
    </w:p>
    <w:p w14:paraId="1CC1EBBA">
      <w:pPr>
        <w:pStyle w:val="8"/>
        <w:rPr>
          <w:rFonts w:hint="eastAsia"/>
          <w:color w:val="auto"/>
        </w:rPr>
      </w:pPr>
    </w:p>
    <w:p w14:paraId="18F948C6">
      <w:pPr>
        <w:spacing w:line="300" w:lineRule="auto"/>
        <w:rPr>
          <w:rFonts w:hint="eastAsia" w:ascii="宋体" w:hAnsi="宋体" w:eastAsia="宋体" w:cs="宋体"/>
          <w:b/>
          <w:color w:val="auto"/>
          <w:sz w:val="30"/>
          <w:szCs w:val="30"/>
          <w:highlight w:val="none"/>
        </w:rPr>
      </w:pPr>
      <w:r>
        <w:rPr>
          <w:rFonts w:hint="eastAsia" w:hAnsi="宋体" w:cs="宋体"/>
          <w:b/>
          <w:color w:val="auto"/>
          <w:kern w:val="0"/>
          <w:sz w:val="30"/>
          <w:szCs w:val="30"/>
          <w:lang w:val="en-US" w:eastAsia="zh-CN" w:bidi="ar-SA"/>
        </w:rPr>
        <w:t>三</w:t>
      </w:r>
      <w:r>
        <w:rPr>
          <w:rFonts w:hint="eastAsia" w:ascii="宋体" w:hAnsi="宋体" w:eastAsia="宋体" w:cs="宋体"/>
          <w:b/>
          <w:color w:val="auto"/>
          <w:kern w:val="0"/>
          <w:sz w:val="30"/>
          <w:szCs w:val="30"/>
          <w:lang w:val="en-US" w:eastAsia="zh-CN" w:bidi="ar-SA"/>
        </w:rPr>
        <w:t>、符合参与政府采购活动的资格条件依法缴纳税收</w:t>
      </w:r>
      <w:r>
        <w:rPr>
          <w:rFonts w:hint="eastAsia" w:ascii="宋体" w:hAnsi="宋体" w:eastAsia="宋体" w:cs="宋体"/>
          <w:b/>
          <w:color w:val="auto"/>
          <w:sz w:val="30"/>
          <w:szCs w:val="30"/>
          <w:highlight w:val="none"/>
        </w:rPr>
        <w:t>社会保障资金</w:t>
      </w:r>
      <w:r>
        <w:rPr>
          <w:rFonts w:hint="eastAsia" w:ascii="宋体" w:hAnsi="宋体" w:eastAsia="宋体" w:cs="宋体"/>
          <w:b/>
          <w:color w:val="auto"/>
          <w:sz w:val="30"/>
          <w:szCs w:val="30"/>
          <w:highlight w:val="none"/>
          <w:lang w:eastAsia="zh-CN"/>
        </w:rPr>
        <w:t>的</w:t>
      </w:r>
      <w:r>
        <w:rPr>
          <w:rFonts w:hint="eastAsia" w:ascii="宋体" w:hAnsi="宋体" w:eastAsia="宋体" w:cs="宋体"/>
          <w:b/>
          <w:color w:val="auto"/>
          <w:sz w:val="30"/>
          <w:szCs w:val="30"/>
          <w:highlight w:val="none"/>
          <w:lang w:val="en-US" w:eastAsia="zh-CN"/>
        </w:rPr>
        <w:t>证明</w:t>
      </w:r>
      <w:r>
        <w:rPr>
          <w:rFonts w:hint="eastAsia" w:ascii="宋体" w:hAnsi="宋体" w:eastAsia="宋体" w:cs="宋体"/>
          <w:b/>
          <w:color w:val="auto"/>
          <w:sz w:val="30"/>
          <w:szCs w:val="30"/>
          <w:highlight w:val="none"/>
        </w:rPr>
        <w:t>材料</w:t>
      </w:r>
    </w:p>
    <w:p w14:paraId="1BAD8B5C">
      <w:pPr>
        <w:spacing w:line="300" w:lineRule="auto"/>
        <w:rPr>
          <w:rFonts w:hint="eastAsia" w:ascii="宋体" w:hAnsi="宋体" w:eastAsia="宋体" w:cs="宋体"/>
          <w:color w:val="auto"/>
          <w:szCs w:val="21"/>
          <w:highlight w:val="none"/>
        </w:rPr>
      </w:pPr>
    </w:p>
    <w:p w14:paraId="6582D26D">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E87383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6E3A5768">
      <w:pPr>
        <w:spacing w:line="300" w:lineRule="auto"/>
        <w:rPr>
          <w:rFonts w:hint="eastAsia" w:ascii="宋体" w:hAnsi="宋体" w:eastAsia="宋体" w:cs="宋体"/>
          <w:color w:val="auto"/>
          <w:szCs w:val="21"/>
          <w:highlight w:val="none"/>
        </w:rPr>
      </w:pPr>
    </w:p>
    <w:p w14:paraId="6457F85F">
      <w:pPr>
        <w:spacing w:line="300" w:lineRule="auto"/>
        <w:ind w:firstLine="596" w:firstLineChars="198"/>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四</w:t>
      </w:r>
      <w:r>
        <w:rPr>
          <w:rFonts w:hint="eastAsia" w:ascii="宋体" w:hAnsi="宋体" w:eastAsia="宋体" w:cs="宋体"/>
          <w:b/>
          <w:color w:val="auto"/>
          <w:kern w:val="0"/>
          <w:sz w:val="30"/>
          <w:szCs w:val="30"/>
          <w:highlight w:val="none"/>
        </w:rPr>
        <w:t>、财务状况报告方面的材料</w:t>
      </w:r>
    </w:p>
    <w:p w14:paraId="495477ED">
      <w:pPr>
        <w:spacing w:line="300" w:lineRule="auto"/>
        <w:rPr>
          <w:rFonts w:hint="eastAsia" w:ascii="宋体" w:hAnsi="宋体" w:eastAsia="宋体" w:cs="宋体"/>
          <w:color w:val="auto"/>
          <w:szCs w:val="21"/>
          <w:highlight w:val="none"/>
        </w:rPr>
      </w:pPr>
    </w:p>
    <w:p w14:paraId="1A3C4310">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EDB84C8">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91D1183">
      <w:pPr>
        <w:spacing w:line="3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5B3E72F6">
      <w:pPr>
        <w:snapToGrid w:val="0"/>
        <w:spacing w:before="120" w:beforeLines="50" w:after="50" w:line="360" w:lineRule="auto"/>
        <w:jc w:val="center"/>
        <w:rPr>
          <w:rFonts w:hint="eastAsia" w:ascii="宋体" w:hAnsi="宋体" w:eastAsia="宋体" w:cs="宋体"/>
          <w:b/>
          <w:color w:val="auto"/>
          <w:sz w:val="24"/>
          <w:highlight w:val="none"/>
        </w:rPr>
      </w:pPr>
    </w:p>
    <w:p w14:paraId="08B8D384">
      <w:pPr>
        <w:snapToGrid w:val="0"/>
        <w:ind w:firstLine="596" w:firstLineChars="198"/>
        <w:jc w:val="both"/>
        <w:rPr>
          <w:rFonts w:hint="eastAsia" w:ascii="宋体" w:hAnsi="宋体" w:eastAsia="宋体" w:cs="宋体"/>
          <w:b/>
          <w:color w:val="auto"/>
          <w:kern w:val="0"/>
          <w:sz w:val="30"/>
          <w:szCs w:val="30"/>
          <w:highlight w:val="none"/>
        </w:rPr>
      </w:pPr>
      <w:r>
        <w:rPr>
          <w:rFonts w:hint="eastAsia" w:ascii="宋体" w:hAnsi="宋体" w:cs="宋体"/>
          <w:b/>
          <w:color w:val="auto"/>
          <w:kern w:val="0"/>
          <w:sz w:val="30"/>
          <w:szCs w:val="30"/>
          <w:highlight w:val="none"/>
          <w:lang w:val="en-US" w:eastAsia="zh-CN"/>
        </w:rPr>
        <w:t>五</w:t>
      </w:r>
      <w:r>
        <w:rPr>
          <w:rFonts w:hint="eastAsia" w:ascii="宋体" w:hAnsi="宋体" w:eastAsia="宋体" w:cs="宋体"/>
          <w:b/>
          <w:color w:val="auto"/>
          <w:kern w:val="0"/>
          <w:sz w:val="30"/>
          <w:szCs w:val="30"/>
          <w:highlight w:val="none"/>
        </w:rPr>
        <w:t>、供应商直接控股股东信息、供应商直接管理关系信息表</w:t>
      </w:r>
    </w:p>
    <w:p w14:paraId="3949F7E3">
      <w:pPr>
        <w:spacing w:line="360" w:lineRule="auto"/>
        <w:ind w:firstLine="596" w:firstLineChars="198"/>
        <w:contextualSpacing/>
        <w:jc w:val="center"/>
        <w:rPr>
          <w:rFonts w:hint="eastAsia" w:ascii="宋体" w:hAnsi="宋体" w:eastAsia="宋体" w:cs="宋体"/>
          <w:b/>
          <w:color w:val="auto"/>
          <w:kern w:val="0"/>
          <w:sz w:val="30"/>
          <w:szCs w:val="30"/>
          <w:highlight w:val="none"/>
        </w:rPr>
      </w:pPr>
    </w:p>
    <w:p w14:paraId="240B30B9">
      <w:pPr>
        <w:spacing w:line="360" w:lineRule="auto"/>
        <w:ind w:firstLine="596" w:firstLineChars="198"/>
        <w:contextualSpacing/>
        <w:jc w:val="center"/>
        <w:rPr>
          <w:rFonts w:hint="eastAsia" w:ascii="宋体" w:hAnsi="宋体" w:eastAsia="宋体" w:cs="宋体"/>
          <w:b/>
          <w:color w:val="auto"/>
          <w:sz w:val="24"/>
          <w:highlight w:val="none"/>
          <w:lang w:eastAsia="zh-CN"/>
        </w:rPr>
      </w:pPr>
      <w:r>
        <w:rPr>
          <w:rFonts w:hint="eastAsia" w:ascii="宋体" w:hAnsi="宋体" w:eastAsia="宋体" w:cs="宋体"/>
          <w:b/>
          <w:color w:val="auto"/>
          <w:kern w:val="0"/>
          <w:sz w:val="30"/>
          <w:szCs w:val="30"/>
          <w:highlight w:val="none"/>
        </w:rPr>
        <w:t>供应商直接控股股东信息</w:t>
      </w:r>
    </w:p>
    <w:tbl>
      <w:tblPr>
        <w:tblStyle w:val="29"/>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12511EEB">
        <w:tblPrEx>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D9A9C3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BA863B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2EA072">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5E5C5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91DAA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12444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5B68B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6BC1E4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0BBA80A">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93366E">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07CE1">
            <w:pPr>
              <w:widowControl/>
              <w:spacing w:line="360" w:lineRule="auto"/>
              <w:contextualSpacing/>
              <w:jc w:val="center"/>
              <w:rPr>
                <w:rFonts w:hint="eastAsia" w:ascii="宋体" w:hAnsi="宋体" w:eastAsia="宋体" w:cs="宋体"/>
                <w:color w:val="auto"/>
                <w:kern w:val="0"/>
                <w:sz w:val="24"/>
                <w:highlight w:val="none"/>
              </w:rPr>
            </w:pPr>
          </w:p>
        </w:tc>
      </w:tr>
      <w:tr w14:paraId="02D40732">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13EDD3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3C0385">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05451D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1853BF5">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E71EC16">
            <w:pPr>
              <w:widowControl/>
              <w:spacing w:line="360" w:lineRule="auto"/>
              <w:contextualSpacing/>
              <w:jc w:val="center"/>
              <w:rPr>
                <w:rFonts w:hint="eastAsia" w:ascii="宋体" w:hAnsi="宋体" w:eastAsia="宋体" w:cs="宋体"/>
                <w:color w:val="auto"/>
                <w:kern w:val="0"/>
                <w:sz w:val="24"/>
                <w:highlight w:val="none"/>
              </w:rPr>
            </w:pPr>
          </w:p>
        </w:tc>
      </w:tr>
      <w:tr w14:paraId="24657C2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87F2E3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F7545FD">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8117DE">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B9811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508ABA7">
            <w:pPr>
              <w:widowControl/>
              <w:spacing w:line="360" w:lineRule="auto"/>
              <w:contextualSpacing/>
              <w:jc w:val="center"/>
              <w:rPr>
                <w:rFonts w:hint="eastAsia" w:ascii="宋体" w:hAnsi="宋体" w:eastAsia="宋体" w:cs="宋体"/>
                <w:color w:val="auto"/>
                <w:kern w:val="0"/>
                <w:sz w:val="24"/>
                <w:highlight w:val="none"/>
              </w:rPr>
            </w:pPr>
          </w:p>
        </w:tc>
      </w:tr>
      <w:tr w14:paraId="004E6DD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B21A07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4E5DC2F">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0BBF1">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9080C7F">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14E642">
            <w:pPr>
              <w:widowControl/>
              <w:spacing w:line="360" w:lineRule="auto"/>
              <w:contextualSpacing/>
              <w:jc w:val="center"/>
              <w:rPr>
                <w:rFonts w:hint="eastAsia" w:ascii="宋体" w:hAnsi="宋体" w:eastAsia="宋体" w:cs="宋体"/>
                <w:color w:val="auto"/>
                <w:kern w:val="0"/>
                <w:sz w:val="24"/>
                <w:highlight w:val="none"/>
              </w:rPr>
            </w:pPr>
          </w:p>
        </w:tc>
      </w:tr>
    </w:tbl>
    <w:p w14:paraId="2FA7995D">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016773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5B715F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116B1B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2BB9824C">
      <w:pPr>
        <w:snapToGrid w:val="0"/>
        <w:spacing w:line="360" w:lineRule="auto"/>
        <w:jc w:val="left"/>
        <w:rPr>
          <w:rFonts w:hint="eastAsia" w:ascii="宋体" w:hAnsi="宋体" w:eastAsia="宋体" w:cs="宋体"/>
          <w:color w:val="auto"/>
          <w:sz w:val="24"/>
          <w:highlight w:val="none"/>
        </w:rPr>
      </w:pPr>
    </w:p>
    <w:p w14:paraId="60F767B2">
      <w:pPr>
        <w:snapToGrid w:val="0"/>
        <w:spacing w:line="360" w:lineRule="auto"/>
        <w:jc w:val="left"/>
        <w:rPr>
          <w:rFonts w:hint="eastAsia" w:ascii="宋体" w:hAnsi="宋体" w:eastAsia="宋体" w:cs="宋体"/>
          <w:color w:val="auto"/>
          <w:sz w:val="24"/>
          <w:highlight w:val="none"/>
        </w:rPr>
      </w:pPr>
    </w:p>
    <w:p w14:paraId="1D8006F5">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778EFF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6B1B7A">
      <w:pPr>
        <w:snapToGrid w:val="0"/>
        <w:jc w:val="center"/>
        <w:rPr>
          <w:rFonts w:hint="eastAsia" w:ascii="宋体" w:hAnsi="宋体" w:eastAsia="宋体" w:cs="宋体"/>
          <w:b/>
          <w:color w:val="auto"/>
          <w:kern w:val="0"/>
          <w:sz w:val="30"/>
          <w:szCs w:val="30"/>
          <w:highlight w:val="none"/>
        </w:rPr>
      </w:pPr>
    </w:p>
    <w:p w14:paraId="13255DC0">
      <w:pPr>
        <w:snapToGrid w:val="0"/>
        <w:ind w:firstLine="596" w:firstLineChars="198"/>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供应商直接管理关系信息表</w:t>
      </w:r>
    </w:p>
    <w:p w14:paraId="35638D4E">
      <w:pPr>
        <w:snapToGrid w:val="0"/>
        <w:spacing w:line="360" w:lineRule="auto"/>
        <w:jc w:val="center"/>
        <w:rPr>
          <w:rFonts w:hint="eastAsia" w:ascii="宋体" w:hAnsi="宋体" w:eastAsia="宋体" w:cs="宋体"/>
          <w:b/>
          <w:color w:val="auto"/>
          <w:sz w:val="24"/>
          <w:highlight w:val="none"/>
        </w:rPr>
      </w:pPr>
    </w:p>
    <w:tbl>
      <w:tblPr>
        <w:tblStyle w:val="29"/>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90D646A">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AB1646F">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0EFC12B">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CA2BFA5">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FA036C">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05E6B45E">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4F247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544A2F0">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7901361">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1F7328E">
            <w:pPr>
              <w:widowControl/>
              <w:spacing w:line="360" w:lineRule="auto"/>
              <w:contextualSpacing/>
              <w:jc w:val="center"/>
              <w:rPr>
                <w:rFonts w:hint="eastAsia" w:ascii="宋体" w:hAnsi="宋体" w:eastAsia="宋体" w:cs="宋体"/>
                <w:color w:val="auto"/>
                <w:kern w:val="0"/>
                <w:sz w:val="24"/>
                <w:highlight w:val="none"/>
              </w:rPr>
            </w:pPr>
          </w:p>
        </w:tc>
      </w:tr>
      <w:tr w14:paraId="72168AB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0AD745">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5C2F78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C68904">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E3E56AA">
            <w:pPr>
              <w:widowControl/>
              <w:spacing w:line="360" w:lineRule="auto"/>
              <w:contextualSpacing/>
              <w:jc w:val="center"/>
              <w:rPr>
                <w:rFonts w:hint="eastAsia" w:ascii="宋体" w:hAnsi="宋体" w:eastAsia="宋体" w:cs="宋体"/>
                <w:color w:val="auto"/>
                <w:kern w:val="0"/>
                <w:sz w:val="24"/>
                <w:highlight w:val="none"/>
              </w:rPr>
            </w:pPr>
          </w:p>
        </w:tc>
      </w:tr>
      <w:tr w14:paraId="16BDC04E">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A8EACEB">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3E4530D">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0641440">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8D89C88">
            <w:pPr>
              <w:widowControl/>
              <w:spacing w:line="360" w:lineRule="auto"/>
              <w:contextualSpacing/>
              <w:jc w:val="center"/>
              <w:rPr>
                <w:rFonts w:hint="eastAsia" w:ascii="宋体" w:hAnsi="宋体" w:eastAsia="宋体" w:cs="宋体"/>
                <w:color w:val="auto"/>
                <w:kern w:val="0"/>
                <w:sz w:val="24"/>
                <w:highlight w:val="none"/>
              </w:rPr>
            </w:pPr>
          </w:p>
        </w:tc>
      </w:tr>
      <w:tr w14:paraId="61E0B1B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F5EBE6F">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1F27DF1">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C18C86">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C4B587F">
            <w:pPr>
              <w:widowControl/>
              <w:spacing w:line="360" w:lineRule="auto"/>
              <w:contextualSpacing/>
              <w:jc w:val="center"/>
              <w:rPr>
                <w:rFonts w:hint="eastAsia" w:ascii="宋体" w:hAnsi="宋体" w:eastAsia="宋体" w:cs="宋体"/>
                <w:color w:val="auto"/>
                <w:kern w:val="0"/>
                <w:sz w:val="24"/>
                <w:highlight w:val="none"/>
              </w:rPr>
            </w:pPr>
          </w:p>
        </w:tc>
      </w:tr>
    </w:tbl>
    <w:p w14:paraId="2F682A65">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2C7EA0EB">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7E3EDAAD">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2AAEDCE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376567A2">
      <w:pPr>
        <w:spacing w:line="360" w:lineRule="auto"/>
        <w:contextualSpacing/>
        <w:jc w:val="left"/>
        <w:rPr>
          <w:rFonts w:hint="eastAsia" w:ascii="宋体" w:hAnsi="宋体" w:eastAsia="宋体" w:cs="宋体"/>
          <w:color w:val="auto"/>
          <w:sz w:val="24"/>
          <w:highlight w:val="none"/>
        </w:rPr>
      </w:pPr>
    </w:p>
    <w:p w14:paraId="5A1E389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B639DD2">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0210082B">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1FEC09FF">
      <w:pPr>
        <w:spacing w:line="360" w:lineRule="auto"/>
        <w:ind w:right="480" w:firstLine="301" w:firstLineChars="100"/>
        <w:contextualSpacing/>
        <w:jc w:val="center"/>
        <w:rPr>
          <w:rFonts w:hint="eastAsia" w:ascii="宋体" w:hAnsi="宋体" w:eastAsia="宋体" w:cs="宋体"/>
          <w:b/>
          <w:color w:val="auto"/>
          <w:kern w:val="0"/>
          <w:sz w:val="30"/>
          <w:szCs w:val="30"/>
          <w:highlight w:val="none"/>
        </w:rPr>
      </w:pPr>
    </w:p>
    <w:p w14:paraId="0495C3D6">
      <w:pPr>
        <w:spacing w:line="360" w:lineRule="auto"/>
        <w:ind w:right="480" w:firstLine="301"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b/>
          <w:color w:val="auto"/>
          <w:kern w:val="0"/>
          <w:sz w:val="30"/>
          <w:szCs w:val="30"/>
          <w:highlight w:val="none"/>
        </w:rPr>
        <w:t>六、资格声明函</w:t>
      </w:r>
    </w:p>
    <w:p w14:paraId="69DFCA4C">
      <w:pPr>
        <w:spacing w:line="320" w:lineRule="exact"/>
        <w:jc w:val="center"/>
        <w:rPr>
          <w:rFonts w:hint="eastAsia" w:ascii="宋体" w:hAnsi="宋体" w:eastAsia="宋体" w:cs="宋体"/>
          <w:b/>
          <w:color w:val="auto"/>
          <w:sz w:val="32"/>
          <w:szCs w:val="32"/>
          <w:highlight w:val="none"/>
        </w:rPr>
      </w:pPr>
    </w:p>
    <w:p w14:paraId="342163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14:paraId="3DAF1FDE">
      <w:pPr>
        <w:spacing w:line="320" w:lineRule="exact"/>
        <w:jc w:val="center"/>
        <w:rPr>
          <w:rFonts w:hint="eastAsia" w:ascii="宋体" w:hAnsi="宋体" w:eastAsia="宋体" w:cs="宋体"/>
          <w:color w:val="auto"/>
          <w:sz w:val="24"/>
          <w:szCs w:val="20"/>
          <w:highlight w:val="none"/>
        </w:rPr>
      </w:pPr>
    </w:p>
    <w:p w14:paraId="4FF5626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（采购代理机构名称） </w:t>
      </w:r>
      <w:r>
        <w:rPr>
          <w:rFonts w:hint="eastAsia" w:ascii="宋体" w:hAnsi="宋体" w:eastAsia="宋体" w:cs="宋体"/>
          <w:color w:val="auto"/>
          <w:sz w:val="24"/>
          <w:highlight w:val="none"/>
        </w:rPr>
        <w:t>：</w:t>
      </w:r>
    </w:p>
    <w:p w14:paraId="23135F1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A8DC61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项目的竞标，为便于贵方公正、择优地确定成交供应商及其竞标产品和服务，我方就本次竞标有关事项郑重声明如下：</w:t>
      </w:r>
    </w:p>
    <w:p w14:paraId="29DCE8A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5F63B6D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B5BD6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5192BC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14:paraId="2FE1FB5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14:paraId="36C9E98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14:paraId="756BFF3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14:paraId="6CF6539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F440F6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、政府采购严重违法失信行为记录名单，完全符合《中华人民共和国政府采购法》第二十二条规定的供应商资格条件，我方对此声明负全部法律责任。</w:t>
      </w:r>
    </w:p>
    <w:p w14:paraId="479267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6FDC9C37">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6407930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14:paraId="4E582AB0">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14:paraId="3A1164CD">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0A8EAB4">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14:paraId="1E89244A">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75065EA0">
      <w:pPr>
        <w:pStyle w:val="14"/>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7D5CBA05">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14:paraId="76AA1AE1">
      <w:pPr>
        <w:pStyle w:val="14"/>
        <w:tabs>
          <w:tab w:val="left" w:pos="939"/>
        </w:tabs>
        <w:spacing w:line="360" w:lineRule="auto"/>
        <w:ind w:left="0" w:leftChars="0" w:firstLine="480" w:firstLineChars="200"/>
        <w:rPr>
          <w:rFonts w:hint="eastAsia" w:ascii="宋体" w:hAnsi="宋体" w:eastAsia="宋体" w:cs="宋体"/>
          <w:color w:val="auto"/>
          <w:sz w:val="24"/>
          <w:highlight w:val="none"/>
        </w:rPr>
      </w:pPr>
    </w:p>
    <w:p w14:paraId="722A9B62">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26C08CB">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1B9BA349">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w:t>
      </w:r>
      <w:r>
        <w:rPr>
          <w:rFonts w:hint="eastAsia" w:ascii="宋体" w:hAnsi="宋体" w:eastAsia="宋体" w:cs="宋体"/>
          <w:b/>
          <w:color w:val="auto"/>
          <w:sz w:val="30"/>
          <w:szCs w:val="30"/>
          <w:highlight w:val="none"/>
        </w:rPr>
        <w:t>、</w:t>
      </w:r>
      <w:r>
        <w:rPr>
          <w:rFonts w:hint="eastAsia" w:ascii="宋体" w:hAnsi="宋体" w:eastAsia="宋体" w:cs="宋体"/>
          <w:b/>
          <w:bCs/>
          <w:color w:val="auto"/>
          <w:sz w:val="32"/>
          <w:szCs w:val="32"/>
          <w:highlight w:val="none"/>
        </w:rPr>
        <w:t>中小企业声明函或残疾人福利性单位声明函或供应商属于监狱企业的证明材料</w:t>
      </w:r>
    </w:p>
    <w:p w14:paraId="28D35DBA">
      <w:pPr>
        <w:spacing w:line="30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中小企业声明函（服务）</w:t>
      </w:r>
    </w:p>
    <w:p w14:paraId="28433BD0">
      <w:pPr>
        <w:pStyle w:val="2"/>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本公司（联合体）郑重声明，根据《政府采购促进中小企业发展管理办法》（财库﹝2020﹞46号）的规定，本公司（联合体）参加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采购活动，提供的服务全部由符合政策要求的中小企业制造。相关企业（含联合体中的中小企业、签订分包意向协议的中小企业）的具体情况如下：</w:t>
      </w:r>
    </w:p>
    <w:p w14:paraId="1B39FC82">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6DCEB212">
      <w:pPr>
        <w:tabs>
          <w:tab w:val="left" w:pos="1065"/>
          <w:tab w:val="left" w:pos="6477"/>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7330599F">
      <w:pPr>
        <w:pStyle w:val="2"/>
        <w:spacing w:after="0" w:line="360" w:lineRule="auto"/>
        <w:ind w:left="142" w:right="142"/>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7B42177">
      <w:pPr>
        <w:pStyle w:val="2"/>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109C9A6D">
      <w:pPr>
        <w:pStyle w:val="2"/>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5A18961">
      <w:pPr>
        <w:pStyle w:val="2"/>
        <w:spacing w:after="0" w:line="360" w:lineRule="auto"/>
        <w:ind w:left="3960" w:right="1808"/>
        <w:contextualSpacing/>
        <w:rPr>
          <w:rFonts w:hint="eastAsia" w:ascii="宋体" w:hAnsi="宋体" w:eastAsia="宋体" w:cs="宋体"/>
          <w:color w:val="auto"/>
          <w:sz w:val="24"/>
          <w:highlight w:val="none"/>
        </w:rPr>
      </w:pPr>
    </w:p>
    <w:p w14:paraId="66B24B68">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C7C9EA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33033F">
      <w:pPr>
        <w:pStyle w:val="2"/>
        <w:spacing w:after="0" w:line="360" w:lineRule="auto"/>
        <w:ind w:left="3960" w:right="1808"/>
        <w:contextualSpacing/>
        <w:rPr>
          <w:rFonts w:hint="eastAsia" w:ascii="宋体" w:hAnsi="宋体" w:eastAsia="宋体" w:cs="宋体"/>
          <w:color w:val="auto"/>
          <w:highlight w:val="none"/>
        </w:rPr>
      </w:pPr>
    </w:p>
    <w:p w14:paraId="15390EB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22152990">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36FAE30B">
      <w:pPr>
        <w:spacing w:line="520" w:lineRule="exact"/>
        <w:rPr>
          <w:rFonts w:hint="eastAsia" w:ascii="宋体" w:hAnsi="宋体" w:eastAsia="宋体" w:cs="宋体"/>
          <w:color w:val="auto"/>
          <w:sz w:val="24"/>
          <w:highlight w:val="none"/>
        </w:rPr>
      </w:pPr>
    </w:p>
    <w:p w14:paraId="73F33232">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14:paraId="18D04789">
      <w:pPr>
        <w:spacing w:line="520" w:lineRule="exact"/>
        <w:rPr>
          <w:rFonts w:hint="eastAsia" w:ascii="宋体" w:hAnsi="宋体" w:eastAsia="宋体" w:cs="宋体"/>
          <w:color w:val="auto"/>
          <w:sz w:val="32"/>
          <w:szCs w:val="32"/>
          <w:highlight w:val="none"/>
        </w:rPr>
      </w:pPr>
    </w:p>
    <w:p w14:paraId="0E0BD0A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仿宋_GB2312"/>
          <w:color w:val="auto"/>
          <w:sz w:val="24"/>
          <w:u w:val="single"/>
        </w:rPr>
        <w:t>（采购人名称）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（项目名称）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项目采购活动由本单位提供服务。</w:t>
      </w:r>
    </w:p>
    <w:p w14:paraId="1B3CCC2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4D36465">
      <w:pPr>
        <w:spacing w:line="360" w:lineRule="auto"/>
        <w:contextualSpacing/>
        <w:rPr>
          <w:rFonts w:hint="eastAsia" w:ascii="宋体" w:hAnsi="宋体" w:eastAsia="宋体" w:cs="宋体"/>
          <w:color w:val="auto"/>
          <w:sz w:val="24"/>
          <w:highlight w:val="none"/>
        </w:rPr>
      </w:pPr>
    </w:p>
    <w:p w14:paraId="7FC90245">
      <w:pPr>
        <w:spacing w:line="360" w:lineRule="auto"/>
        <w:contextualSpacing/>
        <w:rPr>
          <w:rFonts w:hint="eastAsia" w:ascii="宋体" w:hAnsi="宋体" w:eastAsia="宋体" w:cs="宋体"/>
          <w:color w:val="auto"/>
          <w:sz w:val="24"/>
          <w:highlight w:val="none"/>
        </w:rPr>
      </w:pPr>
    </w:p>
    <w:p w14:paraId="2EAE41D2">
      <w:pPr>
        <w:spacing w:line="360" w:lineRule="auto"/>
        <w:contextualSpacing/>
        <w:rPr>
          <w:rFonts w:hint="eastAsia" w:ascii="宋体" w:hAnsi="宋体" w:eastAsia="宋体" w:cs="宋体"/>
          <w:color w:val="auto"/>
          <w:sz w:val="24"/>
          <w:highlight w:val="none"/>
        </w:rPr>
      </w:pPr>
    </w:p>
    <w:p w14:paraId="79F2BF8B">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0F835AEA">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380F6A2B">
      <w:pPr>
        <w:spacing w:line="360" w:lineRule="auto"/>
        <w:contextualSpacing/>
        <w:rPr>
          <w:rFonts w:hint="eastAsia" w:ascii="宋体" w:hAnsi="宋体" w:eastAsia="宋体" w:cs="宋体"/>
          <w:color w:val="auto"/>
          <w:sz w:val="24"/>
          <w:highlight w:val="none"/>
        </w:rPr>
      </w:pPr>
    </w:p>
    <w:p w14:paraId="4330774E">
      <w:pPr>
        <w:spacing w:line="360" w:lineRule="auto"/>
        <w:contextualSpacing/>
        <w:rPr>
          <w:rFonts w:hint="eastAsia" w:ascii="宋体" w:hAnsi="宋体" w:eastAsia="宋体" w:cs="宋体"/>
          <w:color w:val="auto"/>
          <w:sz w:val="24"/>
          <w:highlight w:val="none"/>
        </w:rPr>
      </w:pPr>
    </w:p>
    <w:p w14:paraId="2E2A350B">
      <w:pPr>
        <w:spacing w:line="360" w:lineRule="auto"/>
        <w:contextualSpacing/>
        <w:rPr>
          <w:rFonts w:hint="eastAsia" w:ascii="宋体" w:hAnsi="宋体" w:eastAsia="宋体" w:cs="宋体"/>
          <w:color w:val="auto"/>
          <w:sz w:val="24"/>
          <w:highlight w:val="none"/>
        </w:rPr>
      </w:pPr>
    </w:p>
    <w:p w14:paraId="61E76FE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5E581D83">
      <w:pPr>
        <w:spacing w:line="520" w:lineRule="exact"/>
        <w:jc w:val="center"/>
        <w:rPr>
          <w:rFonts w:hint="eastAsia" w:ascii="宋体" w:hAnsi="宋体" w:eastAsia="宋体" w:cs="宋体"/>
          <w:color w:val="auto"/>
          <w:sz w:val="24"/>
          <w:highlight w:val="none"/>
        </w:rPr>
      </w:pPr>
    </w:p>
    <w:p w14:paraId="576E8EB9">
      <w:pPr>
        <w:spacing w:line="520" w:lineRule="exact"/>
        <w:jc w:val="center"/>
        <w:rPr>
          <w:rFonts w:hint="eastAsia" w:ascii="宋体" w:hAnsi="宋体" w:eastAsia="宋体" w:cs="宋体"/>
          <w:color w:val="auto"/>
          <w:sz w:val="24"/>
          <w:highlight w:val="none"/>
        </w:rPr>
      </w:pPr>
    </w:p>
    <w:p w14:paraId="43D8D1C5">
      <w:pPr>
        <w:spacing w:line="520" w:lineRule="exact"/>
        <w:jc w:val="center"/>
        <w:rPr>
          <w:rFonts w:hint="eastAsia" w:ascii="宋体" w:hAnsi="宋体" w:eastAsia="宋体" w:cs="宋体"/>
          <w:color w:val="auto"/>
          <w:sz w:val="24"/>
          <w:highlight w:val="none"/>
        </w:rPr>
      </w:pPr>
    </w:p>
    <w:p w14:paraId="495EDC75">
      <w:pPr>
        <w:spacing w:line="520" w:lineRule="exact"/>
        <w:jc w:val="center"/>
        <w:rPr>
          <w:rFonts w:hint="eastAsia" w:ascii="宋体" w:hAnsi="宋体" w:eastAsia="宋体" w:cs="宋体"/>
          <w:color w:val="auto"/>
          <w:sz w:val="24"/>
          <w:highlight w:val="none"/>
        </w:rPr>
      </w:pPr>
    </w:p>
    <w:p w14:paraId="1FF61E07">
      <w:pPr>
        <w:spacing w:line="520" w:lineRule="exact"/>
        <w:jc w:val="center"/>
        <w:rPr>
          <w:rFonts w:hint="eastAsia" w:ascii="宋体" w:hAnsi="宋体" w:eastAsia="宋体" w:cs="宋体"/>
          <w:color w:val="auto"/>
          <w:sz w:val="24"/>
          <w:highlight w:val="none"/>
        </w:rPr>
      </w:pPr>
    </w:p>
    <w:p w14:paraId="08068D93">
      <w:pPr>
        <w:spacing w:line="520" w:lineRule="exact"/>
        <w:jc w:val="center"/>
        <w:rPr>
          <w:rFonts w:hint="eastAsia" w:ascii="宋体" w:hAnsi="宋体" w:eastAsia="宋体" w:cs="宋体"/>
          <w:color w:val="auto"/>
          <w:sz w:val="24"/>
          <w:highlight w:val="none"/>
        </w:rPr>
      </w:pPr>
    </w:p>
    <w:p w14:paraId="3CA3D277">
      <w:pPr>
        <w:jc w:val="center"/>
        <w:outlineLvl w:val="9"/>
        <w:rPr>
          <w:rFonts w:hint="eastAsia" w:ascii="宋体" w:hAnsi="宋体" w:eastAsia="宋体" w:cs="宋体"/>
          <w:color w:val="auto"/>
          <w:highlight w:val="none"/>
          <w:lang w:val="en-US" w:eastAsia="zh-CN"/>
        </w:rPr>
      </w:pPr>
    </w:p>
    <w:p w14:paraId="226D57E5">
      <w:pPr>
        <w:snapToGrid w:val="0"/>
        <w:spacing w:line="360" w:lineRule="auto"/>
        <w:ind w:firstLine="602" w:firstLineChars="200"/>
        <w:rPr>
          <w:rFonts w:hint="eastAsia" w:ascii="宋体" w:hAnsi="宋体" w:eastAsia="宋体" w:cs="宋体"/>
          <w:b/>
          <w:color w:val="auto"/>
          <w:sz w:val="30"/>
          <w:szCs w:val="30"/>
          <w:highlight w:val="none"/>
        </w:rPr>
      </w:pPr>
    </w:p>
    <w:p w14:paraId="5E4183A0">
      <w:pPr>
        <w:snapToGrid w:val="0"/>
        <w:spacing w:line="360" w:lineRule="auto"/>
        <w:ind w:firstLine="602" w:firstLineChars="200"/>
        <w:rPr>
          <w:rFonts w:hint="eastAsia" w:ascii="宋体" w:hAnsi="宋体" w:eastAsia="宋体" w:cs="宋体"/>
          <w:b/>
          <w:color w:val="auto"/>
          <w:sz w:val="30"/>
          <w:szCs w:val="30"/>
          <w:highlight w:val="none"/>
        </w:rPr>
      </w:pPr>
    </w:p>
    <w:p w14:paraId="1E257E4D">
      <w:pPr>
        <w:snapToGrid w:val="0"/>
        <w:spacing w:line="360" w:lineRule="auto"/>
        <w:rPr>
          <w:rFonts w:hint="eastAsia" w:ascii="宋体" w:hAnsi="宋体" w:cs="宋体"/>
          <w:b/>
          <w:color w:val="auto"/>
          <w:sz w:val="30"/>
          <w:szCs w:val="30"/>
          <w:highlight w:val="none"/>
          <w:lang w:val="en-US" w:eastAsia="zh-CN"/>
        </w:rPr>
      </w:pPr>
    </w:p>
    <w:p w14:paraId="0D69952C">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八、除磋商文件规定必须提供以外，供应商认为需要提供的其他证明材料</w:t>
      </w:r>
    </w:p>
    <w:p w14:paraId="3E362E46">
      <w:pPr>
        <w:snapToGrid w:val="0"/>
        <w:spacing w:line="360" w:lineRule="auto"/>
        <w:ind w:firstLine="602" w:firstLineChars="200"/>
        <w:rPr>
          <w:rFonts w:hint="eastAsia" w:ascii="宋体" w:hAnsi="宋体" w:eastAsia="宋体" w:cs="宋体"/>
          <w:b/>
          <w:color w:val="auto"/>
          <w:sz w:val="30"/>
          <w:szCs w:val="30"/>
          <w:highlight w:val="none"/>
        </w:rPr>
      </w:pPr>
    </w:p>
    <w:p w14:paraId="19FF29EE">
      <w:pPr>
        <w:snapToGrid w:val="0"/>
        <w:spacing w:line="360" w:lineRule="auto"/>
        <w:ind w:firstLine="602" w:firstLineChars="200"/>
        <w:rPr>
          <w:rFonts w:hint="eastAsia" w:ascii="宋体" w:hAnsi="宋体" w:eastAsia="宋体" w:cs="宋体"/>
          <w:b/>
          <w:color w:val="auto"/>
          <w:sz w:val="30"/>
          <w:szCs w:val="30"/>
          <w:highlight w:val="none"/>
        </w:rPr>
      </w:pPr>
    </w:p>
    <w:p w14:paraId="3EC9194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97F212">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66A6D3CB">
      <w:pPr>
        <w:pStyle w:val="4"/>
        <w:jc w:val="center"/>
        <w:rPr>
          <w:rFonts w:hint="eastAsia" w:ascii="宋体" w:hAnsi="宋体" w:eastAsia="宋体" w:cs="宋体"/>
          <w:b w:val="0"/>
          <w:color w:val="auto"/>
          <w:highlight w:val="none"/>
        </w:rPr>
      </w:pPr>
      <w:bookmarkStart w:id="62" w:name="_Toc80886944"/>
      <w:bookmarkStart w:id="63" w:name="_Toc80205940"/>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62"/>
      <w:bookmarkEnd w:id="63"/>
    </w:p>
    <w:p w14:paraId="6A4EFC11">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3DAB742F">
      <w:pPr>
        <w:snapToGrid w:val="0"/>
        <w:spacing w:before="120" w:beforeLines="50" w:after="50"/>
        <w:rPr>
          <w:rFonts w:hint="eastAsia" w:ascii="宋体" w:hAnsi="宋体" w:eastAsia="宋体" w:cs="宋体"/>
          <w:color w:val="auto"/>
          <w:sz w:val="24"/>
          <w:szCs w:val="20"/>
          <w:highlight w:val="none"/>
        </w:rPr>
      </w:pPr>
    </w:p>
    <w:p w14:paraId="61600DFD">
      <w:pPr>
        <w:snapToGrid w:val="0"/>
        <w:spacing w:before="120" w:beforeLines="50" w:after="50"/>
        <w:rPr>
          <w:rFonts w:hint="eastAsia" w:ascii="宋体" w:hAnsi="宋体" w:eastAsia="宋体" w:cs="宋体"/>
          <w:color w:val="auto"/>
          <w:sz w:val="24"/>
          <w:szCs w:val="20"/>
          <w:highlight w:val="none"/>
        </w:rPr>
      </w:pPr>
    </w:p>
    <w:p w14:paraId="2B998760">
      <w:pPr>
        <w:snapToGrid w:val="0"/>
        <w:spacing w:before="120" w:beforeLines="50" w:after="50"/>
        <w:rPr>
          <w:rFonts w:hint="eastAsia" w:ascii="宋体" w:hAnsi="宋体" w:eastAsia="宋体" w:cs="宋体"/>
          <w:color w:val="auto"/>
          <w:sz w:val="24"/>
          <w:szCs w:val="20"/>
          <w:highlight w:val="none"/>
        </w:rPr>
      </w:pPr>
    </w:p>
    <w:p w14:paraId="4C238041">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18DFFFF1">
      <w:pPr>
        <w:snapToGrid w:val="0"/>
        <w:spacing w:before="120" w:beforeLines="50" w:after="50"/>
        <w:rPr>
          <w:rFonts w:hint="eastAsia" w:ascii="宋体" w:hAnsi="宋体" w:eastAsia="宋体" w:cs="宋体"/>
          <w:bCs/>
          <w:color w:val="auto"/>
          <w:sz w:val="24"/>
          <w:szCs w:val="20"/>
          <w:highlight w:val="none"/>
        </w:rPr>
      </w:pPr>
    </w:p>
    <w:p w14:paraId="5CEBB86F">
      <w:pPr>
        <w:snapToGrid w:val="0"/>
        <w:spacing w:before="120" w:beforeLines="50" w:after="50"/>
        <w:rPr>
          <w:rFonts w:hint="eastAsia" w:ascii="宋体" w:hAnsi="宋体" w:eastAsia="宋体" w:cs="宋体"/>
          <w:bCs/>
          <w:color w:val="auto"/>
          <w:sz w:val="24"/>
          <w:szCs w:val="20"/>
          <w:highlight w:val="none"/>
        </w:rPr>
      </w:pPr>
    </w:p>
    <w:p w14:paraId="15469064">
      <w:pPr>
        <w:snapToGrid w:val="0"/>
        <w:spacing w:before="120" w:beforeLines="50" w:after="50"/>
        <w:rPr>
          <w:rFonts w:hint="eastAsia" w:ascii="宋体" w:hAnsi="宋体" w:eastAsia="宋体" w:cs="宋体"/>
          <w:bCs/>
          <w:color w:val="auto"/>
          <w:sz w:val="24"/>
          <w:szCs w:val="20"/>
          <w:highlight w:val="none"/>
        </w:rPr>
      </w:pPr>
    </w:p>
    <w:p w14:paraId="2D5AD684">
      <w:pPr>
        <w:snapToGrid w:val="0"/>
        <w:spacing w:before="120" w:beforeLines="50" w:after="50"/>
        <w:rPr>
          <w:rFonts w:hint="eastAsia" w:ascii="宋体" w:hAnsi="宋体" w:eastAsia="宋体" w:cs="宋体"/>
          <w:bCs/>
          <w:color w:val="auto"/>
          <w:sz w:val="24"/>
          <w:szCs w:val="20"/>
          <w:highlight w:val="none"/>
        </w:rPr>
      </w:pPr>
    </w:p>
    <w:p w14:paraId="3268A02E">
      <w:pPr>
        <w:snapToGrid w:val="0"/>
        <w:spacing w:before="120" w:beforeLines="50" w:after="50"/>
        <w:rPr>
          <w:rFonts w:hint="eastAsia" w:ascii="宋体" w:hAnsi="宋体" w:eastAsia="宋体" w:cs="宋体"/>
          <w:bCs/>
          <w:color w:val="auto"/>
          <w:sz w:val="24"/>
          <w:szCs w:val="20"/>
          <w:highlight w:val="none"/>
        </w:rPr>
      </w:pPr>
    </w:p>
    <w:p w14:paraId="4FF067B0">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2025-2026年隆安县第三中学驻校宿舍安全管理服务</w:t>
      </w:r>
      <w:r>
        <w:rPr>
          <w:rFonts w:hint="eastAsia" w:ascii="宋体" w:hAnsi="宋体" w:eastAsia="宋体" w:cs="宋体"/>
          <w:bCs/>
          <w:color w:val="auto"/>
          <w:sz w:val="32"/>
          <w:szCs w:val="32"/>
          <w:highlight w:val="none"/>
          <w:lang w:val="en-US" w:eastAsia="zh-CN"/>
        </w:rPr>
        <w:t xml:space="preserve"> </w:t>
      </w:r>
    </w:p>
    <w:p w14:paraId="70DFDFE8">
      <w:pPr>
        <w:snapToGrid w:val="0"/>
        <w:spacing w:before="120" w:beforeLines="50" w:after="50"/>
        <w:ind w:firstLine="720" w:firstLineChars="225"/>
        <w:rPr>
          <w:rFonts w:hint="eastAsia" w:ascii="宋体" w:hAnsi="宋体" w:eastAsia="宋体" w:cs="宋体"/>
          <w:bCs/>
          <w:color w:val="auto"/>
          <w:sz w:val="32"/>
          <w:szCs w:val="32"/>
          <w:highlight w:val="none"/>
          <w:lang w:val="en-US" w:eastAsia="zh-CN"/>
        </w:rPr>
      </w:pPr>
    </w:p>
    <w:p w14:paraId="611457E6">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eastAsia="zh-CN"/>
        </w:rPr>
        <w:t>NNZC2025-C3-230015-XMZX</w:t>
      </w:r>
      <w:r>
        <w:rPr>
          <w:rFonts w:hint="eastAsia" w:ascii="宋体" w:hAnsi="宋体" w:eastAsia="宋体" w:cs="宋体"/>
          <w:bCs/>
          <w:color w:val="auto"/>
          <w:sz w:val="32"/>
          <w:szCs w:val="32"/>
          <w:highlight w:val="none"/>
          <w:lang w:val="en-US" w:eastAsia="zh-CN"/>
        </w:rPr>
        <w:t xml:space="preserve"> </w:t>
      </w:r>
    </w:p>
    <w:p w14:paraId="602A91C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2C8BBE3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6961651B">
      <w:pPr>
        <w:snapToGrid w:val="0"/>
        <w:spacing w:before="120" w:beforeLines="50" w:after="50"/>
        <w:ind w:firstLine="720" w:firstLineChars="225"/>
        <w:rPr>
          <w:rFonts w:hint="eastAsia" w:ascii="宋体" w:hAnsi="宋体" w:eastAsia="宋体" w:cs="宋体"/>
          <w:bCs/>
          <w:color w:val="auto"/>
          <w:sz w:val="32"/>
          <w:szCs w:val="32"/>
          <w:highlight w:val="none"/>
        </w:rPr>
      </w:pPr>
    </w:p>
    <w:p w14:paraId="7C8CA46E">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CE7F81B">
      <w:pPr>
        <w:pStyle w:val="8"/>
        <w:snapToGrid w:val="0"/>
        <w:spacing w:before="50" w:after="50"/>
        <w:ind w:firstLine="720" w:firstLineChars="225"/>
        <w:rPr>
          <w:rFonts w:hint="eastAsia" w:ascii="宋体" w:hAnsi="宋体" w:eastAsia="宋体" w:cs="宋体"/>
          <w:bCs/>
          <w:color w:val="auto"/>
          <w:sz w:val="32"/>
          <w:szCs w:val="32"/>
          <w:highlight w:val="none"/>
        </w:rPr>
      </w:pPr>
    </w:p>
    <w:p w14:paraId="26BBA8D3">
      <w:pPr>
        <w:pStyle w:val="8"/>
        <w:snapToGrid w:val="0"/>
        <w:spacing w:before="50" w:after="50"/>
        <w:ind w:firstLine="720" w:firstLineChars="225"/>
        <w:rPr>
          <w:rFonts w:hint="eastAsia" w:ascii="宋体" w:hAnsi="宋体" w:eastAsia="宋体" w:cs="宋体"/>
          <w:bCs/>
          <w:color w:val="auto"/>
          <w:sz w:val="32"/>
          <w:szCs w:val="32"/>
          <w:highlight w:val="none"/>
        </w:rPr>
      </w:pPr>
    </w:p>
    <w:p w14:paraId="632978B2">
      <w:pPr>
        <w:pStyle w:val="8"/>
        <w:snapToGrid w:val="0"/>
        <w:spacing w:before="50" w:after="50"/>
        <w:ind w:firstLine="1280" w:firstLineChars="400"/>
        <w:rPr>
          <w:rFonts w:hint="eastAsia" w:ascii="宋体" w:hAnsi="宋体" w:eastAsia="宋体" w:cs="宋体"/>
          <w:bCs/>
          <w:color w:val="auto"/>
          <w:sz w:val="32"/>
          <w:szCs w:val="32"/>
          <w:highlight w:val="none"/>
        </w:rPr>
      </w:pPr>
    </w:p>
    <w:p w14:paraId="1CA2CA6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CC51D0">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NumType w:fmt="decimal"/>
          <w:cols w:space="720" w:num="1"/>
        </w:sectPr>
      </w:pPr>
    </w:p>
    <w:p w14:paraId="0BFF1E32">
      <w:pPr>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14:paraId="08DC98E6">
      <w:pPr>
        <w:jc w:val="center"/>
        <w:rPr>
          <w:rFonts w:hint="eastAsia" w:ascii="宋体" w:hAnsi="宋体" w:eastAsia="宋体" w:cs="宋体"/>
          <w:b/>
          <w:color w:val="auto"/>
          <w:kern w:val="0"/>
          <w:sz w:val="28"/>
          <w:szCs w:val="28"/>
          <w:highlight w:val="none"/>
        </w:rPr>
      </w:pPr>
    </w:p>
    <w:p w14:paraId="6CCB7ED9">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28F8484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792A165C">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460359A0">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58B609D3">
      <w:pPr>
        <w:pStyle w:val="95"/>
        <w:spacing w:line="360" w:lineRule="auto"/>
        <w:rPr>
          <w:rFonts w:hint="eastAsia" w:ascii="宋体" w:hAnsi="宋体" w:eastAsia="宋体" w:cs="宋体"/>
          <w:color w:val="auto"/>
          <w:highlight w:val="none"/>
        </w:rPr>
      </w:pPr>
      <w:bookmarkStart w:id="64" w:name="OLE_LINK7"/>
      <w:bookmarkStart w:id="65" w:name="OLE_LINK6"/>
      <w:bookmarkStart w:id="66"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2F542B8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六、供应商类似业绩的证明文件（如有要求）</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bookmarkEnd w:id="64"/>
      <w:bookmarkEnd w:id="65"/>
    </w:p>
    <w:bookmarkEnd w:id="66"/>
    <w:p w14:paraId="677CCFD3">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七、服务需求偏离表…………………………………………………………（页码）</w:t>
      </w:r>
    </w:p>
    <w:p w14:paraId="689474A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八、服务方案、质量管理方案、规章管理制度……………………………（页码）</w:t>
      </w:r>
    </w:p>
    <w:p w14:paraId="6C37B73E">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九、售后服务</w:t>
      </w:r>
      <w:r>
        <w:rPr>
          <w:rFonts w:hint="eastAsia" w:ascii="宋体" w:hAnsi="宋体" w:eastAsia="宋体" w:cs="宋体"/>
          <w:color w:val="auto"/>
          <w:highlight w:val="none"/>
          <w:lang w:val="en-US" w:eastAsia="zh-CN"/>
        </w:rPr>
        <w:t>方案</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7590775">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2601811F">
      <w:pPr>
        <w:pStyle w:val="95"/>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十一、服务需求、商务条款要求提供的其他材料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134164F8">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25BCED01">
      <w:pPr>
        <w:spacing w:line="400" w:lineRule="exact"/>
        <w:rPr>
          <w:rFonts w:hint="eastAsia" w:ascii="宋体" w:hAnsi="宋体" w:eastAsia="宋体" w:cs="宋体"/>
          <w:color w:val="auto"/>
          <w:sz w:val="32"/>
          <w:szCs w:val="32"/>
          <w:highlight w:val="none"/>
        </w:rPr>
      </w:pPr>
    </w:p>
    <w:p w14:paraId="77AD72D1">
      <w:pPr>
        <w:spacing w:line="520" w:lineRule="exact"/>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一、无串标行为承诺函</w:t>
      </w:r>
    </w:p>
    <w:p w14:paraId="4C552EFD">
      <w:pPr>
        <w:spacing w:line="520" w:lineRule="exact"/>
        <w:jc w:val="center"/>
        <w:rPr>
          <w:rFonts w:hint="eastAsia" w:ascii="宋体" w:hAnsi="宋体" w:eastAsia="宋体" w:cs="宋体"/>
          <w:color w:val="auto"/>
          <w:sz w:val="44"/>
          <w:szCs w:val="44"/>
          <w:highlight w:val="none"/>
        </w:rPr>
      </w:pPr>
    </w:p>
    <w:p w14:paraId="6A940C43">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无串通竞标行为的承诺函</w:t>
      </w:r>
    </w:p>
    <w:p w14:paraId="0DDD0FB1">
      <w:pPr>
        <w:spacing w:line="520" w:lineRule="exact"/>
        <w:ind w:firstLine="640" w:firstLineChars="200"/>
        <w:rPr>
          <w:rFonts w:hint="eastAsia" w:ascii="宋体" w:hAnsi="宋体" w:eastAsia="宋体" w:cs="宋体"/>
          <w:color w:val="auto"/>
          <w:sz w:val="32"/>
          <w:szCs w:val="32"/>
          <w:highlight w:val="none"/>
        </w:rPr>
      </w:pPr>
    </w:p>
    <w:p w14:paraId="5943BB01">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4FD09B9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14:paraId="6A38764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6FF04BD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14:paraId="60B3860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14:paraId="4B8E2A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41628D76">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14:paraId="44B6AD09">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461E54A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0167DFB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01E475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169D8E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3602B34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4B289B0E">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2875D09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4B432AF8">
      <w:pPr>
        <w:spacing w:line="360" w:lineRule="auto"/>
        <w:ind w:firstLine="480" w:firstLineChars="200"/>
        <w:contextualSpacing/>
        <w:rPr>
          <w:rFonts w:hint="eastAsia" w:ascii="宋体" w:hAnsi="宋体" w:eastAsia="宋体" w:cs="宋体"/>
          <w:color w:val="auto"/>
          <w:sz w:val="24"/>
          <w:highlight w:val="none"/>
        </w:rPr>
      </w:pPr>
    </w:p>
    <w:p w14:paraId="693992D0">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057E212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82261D7">
      <w:pPr>
        <w:spacing w:line="520" w:lineRule="exact"/>
        <w:ind w:left="239" w:leftChars="114" w:firstLine="6120" w:firstLineChars="25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14:paraId="648F6C18">
      <w:pPr>
        <w:spacing w:line="520" w:lineRule="exact"/>
        <w:jc w:val="center"/>
        <w:rPr>
          <w:rFonts w:hint="eastAsia" w:ascii="宋体" w:hAnsi="宋体" w:eastAsia="宋体" w:cs="宋体"/>
          <w:color w:val="auto"/>
          <w:sz w:val="32"/>
          <w:szCs w:val="32"/>
          <w:highlight w:val="none"/>
        </w:rPr>
      </w:pPr>
      <w:r>
        <w:rPr>
          <w:rFonts w:hint="eastAsia" w:ascii="宋体" w:hAnsi="宋体" w:eastAsia="宋体" w:cs="宋体"/>
          <w:bCs/>
          <w:color w:val="auto"/>
          <w:sz w:val="44"/>
          <w:szCs w:val="44"/>
          <w:highlight w:val="none"/>
        </w:rPr>
        <w:t>法定代表人证明书</w:t>
      </w:r>
    </w:p>
    <w:p w14:paraId="3897842A">
      <w:pPr>
        <w:spacing w:line="360" w:lineRule="auto"/>
        <w:ind w:left="540"/>
        <w:contextualSpacing/>
        <w:rPr>
          <w:rFonts w:hint="eastAsia" w:ascii="宋体" w:hAnsi="宋体" w:eastAsia="宋体" w:cs="宋体"/>
          <w:color w:val="auto"/>
          <w:sz w:val="32"/>
          <w:szCs w:val="32"/>
          <w:highlight w:val="none"/>
        </w:rPr>
      </w:pPr>
    </w:p>
    <w:p w14:paraId="711F68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2C42094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00D43BB9">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E6B7573">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71E42DF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4BE28A2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44E1A51">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42E3A38">
      <w:pPr>
        <w:spacing w:line="360" w:lineRule="auto"/>
        <w:ind w:left="540"/>
        <w:contextualSpacing/>
        <w:rPr>
          <w:rFonts w:hint="eastAsia" w:ascii="宋体" w:hAnsi="宋体" w:eastAsia="宋体" w:cs="宋体"/>
          <w:color w:val="auto"/>
          <w:sz w:val="24"/>
          <w:highlight w:val="none"/>
        </w:rPr>
      </w:pPr>
    </w:p>
    <w:p w14:paraId="7096DCD9">
      <w:pPr>
        <w:spacing w:line="360" w:lineRule="auto"/>
        <w:ind w:left="540"/>
        <w:contextualSpacing/>
        <w:rPr>
          <w:rFonts w:hint="eastAsia" w:ascii="宋体" w:hAnsi="宋体" w:eastAsia="宋体" w:cs="宋体"/>
          <w:color w:val="auto"/>
          <w:sz w:val="24"/>
          <w:highlight w:val="none"/>
        </w:rPr>
      </w:pPr>
    </w:p>
    <w:p w14:paraId="311DFCFE">
      <w:pPr>
        <w:spacing w:line="360" w:lineRule="auto"/>
        <w:ind w:left="540"/>
        <w:contextualSpacing/>
        <w:rPr>
          <w:rFonts w:hint="eastAsia" w:ascii="宋体" w:hAnsi="宋体" w:eastAsia="宋体" w:cs="宋体"/>
          <w:color w:val="auto"/>
          <w:sz w:val="24"/>
          <w:highlight w:val="none"/>
        </w:rPr>
      </w:pPr>
    </w:p>
    <w:p w14:paraId="6DD098B7">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1133BC0E">
      <w:pPr>
        <w:spacing w:line="360" w:lineRule="auto"/>
        <w:ind w:left="540"/>
        <w:contextualSpacing/>
        <w:rPr>
          <w:rFonts w:hint="eastAsia" w:ascii="宋体" w:hAnsi="宋体" w:eastAsia="宋体" w:cs="宋体"/>
          <w:color w:val="auto"/>
          <w:sz w:val="24"/>
          <w:highlight w:val="none"/>
        </w:rPr>
      </w:pPr>
    </w:p>
    <w:p w14:paraId="545E49B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9D71AC6">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5B7AB0AF">
      <w:pPr>
        <w:spacing w:line="360" w:lineRule="auto"/>
        <w:contextualSpacing/>
        <w:jc w:val="left"/>
        <w:rPr>
          <w:rFonts w:hint="eastAsia" w:ascii="宋体" w:hAnsi="宋体" w:eastAsia="宋体" w:cs="宋体"/>
          <w:color w:val="auto"/>
          <w:sz w:val="24"/>
          <w:highlight w:val="none"/>
        </w:rPr>
      </w:pPr>
    </w:p>
    <w:p w14:paraId="249FBB2C">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D17A4BE">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9"/>
        <w:tblpPr w:leftFromText="180" w:rightFromText="180" w:vertAnchor="text" w:horzAnchor="margin" w:tblpXSpec="center" w:tblpY="1169"/>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C20F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7559E3EC">
            <w:pPr>
              <w:spacing w:line="360" w:lineRule="auto"/>
              <w:rPr>
                <w:rFonts w:hint="eastAsia" w:ascii="宋体" w:hAnsi="宋体" w:eastAsia="宋体" w:cs="宋体"/>
                <w:b/>
                <w:color w:val="auto"/>
                <w:sz w:val="24"/>
                <w:highlight w:val="none"/>
              </w:rPr>
            </w:pPr>
          </w:p>
          <w:p w14:paraId="344699D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55ADF65F">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3115E0EA">
      <w:pPr>
        <w:adjustRightInd w:val="0"/>
        <w:snapToGrid w:val="0"/>
        <w:spacing w:line="300" w:lineRule="auto"/>
        <w:jc w:val="left"/>
        <w:rPr>
          <w:rFonts w:hint="eastAsia" w:ascii="宋体" w:hAnsi="宋体" w:eastAsia="宋体" w:cs="宋体"/>
          <w:b/>
          <w:color w:val="auto"/>
          <w:szCs w:val="21"/>
          <w:highlight w:val="none"/>
        </w:rPr>
      </w:pPr>
    </w:p>
    <w:p w14:paraId="23AFA2B9">
      <w:pPr>
        <w:spacing w:line="520" w:lineRule="exact"/>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w:t>
      </w:r>
    </w:p>
    <w:p w14:paraId="6C6CF7B2">
      <w:pPr>
        <w:spacing w:line="500" w:lineRule="exact"/>
        <w:jc w:val="center"/>
        <w:rPr>
          <w:rFonts w:hint="eastAsia" w:ascii="宋体" w:hAnsi="宋体" w:eastAsia="宋体" w:cs="宋体"/>
          <w:color w:val="auto"/>
          <w:sz w:val="44"/>
          <w:szCs w:val="44"/>
          <w:highlight w:val="none"/>
        </w:rPr>
      </w:pPr>
    </w:p>
    <w:p w14:paraId="246E6541">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授权委托书（非联合体竞标格式）</w:t>
      </w:r>
    </w:p>
    <w:p w14:paraId="3BFF1F69">
      <w:pPr>
        <w:spacing w:line="520" w:lineRule="exact"/>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（如有委托时）</w:t>
      </w:r>
    </w:p>
    <w:p w14:paraId="34DE6AC7">
      <w:pPr>
        <w:spacing w:line="520" w:lineRule="exact"/>
        <w:rPr>
          <w:rFonts w:hint="eastAsia" w:ascii="宋体" w:hAnsi="宋体" w:eastAsia="宋体" w:cs="宋体"/>
          <w:color w:val="auto"/>
          <w:sz w:val="32"/>
          <w:szCs w:val="32"/>
          <w:highlight w:val="none"/>
        </w:rPr>
      </w:pPr>
    </w:p>
    <w:p w14:paraId="54FF16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lang w:val="en-US" w:eastAsia="zh-CN"/>
        </w:rPr>
        <w:t xml:space="preserve">  （采购人名称）  </w:t>
      </w:r>
      <w:r>
        <w:rPr>
          <w:rFonts w:hint="eastAsia" w:ascii="宋体" w:hAnsi="宋体" w:eastAsia="宋体" w:cs="宋体"/>
          <w:color w:val="auto"/>
          <w:sz w:val="24"/>
          <w:highlight w:val="none"/>
        </w:rPr>
        <w:t>：</w:t>
      </w:r>
    </w:p>
    <w:p w14:paraId="4C1CC66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19CAAC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1CD3C84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61808B1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6E37B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717C9F9D">
      <w:pPr>
        <w:spacing w:line="360" w:lineRule="auto"/>
        <w:rPr>
          <w:rFonts w:hint="eastAsia" w:ascii="宋体" w:hAnsi="宋体" w:eastAsia="宋体" w:cs="宋体"/>
          <w:color w:val="auto"/>
          <w:sz w:val="24"/>
          <w:highlight w:val="none"/>
        </w:rPr>
      </w:pPr>
    </w:p>
    <w:p w14:paraId="7B640C7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法定代表人（签字或盖章）：                    </w:t>
      </w:r>
    </w:p>
    <w:p w14:paraId="76C0F1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8FAC05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62E8E58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14:paraId="3F8C4A9B">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E826031">
      <w:pPr>
        <w:spacing w:line="360" w:lineRule="auto"/>
        <w:rPr>
          <w:rFonts w:hint="eastAsia" w:ascii="宋体" w:hAnsi="宋体" w:eastAsia="宋体" w:cs="宋体"/>
          <w:color w:val="auto"/>
          <w:sz w:val="24"/>
          <w:highlight w:val="none"/>
        </w:rPr>
      </w:pPr>
    </w:p>
    <w:p w14:paraId="1825376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3149D0E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0516992C">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4AA7049B">
      <w:pPr>
        <w:spacing w:line="520" w:lineRule="exact"/>
        <w:ind w:firstLine="42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sz w:val="30"/>
          <w:szCs w:val="30"/>
          <w:highlight w:val="none"/>
        </w:rPr>
        <w:t>四、商务条款偏离表</w:t>
      </w:r>
    </w:p>
    <w:p w14:paraId="580904A3">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商务条款偏离表</w:t>
      </w:r>
    </w:p>
    <w:p w14:paraId="12ACD315">
      <w:pPr>
        <w:spacing w:line="520" w:lineRule="exact"/>
        <w:rPr>
          <w:rFonts w:hint="eastAsia" w:ascii="宋体" w:hAnsi="宋体" w:eastAsia="宋体" w:cs="宋体"/>
          <w:color w:val="auto"/>
          <w:sz w:val="32"/>
          <w:szCs w:val="32"/>
          <w:highlight w:val="none"/>
        </w:rPr>
      </w:pPr>
    </w:p>
    <w:p w14:paraId="3D784996">
      <w:pPr>
        <w:spacing w:line="360" w:lineRule="auto"/>
        <w:contextualSpacing/>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w:t>
      </w:r>
      <w:r>
        <w:rPr>
          <w:rFonts w:hint="eastAsia" w:ascii="宋体" w:hAnsi="宋体" w:cs="宋体"/>
          <w:color w:val="auto"/>
          <w:sz w:val="24"/>
          <w:highlight w:val="none"/>
          <w:u w:val="single"/>
          <w:lang w:eastAsia="zh-CN"/>
        </w:rPr>
        <w:t>NNZC2025-C3-230015-XMZX</w:t>
      </w:r>
      <w:r>
        <w:rPr>
          <w:rFonts w:hint="eastAsia" w:ascii="宋体" w:hAnsi="宋体" w:eastAsia="宋体" w:cs="宋体"/>
          <w:color w:val="auto"/>
          <w:sz w:val="24"/>
          <w:highlight w:val="none"/>
          <w:u w:val="single"/>
          <w:lang w:eastAsia="zh-CN"/>
        </w:rPr>
        <w:t xml:space="preserve">    </w:t>
      </w:r>
    </w:p>
    <w:p w14:paraId="1B2F28C7">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val="en-US" w:eastAsia="zh-CN"/>
        </w:rPr>
        <w:t>2025-2026年隆安县第三中学驻校宿舍安全管理服务</w:t>
      </w:r>
      <w:r>
        <w:rPr>
          <w:rFonts w:hint="eastAsia" w:ascii="宋体" w:hAnsi="宋体" w:eastAsia="宋体" w:cs="宋体"/>
          <w:color w:val="auto"/>
          <w:sz w:val="24"/>
          <w:highlight w:val="none"/>
          <w:u w:val="single"/>
          <w:lang w:val="en-US" w:eastAsia="zh-CN"/>
        </w:rPr>
        <w:t xml:space="preserve"> </w:t>
      </w:r>
    </w:p>
    <w:tbl>
      <w:tblPr>
        <w:tblStyle w:val="29"/>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054"/>
        <w:gridCol w:w="3589"/>
        <w:gridCol w:w="1274"/>
      </w:tblGrid>
      <w:tr w14:paraId="3EA4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63" w:type="dxa"/>
            <w:tcBorders>
              <w:top w:val="single" w:color="auto" w:sz="4" w:space="0"/>
              <w:left w:val="single" w:color="auto" w:sz="4" w:space="0"/>
              <w:bottom w:val="single" w:color="auto" w:sz="4" w:space="0"/>
              <w:right w:val="single" w:color="auto" w:sz="4" w:space="0"/>
            </w:tcBorders>
            <w:noWrap w:val="0"/>
            <w:vAlign w:val="center"/>
          </w:tcPr>
          <w:p w14:paraId="4226C30A">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4054" w:type="dxa"/>
            <w:tcBorders>
              <w:top w:val="single" w:color="auto" w:sz="4" w:space="0"/>
              <w:left w:val="single" w:color="auto" w:sz="4" w:space="0"/>
              <w:bottom w:val="single" w:color="auto" w:sz="4" w:space="0"/>
              <w:right w:val="single" w:color="auto" w:sz="4" w:space="0"/>
            </w:tcBorders>
            <w:noWrap w:val="0"/>
            <w:vAlign w:val="center"/>
          </w:tcPr>
          <w:p w14:paraId="35AE2528">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553AB08D">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54A90A76">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6856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66A0CA0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94895B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121D18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634D05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04F91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D83BFA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1DF47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42FA248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0172F9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C1F74A8">
            <w:pPr>
              <w:spacing w:line="300" w:lineRule="exact"/>
              <w:rPr>
                <w:rFonts w:hint="eastAsia" w:ascii="宋体" w:hAnsi="宋体" w:eastAsia="宋体" w:cs="宋体"/>
                <w:color w:val="auto"/>
                <w:szCs w:val="21"/>
                <w:highlight w:val="none"/>
              </w:rPr>
            </w:pPr>
          </w:p>
        </w:tc>
      </w:tr>
      <w:tr w14:paraId="2EE5B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05E3B2A4">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70932C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8E57DE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C3C9EB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E005D3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0748BBA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ACBCE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150507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4FC410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6AFBA341">
            <w:pPr>
              <w:spacing w:line="300" w:lineRule="exact"/>
              <w:rPr>
                <w:rFonts w:hint="eastAsia" w:ascii="宋体" w:hAnsi="宋体" w:eastAsia="宋体" w:cs="宋体"/>
                <w:color w:val="auto"/>
                <w:szCs w:val="21"/>
                <w:highlight w:val="none"/>
              </w:rPr>
            </w:pPr>
          </w:p>
        </w:tc>
      </w:tr>
      <w:tr w14:paraId="6EFD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563" w:type="dxa"/>
            <w:tcBorders>
              <w:top w:val="single" w:color="auto" w:sz="4" w:space="0"/>
              <w:left w:val="single" w:color="auto" w:sz="4" w:space="0"/>
              <w:bottom w:val="single" w:color="auto" w:sz="4" w:space="0"/>
              <w:right w:val="single" w:color="auto" w:sz="4" w:space="0"/>
            </w:tcBorders>
            <w:noWrap w:val="0"/>
            <w:vAlign w:val="top"/>
          </w:tcPr>
          <w:p w14:paraId="3F4987C6">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054" w:type="dxa"/>
            <w:tcBorders>
              <w:top w:val="single" w:color="auto" w:sz="4" w:space="0"/>
              <w:left w:val="single" w:color="auto" w:sz="4" w:space="0"/>
              <w:bottom w:val="single" w:color="auto" w:sz="4" w:space="0"/>
              <w:right w:val="single" w:color="auto" w:sz="4" w:space="0"/>
            </w:tcBorders>
            <w:noWrap w:val="0"/>
            <w:vAlign w:val="top"/>
          </w:tcPr>
          <w:p w14:paraId="06702C27">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0C447D28">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5E606D5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08B5DC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40088D33">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207D9C0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E6037A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7C8FC84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7791568C">
            <w:pPr>
              <w:spacing w:line="300" w:lineRule="exact"/>
              <w:rPr>
                <w:rFonts w:hint="eastAsia" w:ascii="宋体" w:hAnsi="宋体" w:eastAsia="宋体" w:cs="宋体"/>
                <w:color w:val="auto"/>
                <w:szCs w:val="21"/>
                <w:highlight w:val="none"/>
              </w:rPr>
            </w:pPr>
          </w:p>
        </w:tc>
      </w:tr>
    </w:tbl>
    <w:p w14:paraId="3C967FB5">
      <w:pPr>
        <w:pStyle w:val="13"/>
        <w:spacing w:line="400" w:lineRule="exact"/>
        <w:ind w:left="0" w:leftChars="0"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5222B821">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章 采购需求”中的</w:t>
      </w:r>
      <w:r>
        <w:rPr>
          <w:rFonts w:hint="eastAsia" w:ascii="宋体" w:hAnsi="宋体" w:eastAsia="宋体" w:cs="宋体"/>
          <w:color w:val="auto"/>
          <w:sz w:val="24"/>
          <w:szCs w:val="24"/>
          <w:highlight w:val="none"/>
          <w:lang w:eastAsia="zh-CN"/>
        </w:rPr>
        <w:t>商务条款</w:t>
      </w:r>
      <w:r>
        <w:rPr>
          <w:rFonts w:hint="eastAsia" w:ascii="宋体" w:hAnsi="宋体" w:eastAsia="宋体" w:cs="宋体"/>
          <w:color w:val="auto"/>
          <w:sz w:val="24"/>
          <w:szCs w:val="24"/>
          <w:highlight w:val="none"/>
        </w:rPr>
        <w:t>逐条作出明确响应，并作出偏离说明。</w:t>
      </w:r>
    </w:p>
    <w:p w14:paraId="7BDFF985">
      <w:pPr>
        <w:pStyle w:val="13"/>
        <w:spacing w:line="400" w:lineRule="exact"/>
        <w:ind w:firstLine="845"/>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56B769FC">
      <w:pPr>
        <w:spacing w:line="40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3.表格内容均需按要求填写，不得留空，否则按竞标无效处理。</w:t>
      </w:r>
    </w:p>
    <w:p w14:paraId="0F12DD06">
      <w:pPr>
        <w:spacing w:line="360" w:lineRule="auto"/>
        <w:ind w:firstLine="3840" w:firstLineChars="1600"/>
        <w:rPr>
          <w:rFonts w:hint="eastAsia" w:ascii="宋体" w:hAnsi="宋体" w:eastAsia="宋体" w:cs="宋体"/>
          <w:color w:val="auto"/>
          <w:kern w:val="0"/>
          <w:sz w:val="24"/>
          <w:highlight w:val="none"/>
        </w:rPr>
      </w:pPr>
    </w:p>
    <w:p w14:paraId="7C351B99">
      <w:pPr>
        <w:spacing w:line="360" w:lineRule="auto"/>
        <w:ind w:firstLine="3840" w:firstLineChars="16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2FB64D1">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4F73F956">
      <w:pPr>
        <w:spacing w:line="360" w:lineRule="auto"/>
        <w:contextualSpacing/>
        <w:jc w:val="center"/>
        <w:rPr>
          <w:rFonts w:hint="eastAsia" w:ascii="宋体" w:hAnsi="宋体" w:eastAsia="宋体" w:cs="宋体"/>
          <w:color w:val="auto"/>
          <w:kern w:val="0"/>
          <w:sz w:val="24"/>
          <w:highlight w:val="none"/>
          <w:lang w:val="zh-CN"/>
        </w:rPr>
      </w:pPr>
    </w:p>
    <w:p w14:paraId="6D559404">
      <w:pPr>
        <w:spacing w:line="360" w:lineRule="auto"/>
        <w:contextualSpacing/>
        <w:jc w:val="center"/>
        <w:rPr>
          <w:rFonts w:hint="eastAsia" w:ascii="宋体" w:hAnsi="宋体" w:eastAsia="宋体" w:cs="宋体"/>
          <w:color w:val="auto"/>
          <w:kern w:val="0"/>
          <w:sz w:val="24"/>
          <w:highlight w:val="none"/>
          <w:lang w:val="zh-CN"/>
        </w:rPr>
      </w:pPr>
    </w:p>
    <w:p w14:paraId="457A0089">
      <w:pPr>
        <w:spacing w:line="360" w:lineRule="auto"/>
        <w:contextualSpacing/>
        <w:jc w:val="center"/>
        <w:rPr>
          <w:rFonts w:hint="eastAsia" w:ascii="宋体" w:hAnsi="宋体" w:eastAsia="宋体" w:cs="宋体"/>
          <w:color w:val="auto"/>
          <w:kern w:val="0"/>
          <w:sz w:val="24"/>
          <w:highlight w:val="none"/>
          <w:lang w:val="zh-CN"/>
        </w:rPr>
      </w:pPr>
    </w:p>
    <w:p w14:paraId="5DDF2148">
      <w:pPr>
        <w:pStyle w:val="24"/>
        <w:rPr>
          <w:rFonts w:hint="eastAsia"/>
        </w:rPr>
      </w:pPr>
    </w:p>
    <w:p w14:paraId="12C54DF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14:paraId="6677DDD0">
      <w:pPr>
        <w:snapToGrid w:val="0"/>
        <w:spacing w:line="360" w:lineRule="auto"/>
        <w:ind w:firstLine="602" w:firstLineChars="200"/>
        <w:rPr>
          <w:rFonts w:hint="eastAsia" w:ascii="宋体" w:hAnsi="宋体" w:eastAsia="宋体" w:cs="宋体"/>
          <w:b/>
          <w:color w:val="auto"/>
          <w:sz w:val="30"/>
          <w:szCs w:val="30"/>
          <w:highlight w:val="none"/>
        </w:rPr>
      </w:pPr>
    </w:p>
    <w:p w14:paraId="3202969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16CBE30">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4095A74">
      <w:pPr>
        <w:snapToGrid w:val="0"/>
        <w:spacing w:before="120" w:beforeLines="50" w:after="50"/>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六、供应商类似的业绩证明文件</w:t>
      </w:r>
    </w:p>
    <w:p w14:paraId="07B9CA64">
      <w:pPr>
        <w:pStyle w:val="23"/>
        <w:snapToGrid w:val="0"/>
        <w:ind w:left="480" w:hanging="480"/>
        <w:rPr>
          <w:rFonts w:hint="eastAsia" w:ascii="宋体" w:hAnsi="宋体" w:eastAsia="宋体" w:cs="宋体"/>
          <w:color w:val="auto"/>
          <w:sz w:val="24"/>
          <w:highlight w:val="none"/>
        </w:rPr>
      </w:pPr>
    </w:p>
    <w:tbl>
      <w:tblPr>
        <w:tblStyle w:val="29"/>
        <w:tblpPr w:leftFromText="180" w:rightFromText="180" w:vertAnchor="page" w:horzAnchor="margin" w:tblpXSpec="center" w:tblpY="4783"/>
        <w:tblW w:w="9340" w:type="dxa"/>
        <w:tblInd w:w="-49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11"/>
        <w:gridCol w:w="1937"/>
        <w:gridCol w:w="1850"/>
        <w:gridCol w:w="2172"/>
        <w:gridCol w:w="1770"/>
      </w:tblGrid>
      <w:tr w14:paraId="5897B9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26" w:hRule="atLeast"/>
        </w:trPr>
        <w:tc>
          <w:tcPr>
            <w:tcW w:w="1611" w:type="dxa"/>
            <w:tcBorders>
              <w:top w:val="single" w:color="auto" w:sz="4" w:space="0"/>
              <w:left w:val="single" w:color="auto" w:sz="4" w:space="0"/>
              <w:bottom w:val="single" w:color="auto" w:sz="4" w:space="0"/>
              <w:right w:val="single" w:color="auto" w:sz="4" w:space="0"/>
            </w:tcBorders>
            <w:noWrap w:val="0"/>
            <w:vAlign w:val="center"/>
          </w:tcPr>
          <w:p w14:paraId="4457E82A">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p>
        </w:tc>
        <w:tc>
          <w:tcPr>
            <w:tcW w:w="1937" w:type="dxa"/>
            <w:tcBorders>
              <w:top w:val="single" w:color="auto" w:sz="4" w:space="0"/>
              <w:left w:val="single" w:color="auto" w:sz="4" w:space="0"/>
              <w:bottom w:val="single" w:color="auto" w:sz="4" w:space="0"/>
              <w:right w:val="single" w:color="auto" w:sz="4" w:space="0"/>
            </w:tcBorders>
            <w:noWrap w:val="0"/>
            <w:vAlign w:val="center"/>
          </w:tcPr>
          <w:p w14:paraId="72855296">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75076AB">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w:t>
            </w:r>
          </w:p>
          <w:p w14:paraId="2CC0D531">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金额</w:t>
            </w:r>
          </w:p>
          <w:p w14:paraId="2ABF0C6E">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（万元）</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6B1B69D7">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中标（成交）通知书或合同复印件在响应文件中页码</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18BBDFF">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采购人联系人及联系电话</w:t>
            </w:r>
          </w:p>
        </w:tc>
      </w:tr>
      <w:tr w14:paraId="5962F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58F980E3">
            <w:pPr>
              <w:snapToGrid w:val="0"/>
              <w:spacing w:line="24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DF135C1">
            <w:pPr>
              <w:snapToGrid w:val="0"/>
              <w:spacing w:line="24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E060978">
            <w:pPr>
              <w:snapToGrid w:val="0"/>
              <w:spacing w:line="24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593C667F">
            <w:pPr>
              <w:snapToGrid w:val="0"/>
              <w:spacing w:line="24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8F9321">
            <w:pPr>
              <w:snapToGrid w:val="0"/>
              <w:spacing w:line="240" w:lineRule="exact"/>
              <w:jc w:val="left"/>
              <w:rPr>
                <w:rFonts w:hint="eastAsia" w:ascii="宋体" w:hAnsi="宋体" w:eastAsia="宋体" w:cs="宋体"/>
                <w:color w:val="auto"/>
                <w:sz w:val="24"/>
                <w:highlight w:val="none"/>
              </w:rPr>
            </w:pPr>
          </w:p>
        </w:tc>
      </w:tr>
      <w:tr w14:paraId="37C89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161D944B">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26F2A91C">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221D82CD">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41EA822F">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129B46CF">
            <w:pPr>
              <w:snapToGrid w:val="0"/>
              <w:spacing w:before="50" w:after="120" w:afterLines="50" w:line="400" w:lineRule="exact"/>
              <w:jc w:val="left"/>
              <w:rPr>
                <w:rFonts w:hint="eastAsia" w:ascii="宋体" w:hAnsi="宋体" w:eastAsia="宋体" w:cs="宋体"/>
                <w:color w:val="auto"/>
                <w:sz w:val="24"/>
                <w:highlight w:val="none"/>
              </w:rPr>
            </w:pPr>
          </w:p>
        </w:tc>
      </w:tr>
      <w:tr w14:paraId="4FA48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7D6F26A0">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38139D53">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7A572651">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31150471">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0091D2C2">
            <w:pPr>
              <w:snapToGrid w:val="0"/>
              <w:spacing w:before="50" w:after="120" w:afterLines="50" w:line="400" w:lineRule="exact"/>
              <w:jc w:val="left"/>
              <w:rPr>
                <w:rFonts w:hint="eastAsia" w:ascii="宋体" w:hAnsi="宋体" w:eastAsia="宋体" w:cs="宋体"/>
                <w:color w:val="auto"/>
                <w:sz w:val="24"/>
                <w:highlight w:val="none"/>
              </w:rPr>
            </w:pPr>
          </w:p>
        </w:tc>
      </w:tr>
      <w:tr w14:paraId="196017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2F72E3A1">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386190EE">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380663C4">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423DEC06">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437EA8CF">
            <w:pPr>
              <w:snapToGrid w:val="0"/>
              <w:spacing w:before="50" w:after="120" w:afterLines="50" w:line="400" w:lineRule="exact"/>
              <w:jc w:val="left"/>
              <w:rPr>
                <w:rFonts w:hint="eastAsia" w:ascii="宋体" w:hAnsi="宋体" w:eastAsia="宋体" w:cs="宋体"/>
                <w:color w:val="auto"/>
                <w:sz w:val="24"/>
                <w:highlight w:val="none"/>
              </w:rPr>
            </w:pPr>
          </w:p>
        </w:tc>
      </w:tr>
      <w:tr w14:paraId="3191D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1611" w:type="dxa"/>
            <w:tcBorders>
              <w:top w:val="single" w:color="auto" w:sz="4" w:space="0"/>
              <w:left w:val="single" w:color="auto" w:sz="4" w:space="0"/>
              <w:bottom w:val="single" w:color="auto" w:sz="4" w:space="0"/>
              <w:right w:val="single" w:color="auto" w:sz="4" w:space="0"/>
            </w:tcBorders>
            <w:noWrap w:val="0"/>
            <w:vAlign w:val="top"/>
          </w:tcPr>
          <w:p w14:paraId="67F4C6FF">
            <w:pPr>
              <w:snapToGrid w:val="0"/>
              <w:spacing w:before="50" w:after="120" w:afterLines="50" w:line="400" w:lineRule="exact"/>
              <w:jc w:val="left"/>
              <w:rPr>
                <w:rFonts w:hint="eastAsia" w:ascii="宋体" w:hAnsi="宋体" w:eastAsia="宋体" w:cs="宋体"/>
                <w:color w:val="auto"/>
                <w:sz w:val="24"/>
                <w:highlight w:val="none"/>
              </w:rPr>
            </w:pPr>
          </w:p>
        </w:tc>
        <w:tc>
          <w:tcPr>
            <w:tcW w:w="1937" w:type="dxa"/>
            <w:tcBorders>
              <w:top w:val="single" w:color="auto" w:sz="4" w:space="0"/>
              <w:left w:val="single" w:color="auto" w:sz="4" w:space="0"/>
              <w:bottom w:val="single" w:color="auto" w:sz="4" w:space="0"/>
              <w:right w:val="single" w:color="auto" w:sz="4" w:space="0"/>
            </w:tcBorders>
            <w:noWrap w:val="0"/>
            <w:vAlign w:val="top"/>
          </w:tcPr>
          <w:p w14:paraId="60CABF3E">
            <w:pPr>
              <w:snapToGrid w:val="0"/>
              <w:spacing w:before="50" w:after="120" w:afterLines="50" w:line="400" w:lineRule="exact"/>
              <w:jc w:val="left"/>
              <w:rPr>
                <w:rFonts w:hint="eastAsia" w:ascii="宋体" w:hAnsi="宋体" w:eastAsia="宋体" w:cs="宋体"/>
                <w:color w:val="auto"/>
                <w:sz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top"/>
          </w:tcPr>
          <w:p w14:paraId="1E088823">
            <w:pPr>
              <w:snapToGrid w:val="0"/>
              <w:spacing w:before="50" w:after="120" w:afterLines="50" w:line="400" w:lineRule="exact"/>
              <w:jc w:val="left"/>
              <w:rPr>
                <w:rFonts w:hint="eastAsia" w:ascii="宋体" w:hAnsi="宋体" w:eastAsia="宋体" w:cs="宋体"/>
                <w:color w:val="auto"/>
                <w:sz w:val="24"/>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top"/>
          </w:tcPr>
          <w:p w14:paraId="3F4B3972">
            <w:pPr>
              <w:snapToGrid w:val="0"/>
              <w:spacing w:before="50" w:after="120" w:afterLines="50" w:line="400" w:lineRule="exact"/>
              <w:jc w:val="left"/>
              <w:rPr>
                <w:rFonts w:hint="eastAsia" w:ascii="宋体" w:hAnsi="宋体" w:eastAsia="宋体" w:cs="宋体"/>
                <w:color w:val="auto"/>
                <w:sz w:val="24"/>
                <w:highlight w:val="none"/>
              </w:rPr>
            </w:pPr>
          </w:p>
        </w:tc>
        <w:tc>
          <w:tcPr>
            <w:tcW w:w="1770" w:type="dxa"/>
            <w:tcBorders>
              <w:top w:val="single" w:color="auto" w:sz="4" w:space="0"/>
              <w:left w:val="single" w:color="auto" w:sz="4" w:space="0"/>
              <w:bottom w:val="single" w:color="auto" w:sz="4" w:space="0"/>
              <w:right w:val="single" w:color="auto" w:sz="4" w:space="0"/>
            </w:tcBorders>
            <w:noWrap w:val="0"/>
            <w:vAlign w:val="top"/>
          </w:tcPr>
          <w:p w14:paraId="2250CDE1">
            <w:pPr>
              <w:snapToGrid w:val="0"/>
              <w:spacing w:before="50" w:after="120" w:afterLines="50" w:line="400" w:lineRule="exact"/>
              <w:jc w:val="left"/>
              <w:rPr>
                <w:rFonts w:hint="eastAsia" w:ascii="宋体" w:hAnsi="宋体" w:eastAsia="宋体" w:cs="宋体"/>
                <w:color w:val="auto"/>
                <w:sz w:val="24"/>
                <w:highlight w:val="none"/>
              </w:rPr>
            </w:pPr>
          </w:p>
        </w:tc>
      </w:tr>
    </w:tbl>
    <w:p w14:paraId="085FA9B3">
      <w:pPr>
        <w:pStyle w:val="23"/>
        <w:snapToGrid w:val="0"/>
        <w:ind w:left="480" w:hanging="480"/>
        <w:rPr>
          <w:rFonts w:hint="eastAsia" w:ascii="宋体" w:hAnsi="宋体" w:eastAsia="宋体" w:cs="宋体"/>
          <w:color w:val="auto"/>
          <w:sz w:val="24"/>
          <w:highlight w:val="none"/>
        </w:rPr>
      </w:pPr>
    </w:p>
    <w:p w14:paraId="3C7EAEE2">
      <w:pPr>
        <w:pStyle w:val="23"/>
        <w:snapToGrid w:val="0"/>
        <w:ind w:left="480" w:hanging="480"/>
        <w:rPr>
          <w:rFonts w:hint="eastAsia" w:ascii="宋体" w:hAnsi="宋体" w:eastAsia="宋体" w:cs="宋体"/>
          <w:color w:val="auto"/>
          <w:sz w:val="24"/>
          <w:highlight w:val="none"/>
        </w:rPr>
      </w:pPr>
    </w:p>
    <w:p w14:paraId="0AE0CDF7">
      <w:pPr>
        <w:autoSpaceDE w:val="0"/>
        <w:autoSpaceDN w:val="0"/>
        <w:spacing w:line="360" w:lineRule="auto"/>
        <w:ind w:firstLine="120"/>
        <w:rPr>
          <w:rFonts w:hint="eastAsia" w:ascii="宋体" w:hAnsi="宋体" w:eastAsia="宋体" w:cs="宋体"/>
          <w:color w:val="auto"/>
          <w:sz w:val="24"/>
          <w:highlight w:val="none"/>
        </w:rPr>
      </w:pPr>
      <w:r>
        <w:rPr>
          <w:rFonts w:hint="eastAsia" w:ascii="宋体" w:hAnsi="宋体" w:eastAsia="宋体" w:cs="宋体"/>
          <w:b/>
          <w:color w:val="auto"/>
          <w:sz w:val="24"/>
          <w:highlight w:val="none"/>
        </w:rPr>
        <w:t>附表 :相关项目业绩一览表（供应商同类项目</w:t>
      </w:r>
      <w:r>
        <w:rPr>
          <w:rFonts w:hint="eastAsia" w:ascii="宋体" w:hAnsi="宋体" w:cs="宋体"/>
          <w:b/>
          <w:bCs w:val="0"/>
          <w:color w:val="auto"/>
          <w:sz w:val="24"/>
          <w:szCs w:val="24"/>
        </w:rPr>
        <w:t>中标（成交）通知书或</w:t>
      </w:r>
      <w:r>
        <w:rPr>
          <w:rFonts w:hint="eastAsia" w:ascii="宋体" w:hAnsi="宋体" w:cs="宋体"/>
          <w:b/>
          <w:color w:val="auto"/>
          <w:sz w:val="24"/>
        </w:rPr>
        <w:t>合同复印件</w:t>
      </w:r>
      <w:r>
        <w:rPr>
          <w:rFonts w:hint="eastAsia" w:ascii="宋体" w:hAnsi="宋体" w:cs="宋体"/>
          <w:b/>
          <w:color w:val="auto"/>
          <w:sz w:val="24"/>
          <w:lang w:eastAsia="zh-CN"/>
        </w:rPr>
        <w:t>，格式</w:t>
      </w:r>
      <w:r>
        <w:rPr>
          <w:rFonts w:hint="eastAsia" w:ascii="宋体" w:hAnsi="宋体" w:eastAsia="宋体" w:cs="宋体"/>
          <w:b/>
          <w:color w:val="auto"/>
          <w:sz w:val="24"/>
          <w:highlight w:val="none"/>
        </w:rPr>
        <w:t>自拟）</w:t>
      </w:r>
    </w:p>
    <w:p w14:paraId="6882D345">
      <w:pPr>
        <w:pStyle w:val="16"/>
        <w:spacing w:line="360" w:lineRule="auto"/>
        <w:ind w:left="72"/>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可按上述的格式自行编制，须随表提交相应的中标（成交）通知书或合同复印件</w:t>
      </w:r>
      <w:r>
        <w:rPr>
          <w:rFonts w:hint="eastAsia" w:hAnsi="宋体" w:cs="宋体"/>
          <w:color w:val="auto"/>
          <w:highlight w:val="none"/>
          <w:lang w:eastAsia="zh-CN"/>
        </w:rPr>
        <w:t>，</w:t>
      </w:r>
      <w:r>
        <w:rPr>
          <w:rFonts w:hint="eastAsia" w:ascii="宋体" w:hAnsi="宋体" w:eastAsia="宋体" w:cs="宋体"/>
          <w:color w:val="auto"/>
          <w:highlight w:val="none"/>
        </w:rPr>
        <w:t>并注明所在供应商商务技术文件页码。</w:t>
      </w:r>
    </w:p>
    <w:p w14:paraId="6EDD42E0">
      <w:pPr>
        <w:snapToGrid w:val="0"/>
        <w:spacing w:line="360" w:lineRule="auto"/>
        <w:ind w:firstLine="4935" w:firstLineChars="235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74670579">
      <w:pPr>
        <w:snapToGrid w:val="0"/>
        <w:spacing w:line="360" w:lineRule="auto"/>
        <w:ind w:firstLine="4935" w:firstLineChars="2350"/>
        <w:rPr>
          <w:rFonts w:hint="eastAsia" w:ascii="宋体" w:hAnsi="宋体" w:eastAsia="宋体" w:cs="宋体"/>
          <w:color w:val="auto"/>
          <w:szCs w:val="21"/>
          <w:highlight w:val="none"/>
        </w:rPr>
      </w:pPr>
    </w:p>
    <w:p w14:paraId="6EDF46D8">
      <w:pPr>
        <w:snapToGrid w:val="0"/>
        <w:spacing w:line="360" w:lineRule="auto"/>
        <w:ind w:left="4410" w:leftChars="2100" w:firstLine="5670" w:firstLineChars="2700"/>
        <w:rPr>
          <w:rFonts w:hint="eastAsia" w:ascii="宋体" w:hAnsi="宋体" w:eastAsia="宋体" w:cs="宋体"/>
          <w:color w:val="auto"/>
          <w:kern w:val="0"/>
          <w:sz w:val="24"/>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供应商名称(电子签章)：</w:t>
      </w:r>
    </w:p>
    <w:p w14:paraId="3511E066">
      <w:pPr>
        <w:spacing w:line="500" w:lineRule="exact"/>
        <w:jc w:val="center"/>
        <w:rPr>
          <w:rFonts w:hint="eastAsia" w:ascii="宋体" w:hAnsi="宋体" w:eastAsia="宋体" w:cs="宋体"/>
          <w:color w:val="auto"/>
          <w:sz w:val="32"/>
          <w:szCs w:val="32"/>
          <w:highlight w:val="none"/>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E3622BF">
      <w:pPr>
        <w:snapToGrid w:val="0"/>
        <w:spacing w:line="360" w:lineRule="auto"/>
        <w:ind w:firstLine="602" w:firstLineChars="200"/>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七、服务需求偏离表</w:t>
      </w:r>
    </w:p>
    <w:p w14:paraId="7A3C4BB0">
      <w:pPr>
        <w:spacing w:line="500" w:lineRule="exact"/>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竞标服务需求偏离表</w:t>
      </w:r>
    </w:p>
    <w:p w14:paraId="38E4528E">
      <w:pPr>
        <w:spacing w:line="500" w:lineRule="exact"/>
        <w:jc w:val="center"/>
        <w:rPr>
          <w:rFonts w:hint="eastAsia" w:ascii="宋体" w:hAnsi="宋体" w:eastAsia="宋体" w:cs="宋体"/>
          <w:b/>
          <w:color w:val="auto"/>
          <w:sz w:val="32"/>
          <w:szCs w:val="32"/>
          <w:highlight w:val="none"/>
        </w:rPr>
      </w:pPr>
      <w:r>
        <w:rPr>
          <w:rFonts w:hint="eastAsia" w:ascii="宋体" w:hAnsi="宋体" w:eastAsia="宋体" w:cs="宋体"/>
          <w:bCs/>
          <w:color w:val="auto"/>
          <w:sz w:val="44"/>
          <w:szCs w:val="44"/>
          <w:highlight w:val="none"/>
        </w:rPr>
        <w:t>(注：按采购需求具体条款修改)</w:t>
      </w:r>
    </w:p>
    <w:p w14:paraId="2C269BFC">
      <w:pPr>
        <w:spacing w:line="360" w:lineRule="auto"/>
        <w:contextualSpacing/>
        <w:jc w:val="left"/>
        <w:rPr>
          <w:rFonts w:hint="eastAsia" w:ascii="宋体" w:hAnsi="宋体" w:eastAsia="宋体" w:cs="宋体"/>
          <w:color w:val="auto"/>
          <w:sz w:val="24"/>
          <w:highlight w:val="none"/>
        </w:rPr>
      </w:pPr>
    </w:p>
    <w:tbl>
      <w:tblPr>
        <w:tblStyle w:val="29"/>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14:paraId="4D7A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noWrap w:val="0"/>
            <w:vAlign w:val="center"/>
          </w:tcPr>
          <w:p w14:paraId="3857BCB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454" w:type="dxa"/>
            <w:gridSpan w:val="3"/>
            <w:tcBorders>
              <w:top w:val="single" w:color="auto" w:sz="4" w:space="0"/>
              <w:left w:val="single" w:color="auto" w:sz="4" w:space="0"/>
              <w:bottom w:val="single" w:color="auto" w:sz="4" w:space="0"/>
              <w:right w:val="single" w:color="auto" w:sz="4" w:space="0"/>
            </w:tcBorders>
            <w:noWrap w:val="0"/>
            <w:vAlign w:val="center"/>
          </w:tcPr>
          <w:p w14:paraId="56D3B99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noWrap w:val="0"/>
            <w:vAlign w:val="center"/>
          </w:tcPr>
          <w:p w14:paraId="7C2D6F9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14:paraId="7F135C6C">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56FC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noWrap w:val="0"/>
            <w:vAlign w:val="center"/>
          </w:tcPr>
          <w:p w14:paraId="2746485C">
            <w:pPr>
              <w:widowControl/>
              <w:jc w:val="left"/>
              <w:rPr>
                <w:rFonts w:hint="eastAsia" w:ascii="宋体" w:hAnsi="宋体" w:eastAsia="宋体" w:cs="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BAF3F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7183185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DB20E4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服务参数要求</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76534D4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CAE31F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7911062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服务参数</w:t>
            </w:r>
          </w:p>
        </w:tc>
        <w:tc>
          <w:tcPr>
            <w:tcW w:w="1095" w:type="dxa"/>
            <w:vMerge w:val="continue"/>
            <w:tcBorders>
              <w:top w:val="single" w:color="auto" w:sz="4" w:space="0"/>
              <w:left w:val="single" w:color="auto" w:sz="4" w:space="0"/>
              <w:bottom w:val="single" w:color="auto" w:sz="4" w:space="0"/>
              <w:right w:val="single" w:color="auto" w:sz="4" w:space="0"/>
            </w:tcBorders>
            <w:noWrap w:val="0"/>
            <w:vAlign w:val="center"/>
          </w:tcPr>
          <w:p w14:paraId="4939AA62">
            <w:pPr>
              <w:widowControl/>
              <w:jc w:val="left"/>
              <w:rPr>
                <w:rFonts w:hint="eastAsia" w:ascii="宋体" w:hAnsi="宋体" w:eastAsia="宋体" w:cs="宋体"/>
                <w:color w:val="auto"/>
                <w:szCs w:val="21"/>
                <w:highlight w:val="none"/>
              </w:rPr>
            </w:pPr>
          </w:p>
        </w:tc>
      </w:tr>
      <w:tr w14:paraId="049E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0B674F2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2175838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4BD7B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76A8426F">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101D5805">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6EF462D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DFD71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17E9A27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535ACFE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4F883E03">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BE03CE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7246B7C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1E53D9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37589A41">
            <w:pPr>
              <w:rPr>
                <w:rFonts w:hint="eastAsia" w:ascii="宋体" w:hAnsi="宋体" w:eastAsia="宋体" w:cs="宋体"/>
                <w:color w:val="auto"/>
                <w:szCs w:val="21"/>
                <w:highlight w:val="none"/>
              </w:rPr>
            </w:pPr>
          </w:p>
        </w:tc>
      </w:tr>
      <w:tr w14:paraId="30B97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1A5E531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3BA6B5EE">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noWrap w:val="0"/>
            <w:vAlign w:val="center"/>
          </w:tcPr>
          <w:p w14:paraId="5647CDF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76" w:type="dxa"/>
            <w:tcBorders>
              <w:top w:val="single" w:color="auto" w:sz="4" w:space="0"/>
              <w:left w:val="single" w:color="auto" w:sz="4" w:space="0"/>
              <w:bottom w:val="single" w:color="auto" w:sz="4" w:space="0"/>
              <w:right w:val="single" w:color="auto" w:sz="4" w:space="0"/>
            </w:tcBorders>
            <w:noWrap w:val="0"/>
            <w:vAlign w:val="center"/>
          </w:tcPr>
          <w:p w14:paraId="521B14F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5101D151">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1743100">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16B4E72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A970E99">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F44DD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8ED4EB">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5D80232">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24A7CA0D">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70A2518">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1454D57E">
            <w:pPr>
              <w:rPr>
                <w:rFonts w:hint="eastAsia" w:ascii="宋体" w:hAnsi="宋体" w:eastAsia="宋体" w:cs="宋体"/>
                <w:color w:val="auto"/>
                <w:szCs w:val="21"/>
                <w:highlight w:val="none"/>
              </w:rPr>
            </w:pPr>
          </w:p>
        </w:tc>
      </w:tr>
      <w:tr w14:paraId="464F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noWrap w:val="0"/>
            <w:vAlign w:val="center"/>
          </w:tcPr>
          <w:p w14:paraId="543FDDE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14:paraId="50DF0D91">
            <w:pPr>
              <w:rPr>
                <w:rFonts w:hint="eastAsia" w:ascii="宋体" w:hAnsi="宋体" w:eastAsia="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center"/>
          </w:tcPr>
          <w:p w14:paraId="3DDBB269">
            <w:pPr>
              <w:rPr>
                <w:rFonts w:hint="eastAsia" w:ascii="宋体" w:hAnsi="宋体" w:eastAsia="宋体" w:cs="宋体"/>
                <w:color w:val="auto"/>
                <w:szCs w:val="21"/>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14:paraId="65D658C8">
            <w:pPr>
              <w:rPr>
                <w:rFonts w:hint="eastAsia" w:ascii="宋体" w:hAnsi="宋体" w:eastAsia="宋体" w:cs="宋体"/>
                <w:color w:val="auto"/>
                <w:szCs w:val="21"/>
                <w:highlight w:val="none"/>
              </w:rPr>
            </w:pPr>
          </w:p>
        </w:tc>
        <w:tc>
          <w:tcPr>
            <w:tcW w:w="1140" w:type="dxa"/>
            <w:tcBorders>
              <w:top w:val="single" w:color="auto" w:sz="4" w:space="0"/>
              <w:left w:val="single" w:color="auto" w:sz="4" w:space="0"/>
              <w:bottom w:val="single" w:color="auto" w:sz="4" w:space="0"/>
              <w:right w:val="single" w:color="auto" w:sz="4" w:space="0"/>
            </w:tcBorders>
            <w:noWrap w:val="0"/>
            <w:vAlign w:val="center"/>
          </w:tcPr>
          <w:p w14:paraId="2BE251FB">
            <w:pPr>
              <w:rPr>
                <w:rFonts w:hint="eastAsia" w:ascii="宋体" w:hAnsi="宋体" w:eastAsia="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D70A68">
            <w:pPr>
              <w:rPr>
                <w:rFonts w:hint="eastAsia" w:ascii="宋体" w:hAnsi="宋体" w:eastAsia="宋体" w:cs="宋体"/>
                <w:color w:val="auto"/>
                <w:szCs w:val="21"/>
                <w:highlight w:val="none"/>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874EC0E">
            <w:pPr>
              <w:rPr>
                <w:rFonts w:hint="eastAsia" w:ascii="宋体" w:hAnsi="宋体" w:eastAsia="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CDD1724">
            <w:pPr>
              <w:rPr>
                <w:rFonts w:hint="eastAsia" w:ascii="宋体" w:hAnsi="宋体" w:eastAsia="宋体" w:cs="宋体"/>
                <w:color w:val="auto"/>
                <w:szCs w:val="21"/>
                <w:highlight w:val="none"/>
              </w:rPr>
            </w:pPr>
          </w:p>
        </w:tc>
      </w:tr>
    </w:tbl>
    <w:p w14:paraId="286BBC92">
      <w:pPr>
        <w:pStyle w:val="12"/>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14:paraId="2BC5F4EE">
      <w:pPr>
        <w:pStyle w:val="12"/>
        <w:spacing w:after="0" w:line="360" w:lineRule="auto"/>
        <w:ind w:firstLine="840" w:firstLineChars="400"/>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1.说明：应对照磋商文件“第</w:t>
      </w:r>
      <w:r>
        <w:rPr>
          <w:rFonts w:hint="eastAsia" w:ascii="宋体" w:hAnsi="宋体" w:eastAsia="宋体" w:cs="宋体"/>
          <w:color w:val="auto"/>
          <w:kern w:val="0"/>
          <w:sz w:val="21"/>
          <w:szCs w:val="21"/>
          <w:highlight w:val="none"/>
          <w:lang w:eastAsia="zh-CN"/>
        </w:rPr>
        <w:t>二</w:t>
      </w:r>
      <w:r>
        <w:rPr>
          <w:rFonts w:hint="eastAsia" w:ascii="宋体" w:hAnsi="宋体" w:eastAsia="宋体" w:cs="宋体"/>
          <w:color w:val="auto"/>
          <w:kern w:val="0"/>
          <w:sz w:val="21"/>
          <w:szCs w:val="21"/>
          <w:highlight w:val="none"/>
        </w:rPr>
        <w:t>章”中</w:t>
      </w:r>
      <w:r>
        <w:rPr>
          <w:rFonts w:hint="eastAsia" w:ascii="宋体" w:hAnsi="宋体" w:eastAsia="宋体" w:cs="宋体"/>
          <w:color w:val="auto"/>
          <w:kern w:val="0"/>
          <w:sz w:val="21"/>
          <w:szCs w:val="21"/>
          <w:highlight w:val="none"/>
          <w:lang w:eastAsia="zh-CN"/>
        </w:rPr>
        <w:t>“服务需求一览表”</w:t>
      </w:r>
      <w:r>
        <w:rPr>
          <w:rFonts w:hint="eastAsia" w:ascii="宋体" w:hAnsi="宋体" w:eastAsia="宋体" w:cs="宋体"/>
          <w:color w:val="auto"/>
          <w:kern w:val="0"/>
          <w:sz w:val="21"/>
          <w:szCs w:val="21"/>
          <w:highlight w:val="none"/>
        </w:rPr>
        <w:t>的采购清单及技术参数条款逐条作出明确响应，并作出偏离说明。</w:t>
      </w:r>
    </w:p>
    <w:p w14:paraId="1469E746">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135548F">
      <w:pPr>
        <w:pStyle w:val="13"/>
        <w:spacing w:line="400" w:lineRule="exact"/>
        <w:ind w:firstLine="739"/>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3.表格内容均需按要求填写并盖章，不得留空，否则按竞标无效处理。</w:t>
      </w:r>
    </w:p>
    <w:p w14:paraId="450F82C1">
      <w:pPr>
        <w:snapToGrid w:val="0"/>
        <w:spacing w:line="360" w:lineRule="auto"/>
        <w:ind w:firstLine="602" w:firstLineChars="200"/>
        <w:rPr>
          <w:rFonts w:hint="eastAsia" w:ascii="宋体" w:hAnsi="宋体" w:eastAsia="宋体" w:cs="宋体"/>
          <w:b/>
          <w:color w:val="auto"/>
          <w:sz w:val="30"/>
          <w:szCs w:val="30"/>
          <w:highlight w:val="none"/>
        </w:rPr>
      </w:pPr>
    </w:p>
    <w:p w14:paraId="2F9500C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4CA1A0A">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325CAB34">
      <w:pPr>
        <w:adjustRightInd w:val="0"/>
        <w:snapToGrid w:val="0"/>
        <w:spacing w:line="520" w:lineRule="exact"/>
        <w:jc w:val="center"/>
        <w:rPr>
          <w:rFonts w:hint="eastAsia" w:ascii="宋体" w:hAnsi="宋体" w:eastAsia="宋体" w:cs="宋体"/>
          <w:bCs/>
          <w:color w:val="auto"/>
          <w:sz w:val="44"/>
          <w:szCs w:val="44"/>
          <w:highlight w:val="none"/>
        </w:rPr>
      </w:pPr>
    </w:p>
    <w:p w14:paraId="64D24C19">
      <w:pPr>
        <w:pStyle w:val="19"/>
        <w:rPr>
          <w:rFonts w:hint="eastAsia"/>
          <w:color w:val="auto"/>
        </w:rPr>
      </w:pPr>
    </w:p>
    <w:p w14:paraId="010970CE">
      <w:pPr>
        <w:pStyle w:val="19"/>
        <w:rPr>
          <w:rFonts w:hint="eastAsia"/>
          <w:color w:val="auto"/>
        </w:rPr>
      </w:pPr>
    </w:p>
    <w:p w14:paraId="6F535377">
      <w:pPr>
        <w:pStyle w:val="19"/>
        <w:rPr>
          <w:rFonts w:hint="eastAsia"/>
          <w:color w:val="auto"/>
        </w:rPr>
      </w:pPr>
    </w:p>
    <w:p w14:paraId="1E0A3FE9">
      <w:pPr>
        <w:pStyle w:val="19"/>
        <w:rPr>
          <w:rFonts w:hint="eastAsia"/>
          <w:color w:val="auto"/>
        </w:rPr>
      </w:pPr>
    </w:p>
    <w:p w14:paraId="171FCDA4">
      <w:pPr>
        <w:pStyle w:val="19"/>
        <w:rPr>
          <w:rFonts w:hint="eastAsia"/>
          <w:color w:val="auto"/>
        </w:rPr>
      </w:pPr>
    </w:p>
    <w:p w14:paraId="6BB676E7">
      <w:pPr>
        <w:pStyle w:val="19"/>
        <w:rPr>
          <w:rFonts w:hint="eastAsia"/>
          <w:color w:val="auto"/>
        </w:rPr>
      </w:pPr>
    </w:p>
    <w:p w14:paraId="1449C71F">
      <w:pPr>
        <w:pStyle w:val="19"/>
        <w:rPr>
          <w:rFonts w:hint="eastAsia"/>
          <w:color w:val="auto"/>
        </w:rPr>
      </w:pPr>
    </w:p>
    <w:p w14:paraId="1BAA5EE8">
      <w:pPr>
        <w:pStyle w:val="19"/>
        <w:rPr>
          <w:rFonts w:hint="eastAsia"/>
          <w:color w:val="auto"/>
        </w:rPr>
      </w:pPr>
    </w:p>
    <w:p w14:paraId="2DD2DC08">
      <w:pPr>
        <w:pStyle w:val="19"/>
        <w:rPr>
          <w:rFonts w:hint="eastAsia"/>
          <w:color w:val="auto"/>
        </w:rPr>
      </w:pPr>
    </w:p>
    <w:p w14:paraId="0FA38438">
      <w:pPr>
        <w:pStyle w:val="19"/>
        <w:rPr>
          <w:rFonts w:hint="eastAsia"/>
          <w:color w:val="auto"/>
        </w:rPr>
      </w:pPr>
    </w:p>
    <w:p w14:paraId="0271B13C">
      <w:pPr>
        <w:pStyle w:val="19"/>
        <w:rPr>
          <w:rFonts w:hint="eastAsia"/>
          <w:color w:val="auto"/>
        </w:rPr>
      </w:pPr>
    </w:p>
    <w:p w14:paraId="5CB31883">
      <w:pPr>
        <w:adjustRightInd w:val="0"/>
        <w:snapToGrid w:val="0"/>
        <w:spacing w:line="520" w:lineRule="exact"/>
        <w:jc w:val="center"/>
        <w:rPr>
          <w:rFonts w:hint="eastAsia" w:ascii="宋体" w:hAnsi="宋体" w:eastAsia="宋体" w:cs="宋体"/>
          <w:bCs/>
          <w:color w:val="auto"/>
          <w:sz w:val="44"/>
          <w:szCs w:val="44"/>
          <w:highlight w:val="none"/>
        </w:rPr>
      </w:pPr>
    </w:p>
    <w:p w14:paraId="0269AC2A">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八、服务方案、质量管理方案、规章管理制度</w:t>
      </w:r>
    </w:p>
    <w:p w14:paraId="30A4115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（由供应商根据采购需求及采购文件要求或评分办法编制）</w:t>
      </w:r>
    </w:p>
    <w:p w14:paraId="0F2BD094">
      <w:pPr>
        <w:spacing w:line="500" w:lineRule="exact"/>
        <w:rPr>
          <w:rFonts w:hint="eastAsia" w:ascii="宋体" w:hAnsi="宋体" w:eastAsia="宋体" w:cs="宋体"/>
          <w:color w:val="auto"/>
          <w:sz w:val="32"/>
          <w:szCs w:val="32"/>
          <w:highlight w:val="none"/>
        </w:rPr>
      </w:pPr>
    </w:p>
    <w:p w14:paraId="7EE20F66">
      <w:pPr>
        <w:pStyle w:val="19"/>
        <w:rPr>
          <w:rFonts w:hint="eastAsia" w:ascii="宋体" w:hAnsi="宋体" w:eastAsia="宋体" w:cs="宋体"/>
          <w:color w:val="auto"/>
          <w:sz w:val="32"/>
          <w:szCs w:val="32"/>
          <w:highlight w:val="none"/>
        </w:rPr>
      </w:pPr>
    </w:p>
    <w:p w14:paraId="61634DB6">
      <w:pPr>
        <w:pStyle w:val="19"/>
        <w:rPr>
          <w:rFonts w:hint="eastAsia" w:ascii="宋体" w:hAnsi="宋体" w:eastAsia="宋体" w:cs="宋体"/>
          <w:color w:val="auto"/>
          <w:sz w:val="32"/>
          <w:szCs w:val="32"/>
          <w:highlight w:val="none"/>
        </w:rPr>
      </w:pPr>
    </w:p>
    <w:p w14:paraId="19986729">
      <w:pPr>
        <w:pStyle w:val="19"/>
        <w:rPr>
          <w:rFonts w:hint="eastAsia" w:ascii="宋体" w:hAnsi="宋体" w:eastAsia="宋体" w:cs="宋体"/>
          <w:color w:val="auto"/>
          <w:sz w:val="32"/>
          <w:szCs w:val="32"/>
          <w:highlight w:val="none"/>
        </w:rPr>
      </w:pPr>
    </w:p>
    <w:p w14:paraId="582F5491">
      <w:pPr>
        <w:pStyle w:val="19"/>
        <w:rPr>
          <w:rFonts w:hint="eastAsia" w:ascii="宋体" w:hAnsi="宋体" w:eastAsia="宋体" w:cs="宋体"/>
          <w:color w:val="auto"/>
          <w:sz w:val="32"/>
          <w:szCs w:val="32"/>
          <w:highlight w:val="none"/>
        </w:rPr>
      </w:pPr>
    </w:p>
    <w:p w14:paraId="0CEB999F">
      <w:pPr>
        <w:pStyle w:val="19"/>
        <w:rPr>
          <w:rFonts w:hint="eastAsia" w:ascii="宋体" w:hAnsi="宋体" w:eastAsia="宋体" w:cs="宋体"/>
          <w:color w:val="auto"/>
          <w:sz w:val="32"/>
          <w:szCs w:val="32"/>
          <w:highlight w:val="none"/>
        </w:rPr>
      </w:pPr>
    </w:p>
    <w:p w14:paraId="0FC0EC23">
      <w:pPr>
        <w:pStyle w:val="19"/>
        <w:rPr>
          <w:rFonts w:hint="eastAsia" w:ascii="宋体" w:hAnsi="宋体" w:eastAsia="宋体" w:cs="宋体"/>
          <w:color w:val="auto"/>
          <w:sz w:val="32"/>
          <w:szCs w:val="32"/>
          <w:highlight w:val="none"/>
        </w:rPr>
      </w:pPr>
    </w:p>
    <w:p w14:paraId="3D6D51B2">
      <w:pPr>
        <w:pStyle w:val="19"/>
        <w:rPr>
          <w:rFonts w:hint="eastAsia" w:ascii="宋体" w:hAnsi="宋体" w:eastAsia="宋体" w:cs="宋体"/>
          <w:color w:val="auto"/>
          <w:sz w:val="32"/>
          <w:szCs w:val="32"/>
          <w:highlight w:val="none"/>
        </w:rPr>
      </w:pPr>
    </w:p>
    <w:p w14:paraId="5C9D15F7">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4BCE5153">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2BC9766A">
      <w:pPr>
        <w:spacing w:line="500" w:lineRule="exact"/>
        <w:rPr>
          <w:rFonts w:hint="eastAsia" w:ascii="宋体" w:hAnsi="宋体" w:eastAsia="宋体" w:cs="宋体"/>
          <w:color w:val="auto"/>
          <w:sz w:val="32"/>
          <w:szCs w:val="32"/>
          <w:highlight w:val="none"/>
        </w:rPr>
      </w:pPr>
    </w:p>
    <w:p w14:paraId="33C19430">
      <w:pPr>
        <w:pStyle w:val="19"/>
        <w:rPr>
          <w:rFonts w:hint="eastAsia" w:ascii="宋体" w:hAnsi="宋体" w:eastAsia="宋体" w:cs="宋体"/>
          <w:color w:val="auto"/>
          <w:sz w:val="32"/>
          <w:szCs w:val="32"/>
          <w:highlight w:val="none"/>
        </w:rPr>
      </w:pPr>
    </w:p>
    <w:p w14:paraId="15EE09A0">
      <w:pPr>
        <w:pStyle w:val="19"/>
        <w:rPr>
          <w:rFonts w:hint="eastAsia" w:ascii="宋体" w:hAnsi="宋体" w:eastAsia="宋体" w:cs="宋体"/>
          <w:color w:val="auto"/>
          <w:sz w:val="32"/>
          <w:szCs w:val="32"/>
          <w:highlight w:val="none"/>
        </w:rPr>
      </w:pPr>
    </w:p>
    <w:p w14:paraId="0DD3DD2B">
      <w:pPr>
        <w:pStyle w:val="19"/>
        <w:rPr>
          <w:rFonts w:hint="eastAsia" w:ascii="宋体" w:hAnsi="宋体" w:eastAsia="宋体" w:cs="宋体"/>
          <w:color w:val="auto"/>
          <w:sz w:val="32"/>
          <w:szCs w:val="32"/>
          <w:highlight w:val="none"/>
        </w:rPr>
      </w:pPr>
    </w:p>
    <w:p w14:paraId="015516AE">
      <w:pPr>
        <w:pStyle w:val="19"/>
        <w:rPr>
          <w:rFonts w:hint="eastAsia" w:ascii="宋体" w:hAnsi="宋体" w:eastAsia="宋体" w:cs="宋体"/>
          <w:color w:val="auto"/>
          <w:sz w:val="32"/>
          <w:szCs w:val="32"/>
          <w:highlight w:val="none"/>
        </w:rPr>
      </w:pPr>
    </w:p>
    <w:p w14:paraId="522DC410">
      <w:pPr>
        <w:pStyle w:val="19"/>
        <w:rPr>
          <w:rFonts w:hint="eastAsia" w:ascii="宋体" w:hAnsi="宋体" w:eastAsia="宋体" w:cs="宋体"/>
          <w:color w:val="auto"/>
          <w:sz w:val="32"/>
          <w:szCs w:val="32"/>
          <w:highlight w:val="none"/>
        </w:rPr>
      </w:pPr>
    </w:p>
    <w:p w14:paraId="0F00826F">
      <w:pPr>
        <w:pStyle w:val="19"/>
        <w:rPr>
          <w:rFonts w:hint="eastAsia" w:ascii="宋体" w:hAnsi="宋体" w:eastAsia="宋体" w:cs="宋体"/>
          <w:color w:val="auto"/>
          <w:sz w:val="32"/>
          <w:szCs w:val="32"/>
          <w:highlight w:val="none"/>
        </w:rPr>
      </w:pPr>
    </w:p>
    <w:p w14:paraId="0E1DB020">
      <w:pPr>
        <w:pStyle w:val="19"/>
        <w:rPr>
          <w:rFonts w:hint="eastAsia" w:ascii="宋体" w:hAnsi="宋体" w:eastAsia="宋体" w:cs="宋体"/>
          <w:color w:val="auto"/>
          <w:sz w:val="32"/>
          <w:szCs w:val="32"/>
          <w:highlight w:val="none"/>
        </w:rPr>
      </w:pPr>
    </w:p>
    <w:p w14:paraId="6B64AF2B">
      <w:pPr>
        <w:pStyle w:val="19"/>
        <w:rPr>
          <w:rFonts w:hint="eastAsia" w:ascii="宋体" w:hAnsi="宋体" w:eastAsia="宋体" w:cs="宋体"/>
          <w:color w:val="auto"/>
          <w:sz w:val="32"/>
          <w:szCs w:val="32"/>
          <w:highlight w:val="none"/>
        </w:rPr>
      </w:pPr>
    </w:p>
    <w:p w14:paraId="26079F14">
      <w:pPr>
        <w:pStyle w:val="19"/>
        <w:rPr>
          <w:rFonts w:hint="eastAsia" w:ascii="宋体" w:hAnsi="宋体" w:eastAsia="宋体" w:cs="宋体"/>
          <w:color w:val="auto"/>
          <w:sz w:val="32"/>
          <w:szCs w:val="32"/>
          <w:highlight w:val="none"/>
        </w:rPr>
      </w:pPr>
    </w:p>
    <w:p w14:paraId="33B12E20">
      <w:pPr>
        <w:pStyle w:val="19"/>
        <w:rPr>
          <w:rFonts w:hint="eastAsia" w:ascii="宋体" w:hAnsi="宋体" w:eastAsia="宋体" w:cs="宋体"/>
          <w:color w:val="auto"/>
          <w:sz w:val="32"/>
          <w:szCs w:val="32"/>
          <w:highlight w:val="none"/>
        </w:rPr>
      </w:pPr>
    </w:p>
    <w:p w14:paraId="4379EED5">
      <w:pPr>
        <w:pStyle w:val="19"/>
        <w:rPr>
          <w:rFonts w:hint="eastAsia" w:ascii="宋体" w:hAnsi="宋体" w:eastAsia="宋体" w:cs="宋体"/>
          <w:color w:val="auto"/>
          <w:sz w:val="32"/>
          <w:szCs w:val="32"/>
          <w:highlight w:val="none"/>
        </w:rPr>
      </w:pPr>
    </w:p>
    <w:p w14:paraId="0292F048">
      <w:pPr>
        <w:pStyle w:val="19"/>
        <w:rPr>
          <w:rFonts w:hint="eastAsia" w:ascii="宋体" w:hAnsi="宋体" w:eastAsia="宋体" w:cs="宋体"/>
          <w:color w:val="auto"/>
          <w:sz w:val="32"/>
          <w:szCs w:val="32"/>
          <w:highlight w:val="none"/>
        </w:rPr>
      </w:pPr>
    </w:p>
    <w:p w14:paraId="370B8408">
      <w:pPr>
        <w:pStyle w:val="19"/>
        <w:rPr>
          <w:rFonts w:hint="eastAsia" w:ascii="宋体" w:hAnsi="宋体" w:eastAsia="宋体" w:cs="宋体"/>
          <w:color w:val="auto"/>
          <w:sz w:val="32"/>
          <w:szCs w:val="32"/>
          <w:highlight w:val="none"/>
        </w:rPr>
      </w:pPr>
    </w:p>
    <w:p w14:paraId="1C3B60C2">
      <w:pPr>
        <w:pStyle w:val="19"/>
        <w:rPr>
          <w:rFonts w:hint="eastAsia" w:ascii="宋体" w:hAnsi="宋体" w:eastAsia="宋体" w:cs="宋体"/>
          <w:color w:val="auto"/>
          <w:sz w:val="32"/>
          <w:szCs w:val="32"/>
          <w:highlight w:val="none"/>
        </w:rPr>
      </w:pPr>
    </w:p>
    <w:p w14:paraId="5309C3D9">
      <w:pPr>
        <w:pStyle w:val="19"/>
        <w:rPr>
          <w:rFonts w:hint="eastAsia" w:ascii="宋体" w:hAnsi="宋体" w:eastAsia="宋体" w:cs="宋体"/>
          <w:color w:val="auto"/>
          <w:sz w:val="32"/>
          <w:szCs w:val="32"/>
          <w:highlight w:val="none"/>
        </w:rPr>
      </w:pPr>
    </w:p>
    <w:p w14:paraId="039FC65C">
      <w:pPr>
        <w:pStyle w:val="19"/>
        <w:rPr>
          <w:rFonts w:hint="eastAsia" w:ascii="宋体" w:hAnsi="宋体" w:eastAsia="宋体" w:cs="宋体"/>
          <w:color w:val="auto"/>
          <w:sz w:val="32"/>
          <w:szCs w:val="32"/>
          <w:highlight w:val="none"/>
        </w:rPr>
      </w:pPr>
    </w:p>
    <w:p w14:paraId="579777DD">
      <w:pPr>
        <w:pStyle w:val="19"/>
        <w:rPr>
          <w:rFonts w:hint="eastAsia" w:ascii="宋体" w:hAnsi="宋体" w:eastAsia="宋体" w:cs="宋体"/>
          <w:color w:val="auto"/>
          <w:sz w:val="32"/>
          <w:szCs w:val="32"/>
          <w:highlight w:val="none"/>
        </w:rPr>
      </w:pPr>
    </w:p>
    <w:p w14:paraId="226F641D">
      <w:pPr>
        <w:pStyle w:val="19"/>
        <w:rPr>
          <w:rFonts w:hint="eastAsia" w:ascii="宋体" w:hAnsi="宋体" w:eastAsia="宋体" w:cs="宋体"/>
          <w:color w:val="auto"/>
          <w:sz w:val="32"/>
          <w:szCs w:val="32"/>
          <w:highlight w:val="none"/>
        </w:rPr>
      </w:pPr>
    </w:p>
    <w:p w14:paraId="67C9FF5F">
      <w:pPr>
        <w:pStyle w:val="19"/>
        <w:rPr>
          <w:rFonts w:hint="eastAsia" w:ascii="宋体" w:hAnsi="宋体" w:eastAsia="宋体" w:cs="宋体"/>
          <w:color w:val="auto"/>
          <w:sz w:val="32"/>
          <w:szCs w:val="32"/>
          <w:highlight w:val="none"/>
        </w:rPr>
      </w:pPr>
    </w:p>
    <w:p w14:paraId="7AE7F4D2">
      <w:pPr>
        <w:snapToGrid w:val="0"/>
        <w:spacing w:before="120" w:beforeLines="50" w:after="50"/>
        <w:ind w:left="143" w:leftChars="68" w:firstLine="596" w:firstLineChars="198"/>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九、售后服务</w:t>
      </w:r>
      <w:r>
        <w:rPr>
          <w:rFonts w:hint="eastAsia" w:ascii="宋体" w:hAnsi="宋体" w:cs="宋体"/>
          <w:b/>
          <w:color w:val="auto"/>
          <w:sz w:val="30"/>
          <w:szCs w:val="30"/>
          <w:highlight w:val="none"/>
          <w:lang w:val="en-US" w:eastAsia="zh-CN"/>
        </w:rPr>
        <w:t>方案</w:t>
      </w:r>
    </w:p>
    <w:p w14:paraId="085E2095">
      <w:pPr>
        <w:snapToGrid w:val="0"/>
        <w:spacing w:before="120" w:beforeLines="50" w:after="50"/>
        <w:ind w:left="143" w:leftChars="68"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由竞标人按本项目竞争性磋商采购文件第二章“服务需求一览表”中商务条款部分的售后服务要求自行填写。</w:t>
      </w:r>
    </w:p>
    <w:p w14:paraId="450B072F">
      <w:pPr>
        <w:spacing w:line="500" w:lineRule="exact"/>
        <w:rPr>
          <w:rFonts w:hint="eastAsia" w:ascii="宋体" w:hAnsi="宋体" w:eastAsia="宋体" w:cs="宋体"/>
          <w:color w:val="auto"/>
          <w:sz w:val="32"/>
          <w:szCs w:val="32"/>
          <w:highlight w:val="none"/>
        </w:rPr>
      </w:pPr>
    </w:p>
    <w:p w14:paraId="0EB67C20">
      <w:pPr>
        <w:pStyle w:val="19"/>
        <w:rPr>
          <w:rFonts w:hint="eastAsia" w:ascii="宋体" w:hAnsi="宋体" w:eastAsia="宋体" w:cs="宋体"/>
          <w:color w:val="auto"/>
          <w:sz w:val="32"/>
          <w:szCs w:val="32"/>
          <w:highlight w:val="none"/>
        </w:rPr>
      </w:pPr>
    </w:p>
    <w:p w14:paraId="46318F12">
      <w:pPr>
        <w:pStyle w:val="19"/>
        <w:rPr>
          <w:rFonts w:hint="eastAsia" w:ascii="宋体" w:hAnsi="宋体" w:eastAsia="宋体" w:cs="宋体"/>
          <w:color w:val="auto"/>
          <w:sz w:val="32"/>
          <w:szCs w:val="32"/>
          <w:highlight w:val="none"/>
        </w:rPr>
      </w:pPr>
    </w:p>
    <w:p w14:paraId="3AB52522">
      <w:pPr>
        <w:pStyle w:val="19"/>
        <w:rPr>
          <w:rFonts w:hint="eastAsia" w:ascii="宋体" w:hAnsi="宋体" w:eastAsia="宋体" w:cs="宋体"/>
          <w:color w:val="auto"/>
          <w:sz w:val="32"/>
          <w:szCs w:val="32"/>
          <w:highlight w:val="none"/>
        </w:rPr>
      </w:pPr>
    </w:p>
    <w:p w14:paraId="070BD489">
      <w:pPr>
        <w:pStyle w:val="19"/>
        <w:rPr>
          <w:rFonts w:hint="eastAsia" w:ascii="宋体" w:hAnsi="宋体" w:eastAsia="宋体" w:cs="宋体"/>
          <w:color w:val="auto"/>
          <w:sz w:val="32"/>
          <w:szCs w:val="32"/>
          <w:highlight w:val="none"/>
        </w:rPr>
      </w:pPr>
    </w:p>
    <w:p w14:paraId="2D2E82C7">
      <w:pPr>
        <w:pStyle w:val="19"/>
        <w:rPr>
          <w:rFonts w:hint="eastAsia" w:ascii="宋体" w:hAnsi="宋体" w:eastAsia="宋体" w:cs="宋体"/>
          <w:color w:val="auto"/>
          <w:sz w:val="32"/>
          <w:szCs w:val="32"/>
          <w:highlight w:val="none"/>
        </w:rPr>
      </w:pPr>
    </w:p>
    <w:p w14:paraId="7F12B481">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A688EFD">
      <w:pPr>
        <w:snapToGrid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7D4A000">
      <w:pPr>
        <w:snapToGrid w:val="0"/>
        <w:spacing w:line="360" w:lineRule="auto"/>
        <w:ind w:firstLine="602" w:firstLineChars="200"/>
        <w:rPr>
          <w:rFonts w:hint="eastAsia" w:ascii="宋体" w:hAnsi="宋体" w:eastAsia="宋体" w:cs="宋体"/>
          <w:b/>
          <w:color w:val="auto"/>
          <w:sz w:val="30"/>
          <w:szCs w:val="30"/>
          <w:highlight w:val="none"/>
        </w:rPr>
      </w:pPr>
    </w:p>
    <w:p w14:paraId="78C6F524">
      <w:pPr>
        <w:pStyle w:val="19"/>
        <w:rPr>
          <w:rFonts w:hint="eastAsia" w:ascii="宋体" w:hAnsi="宋体" w:eastAsia="宋体" w:cs="宋体"/>
          <w:b/>
          <w:color w:val="auto"/>
          <w:sz w:val="30"/>
          <w:szCs w:val="30"/>
          <w:highlight w:val="none"/>
        </w:rPr>
      </w:pPr>
    </w:p>
    <w:p w14:paraId="687A027C">
      <w:pPr>
        <w:pStyle w:val="19"/>
        <w:rPr>
          <w:rFonts w:hint="eastAsia" w:ascii="宋体" w:hAnsi="宋体" w:eastAsia="宋体" w:cs="宋体"/>
          <w:b/>
          <w:color w:val="auto"/>
          <w:sz w:val="30"/>
          <w:szCs w:val="30"/>
          <w:highlight w:val="none"/>
        </w:rPr>
      </w:pPr>
    </w:p>
    <w:p w14:paraId="49F35508">
      <w:pPr>
        <w:pStyle w:val="19"/>
        <w:rPr>
          <w:rFonts w:hint="eastAsia" w:ascii="宋体" w:hAnsi="宋体" w:eastAsia="宋体" w:cs="宋体"/>
          <w:b/>
          <w:color w:val="auto"/>
          <w:sz w:val="30"/>
          <w:szCs w:val="30"/>
          <w:highlight w:val="none"/>
        </w:rPr>
      </w:pPr>
    </w:p>
    <w:p w14:paraId="78358809">
      <w:pPr>
        <w:pStyle w:val="19"/>
        <w:rPr>
          <w:rFonts w:hint="eastAsia" w:ascii="宋体" w:hAnsi="宋体" w:eastAsia="宋体" w:cs="宋体"/>
          <w:b/>
          <w:color w:val="auto"/>
          <w:sz w:val="30"/>
          <w:szCs w:val="30"/>
          <w:highlight w:val="none"/>
        </w:rPr>
      </w:pPr>
    </w:p>
    <w:p w14:paraId="62FCE29A">
      <w:pPr>
        <w:pStyle w:val="19"/>
        <w:rPr>
          <w:rFonts w:hint="eastAsia" w:ascii="宋体" w:hAnsi="宋体" w:eastAsia="宋体" w:cs="宋体"/>
          <w:b/>
          <w:color w:val="auto"/>
          <w:sz w:val="30"/>
          <w:szCs w:val="30"/>
          <w:highlight w:val="none"/>
        </w:rPr>
      </w:pPr>
    </w:p>
    <w:p w14:paraId="1B702B09">
      <w:pPr>
        <w:pStyle w:val="19"/>
        <w:rPr>
          <w:rFonts w:hint="eastAsia" w:ascii="宋体" w:hAnsi="宋体" w:eastAsia="宋体" w:cs="宋体"/>
          <w:b/>
          <w:color w:val="auto"/>
          <w:sz w:val="30"/>
          <w:szCs w:val="30"/>
          <w:highlight w:val="none"/>
        </w:rPr>
      </w:pPr>
    </w:p>
    <w:p w14:paraId="5932B462">
      <w:pPr>
        <w:pStyle w:val="19"/>
        <w:rPr>
          <w:rFonts w:hint="eastAsia" w:ascii="宋体" w:hAnsi="宋体" w:eastAsia="宋体" w:cs="宋体"/>
          <w:b/>
          <w:color w:val="auto"/>
          <w:sz w:val="30"/>
          <w:szCs w:val="30"/>
          <w:highlight w:val="none"/>
        </w:rPr>
      </w:pPr>
    </w:p>
    <w:p w14:paraId="239D3BF9">
      <w:pPr>
        <w:pStyle w:val="19"/>
        <w:rPr>
          <w:rFonts w:hint="eastAsia" w:ascii="宋体" w:hAnsi="宋体" w:eastAsia="宋体" w:cs="宋体"/>
          <w:b/>
          <w:color w:val="auto"/>
          <w:sz w:val="30"/>
          <w:szCs w:val="30"/>
          <w:highlight w:val="none"/>
        </w:rPr>
      </w:pPr>
    </w:p>
    <w:p w14:paraId="034A680C">
      <w:pPr>
        <w:pStyle w:val="19"/>
        <w:rPr>
          <w:rFonts w:hint="eastAsia" w:ascii="宋体" w:hAnsi="宋体" w:eastAsia="宋体" w:cs="宋体"/>
          <w:b/>
          <w:color w:val="auto"/>
          <w:sz w:val="30"/>
          <w:szCs w:val="30"/>
          <w:highlight w:val="none"/>
        </w:rPr>
      </w:pPr>
    </w:p>
    <w:p w14:paraId="0012C4BD">
      <w:pPr>
        <w:pStyle w:val="19"/>
        <w:rPr>
          <w:rFonts w:hint="eastAsia" w:ascii="宋体" w:hAnsi="宋体" w:eastAsia="宋体" w:cs="宋体"/>
          <w:b/>
          <w:color w:val="auto"/>
          <w:sz w:val="30"/>
          <w:szCs w:val="30"/>
          <w:highlight w:val="none"/>
        </w:rPr>
      </w:pPr>
    </w:p>
    <w:p w14:paraId="3EEC0E09">
      <w:pPr>
        <w:pStyle w:val="19"/>
        <w:rPr>
          <w:rFonts w:hint="eastAsia" w:ascii="宋体" w:hAnsi="宋体" w:eastAsia="宋体" w:cs="宋体"/>
          <w:b/>
          <w:color w:val="auto"/>
          <w:sz w:val="30"/>
          <w:szCs w:val="30"/>
          <w:highlight w:val="none"/>
        </w:rPr>
      </w:pPr>
    </w:p>
    <w:p w14:paraId="4C40D845">
      <w:pPr>
        <w:pStyle w:val="19"/>
        <w:rPr>
          <w:rFonts w:hint="eastAsia" w:ascii="宋体" w:hAnsi="宋体" w:eastAsia="宋体" w:cs="宋体"/>
          <w:b/>
          <w:color w:val="auto"/>
          <w:sz w:val="30"/>
          <w:szCs w:val="30"/>
          <w:highlight w:val="none"/>
        </w:rPr>
      </w:pPr>
    </w:p>
    <w:p w14:paraId="1C6EFEC6">
      <w:pPr>
        <w:pStyle w:val="19"/>
        <w:rPr>
          <w:rFonts w:hint="eastAsia" w:ascii="宋体" w:hAnsi="宋体" w:eastAsia="宋体" w:cs="宋体"/>
          <w:b/>
          <w:color w:val="auto"/>
          <w:sz w:val="30"/>
          <w:szCs w:val="30"/>
          <w:highlight w:val="none"/>
        </w:rPr>
      </w:pPr>
    </w:p>
    <w:p w14:paraId="799E346D">
      <w:pPr>
        <w:pStyle w:val="19"/>
        <w:rPr>
          <w:rFonts w:hint="eastAsia" w:ascii="宋体" w:hAnsi="宋体" w:eastAsia="宋体" w:cs="宋体"/>
          <w:b/>
          <w:color w:val="auto"/>
          <w:sz w:val="30"/>
          <w:szCs w:val="30"/>
          <w:highlight w:val="none"/>
        </w:rPr>
      </w:pPr>
    </w:p>
    <w:p w14:paraId="41198526">
      <w:pPr>
        <w:pStyle w:val="19"/>
        <w:rPr>
          <w:rFonts w:hint="eastAsia" w:ascii="宋体" w:hAnsi="宋体" w:eastAsia="宋体" w:cs="宋体"/>
          <w:b/>
          <w:color w:val="auto"/>
          <w:sz w:val="30"/>
          <w:szCs w:val="30"/>
          <w:highlight w:val="none"/>
        </w:rPr>
      </w:pPr>
    </w:p>
    <w:p w14:paraId="5261F69B">
      <w:pPr>
        <w:pStyle w:val="19"/>
        <w:rPr>
          <w:rFonts w:hint="eastAsia" w:ascii="宋体" w:hAnsi="宋体" w:eastAsia="宋体" w:cs="宋体"/>
          <w:b/>
          <w:color w:val="auto"/>
          <w:sz w:val="30"/>
          <w:szCs w:val="30"/>
          <w:highlight w:val="none"/>
        </w:rPr>
      </w:pPr>
    </w:p>
    <w:p w14:paraId="6D697620">
      <w:pPr>
        <w:pStyle w:val="19"/>
        <w:rPr>
          <w:rFonts w:hint="eastAsia" w:ascii="宋体" w:hAnsi="宋体" w:eastAsia="宋体" w:cs="宋体"/>
          <w:b/>
          <w:color w:val="auto"/>
          <w:sz w:val="30"/>
          <w:szCs w:val="30"/>
          <w:highlight w:val="none"/>
        </w:rPr>
      </w:pPr>
    </w:p>
    <w:p w14:paraId="42F6818B">
      <w:pPr>
        <w:pStyle w:val="19"/>
        <w:rPr>
          <w:rFonts w:hint="eastAsia" w:ascii="宋体" w:hAnsi="宋体" w:eastAsia="宋体" w:cs="宋体"/>
          <w:b/>
          <w:color w:val="auto"/>
          <w:sz w:val="30"/>
          <w:szCs w:val="30"/>
          <w:highlight w:val="none"/>
        </w:rPr>
      </w:pPr>
    </w:p>
    <w:p w14:paraId="757A627F">
      <w:pPr>
        <w:pStyle w:val="19"/>
        <w:rPr>
          <w:rFonts w:hint="eastAsia" w:ascii="宋体" w:hAnsi="宋体" w:eastAsia="宋体" w:cs="宋体"/>
          <w:b/>
          <w:color w:val="auto"/>
          <w:sz w:val="30"/>
          <w:szCs w:val="30"/>
          <w:highlight w:val="none"/>
        </w:rPr>
      </w:pPr>
    </w:p>
    <w:p w14:paraId="7C00712B">
      <w:pPr>
        <w:pStyle w:val="19"/>
        <w:rPr>
          <w:rFonts w:hint="eastAsia" w:ascii="宋体" w:hAnsi="宋体" w:eastAsia="宋体" w:cs="宋体"/>
          <w:b/>
          <w:color w:val="auto"/>
          <w:sz w:val="30"/>
          <w:szCs w:val="30"/>
          <w:highlight w:val="none"/>
        </w:rPr>
      </w:pPr>
    </w:p>
    <w:p w14:paraId="16E9A065">
      <w:pPr>
        <w:pStyle w:val="19"/>
        <w:rPr>
          <w:rFonts w:hint="eastAsia" w:ascii="宋体" w:hAnsi="宋体" w:eastAsia="宋体" w:cs="宋体"/>
          <w:b/>
          <w:color w:val="auto"/>
          <w:sz w:val="30"/>
          <w:szCs w:val="30"/>
          <w:highlight w:val="none"/>
        </w:rPr>
      </w:pPr>
    </w:p>
    <w:p w14:paraId="3C38B90B">
      <w:pPr>
        <w:pStyle w:val="19"/>
        <w:rPr>
          <w:rFonts w:hint="eastAsia" w:ascii="宋体" w:hAnsi="宋体" w:eastAsia="宋体" w:cs="宋体"/>
          <w:b/>
          <w:color w:val="auto"/>
          <w:sz w:val="30"/>
          <w:szCs w:val="30"/>
          <w:highlight w:val="none"/>
        </w:rPr>
      </w:pPr>
    </w:p>
    <w:p w14:paraId="6ECA8FC6">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十、项目实施人员一览表</w:t>
      </w:r>
    </w:p>
    <w:p w14:paraId="54E023FE">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（由供应商根据采购需求及采购文件要求编制）</w:t>
      </w:r>
    </w:p>
    <w:p w14:paraId="62134F78">
      <w:pPr>
        <w:pStyle w:val="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分标：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分标</w:t>
      </w:r>
    </w:p>
    <w:p w14:paraId="687DD728">
      <w:pPr>
        <w:keepNext/>
        <w:autoSpaceDE w:val="0"/>
        <w:autoSpaceDN w:val="0"/>
        <w:spacing w:line="360" w:lineRule="auto"/>
        <w:ind w:firstLine="477"/>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附表A:本项目的项目经理情况表</w:t>
      </w:r>
    </w:p>
    <w:tbl>
      <w:tblPr>
        <w:tblStyle w:val="29"/>
        <w:tblW w:w="0" w:type="auto"/>
        <w:tblInd w:w="0" w:type="dxa"/>
        <w:tblLayout w:type="fixed"/>
        <w:tblCellMar>
          <w:top w:w="0" w:type="dxa"/>
          <w:left w:w="108" w:type="dxa"/>
          <w:bottom w:w="0" w:type="dxa"/>
          <w:right w:w="108" w:type="dxa"/>
        </w:tblCellMar>
      </w:tblPr>
      <w:tblGrid>
        <w:gridCol w:w="2184"/>
        <w:gridCol w:w="1364"/>
        <w:gridCol w:w="1828"/>
        <w:gridCol w:w="3902"/>
      </w:tblGrid>
      <w:tr w14:paraId="02334071">
        <w:tblPrEx>
          <w:tblCellMar>
            <w:top w:w="0" w:type="dxa"/>
            <w:left w:w="108" w:type="dxa"/>
            <w:bottom w:w="0" w:type="dxa"/>
            <w:right w:w="108" w:type="dxa"/>
          </w:tblCellMar>
        </w:tblPrEx>
        <w:trPr>
          <w:trHeight w:val="1408"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0B487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364"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4554C7CB">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4045492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3902" w:type="dxa"/>
            <w:tcBorders>
              <w:top w:val="single" w:color="auto" w:sz="6" w:space="0"/>
              <w:left w:val="single" w:color="auto" w:sz="6" w:space="0"/>
              <w:bottom w:val="single" w:color="auto" w:sz="6" w:space="0"/>
              <w:right w:val="single" w:color="auto" w:sz="6" w:space="0"/>
            </w:tcBorders>
            <w:noWrap w:val="0"/>
            <w:vAlign w:val="center"/>
          </w:tcPr>
          <w:p w14:paraId="7B6F8272">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5B45DC32">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E3564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404B062">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262486C">
            <w:pPr>
              <w:autoSpaceDE w:val="0"/>
              <w:autoSpaceDN w:val="0"/>
              <w:spacing w:line="360" w:lineRule="auto"/>
              <w:jc w:val="center"/>
              <w:rPr>
                <w:rFonts w:hint="eastAsia" w:ascii="宋体" w:hAnsi="宋体" w:eastAsia="宋体" w:cs="宋体"/>
                <w:color w:val="auto"/>
                <w:sz w:val="24"/>
                <w:highlight w:val="none"/>
              </w:rPr>
            </w:pPr>
          </w:p>
        </w:tc>
        <w:tc>
          <w:tcPr>
            <w:tcW w:w="3902" w:type="dxa"/>
            <w:vMerge w:val="restart"/>
            <w:tcBorders>
              <w:top w:val="single" w:color="auto" w:sz="6" w:space="0"/>
              <w:left w:val="single" w:color="auto" w:sz="6" w:space="0"/>
              <w:bottom w:val="single" w:color="auto" w:sz="6" w:space="0"/>
              <w:right w:val="single" w:color="auto" w:sz="6" w:space="0"/>
            </w:tcBorders>
            <w:noWrap w:val="0"/>
            <w:vAlign w:val="center"/>
          </w:tcPr>
          <w:p w14:paraId="3B8BFEE3">
            <w:pPr>
              <w:autoSpaceDE w:val="0"/>
              <w:autoSpaceDN w:val="0"/>
              <w:spacing w:line="360" w:lineRule="auto"/>
              <w:jc w:val="center"/>
              <w:rPr>
                <w:rFonts w:hint="eastAsia" w:ascii="宋体" w:hAnsi="宋体" w:eastAsia="宋体" w:cs="宋体"/>
                <w:color w:val="auto"/>
                <w:sz w:val="24"/>
                <w:highlight w:val="none"/>
              </w:rPr>
            </w:pPr>
          </w:p>
        </w:tc>
      </w:tr>
      <w:tr w14:paraId="49F2D43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4516EE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88AF4A8">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4F036E2">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757AAB4D">
            <w:pPr>
              <w:autoSpaceDE w:val="0"/>
              <w:autoSpaceDN w:val="0"/>
              <w:spacing w:line="360" w:lineRule="auto"/>
              <w:jc w:val="center"/>
              <w:rPr>
                <w:rFonts w:hint="eastAsia" w:ascii="宋体" w:hAnsi="宋体" w:eastAsia="宋体" w:cs="宋体"/>
                <w:color w:val="auto"/>
                <w:sz w:val="24"/>
                <w:highlight w:val="none"/>
              </w:rPr>
            </w:pPr>
          </w:p>
        </w:tc>
      </w:tr>
      <w:tr w14:paraId="6B82BC81">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49CF51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5E4549A7">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1D503B47">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FF8EAF1">
            <w:pPr>
              <w:autoSpaceDE w:val="0"/>
              <w:autoSpaceDN w:val="0"/>
              <w:spacing w:line="360" w:lineRule="auto"/>
              <w:jc w:val="center"/>
              <w:rPr>
                <w:rFonts w:hint="eastAsia" w:ascii="宋体" w:hAnsi="宋体" w:eastAsia="宋体" w:cs="宋体"/>
                <w:color w:val="auto"/>
                <w:sz w:val="24"/>
                <w:highlight w:val="none"/>
              </w:rPr>
            </w:pPr>
          </w:p>
        </w:tc>
      </w:tr>
      <w:tr w14:paraId="474F061A">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5C58A07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70726CD9">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52995516">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24304181">
            <w:pPr>
              <w:autoSpaceDE w:val="0"/>
              <w:autoSpaceDN w:val="0"/>
              <w:spacing w:line="360" w:lineRule="auto"/>
              <w:jc w:val="center"/>
              <w:rPr>
                <w:rFonts w:hint="eastAsia" w:ascii="宋体" w:hAnsi="宋体" w:eastAsia="宋体" w:cs="宋体"/>
                <w:color w:val="auto"/>
                <w:sz w:val="24"/>
                <w:highlight w:val="none"/>
              </w:rPr>
            </w:pPr>
          </w:p>
        </w:tc>
      </w:tr>
      <w:tr w14:paraId="695BA568">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7600598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435A51AC">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7BFAE5D9">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59FCA5C">
            <w:pPr>
              <w:autoSpaceDE w:val="0"/>
              <w:autoSpaceDN w:val="0"/>
              <w:spacing w:line="360" w:lineRule="auto"/>
              <w:jc w:val="center"/>
              <w:rPr>
                <w:rFonts w:hint="eastAsia" w:ascii="宋体" w:hAnsi="宋体" w:eastAsia="宋体" w:cs="宋体"/>
                <w:color w:val="auto"/>
                <w:sz w:val="24"/>
                <w:highlight w:val="none"/>
              </w:rPr>
            </w:pPr>
          </w:p>
        </w:tc>
      </w:tr>
      <w:tr w14:paraId="75ACAD4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215DE429">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3E596EE1">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3EC4C119">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4AF31170">
            <w:pPr>
              <w:autoSpaceDE w:val="0"/>
              <w:autoSpaceDN w:val="0"/>
              <w:spacing w:line="360" w:lineRule="auto"/>
              <w:jc w:val="center"/>
              <w:rPr>
                <w:rFonts w:hint="eastAsia" w:ascii="宋体" w:hAnsi="宋体" w:eastAsia="宋体" w:cs="宋体"/>
                <w:color w:val="auto"/>
                <w:sz w:val="24"/>
                <w:highlight w:val="none"/>
              </w:rPr>
            </w:pPr>
          </w:p>
        </w:tc>
      </w:tr>
      <w:tr w14:paraId="76780F66">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158E2CB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234F4AF8">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3DC86E84">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534539EB">
            <w:pPr>
              <w:autoSpaceDE w:val="0"/>
              <w:autoSpaceDN w:val="0"/>
              <w:spacing w:line="360" w:lineRule="auto"/>
              <w:jc w:val="center"/>
              <w:rPr>
                <w:rFonts w:hint="eastAsia" w:ascii="宋体" w:hAnsi="宋体" w:eastAsia="宋体" w:cs="宋体"/>
                <w:color w:val="auto"/>
                <w:sz w:val="24"/>
                <w:highlight w:val="none"/>
              </w:rPr>
            </w:pPr>
          </w:p>
        </w:tc>
      </w:tr>
      <w:tr w14:paraId="1BBB9657">
        <w:tblPrEx>
          <w:tblCellMar>
            <w:top w:w="0" w:type="dxa"/>
            <w:left w:w="108" w:type="dxa"/>
            <w:bottom w:w="0" w:type="dxa"/>
            <w:right w:w="108" w:type="dxa"/>
          </w:tblCellMar>
        </w:tblPrEx>
        <w:trPr>
          <w:cantSplit/>
          <w:trHeight w:val="479" w:hRule="atLeast"/>
        </w:trPr>
        <w:tc>
          <w:tcPr>
            <w:tcW w:w="2184" w:type="dxa"/>
            <w:tcBorders>
              <w:top w:val="single" w:color="auto" w:sz="6" w:space="0"/>
              <w:left w:val="single" w:color="auto" w:sz="6" w:space="0"/>
              <w:bottom w:val="single" w:color="auto" w:sz="6" w:space="0"/>
              <w:right w:val="single" w:color="auto" w:sz="6" w:space="0"/>
            </w:tcBorders>
            <w:noWrap w:val="0"/>
            <w:vAlign w:val="center"/>
          </w:tcPr>
          <w:p w14:paraId="0C75D5D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364" w:type="dxa"/>
            <w:tcBorders>
              <w:top w:val="single" w:color="auto" w:sz="6" w:space="0"/>
              <w:left w:val="single" w:color="auto" w:sz="6" w:space="0"/>
              <w:bottom w:val="single" w:color="auto" w:sz="6" w:space="0"/>
              <w:right w:val="single" w:color="auto" w:sz="4" w:space="0"/>
            </w:tcBorders>
            <w:noWrap w:val="0"/>
            <w:vAlign w:val="center"/>
          </w:tcPr>
          <w:p w14:paraId="396B5ABB">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noWrap w:val="0"/>
            <w:vAlign w:val="center"/>
          </w:tcPr>
          <w:p w14:paraId="72636315">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444DF1EF">
            <w:pPr>
              <w:autoSpaceDE w:val="0"/>
              <w:autoSpaceDN w:val="0"/>
              <w:spacing w:line="360" w:lineRule="auto"/>
              <w:jc w:val="center"/>
              <w:rPr>
                <w:rFonts w:hint="eastAsia" w:ascii="宋体" w:hAnsi="宋体" w:eastAsia="宋体" w:cs="宋体"/>
                <w:color w:val="auto"/>
                <w:sz w:val="24"/>
                <w:highlight w:val="none"/>
              </w:rPr>
            </w:pPr>
          </w:p>
        </w:tc>
      </w:tr>
      <w:tr w14:paraId="3627AC8B">
        <w:tblPrEx>
          <w:tblCellMar>
            <w:top w:w="0" w:type="dxa"/>
            <w:left w:w="108" w:type="dxa"/>
            <w:bottom w:w="0" w:type="dxa"/>
            <w:right w:w="108" w:type="dxa"/>
          </w:tblCellMar>
        </w:tblPrEx>
        <w:trPr>
          <w:cantSplit/>
          <w:trHeight w:val="494" w:hRule="atLeast"/>
        </w:trPr>
        <w:tc>
          <w:tcPr>
            <w:tcW w:w="2184"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392FF9F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364"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33EBF3D1">
            <w:pPr>
              <w:autoSpaceDE w:val="0"/>
              <w:autoSpaceDN w:val="0"/>
              <w:spacing w:line="360" w:lineRule="auto"/>
              <w:jc w:val="center"/>
              <w:rPr>
                <w:rFonts w:hint="eastAsia" w:ascii="宋体" w:hAnsi="宋体" w:eastAsia="宋体" w:cs="宋体"/>
                <w:color w:val="auto"/>
                <w:sz w:val="24"/>
                <w:highlight w:val="none"/>
              </w:rPr>
            </w:pPr>
          </w:p>
        </w:tc>
        <w:tc>
          <w:tcPr>
            <w:tcW w:w="1828"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3F8CCF9B">
            <w:pPr>
              <w:autoSpaceDE w:val="0"/>
              <w:autoSpaceDN w:val="0"/>
              <w:spacing w:line="360" w:lineRule="auto"/>
              <w:jc w:val="center"/>
              <w:rPr>
                <w:rFonts w:hint="eastAsia" w:ascii="宋体" w:hAnsi="宋体" w:eastAsia="宋体" w:cs="宋体"/>
                <w:color w:val="auto"/>
                <w:sz w:val="24"/>
                <w:highlight w:val="none"/>
              </w:rPr>
            </w:pPr>
          </w:p>
        </w:tc>
        <w:tc>
          <w:tcPr>
            <w:tcW w:w="3902" w:type="dxa"/>
            <w:vMerge w:val="continue"/>
            <w:tcBorders>
              <w:top w:val="single" w:color="auto" w:sz="6" w:space="0"/>
              <w:left w:val="single" w:color="auto" w:sz="6" w:space="0"/>
              <w:bottom w:val="single" w:color="auto" w:sz="6" w:space="0"/>
              <w:right w:val="single" w:color="auto" w:sz="6" w:space="0"/>
            </w:tcBorders>
            <w:noWrap w:val="0"/>
            <w:vAlign w:val="center"/>
          </w:tcPr>
          <w:p w14:paraId="29CC5964">
            <w:pPr>
              <w:autoSpaceDE w:val="0"/>
              <w:autoSpaceDN w:val="0"/>
              <w:spacing w:line="360" w:lineRule="auto"/>
              <w:jc w:val="center"/>
              <w:rPr>
                <w:rFonts w:hint="eastAsia" w:ascii="宋体" w:hAnsi="宋体" w:eastAsia="宋体" w:cs="宋体"/>
                <w:color w:val="auto"/>
                <w:sz w:val="24"/>
                <w:highlight w:val="none"/>
              </w:rPr>
            </w:pPr>
          </w:p>
        </w:tc>
      </w:tr>
    </w:tbl>
    <w:p w14:paraId="13DC0AF6">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注：须随表提交相应的证书复印件并注明所在响应技术文件页码。</w:t>
      </w:r>
    </w:p>
    <w:p w14:paraId="11F92BEB">
      <w:pPr>
        <w:autoSpaceDE w:val="0"/>
        <w:autoSpaceDN w:val="0"/>
        <w:spacing w:line="360" w:lineRule="auto"/>
        <w:rPr>
          <w:rFonts w:hint="eastAsia" w:ascii="宋体" w:hAnsi="宋体" w:eastAsia="宋体" w:cs="宋体"/>
          <w:b/>
          <w:color w:val="auto"/>
          <w:sz w:val="24"/>
          <w:highlight w:val="none"/>
        </w:rPr>
      </w:pPr>
    </w:p>
    <w:p w14:paraId="210F9893">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附表B:本项目的项目小组人员情况表</w:t>
      </w:r>
      <w:r>
        <w:rPr>
          <w:rFonts w:hint="eastAsia" w:ascii="宋体" w:hAnsi="宋体" w:eastAsia="宋体" w:cs="宋体"/>
          <w:color w:val="auto"/>
          <w:sz w:val="24"/>
          <w:highlight w:val="none"/>
        </w:rPr>
        <w:t>（按此格式自制）</w:t>
      </w:r>
    </w:p>
    <w:tbl>
      <w:tblPr>
        <w:tblStyle w:val="29"/>
        <w:tblW w:w="0" w:type="auto"/>
        <w:tblInd w:w="108" w:type="dxa"/>
        <w:tblLayout w:type="fixed"/>
        <w:tblCellMar>
          <w:top w:w="0" w:type="dxa"/>
          <w:left w:w="108" w:type="dxa"/>
          <w:bottom w:w="0" w:type="dxa"/>
          <w:right w:w="108" w:type="dxa"/>
        </w:tblCellMar>
      </w:tblPr>
      <w:tblGrid>
        <w:gridCol w:w="435"/>
        <w:gridCol w:w="815"/>
        <w:gridCol w:w="427"/>
        <w:gridCol w:w="607"/>
        <w:gridCol w:w="1072"/>
        <w:gridCol w:w="1119"/>
        <w:gridCol w:w="1119"/>
        <w:gridCol w:w="1306"/>
        <w:gridCol w:w="932"/>
        <w:gridCol w:w="1523"/>
      </w:tblGrid>
      <w:tr w14:paraId="3C77FA1C">
        <w:tblPrEx>
          <w:tblCellMar>
            <w:top w:w="0" w:type="dxa"/>
            <w:left w:w="108" w:type="dxa"/>
            <w:bottom w:w="0" w:type="dxa"/>
            <w:right w:w="108" w:type="dxa"/>
          </w:tblCellMar>
        </w:tblPrEx>
        <w:trPr>
          <w:trHeight w:val="891" w:hRule="atLeast"/>
        </w:trPr>
        <w:tc>
          <w:tcPr>
            <w:tcW w:w="435" w:type="dxa"/>
            <w:tcBorders>
              <w:top w:val="single" w:color="auto" w:sz="6" w:space="0"/>
              <w:left w:val="single" w:color="auto" w:sz="6" w:space="0"/>
              <w:bottom w:val="single" w:color="auto" w:sz="6" w:space="0"/>
              <w:right w:val="single" w:color="auto" w:sz="6" w:space="0"/>
            </w:tcBorders>
            <w:noWrap w:val="0"/>
            <w:vAlign w:val="center"/>
          </w:tcPr>
          <w:p w14:paraId="455FAB4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815" w:type="dxa"/>
            <w:tcBorders>
              <w:top w:val="single" w:color="auto" w:sz="6" w:space="0"/>
              <w:left w:val="single" w:color="auto" w:sz="6" w:space="0"/>
              <w:bottom w:val="single" w:color="auto" w:sz="6" w:space="0"/>
              <w:right w:val="single" w:color="auto" w:sz="6" w:space="0"/>
            </w:tcBorders>
            <w:noWrap w:val="0"/>
            <w:vAlign w:val="center"/>
          </w:tcPr>
          <w:p w14:paraId="06CF717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427" w:type="dxa"/>
            <w:tcBorders>
              <w:top w:val="single" w:color="auto" w:sz="6" w:space="0"/>
              <w:left w:val="single" w:color="auto" w:sz="6" w:space="0"/>
              <w:bottom w:val="single" w:color="auto" w:sz="6" w:space="0"/>
              <w:right w:val="single" w:color="auto" w:sz="6" w:space="0"/>
            </w:tcBorders>
            <w:noWrap w:val="0"/>
            <w:vAlign w:val="center"/>
          </w:tcPr>
          <w:p w14:paraId="1313EC5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607" w:type="dxa"/>
            <w:tcBorders>
              <w:top w:val="single" w:color="auto" w:sz="6" w:space="0"/>
              <w:left w:val="single" w:color="auto" w:sz="6" w:space="0"/>
              <w:bottom w:val="single" w:color="auto" w:sz="6" w:space="0"/>
              <w:right w:val="single" w:color="auto" w:sz="6" w:space="0"/>
            </w:tcBorders>
            <w:noWrap w:val="0"/>
            <w:vAlign w:val="center"/>
          </w:tcPr>
          <w:p w14:paraId="101A38D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072" w:type="dxa"/>
            <w:tcBorders>
              <w:top w:val="single" w:color="auto" w:sz="6" w:space="0"/>
              <w:left w:val="single" w:color="auto" w:sz="6" w:space="0"/>
              <w:bottom w:val="single" w:color="auto" w:sz="6" w:space="0"/>
              <w:right w:val="single" w:color="auto" w:sz="6" w:space="0"/>
            </w:tcBorders>
            <w:noWrap w:val="0"/>
            <w:vAlign w:val="center"/>
          </w:tcPr>
          <w:p w14:paraId="1F713B9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p w14:paraId="22566E3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7392C91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p w14:paraId="3BF6E87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119" w:type="dxa"/>
            <w:tcBorders>
              <w:top w:val="single" w:color="auto" w:sz="6" w:space="0"/>
              <w:left w:val="single" w:color="auto" w:sz="6" w:space="0"/>
              <w:bottom w:val="single" w:color="auto" w:sz="6" w:space="0"/>
              <w:right w:val="single" w:color="auto" w:sz="6" w:space="0"/>
            </w:tcBorders>
            <w:noWrap w:val="0"/>
            <w:vAlign w:val="center"/>
          </w:tcPr>
          <w:p w14:paraId="624CB16A">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p w14:paraId="7D4CCA8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1306" w:type="dxa"/>
            <w:tcBorders>
              <w:top w:val="single" w:color="auto" w:sz="6" w:space="0"/>
              <w:left w:val="single" w:color="auto" w:sz="6" w:space="0"/>
              <w:bottom w:val="single" w:color="auto" w:sz="6" w:space="0"/>
              <w:right w:val="single" w:color="auto" w:sz="6" w:space="0"/>
            </w:tcBorders>
            <w:noWrap w:val="0"/>
            <w:vAlign w:val="center"/>
          </w:tcPr>
          <w:p w14:paraId="4CDD6278">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本项目中的职责</w:t>
            </w:r>
          </w:p>
        </w:tc>
        <w:tc>
          <w:tcPr>
            <w:tcW w:w="932" w:type="dxa"/>
            <w:tcBorders>
              <w:top w:val="single" w:color="auto" w:sz="6" w:space="0"/>
              <w:left w:val="single" w:color="auto" w:sz="6" w:space="0"/>
              <w:bottom w:val="single" w:color="auto" w:sz="6" w:space="0"/>
              <w:right w:val="single" w:color="auto" w:sz="6" w:space="0"/>
            </w:tcBorders>
            <w:noWrap w:val="0"/>
            <w:vAlign w:val="center"/>
          </w:tcPr>
          <w:p w14:paraId="6D5E872B">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项目经历</w:t>
            </w:r>
          </w:p>
        </w:tc>
        <w:tc>
          <w:tcPr>
            <w:tcW w:w="1523" w:type="dxa"/>
            <w:tcBorders>
              <w:top w:val="single" w:color="auto" w:sz="6" w:space="0"/>
              <w:left w:val="single" w:color="auto" w:sz="6" w:space="0"/>
              <w:bottom w:val="single" w:color="auto" w:sz="6" w:space="0"/>
              <w:right w:val="single" w:color="auto" w:sz="6" w:space="0"/>
            </w:tcBorders>
            <w:noWrap w:val="0"/>
            <w:vAlign w:val="center"/>
          </w:tcPr>
          <w:p w14:paraId="501F9BC4">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参与本项目的到位情况</w:t>
            </w:r>
          </w:p>
        </w:tc>
      </w:tr>
      <w:tr w14:paraId="6E48FB5A">
        <w:tblPrEx>
          <w:tblCellMar>
            <w:top w:w="0" w:type="dxa"/>
            <w:left w:w="108" w:type="dxa"/>
            <w:bottom w:w="0" w:type="dxa"/>
            <w:right w:w="108" w:type="dxa"/>
          </w:tblCellMar>
        </w:tblPrEx>
        <w:trPr>
          <w:trHeight w:val="465" w:hRule="atLeast"/>
        </w:trPr>
        <w:tc>
          <w:tcPr>
            <w:tcW w:w="435" w:type="dxa"/>
            <w:tcBorders>
              <w:top w:val="single" w:color="auto" w:sz="6" w:space="0"/>
              <w:left w:val="single" w:color="auto" w:sz="6" w:space="0"/>
              <w:bottom w:val="single" w:color="auto" w:sz="6" w:space="0"/>
              <w:right w:val="single" w:color="auto" w:sz="6" w:space="0"/>
            </w:tcBorders>
            <w:noWrap w:val="0"/>
            <w:vAlign w:val="top"/>
          </w:tcPr>
          <w:p w14:paraId="4273C29B">
            <w:pPr>
              <w:autoSpaceDE w:val="0"/>
              <w:autoSpaceDN w:val="0"/>
              <w:spacing w:line="360" w:lineRule="auto"/>
              <w:jc w:val="center"/>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04B6C974">
            <w:pPr>
              <w:autoSpaceDE w:val="0"/>
              <w:autoSpaceDN w:val="0"/>
              <w:spacing w:line="360" w:lineRule="auto"/>
              <w:rPr>
                <w:rFonts w:hint="eastAsia" w:ascii="宋体" w:hAnsi="宋体" w:eastAsia="宋体" w:cs="宋体"/>
                <w:color w:val="auto"/>
                <w:sz w:val="24"/>
                <w:highlight w:val="none"/>
              </w:rPr>
            </w:pPr>
          </w:p>
        </w:tc>
        <w:tc>
          <w:tcPr>
            <w:tcW w:w="427" w:type="dxa"/>
            <w:tcBorders>
              <w:top w:val="single" w:color="auto" w:sz="6" w:space="0"/>
              <w:left w:val="single" w:color="auto" w:sz="6" w:space="0"/>
              <w:bottom w:val="single" w:color="auto" w:sz="6" w:space="0"/>
              <w:right w:val="single" w:color="auto" w:sz="6" w:space="0"/>
            </w:tcBorders>
            <w:noWrap w:val="0"/>
            <w:vAlign w:val="top"/>
          </w:tcPr>
          <w:p w14:paraId="1DA25389">
            <w:pPr>
              <w:autoSpaceDE w:val="0"/>
              <w:autoSpaceDN w:val="0"/>
              <w:spacing w:line="360" w:lineRule="auto"/>
              <w:rPr>
                <w:rFonts w:hint="eastAsia" w:ascii="宋体" w:hAnsi="宋体" w:eastAsia="宋体" w:cs="宋体"/>
                <w:color w:val="auto"/>
                <w:sz w:val="24"/>
                <w:highlight w:val="none"/>
              </w:rPr>
            </w:pPr>
          </w:p>
        </w:tc>
        <w:tc>
          <w:tcPr>
            <w:tcW w:w="607" w:type="dxa"/>
            <w:tcBorders>
              <w:top w:val="single" w:color="auto" w:sz="6" w:space="0"/>
              <w:left w:val="single" w:color="auto" w:sz="6" w:space="0"/>
              <w:bottom w:val="single" w:color="auto" w:sz="6" w:space="0"/>
              <w:right w:val="single" w:color="auto" w:sz="6" w:space="0"/>
            </w:tcBorders>
            <w:noWrap w:val="0"/>
            <w:vAlign w:val="top"/>
          </w:tcPr>
          <w:p w14:paraId="4FA2C7DD">
            <w:pPr>
              <w:autoSpaceDE w:val="0"/>
              <w:autoSpaceDN w:val="0"/>
              <w:spacing w:line="360" w:lineRule="auto"/>
              <w:rPr>
                <w:rFonts w:hint="eastAsia" w:ascii="宋体" w:hAnsi="宋体" w:eastAsia="宋体" w:cs="宋体"/>
                <w:color w:val="auto"/>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14:paraId="6F4ADF66">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0DA33436">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1909E97D">
            <w:pPr>
              <w:autoSpaceDE w:val="0"/>
              <w:autoSpaceDN w:val="0"/>
              <w:spacing w:line="360" w:lineRule="auto"/>
              <w:rPr>
                <w:rFonts w:hint="eastAsia" w:ascii="宋体" w:hAnsi="宋体" w:eastAsia="宋体" w:cs="宋体"/>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14:paraId="33E4390B">
            <w:pPr>
              <w:autoSpaceDE w:val="0"/>
              <w:autoSpaceDN w:val="0"/>
              <w:spacing w:line="360" w:lineRule="auto"/>
              <w:rPr>
                <w:rFonts w:hint="eastAsia" w:ascii="宋体" w:hAnsi="宋体" w:eastAsia="宋体" w:cs="宋体"/>
                <w:color w:val="auto"/>
                <w:sz w:val="24"/>
                <w:highlight w:val="none"/>
              </w:rPr>
            </w:pPr>
          </w:p>
        </w:tc>
        <w:tc>
          <w:tcPr>
            <w:tcW w:w="932" w:type="dxa"/>
            <w:tcBorders>
              <w:top w:val="single" w:color="auto" w:sz="6" w:space="0"/>
              <w:left w:val="single" w:color="auto" w:sz="6" w:space="0"/>
              <w:bottom w:val="single" w:color="auto" w:sz="6" w:space="0"/>
              <w:right w:val="single" w:color="auto" w:sz="6" w:space="0"/>
            </w:tcBorders>
            <w:noWrap w:val="0"/>
            <w:vAlign w:val="top"/>
          </w:tcPr>
          <w:p w14:paraId="7AE26FE5">
            <w:pPr>
              <w:autoSpaceDE w:val="0"/>
              <w:autoSpaceDN w:val="0"/>
              <w:spacing w:line="360" w:lineRule="auto"/>
              <w:rPr>
                <w:rFonts w:hint="eastAsia" w:ascii="宋体" w:hAnsi="宋体" w:eastAsia="宋体" w:cs="宋体"/>
                <w:color w:val="auto"/>
                <w:sz w:val="24"/>
                <w:highlight w:val="none"/>
              </w:rPr>
            </w:pPr>
          </w:p>
        </w:tc>
        <w:tc>
          <w:tcPr>
            <w:tcW w:w="1523" w:type="dxa"/>
            <w:tcBorders>
              <w:top w:val="single" w:color="auto" w:sz="6" w:space="0"/>
              <w:left w:val="single" w:color="auto" w:sz="6" w:space="0"/>
              <w:bottom w:val="single" w:color="auto" w:sz="6" w:space="0"/>
              <w:right w:val="single" w:color="auto" w:sz="6" w:space="0"/>
            </w:tcBorders>
            <w:noWrap w:val="0"/>
            <w:vAlign w:val="top"/>
          </w:tcPr>
          <w:p w14:paraId="636991BD">
            <w:pPr>
              <w:autoSpaceDE w:val="0"/>
              <w:autoSpaceDN w:val="0"/>
              <w:spacing w:line="360" w:lineRule="auto"/>
              <w:rPr>
                <w:rFonts w:hint="eastAsia" w:ascii="宋体" w:hAnsi="宋体" w:eastAsia="宋体" w:cs="宋体"/>
                <w:color w:val="auto"/>
                <w:sz w:val="24"/>
                <w:highlight w:val="none"/>
              </w:rPr>
            </w:pPr>
          </w:p>
        </w:tc>
      </w:tr>
      <w:tr w14:paraId="42E36654">
        <w:tblPrEx>
          <w:tblCellMar>
            <w:top w:w="0" w:type="dxa"/>
            <w:left w:w="108" w:type="dxa"/>
            <w:bottom w:w="0" w:type="dxa"/>
            <w:right w:w="108" w:type="dxa"/>
          </w:tblCellMar>
        </w:tblPrEx>
        <w:trPr>
          <w:trHeight w:val="473" w:hRule="atLeast"/>
        </w:trPr>
        <w:tc>
          <w:tcPr>
            <w:tcW w:w="435" w:type="dxa"/>
            <w:tcBorders>
              <w:top w:val="single" w:color="auto" w:sz="6" w:space="0"/>
              <w:left w:val="single" w:color="auto" w:sz="6" w:space="0"/>
              <w:bottom w:val="single" w:color="auto" w:sz="6" w:space="0"/>
              <w:right w:val="single" w:color="auto" w:sz="6" w:space="0"/>
            </w:tcBorders>
            <w:noWrap w:val="0"/>
            <w:vAlign w:val="top"/>
          </w:tcPr>
          <w:p w14:paraId="1637D073">
            <w:pPr>
              <w:autoSpaceDE w:val="0"/>
              <w:autoSpaceDN w:val="0"/>
              <w:spacing w:line="360" w:lineRule="auto"/>
              <w:jc w:val="center"/>
              <w:rPr>
                <w:rFonts w:hint="eastAsia" w:ascii="宋体" w:hAnsi="宋体" w:eastAsia="宋体" w:cs="宋体"/>
                <w:color w:val="auto"/>
                <w:sz w:val="24"/>
                <w:highlight w:val="none"/>
              </w:rPr>
            </w:pPr>
          </w:p>
        </w:tc>
        <w:tc>
          <w:tcPr>
            <w:tcW w:w="815" w:type="dxa"/>
            <w:tcBorders>
              <w:top w:val="single" w:color="auto" w:sz="6" w:space="0"/>
              <w:left w:val="single" w:color="auto" w:sz="6" w:space="0"/>
              <w:bottom w:val="single" w:color="auto" w:sz="6" w:space="0"/>
              <w:right w:val="single" w:color="auto" w:sz="6" w:space="0"/>
            </w:tcBorders>
            <w:noWrap w:val="0"/>
            <w:vAlign w:val="top"/>
          </w:tcPr>
          <w:p w14:paraId="54FC23DE">
            <w:pPr>
              <w:autoSpaceDE w:val="0"/>
              <w:autoSpaceDN w:val="0"/>
              <w:spacing w:line="360" w:lineRule="auto"/>
              <w:rPr>
                <w:rFonts w:hint="eastAsia" w:ascii="宋体" w:hAnsi="宋体" w:eastAsia="宋体" w:cs="宋体"/>
                <w:color w:val="auto"/>
                <w:sz w:val="24"/>
                <w:highlight w:val="none"/>
              </w:rPr>
            </w:pPr>
          </w:p>
        </w:tc>
        <w:tc>
          <w:tcPr>
            <w:tcW w:w="427" w:type="dxa"/>
            <w:tcBorders>
              <w:top w:val="single" w:color="auto" w:sz="6" w:space="0"/>
              <w:left w:val="single" w:color="auto" w:sz="6" w:space="0"/>
              <w:bottom w:val="single" w:color="auto" w:sz="6" w:space="0"/>
              <w:right w:val="single" w:color="auto" w:sz="6" w:space="0"/>
            </w:tcBorders>
            <w:noWrap w:val="0"/>
            <w:vAlign w:val="top"/>
          </w:tcPr>
          <w:p w14:paraId="7E017062">
            <w:pPr>
              <w:autoSpaceDE w:val="0"/>
              <w:autoSpaceDN w:val="0"/>
              <w:spacing w:line="360" w:lineRule="auto"/>
              <w:rPr>
                <w:rFonts w:hint="eastAsia" w:ascii="宋体" w:hAnsi="宋体" w:eastAsia="宋体" w:cs="宋体"/>
                <w:color w:val="auto"/>
                <w:sz w:val="24"/>
                <w:highlight w:val="none"/>
              </w:rPr>
            </w:pPr>
          </w:p>
        </w:tc>
        <w:tc>
          <w:tcPr>
            <w:tcW w:w="607" w:type="dxa"/>
            <w:tcBorders>
              <w:top w:val="single" w:color="auto" w:sz="6" w:space="0"/>
              <w:left w:val="single" w:color="auto" w:sz="6" w:space="0"/>
              <w:bottom w:val="single" w:color="auto" w:sz="6" w:space="0"/>
              <w:right w:val="single" w:color="auto" w:sz="6" w:space="0"/>
            </w:tcBorders>
            <w:noWrap w:val="0"/>
            <w:vAlign w:val="top"/>
          </w:tcPr>
          <w:p w14:paraId="1DE8856C">
            <w:pPr>
              <w:autoSpaceDE w:val="0"/>
              <w:autoSpaceDN w:val="0"/>
              <w:spacing w:line="360" w:lineRule="auto"/>
              <w:rPr>
                <w:rFonts w:hint="eastAsia" w:ascii="宋体" w:hAnsi="宋体" w:eastAsia="宋体" w:cs="宋体"/>
                <w:color w:val="auto"/>
                <w:sz w:val="24"/>
                <w:highlight w:val="none"/>
              </w:rPr>
            </w:pPr>
          </w:p>
        </w:tc>
        <w:tc>
          <w:tcPr>
            <w:tcW w:w="1072" w:type="dxa"/>
            <w:tcBorders>
              <w:top w:val="single" w:color="auto" w:sz="6" w:space="0"/>
              <w:left w:val="single" w:color="auto" w:sz="6" w:space="0"/>
              <w:bottom w:val="single" w:color="auto" w:sz="6" w:space="0"/>
              <w:right w:val="single" w:color="auto" w:sz="6" w:space="0"/>
            </w:tcBorders>
            <w:noWrap w:val="0"/>
            <w:vAlign w:val="top"/>
          </w:tcPr>
          <w:p w14:paraId="0F75058E">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73806BB1">
            <w:pPr>
              <w:autoSpaceDE w:val="0"/>
              <w:autoSpaceDN w:val="0"/>
              <w:spacing w:line="360" w:lineRule="auto"/>
              <w:rPr>
                <w:rFonts w:hint="eastAsia" w:ascii="宋体" w:hAnsi="宋体" w:eastAsia="宋体" w:cs="宋体"/>
                <w:color w:val="auto"/>
                <w:sz w:val="24"/>
                <w:highlight w:val="none"/>
              </w:rPr>
            </w:pPr>
          </w:p>
        </w:tc>
        <w:tc>
          <w:tcPr>
            <w:tcW w:w="1119" w:type="dxa"/>
            <w:tcBorders>
              <w:top w:val="single" w:color="auto" w:sz="6" w:space="0"/>
              <w:left w:val="single" w:color="auto" w:sz="6" w:space="0"/>
              <w:bottom w:val="single" w:color="auto" w:sz="6" w:space="0"/>
              <w:right w:val="single" w:color="auto" w:sz="6" w:space="0"/>
            </w:tcBorders>
            <w:noWrap w:val="0"/>
            <w:vAlign w:val="top"/>
          </w:tcPr>
          <w:p w14:paraId="21C9F2C1">
            <w:pPr>
              <w:autoSpaceDE w:val="0"/>
              <w:autoSpaceDN w:val="0"/>
              <w:spacing w:line="360" w:lineRule="auto"/>
              <w:rPr>
                <w:rFonts w:hint="eastAsia" w:ascii="宋体" w:hAnsi="宋体" w:eastAsia="宋体" w:cs="宋体"/>
                <w:color w:val="auto"/>
                <w:sz w:val="24"/>
                <w:highlight w:val="none"/>
              </w:rPr>
            </w:pPr>
          </w:p>
        </w:tc>
        <w:tc>
          <w:tcPr>
            <w:tcW w:w="1306" w:type="dxa"/>
            <w:tcBorders>
              <w:top w:val="single" w:color="auto" w:sz="6" w:space="0"/>
              <w:left w:val="single" w:color="auto" w:sz="6" w:space="0"/>
              <w:bottom w:val="single" w:color="auto" w:sz="6" w:space="0"/>
              <w:right w:val="single" w:color="auto" w:sz="6" w:space="0"/>
            </w:tcBorders>
            <w:noWrap w:val="0"/>
            <w:vAlign w:val="top"/>
          </w:tcPr>
          <w:p w14:paraId="66FC2541">
            <w:pPr>
              <w:autoSpaceDE w:val="0"/>
              <w:autoSpaceDN w:val="0"/>
              <w:spacing w:line="360" w:lineRule="auto"/>
              <w:rPr>
                <w:rFonts w:hint="eastAsia" w:ascii="宋体" w:hAnsi="宋体" w:eastAsia="宋体" w:cs="宋体"/>
                <w:color w:val="auto"/>
                <w:sz w:val="24"/>
                <w:highlight w:val="none"/>
              </w:rPr>
            </w:pPr>
          </w:p>
        </w:tc>
        <w:tc>
          <w:tcPr>
            <w:tcW w:w="932" w:type="dxa"/>
            <w:tcBorders>
              <w:top w:val="single" w:color="auto" w:sz="6" w:space="0"/>
              <w:left w:val="single" w:color="auto" w:sz="6" w:space="0"/>
              <w:bottom w:val="single" w:color="auto" w:sz="6" w:space="0"/>
              <w:right w:val="single" w:color="auto" w:sz="6" w:space="0"/>
            </w:tcBorders>
            <w:noWrap w:val="0"/>
            <w:vAlign w:val="top"/>
          </w:tcPr>
          <w:p w14:paraId="6F7167F9">
            <w:pPr>
              <w:autoSpaceDE w:val="0"/>
              <w:autoSpaceDN w:val="0"/>
              <w:spacing w:line="360" w:lineRule="auto"/>
              <w:rPr>
                <w:rFonts w:hint="eastAsia" w:ascii="宋体" w:hAnsi="宋体" w:eastAsia="宋体" w:cs="宋体"/>
                <w:color w:val="auto"/>
                <w:sz w:val="24"/>
                <w:highlight w:val="none"/>
              </w:rPr>
            </w:pPr>
          </w:p>
        </w:tc>
        <w:tc>
          <w:tcPr>
            <w:tcW w:w="1523" w:type="dxa"/>
            <w:tcBorders>
              <w:top w:val="single" w:color="auto" w:sz="6" w:space="0"/>
              <w:left w:val="single" w:color="auto" w:sz="6" w:space="0"/>
              <w:bottom w:val="single" w:color="auto" w:sz="6" w:space="0"/>
              <w:right w:val="single" w:color="auto" w:sz="6" w:space="0"/>
            </w:tcBorders>
            <w:noWrap w:val="0"/>
            <w:vAlign w:val="top"/>
          </w:tcPr>
          <w:p w14:paraId="418AACA6">
            <w:pPr>
              <w:autoSpaceDE w:val="0"/>
              <w:autoSpaceDN w:val="0"/>
              <w:spacing w:line="360" w:lineRule="auto"/>
              <w:rPr>
                <w:rFonts w:hint="eastAsia" w:ascii="宋体" w:hAnsi="宋体" w:eastAsia="宋体" w:cs="宋体"/>
                <w:color w:val="auto"/>
                <w:sz w:val="24"/>
                <w:highlight w:val="none"/>
              </w:rPr>
            </w:pPr>
          </w:p>
        </w:tc>
      </w:tr>
    </w:tbl>
    <w:p w14:paraId="40912E76">
      <w:pPr>
        <w:spacing w:line="360" w:lineRule="auto"/>
        <w:rPr>
          <w:rFonts w:hint="eastAsia" w:ascii="宋体" w:hAnsi="宋体" w:eastAsia="宋体" w:cs="宋体"/>
          <w:b/>
          <w:bCs/>
          <w:color w:val="auto"/>
          <w:sz w:val="24"/>
          <w:highlight w:val="none"/>
        </w:rPr>
      </w:pPr>
      <w:r>
        <w:rPr>
          <w:rFonts w:hint="eastAsia" w:ascii="宋体" w:hAnsi="宋体" w:eastAsia="宋体" w:cs="宋体"/>
          <w:b/>
          <w:color w:val="auto"/>
          <w:sz w:val="24"/>
          <w:highlight w:val="none"/>
        </w:rPr>
        <w:t>注：供应商可按上述的格式自行编制，须随表提交相应的证书复印件并注明所在响应技术文件页码。</w:t>
      </w:r>
    </w:p>
    <w:p w14:paraId="7B43D84E">
      <w:pPr>
        <w:autoSpaceDE w:val="0"/>
        <w:autoSpaceDN w:val="0"/>
        <w:spacing w:line="360" w:lineRule="auto"/>
        <w:ind w:firstLine="6505" w:firstLineChars="2700"/>
        <w:rPr>
          <w:rFonts w:hint="eastAsia" w:ascii="宋体" w:hAnsi="宋体" w:eastAsia="宋体" w:cs="宋体"/>
          <w:b/>
          <w:bCs/>
          <w:color w:val="auto"/>
          <w:sz w:val="24"/>
          <w:highlight w:val="none"/>
        </w:rPr>
      </w:pPr>
    </w:p>
    <w:p w14:paraId="2F713ED2">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857A9F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712C82B">
      <w:pPr>
        <w:pStyle w:val="2"/>
        <w:rPr>
          <w:rFonts w:hint="eastAsia" w:ascii="宋体" w:hAnsi="宋体" w:eastAsia="宋体" w:cs="宋体"/>
          <w:color w:val="auto"/>
          <w:kern w:val="0"/>
          <w:sz w:val="24"/>
          <w:highlight w:val="none"/>
          <w:lang w:val="zh-CN"/>
        </w:rPr>
      </w:pPr>
    </w:p>
    <w:p w14:paraId="6FBE568E">
      <w:pPr>
        <w:pStyle w:val="2"/>
        <w:rPr>
          <w:rFonts w:hint="eastAsia"/>
          <w:color w:val="auto"/>
          <w:lang w:val="zh-CN"/>
        </w:rPr>
      </w:pPr>
    </w:p>
    <w:p w14:paraId="3F52B9F4">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十一、服务需求、商务条款要求提供的其他材料</w:t>
      </w:r>
    </w:p>
    <w:p w14:paraId="5194B28E">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4B6B0B6">
      <w:pPr>
        <w:pStyle w:val="19"/>
        <w:rPr>
          <w:rFonts w:hint="eastAsia" w:ascii="宋体" w:hAnsi="宋体" w:eastAsia="宋体" w:cs="宋体"/>
          <w:color w:val="auto"/>
          <w:kern w:val="0"/>
          <w:sz w:val="24"/>
          <w:highlight w:val="none"/>
        </w:rPr>
      </w:pPr>
    </w:p>
    <w:p w14:paraId="73842F65">
      <w:pPr>
        <w:pStyle w:val="19"/>
        <w:rPr>
          <w:rFonts w:hint="eastAsia" w:ascii="宋体" w:hAnsi="宋体" w:eastAsia="宋体" w:cs="宋体"/>
          <w:color w:val="auto"/>
          <w:kern w:val="0"/>
          <w:sz w:val="24"/>
          <w:highlight w:val="none"/>
        </w:rPr>
      </w:pPr>
    </w:p>
    <w:p w14:paraId="67313F59">
      <w:pPr>
        <w:pStyle w:val="19"/>
        <w:rPr>
          <w:rFonts w:hint="eastAsia" w:ascii="宋体" w:hAnsi="宋体" w:eastAsia="宋体" w:cs="宋体"/>
          <w:color w:val="auto"/>
          <w:kern w:val="0"/>
          <w:sz w:val="24"/>
          <w:highlight w:val="none"/>
        </w:rPr>
      </w:pPr>
    </w:p>
    <w:p w14:paraId="32619F0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9DB957E">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0B2EE3A">
      <w:pPr>
        <w:autoSpaceDE w:val="0"/>
        <w:autoSpaceDN w:val="0"/>
        <w:spacing w:line="360" w:lineRule="auto"/>
        <w:ind w:firstLine="6505" w:firstLineChars="2700"/>
        <w:rPr>
          <w:rFonts w:hint="eastAsia" w:ascii="宋体" w:hAnsi="宋体" w:eastAsia="宋体" w:cs="宋体"/>
          <w:b/>
          <w:bCs/>
          <w:color w:val="auto"/>
          <w:sz w:val="24"/>
          <w:highlight w:val="none"/>
        </w:rPr>
        <w:sectPr>
          <w:pgSz w:w="11910" w:h="16840"/>
          <w:pgMar w:top="1440" w:right="1080" w:bottom="1440" w:left="1080" w:header="720" w:footer="720" w:gutter="0"/>
          <w:pgNumType w:fmt="decimal"/>
          <w:cols w:space="720" w:num="1"/>
        </w:sectPr>
      </w:pPr>
    </w:p>
    <w:p w14:paraId="66198365">
      <w:pPr>
        <w:autoSpaceDE w:val="0"/>
        <w:autoSpaceDN w:val="0"/>
        <w:spacing w:line="360" w:lineRule="auto"/>
        <w:ind w:firstLine="6505" w:firstLineChars="2700"/>
        <w:rPr>
          <w:rFonts w:hint="eastAsia" w:ascii="宋体" w:hAnsi="宋体" w:eastAsia="宋体" w:cs="宋体"/>
          <w:b/>
          <w:bCs/>
          <w:color w:val="auto"/>
          <w:sz w:val="24"/>
          <w:highlight w:val="none"/>
        </w:rPr>
      </w:pPr>
    </w:p>
    <w:p w14:paraId="605ADCE6">
      <w:pPr>
        <w:pStyle w:val="4"/>
        <w:jc w:val="center"/>
        <w:rPr>
          <w:rFonts w:hint="eastAsia" w:ascii="宋体" w:hAnsi="宋体" w:eastAsia="宋体" w:cs="宋体"/>
          <w:color w:val="auto"/>
          <w:highlight w:val="none"/>
          <w:lang w:val="en-US" w:eastAsia="zh-CN"/>
        </w:rPr>
      </w:pPr>
      <w:bookmarkStart w:id="67" w:name="_Toc80205941"/>
      <w:bookmarkStart w:id="68" w:name="_Toc80886945"/>
      <w:r>
        <w:rPr>
          <w:rFonts w:hint="eastAsia" w:ascii="宋体" w:hAnsi="宋体" w:eastAsia="宋体" w:cs="宋体"/>
          <w:color w:val="auto"/>
          <w:highlight w:val="none"/>
          <w:lang w:val="en-US" w:eastAsia="zh-CN"/>
        </w:rPr>
        <w:t>第四节 报价文件格式</w:t>
      </w:r>
      <w:bookmarkEnd w:id="67"/>
      <w:bookmarkEnd w:id="68"/>
    </w:p>
    <w:p w14:paraId="692321BB">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226430D5">
      <w:pPr>
        <w:snapToGrid w:val="0"/>
        <w:spacing w:before="120" w:beforeLines="50" w:after="50"/>
        <w:rPr>
          <w:rFonts w:hint="eastAsia" w:ascii="宋体" w:hAnsi="宋体" w:eastAsia="宋体" w:cs="宋体"/>
          <w:color w:val="auto"/>
          <w:sz w:val="24"/>
          <w:szCs w:val="20"/>
          <w:highlight w:val="none"/>
        </w:rPr>
      </w:pPr>
    </w:p>
    <w:p w14:paraId="66BAE750">
      <w:pPr>
        <w:snapToGrid w:val="0"/>
        <w:spacing w:before="120" w:beforeLines="50" w:after="50"/>
        <w:rPr>
          <w:rFonts w:hint="eastAsia" w:ascii="宋体" w:hAnsi="宋体" w:eastAsia="宋体" w:cs="宋体"/>
          <w:color w:val="auto"/>
          <w:sz w:val="24"/>
          <w:szCs w:val="20"/>
          <w:highlight w:val="none"/>
        </w:rPr>
      </w:pPr>
    </w:p>
    <w:p w14:paraId="586679A2">
      <w:pPr>
        <w:snapToGrid w:val="0"/>
        <w:spacing w:before="120" w:beforeLines="50" w:after="50"/>
        <w:rPr>
          <w:rFonts w:hint="eastAsia" w:ascii="宋体" w:hAnsi="宋体" w:eastAsia="宋体" w:cs="宋体"/>
          <w:color w:val="auto"/>
          <w:sz w:val="24"/>
          <w:szCs w:val="20"/>
          <w:highlight w:val="none"/>
        </w:rPr>
      </w:pPr>
    </w:p>
    <w:p w14:paraId="5A18CA4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297D34CA">
      <w:pPr>
        <w:snapToGrid w:val="0"/>
        <w:spacing w:before="120" w:beforeLines="50" w:after="50"/>
        <w:rPr>
          <w:rFonts w:hint="eastAsia" w:ascii="宋体" w:hAnsi="宋体" w:eastAsia="宋体" w:cs="宋体"/>
          <w:bCs/>
          <w:color w:val="auto"/>
          <w:sz w:val="24"/>
          <w:szCs w:val="20"/>
          <w:highlight w:val="none"/>
        </w:rPr>
      </w:pPr>
    </w:p>
    <w:p w14:paraId="1FF45BDF">
      <w:pPr>
        <w:snapToGrid w:val="0"/>
        <w:spacing w:before="120" w:beforeLines="50" w:after="50"/>
        <w:rPr>
          <w:rFonts w:hint="eastAsia" w:ascii="宋体" w:hAnsi="宋体" w:eastAsia="宋体" w:cs="宋体"/>
          <w:bCs/>
          <w:color w:val="auto"/>
          <w:sz w:val="24"/>
          <w:szCs w:val="20"/>
          <w:highlight w:val="none"/>
        </w:rPr>
      </w:pPr>
    </w:p>
    <w:p w14:paraId="1079CB85">
      <w:pPr>
        <w:snapToGrid w:val="0"/>
        <w:spacing w:before="120" w:beforeLines="50" w:after="50"/>
        <w:rPr>
          <w:rFonts w:hint="eastAsia" w:ascii="宋体" w:hAnsi="宋体" w:eastAsia="宋体" w:cs="宋体"/>
          <w:bCs/>
          <w:color w:val="auto"/>
          <w:sz w:val="24"/>
          <w:szCs w:val="20"/>
          <w:highlight w:val="none"/>
        </w:rPr>
      </w:pPr>
    </w:p>
    <w:p w14:paraId="10D3D0C3">
      <w:pPr>
        <w:snapToGrid w:val="0"/>
        <w:spacing w:before="120" w:beforeLines="50" w:after="50"/>
        <w:rPr>
          <w:rFonts w:hint="eastAsia" w:ascii="宋体" w:hAnsi="宋体" w:eastAsia="宋体" w:cs="宋体"/>
          <w:bCs/>
          <w:color w:val="auto"/>
          <w:sz w:val="24"/>
          <w:szCs w:val="20"/>
          <w:highlight w:val="none"/>
        </w:rPr>
      </w:pPr>
    </w:p>
    <w:p w14:paraId="6E9EB3B0">
      <w:pPr>
        <w:snapToGrid w:val="0"/>
        <w:spacing w:before="120" w:beforeLines="50" w:after="50"/>
        <w:rPr>
          <w:rFonts w:hint="eastAsia" w:ascii="宋体" w:hAnsi="宋体" w:eastAsia="宋体" w:cs="宋体"/>
          <w:bCs/>
          <w:color w:val="auto"/>
          <w:sz w:val="24"/>
          <w:szCs w:val="20"/>
          <w:highlight w:val="none"/>
        </w:rPr>
      </w:pPr>
    </w:p>
    <w:p w14:paraId="5F23F302">
      <w:pPr>
        <w:snapToGrid w:val="0"/>
        <w:spacing w:before="120" w:beforeLines="50" w:after="50"/>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2025-2026年隆安县第三中学驻校宿舍安全管理服务</w:t>
      </w:r>
    </w:p>
    <w:p w14:paraId="2A17CA6D">
      <w:pPr>
        <w:snapToGrid w:val="0"/>
        <w:spacing w:before="120" w:beforeLines="50" w:after="5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 xml:space="preserve"> </w:t>
      </w:r>
    </w:p>
    <w:p w14:paraId="68777A73">
      <w:pPr>
        <w:snapToGrid w:val="0"/>
        <w:spacing w:before="120" w:beforeLines="50" w:after="50"/>
        <w:ind w:firstLine="640" w:firstLineChars="200"/>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项目编号：</w:t>
      </w:r>
      <w:r>
        <w:rPr>
          <w:rFonts w:hint="eastAsia" w:ascii="宋体" w:hAnsi="宋体" w:cs="宋体"/>
          <w:bCs/>
          <w:color w:val="auto"/>
          <w:sz w:val="32"/>
          <w:szCs w:val="32"/>
          <w:highlight w:val="none"/>
          <w:lang w:val="en-US" w:eastAsia="zh-CN"/>
        </w:rPr>
        <w:t>NNZC2025-C3-230015-XMZX</w:t>
      </w:r>
    </w:p>
    <w:p w14:paraId="21BE97C4">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61B17A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41FD0B">
      <w:pPr>
        <w:snapToGrid w:val="0"/>
        <w:spacing w:before="120" w:beforeLines="50" w:after="50"/>
        <w:ind w:firstLine="720" w:firstLineChars="225"/>
        <w:rPr>
          <w:rFonts w:hint="eastAsia" w:ascii="宋体" w:hAnsi="宋体" w:eastAsia="宋体" w:cs="宋体"/>
          <w:bCs/>
          <w:color w:val="auto"/>
          <w:sz w:val="32"/>
          <w:szCs w:val="32"/>
          <w:highlight w:val="none"/>
        </w:rPr>
      </w:pPr>
    </w:p>
    <w:p w14:paraId="25822DF4">
      <w:pPr>
        <w:pStyle w:val="8"/>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4EF87950">
      <w:pPr>
        <w:pStyle w:val="8"/>
        <w:snapToGrid w:val="0"/>
        <w:spacing w:before="50" w:after="50"/>
        <w:ind w:firstLine="720" w:firstLineChars="225"/>
        <w:rPr>
          <w:rFonts w:hint="eastAsia" w:ascii="宋体" w:hAnsi="宋体" w:eastAsia="宋体" w:cs="宋体"/>
          <w:bCs/>
          <w:color w:val="auto"/>
          <w:sz w:val="32"/>
          <w:szCs w:val="32"/>
          <w:highlight w:val="none"/>
        </w:rPr>
      </w:pPr>
    </w:p>
    <w:p w14:paraId="24ACD672">
      <w:pPr>
        <w:pStyle w:val="8"/>
        <w:snapToGrid w:val="0"/>
        <w:spacing w:before="50" w:after="50"/>
        <w:ind w:firstLine="720" w:firstLineChars="225"/>
        <w:rPr>
          <w:rFonts w:hint="eastAsia" w:ascii="宋体" w:hAnsi="宋体" w:eastAsia="宋体" w:cs="宋体"/>
          <w:bCs/>
          <w:color w:val="auto"/>
          <w:sz w:val="32"/>
          <w:szCs w:val="32"/>
          <w:highlight w:val="none"/>
        </w:rPr>
      </w:pPr>
    </w:p>
    <w:p w14:paraId="70F44E4A">
      <w:pPr>
        <w:pStyle w:val="8"/>
        <w:snapToGrid w:val="0"/>
        <w:spacing w:before="50" w:after="50"/>
        <w:ind w:firstLine="1280" w:firstLineChars="400"/>
        <w:rPr>
          <w:rFonts w:hint="eastAsia" w:ascii="宋体" w:hAnsi="宋体" w:eastAsia="宋体" w:cs="宋体"/>
          <w:bCs/>
          <w:color w:val="auto"/>
          <w:sz w:val="32"/>
          <w:szCs w:val="32"/>
          <w:highlight w:val="none"/>
        </w:rPr>
      </w:pPr>
    </w:p>
    <w:p w14:paraId="103BBE2E">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244D364E">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66E1DB25">
      <w:pPr>
        <w:rPr>
          <w:rFonts w:hint="eastAsia" w:ascii="宋体" w:hAnsi="宋体" w:eastAsia="宋体" w:cs="宋体"/>
          <w:color w:val="auto"/>
          <w:highlight w:val="none"/>
        </w:rPr>
      </w:pPr>
    </w:p>
    <w:p w14:paraId="14337A89">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4BC132AF">
      <w:pP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35000B02">
      <w:pPr>
        <w:rPr>
          <w:rFonts w:hint="eastAsia"/>
          <w:color w:val="auto"/>
        </w:rPr>
      </w:pPr>
      <w:r>
        <w:rPr>
          <w:rFonts w:hint="eastAsia" w:ascii="宋体" w:hAnsi="宋体" w:eastAsia="宋体" w:cs="宋体"/>
          <w:color w:val="auto"/>
          <w:kern w:val="0"/>
          <w:sz w:val="24"/>
          <w:highlight w:val="none"/>
        </w:rPr>
        <w:t>三、供应商认为需要提供的其他有关资料……………………（页码）</w:t>
      </w:r>
    </w:p>
    <w:p w14:paraId="0E524C4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21B75BF9">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14:paraId="1F57F37C">
      <w:pPr>
        <w:pStyle w:val="16"/>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727CE829">
      <w:pPr>
        <w:pStyle w:val="16"/>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Times New Roman" w:hAnsi="Times New Roman" w:eastAsia="宋体" w:cs="Times New Roman"/>
          <w:color w:val="auto"/>
          <w:kern w:val="0"/>
          <w:sz w:val="21"/>
          <w:szCs w:val="21"/>
          <w:lang w:val="en-US" w:eastAsia="zh-CN" w:bidi="ar-SA"/>
        </w:rPr>
        <w:t>（采购代理机构名称）</w:t>
      </w:r>
    </w:p>
    <w:p w14:paraId="5D240A67">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我方已仔细阅读了贵方组织的</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w:t>
      </w:r>
      <w:r>
        <w:rPr>
          <w:rFonts w:hint="eastAsia" w:ascii="宋体" w:hAnsi="宋体" w:eastAsia="宋体" w:cs="宋体"/>
          <w:color w:val="auto"/>
          <w:highlight w:val="none"/>
          <w:u w:val="single"/>
        </w:rPr>
        <w:t xml:space="preserve"> </w:t>
      </w:r>
      <w:r>
        <w:rPr>
          <w:rFonts w:hint="eastAsia"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）的竞争性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 xml:space="preserve">采购文件的全部内容，现正式递交下述文件参加贵方组织的本次政府采购活动： </w:t>
      </w:r>
    </w:p>
    <w:p w14:paraId="77DD2AF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一、首次报价文件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p>
    <w:p w14:paraId="69D1CCF9">
      <w:pPr>
        <w:pStyle w:val="16"/>
        <w:spacing w:line="360" w:lineRule="auto"/>
        <w:ind w:firstLine="400" w:firstLineChars="200"/>
        <w:rPr>
          <w:rFonts w:hint="eastAsia" w:ascii="宋体" w:hAnsi="宋体" w:eastAsia="宋体" w:cs="宋体"/>
          <w:color w:val="auto"/>
          <w:highlight w:val="none"/>
          <w:lang w:eastAsia="zh-CN"/>
        </w:rPr>
      </w:pPr>
      <w:r>
        <w:rPr>
          <w:rFonts w:hint="eastAsia" w:ascii="宋体" w:hAnsi="宋体" w:eastAsia="宋体" w:cs="宋体"/>
          <w:color w:val="auto"/>
          <w:highlight w:val="none"/>
        </w:rPr>
        <w:t>二、技术文件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提交的全部文件）；商务文件</w:t>
      </w:r>
      <w:r>
        <w:rPr>
          <w:rFonts w:hint="eastAsia" w:ascii="宋体" w:hAnsi="宋体" w:eastAsia="宋体" w:cs="宋体"/>
          <w:color w:val="auto"/>
          <w:highlight w:val="none"/>
          <w:lang w:eastAsia="zh-CN"/>
        </w:rPr>
        <w:t>电子版</w:t>
      </w:r>
      <w:r>
        <w:rPr>
          <w:rFonts w:hint="eastAsia" w:ascii="宋体" w:hAnsi="宋体" w:eastAsia="宋体" w:cs="宋体"/>
          <w:color w:val="auto"/>
          <w:highlight w:val="none"/>
          <w:u w:val="single"/>
        </w:rPr>
        <w:t xml:space="preserve">  </w:t>
      </w:r>
      <w:r>
        <w:rPr>
          <w:rFonts w:hint="eastAsia" w:hAnsi="宋体" w:cs="宋体"/>
          <w:color w:val="auto"/>
          <w:highlight w:val="none"/>
          <w:u w:val="single"/>
          <w:lang w:val="en-US" w:eastAsia="zh-CN"/>
        </w:rPr>
        <w:t>1</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份（包含按</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提交的全部文件）；</w:t>
      </w:r>
      <w:r>
        <w:rPr>
          <w:rFonts w:hint="eastAsia" w:ascii="宋体" w:hAnsi="宋体" w:eastAsia="宋体" w:cs="宋体"/>
          <w:color w:val="auto"/>
          <w:highlight w:val="none"/>
          <w:lang w:eastAsia="zh-CN"/>
        </w:rPr>
        <w:t>（商务技术文件已合并装订成册）</w:t>
      </w:r>
    </w:p>
    <w:p w14:paraId="11DEAEEE">
      <w:pPr>
        <w:pStyle w:val="16"/>
        <w:spacing w:line="360" w:lineRule="auto"/>
        <w:ind w:firstLine="400" w:firstLineChars="200"/>
        <w:rPr>
          <w:rFonts w:hint="eastAsia" w:ascii="宋体" w:hAnsi="宋体" w:eastAsia="宋体" w:cs="宋体"/>
          <w:color w:val="auto"/>
          <w:highlight w:val="none"/>
        </w:rPr>
      </w:pPr>
      <w:r>
        <w:rPr>
          <w:rFonts w:hint="eastAsia" w:ascii="宋体" w:hAnsi="宋体" w:eastAsia="宋体" w:cs="宋体"/>
          <w:color w:val="auto"/>
          <w:highlight w:val="none"/>
        </w:rPr>
        <w:t>据此函，签字人兹宣布：</w:t>
      </w:r>
    </w:p>
    <w:p w14:paraId="18C38F0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1、我方愿意以（大写）人民币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元)的</w:t>
      </w:r>
      <w:r>
        <w:rPr>
          <w:rFonts w:hint="eastAsia"/>
          <w:szCs w:val="20"/>
        </w:rPr>
        <w:t>竞标总报价</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rPr>
        <w:t>服务</w:t>
      </w:r>
      <w:r>
        <w:rPr>
          <w:rFonts w:hint="eastAsia" w:hAnsi="宋体" w:cs="宋体"/>
          <w:color w:val="auto"/>
          <w:sz w:val="21"/>
          <w:szCs w:val="21"/>
          <w:highlight w:val="none"/>
          <w:lang w:val="en-US" w:eastAsia="zh-CN"/>
        </w:rPr>
        <w:t>期</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，提供本项目竞争性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需求一览表”中相应的采购内容。</w:t>
      </w:r>
    </w:p>
    <w:p w14:paraId="2E315D3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2、我方同意自本项目竞争性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w:t>
      </w:r>
      <w:r>
        <w:rPr>
          <w:rFonts w:hint="eastAsia" w:ascii="宋体" w:hAnsi="宋体" w:eastAsia="宋体" w:cs="宋体"/>
          <w:color w:val="auto"/>
          <w:highlight w:val="none"/>
          <w:lang w:eastAsia="zh-CN"/>
        </w:rPr>
        <w:t>采购公告</w:t>
      </w:r>
      <w:r>
        <w:rPr>
          <w:rFonts w:hint="eastAsia" w:ascii="宋体" w:hAnsi="宋体" w:eastAsia="宋体" w:cs="宋体"/>
          <w:color w:val="auto"/>
          <w:highlight w:val="none"/>
        </w:rPr>
        <w:t>规定的递交响应文件截止时间起遵循本响应函，并承诺在</w:t>
      </w:r>
      <w:r>
        <w:rPr>
          <w:rFonts w:hint="eastAsia" w:ascii="宋体" w:hAnsi="宋体" w:eastAsia="宋体" w:cs="宋体"/>
          <w:color w:val="auto"/>
          <w:highlight w:val="none"/>
          <w:lang w:eastAsia="zh-CN"/>
        </w:rPr>
        <w:t>“第三章 供应商须知”</w:t>
      </w:r>
      <w:r>
        <w:rPr>
          <w:rFonts w:hint="eastAsia" w:ascii="宋体" w:hAnsi="宋体" w:eastAsia="宋体" w:cs="宋体"/>
          <w:color w:val="auto"/>
          <w:highlight w:val="none"/>
        </w:rPr>
        <w:t>规定的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有效期内不修改、撤销</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w:t>
      </w:r>
    </w:p>
    <w:p w14:paraId="360AEE1F">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3、我方在此声明，所递交的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文件及有关资料内容完整、真实和准确。</w:t>
      </w:r>
    </w:p>
    <w:p w14:paraId="561CD3B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rPr>
        <w:t>4、如本项目采购内容涉及须符合国家强制规定的，我方承诺我方本次竞标均符合国家有关强制规定。</w:t>
      </w:r>
    </w:p>
    <w:p w14:paraId="3DC87736">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5</w:t>
      </w:r>
      <w:r>
        <w:rPr>
          <w:rFonts w:hint="eastAsia" w:ascii="宋体" w:hAnsi="宋体" w:eastAsia="宋体" w:cs="宋体"/>
          <w:color w:val="auto"/>
          <w:highlight w:val="none"/>
        </w:rPr>
        <w:t>、如我方成交，我方承诺在收到成交通知书后，在成交通知书规定的期限内，根据竞争性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采购文件、我方的</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文件及有关澄清承诺书的要求按第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”与采购人订立书面合同，并按照合同约定承担完成合同的责任和义务。</w:t>
      </w:r>
    </w:p>
    <w:p w14:paraId="7E4D52B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6</w:t>
      </w:r>
      <w:r>
        <w:rPr>
          <w:rFonts w:hint="eastAsia" w:ascii="宋体" w:hAnsi="宋体" w:eastAsia="宋体" w:cs="宋体"/>
          <w:color w:val="auto"/>
          <w:highlight w:val="none"/>
        </w:rPr>
        <w:t>、我方已详细审核竞争性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采购文件，我方知道必须放弃提出含糊不清或误解问题的权利。</w:t>
      </w:r>
    </w:p>
    <w:p w14:paraId="688E5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7</w:t>
      </w:r>
      <w:r>
        <w:rPr>
          <w:rFonts w:hint="eastAsia" w:ascii="宋体" w:hAnsi="宋体" w:eastAsia="宋体" w:cs="宋体"/>
          <w:color w:val="auto"/>
          <w:highlight w:val="none"/>
        </w:rPr>
        <w:t>、我方承诺满足竞争性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采购文件第</w:t>
      </w: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章“</w:t>
      </w:r>
      <w:r>
        <w:rPr>
          <w:rFonts w:hint="eastAsia" w:ascii="宋体" w:hAnsi="宋体" w:eastAsia="宋体" w:cs="宋体"/>
          <w:color w:val="auto"/>
          <w:highlight w:val="none"/>
          <w:lang w:eastAsia="zh-CN"/>
        </w:rPr>
        <w:t>合同文本</w:t>
      </w:r>
      <w:r>
        <w:rPr>
          <w:rFonts w:hint="eastAsia" w:ascii="宋体" w:hAnsi="宋体" w:eastAsia="宋体" w:cs="宋体"/>
          <w:color w:val="auto"/>
          <w:highlight w:val="none"/>
        </w:rPr>
        <w:t>”的条款，承担完成合同的责任和义务。</w:t>
      </w:r>
    </w:p>
    <w:p w14:paraId="36FC7827">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8</w:t>
      </w:r>
      <w:r>
        <w:rPr>
          <w:rFonts w:hint="eastAsia" w:ascii="宋体" w:hAnsi="宋体" w:eastAsia="宋体" w:cs="宋体"/>
          <w:color w:val="auto"/>
          <w:highlight w:val="none"/>
        </w:rPr>
        <w:t>、我方同意应贵方要求提供与本竞标有关的任何数据或资料。若贵方需要，我方愿意提供我方作出的一切承诺的证明材料。</w:t>
      </w:r>
    </w:p>
    <w:p w14:paraId="5F03E319">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9</w:t>
      </w:r>
      <w:r>
        <w:rPr>
          <w:rFonts w:hint="eastAsia" w:ascii="宋体" w:hAnsi="宋体" w:eastAsia="宋体" w:cs="宋体"/>
          <w:color w:val="auto"/>
          <w:highlight w:val="none"/>
        </w:rPr>
        <w:t>、我方完全理解贵方不一定接受响应报价最低的竞标人为成交供应商的行为。</w:t>
      </w:r>
    </w:p>
    <w:p w14:paraId="4E67C5B1">
      <w:pPr>
        <w:pStyle w:val="16"/>
        <w:spacing w:line="360" w:lineRule="auto"/>
        <w:ind w:firstLine="482"/>
        <w:rPr>
          <w:rFonts w:hint="eastAsia" w:ascii="宋体" w:hAnsi="宋体" w:eastAsia="宋体" w:cs="宋体"/>
          <w:color w:val="auto"/>
          <w:highlight w:val="none"/>
        </w:rPr>
      </w:pPr>
      <w:r>
        <w:rPr>
          <w:rFonts w:hint="eastAsia" w:ascii="宋体" w:hAnsi="宋体" w:eastAsia="宋体" w:cs="宋体"/>
          <w:color w:val="auto"/>
          <w:highlight w:val="none"/>
          <w:lang w:eastAsia="zh-CN"/>
        </w:rPr>
        <w:t>10</w:t>
      </w:r>
      <w:r>
        <w:rPr>
          <w:rFonts w:hint="eastAsia" w:ascii="宋体" w:hAnsi="宋体" w:eastAsia="宋体" w:cs="宋体"/>
          <w:color w:val="auto"/>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9C38791">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提供虚假材料谋取中标、成交的；</w:t>
      </w:r>
    </w:p>
    <w:p w14:paraId="6975E6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采取不正当手段诋毁、排挤其他供应商的；</w:t>
      </w:r>
    </w:p>
    <w:p w14:paraId="36D0E175">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与采购人、其他供应商或者采购代理机构恶意串通的；</w:t>
      </w:r>
    </w:p>
    <w:p w14:paraId="0260ECD9">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向采购人、采购代理机构行贿或者提供其他不正当利益的；</w:t>
      </w:r>
    </w:p>
    <w:p w14:paraId="03697546">
      <w:pPr>
        <w:pStyle w:val="16"/>
        <w:numPr>
          <w:ilvl w:val="0"/>
          <w:numId w:val="2"/>
        </w:numPr>
        <w:tabs>
          <w:tab w:val="left" w:pos="945"/>
        </w:tabs>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在采购过程中与采购人进行协商谈判的；</w:t>
      </w:r>
    </w:p>
    <w:p w14:paraId="74CD00CA">
      <w:pPr>
        <w:pStyle w:val="16"/>
        <w:numPr>
          <w:ilvl w:val="0"/>
          <w:numId w:val="2"/>
        </w:numPr>
        <w:tabs>
          <w:tab w:val="left" w:pos="945"/>
        </w:tabs>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rPr>
        <w:t>拒绝有关部门监督检查或提供虚假情况的。</w:t>
      </w:r>
    </w:p>
    <w:p w14:paraId="73301501">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eastAsia="zh-CN"/>
        </w:rPr>
        <w:t>11</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rPr>
        <w:t xml:space="preserve"> </w:t>
      </w:r>
    </w:p>
    <w:p w14:paraId="1C1D94D8">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727F8045">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2261F4D0">
      <w:pPr>
        <w:pStyle w:val="16"/>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674B85E6">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0983E4BD">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2BAA649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0837E7BB">
      <w:pPr>
        <w:pStyle w:val="16"/>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3C4C06D">
      <w:pPr>
        <w:pStyle w:val="14"/>
        <w:tabs>
          <w:tab w:val="left" w:pos="939"/>
        </w:tabs>
        <w:spacing w:line="360" w:lineRule="auto"/>
        <w:ind w:left="141" w:leftChars="67" w:firstLine="300" w:firstLineChars="15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特此承诺。</w:t>
      </w:r>
    </w:p>
    <w:p w14:paraId="7621DBBF">
      <w:pPr>
        <w:spacing w:line="360" w:lineRule="auto"/>
        <w:contextualSpacing/>
        <w:jc w:val="left"/>
        <w:rPr>
          <w:rFonts w:hint="eastAsia" w:ascii="宋体" w:hAnsi="宋体" w:eastAsia="宋体" w:cs="宋体"/>
          <w:color w:val="auto"/>
          <w:szCs w:val="21"/>
          <w:highlight w:val="none"/>
        </w:rPr>
      </w:pPr>
    </w:p>
    <w:p w14:paraId="199C6ED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B9DA79A">
      <w:pPr>
        <w:autoSpaceDE w:val="0"/>
        <w:autoSpaceDN w:val="0"/>
        <w:spacing w:line="360" w:lineRule="auto"/>
        <w:ind w:firstLine="6480" w:firstLineChars="2700"/>
        <w:rPr>
          <w:rFonts w:hint="eastAsia" w:ascii="宋体" w:hAnsi="宋体" w:eastAsia="宋体" w:cs="宋体"/>
          <w:color w:val="auto"/>
          <w:kern w:val="0"/>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kern w:val="0"/>
          <w:sz w:val="24"/>
          <w:highlight w:val="none"/>
          <w:lang w:val="zh-CN"/>
        </w:rPr>
        <w:t>日期：  年  月   日</w:t>
      </w:r>
    </w:p>
    <w:p w14:paraId="7650F7CA">
      <w:pPr>
        <w:spacing w:line="520" w:lineRule="exac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14:paraId="26592983">
      <w:pPr>
        <w:snapToGrid w:val="0"/>
        <w:spacing w:before="50" w:after="50" w:line="360" w:lineRule="auto"/>
        <w:ind w:right="-508" w:rightChars="-242"/>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9E96C18">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eastAsia="zh-CN"/>
        </w:rPr>
        <w:t>项目编号：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2C45945">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9"/>
        <w:tblW w:w="9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76"/>
        <w:gridCol w:w="2932"/>
        <w:gridCol w:w="2172"/>
        <w:gridCol w:w="1914"/>
      </w:tblGrid>
      <w:tr w14:paraId="4305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9239F57">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554E25B8">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服务名称</w:t>
            </w:r>
          </w:p>
        </w:tc>
        <w:tc>
          <w:tcPr>
            <w:tcW w:w="2932" w:type="dxa"/>
            <w:tcBorders>
              <w:top w:val="single" w:color="auto" w:sz="4" w:space="0"/>
              <w:left w:val="single" w:color="auto" w:sz="4" w:space="0"/>
              <w:bottom w:val="single" w:color="auto" w:sz="4" w:space="0"/>
              <w:right w:val="single" w:color="auto" w:sz="4" w:space="0"/>
            </w:tcBorders>
            <w:noWrap w:val="0"/>
            <w:vAlign w:val="center"/>
          </w:tcPr>
          <w:p w14:paraId="523B9840">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具体服务内容</w:t>
            </w:r>
          </w:p>
        </w:tc>
        <w:tc>
          <w:tcPr>
            <w:tcW w:w="2172" w:type="dxa"/>
            <w:tcBorders>
              <w:top w:val="single" w:color="auto" w:sz="4" w:space="0"/>
              <w:left w:val="single" w:color="auto" w:sz="4" w:space="0"/>
              <w:bottom w:val="single" w:color="auto" w:sz="4" w:space="0"/>
              <w:right w:val="single" w:color="auto" w:sz="4" w:space="0"/>
            </w:tcBorders>
            <w:noWrap w:val="0"/>
            <w:vAlign w:val="center"/>
          </w:tcPr>
          <w:p w14:paraId="3174F50E">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lang w:val="en-US" w:eastAsia="zh-CN"/>
              </w:rPr>
              <w:t>竞标</w:t>
            </w:r>
            <w:r>
              <w:rPr>
                <w:rFonts w:hint="eastAsia" w:ascii="宋体" w:hAnsi="宋体" w:eastAsia="宋体" w:cs="宋体"/>
                <w:color w:val="auto"/>
                <w:sz w:val="22"/>
                <w:szCs w:val="28"/>
                <w:highlight w:val="none"/>
              </w:rPr>
              <w:t>单价(元)</w:t>
            </w:r>
          </w:p>
        </w:tc>
        <w:tc>
          <w:tcPr>
            <w:tcW w:w="1914" w:type="dxa"/>
            <w:tcBorders>
              <w:top w:val="single" w:color="auto" w:sz="4" w:space="0"/>
              <w:left w:val="single" w:color="auto" w:sz="4" w:space="0"/>
              <w:bottom w:val="single" w:color="auto" w:sz="4" w:space="0"/>
              <w:right w:val="single" w:color="auto" w:sz="4" w:space="0"/>
            </w:tcBorders>
            <w:noWrap w:val="0"/>
            <w:vAlign w:val="center"/>
          </w:tcPr>
          <w:p w14:paraId="093C4DBD">
            <w:pPr>
              <w:spacing w:line="360" w:lineRule="auto"/>
              <w:jc w:val="center"/>
              <w:rPr>
                <w:rFonts w:hint="eastAsia" w:ascii="宋体" w:hAnsi="宋体" w:eastAsia="宋体" w:cs="宋体"/>
                <w:color w:val="auto"/>
                <w:sz w:val="22"/>
                <w:szCs w:val="28"/>
                <w:highlight w:val="none"/>
                <w:lang w:eastAsia="zh-CN"/>
              </w:rPr>
            </w:pPr>
            <w:r>
              <w:rPr>
                <w:rFonts w:hint="eastAsia" w:ascii="宋体" w:hAnsi="宋体" w:eastAsia="宋体" w:cs="宋体"/>
                <w:color w:val="auto"/>
                <w:sz w:val="22"/>
                <w:szCs w:val="22"/>
                <w:highlight w:val="none"/>
              </w:rPr>
              <w:t>服务</w:t>
            </w:r>
            <w:r>
              <w:rPr>
                <w:rFonts w:hint="eastAsia" w:ascii="宋体" w:hAnsi="宋体" w:cs="宋体"/>
                <w:color w:val="auto"/>
                <w:sz w:val="22"/>
                <w:szCs w:val="22"/>
                <w:highlight w:val="none"/>
                <w:lang w:val="en-US" w:eastAsia="zh-CN"/>
              </w:rPr>
              <w:t>期</w:t>
            </w:r>
          </w:p>
        </w:tc>
      </w:tr>
      <w:tr w14:paraId="2D37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095F5190">
            <w:pPr>
              <w:jc w:val="center"/>
              <w:rPr>
                <w:rFonts w:hint="eastAsia" w:ascii="宋体" w:hAnsi="宋体" w:eastAsia="宋体" w:cs="宋体"/>
                <w:color w:val="auto"/>
                <w:sz w:val="22"/>
                <w:szCs w:val="28"/>
                <w:highlight w:val="none"/>
              </w:rPr>
            </w:pPr>
            <w:r>
              <w:rPr>
                <w:rFonts w:hint="eastAsia" w:ascii="宋体" w:hAnsi="宋体" w:eastAsia="宋体" w:cs="宋体"/>
                <w:color w:val="auto"/>
                <w:sz w:val="22"/>
                <w:szCs w:val="28"/>
                <w:highlight w:val="none"/>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4AE54DFE">
            <w:pPr>
              <w:rPr>
                <w:rFonts w:hint="eastAsia" w:ascii="宋体" w:hAnsi="宋体" w:eastAsia="宋体" w:cs="宋体"/>
                <w:color w:val="auto"/>
                <w:sz w:val="22"/>
                <w:szCs w:val="28"/>
                <w:highlight w:val="none"/>
              </w:rPr>
            </w:pPr>
          </w:p>
        </w:tc>
        <w:tc>
          <w:tcPr>
            <w:tcW w:w="2932" w:type="dxa"/>
            <w:tcBorders>
              <w:top w:val="single" w:color="auto" w:sz="4" w:space="0"/>
              <w:left w:val="single" w:color="auto" w:sz="4" w:space="0"/>
              <w:bottom w:val="single" w:color="auto" w:sz="4" w:space="0"/>
              <w:right w:val="single" w:color="auto" w:sz="4" w:space="0"/>
            </w:tcBorders>
            <w:noWrap w:val="0"/>
            <w:vAlign w:val="center"/>
          </w:tcPr>
          <w:p w14:paraId="72B50D42">
            <w:pPr>
              <w:rPr>
                <w:rFonts w:hint="eastAsia" w:ascii="宋体" w:hAnsi="宋体" w:eastAsia="宋体" w:cs="宋体"/>
                <w:color w:val="auto"/>
                <w:sz w:val="22"/>
                <w:szCs w:val="28"/>
                <w:highlight w:val="none"/>
              </w:rPr>
            </w:pPr>
          </w:p>
        </w:tc>
        <w:tc>
          <w:tcPr>
            <w:tcW w:w="2172" w:type="dxa"/>
            <w:tcBorders>
              <w:top w:val="single" w:color="auto" w:sz="4" w:space="0"/>
              <w:left w:val="single" w:color="auto" w:sz="4" w:space="0"/>
              <w:bottom w:val="single" w:color="auto" w:sz="4" w:space="0"/>
              <w:right w:val="single" w:color="auto" w:sz="4" w:space="0"/>
            </w:tcBorders>
            <w:noWrap w:val="0"/>
            <w:vAlign w:val="center"/>
          </w:tcPr>
          <w:p w14:paraId="29F6F70C">
            <w:pPr>
              <w:rPr>
                <w:rFonts w:hint="default" w:ascii="宋体" w:hAnsi="宋体" w:eastAsia="宋体" w:cs="宋体"/>
                <w:color w:val="auto"/>
                <w:sz w:val="22"/>
                <w:szCs w:val="28"/>
                <w:highlight w:val="none"/>
                <w:lang w:val="en-US" w:eastAsia="zh-CN"/>
              </w:rPr>
            </w:pPr>
            <w:r>
              <w:rPr>
                <w:rFonts w:hint="eastAsia" w:ascii="宋体" w:hAnsi="宋体" w:cs="宋体"/>
                <w:color w:val="auto"/>
                <w:sz w:val="22"/>
                <w:szCs w:val="28"/>
                <w:highlight w:val="none"/>
                <w:lang w:val="en-US" w:eastAsia="zh-CN"/>
              </w:rPr>
              <w:t xml:space="preserve">  </w:t>
            </w:r>
          </w:p>
        </w:tc>
        <w:tc>
          <w:tcPr>
            <w:tcW w:w="1914" w:type="dxa"/>
            <w:tcBorders>
              <w:top w:val="single" w:color="auto" w:sz="4" w:space="0"/>
              <w:left w:val="single" w:color="auto" w:sz="4" w:space="0"/>
              <w:bottom w:val="single" w:color="auto" w:sz="4" w:space="0"/>
              <w:right w:val="single" w:color="auto" w:sz="4" w:space="0"/>
            </w:tcBorders>
            <w:noWrap w:val="0"/>
            <w:vAlign w:val="top"/>
          </w:tcPr>
          <w:p w14:paraId="6F46F033">
            <w:pPr>
              <w:rPr>
                <w:rFonts w:hint="eastAsia" w:ascii="宋体" w:hAnsi="宋体" w:eastAsia="宋体" w:cs="宋体"/>
                <w:color w:val="auto"/>
                <w:sz w:val="22"/>
                <w:szCs w:val="28"/>
                <w:highlight w:val="none"/>
              </w:rPr>
            </w:pPr>
          </w:p>
        </w:tc>
      </w:tr>
      <w:tr w14:paraId="6338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3E35E711">
            <w:pPr>
              <w:jc w:val="both"/>
              <w:rPr>
                <w:rFonts w:hint="eastAsia" w:ascii="宋体" w:hAnsi="宋体" w:eastAsia="宋体" w:cs="宋体"/>
                <w:color w:val="auto"/>
                <w:sz w:val="22"/>
                <w:szCs w:val="28"/>
                <w:highlight w:val="none"/>
              </w:rPr>
            </w:pPr>
            <w:r>
              <w:rPr>
                <w:rFonts w:hint="eastAsia" w:ascii="宋体" w:hAnsi="宋体"/>
                <w:color w:val="auto"/>
                <w:sz w:val="22"/>
                <w:szCs w:val="24"/>
                <w:highlight w:val="none"/>
              </w:rPr>
              <w:t>验收标准：</w:t>
            </w:r>
          </w:p>
        </w:tc>
      </w:tr>
      <w:tr w14:paraId="13F12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2557F4DF">
            <w:pPr>
              <w:jc w:val="both"/>
              <w:rPr>
                <w:rFonts w:hint="eastAsia" w:ascii="宋体" w:hAnsi="宋体" w:cs="宋体"/>
                <w:color w:val="auto"/>
                <w:sz w:val="22"/>
                <w:szCs w:val="28"/>
                <w:highlight w:val="none"/>
                <w:lang w:eastAsia="zh-CN"/>
              </w:rPr>
            </w:pPr>
            <w:r>
              <w:rPr>
                <w:rFonts w:hint="eastAsia" w:ascii="宋体" w:hAnsi="宋体"/>
                <w:color w:val="auto"/>
                <w:sz w:val="22"/>
                <w:szCs w:val="24"/>
                <w:highlight w:val="none"/>
              </w:rPr>
              <w:t>优惠及其它：</w:t>
            </w:r>
          </w:p>
        </w:tc>
      </w:tr>
      <w:tr w14:paraId="344F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5"/>
            <w:tcBorders>
              <w:top w:val="single" w:color="auto" w:sz="4" w:space="0"/>
              <w:left w:val="single" w:color="auto" w:sz="4" w:space="0"/>
              <w:bottom w:val="single" w:color="auto" w:sz="4" w:space="0"/>
              <w:right w:val="single" w:color="auto" w:sz="4" w:space="0"/>
            </w:tcBorders>
            <w:noWrap w:val="0"/>
            <w:vAlign w:val="center"/>
          </w:tcPr>
          <w:p w14:paraId="38A38F6D">
            <w:pPr>
              <w:jc w:val="both"/>
              <w:rPr>
                <w:rFonts w:hint="eastAsia" w:ascii="宋体" w:cs="宋体"/>
                <w:bCs/>
                <w:color w:val="auto"/>
                <w:sz w:val="22"/>
                <w:szCs w:val="28"/>
                <w:highlight w:val="none"/>
              </w:rPr>
            </w:pPr>
            <w:r>
              <w:rPr>
                <w:rFonts w:hint="eastAsia" w:ascii="宋体" w:cs="宋体"/>
                <w:bCs/>
                <w:color w:val="auto"/>
                <w:sz w:val="22"/>
                <w:szCs w:val="28"/>
                <w:highlight w:val="none"/>
              </w:rPr>
              <w:t>报价必须含以下部分，包括：</w:t>
            </w:r>
          </w:p>
          <w:p w14:paraId="67C77919">
            <w:pPr>
              <w:jc w:val="both"/>
              <w:rPr>
                <w:rFonts w:hint="eastAsia" w:ascii="宋体" w:cs="宋体"/>
                <w:bCs/>
                <w:color w:val="auto"/>
                <w:sz w:val="22"/>
                <w:szCs w:val="28"/>
                <w:highlight w:val="none"/>
              </w:rPr>
            </w:pPr>
            <w:r>
              <w:rPr>
                <w:rFonts w:hint="eastAsia" w:ascii="宋体" w:cs="宋体"/>
                <w:bCs/>
                <w:color w:val="auto"/>
                <w:sz w:val="22"/>
                <w:szCs w:val="28"/>
                <w:highlight w:val="none"/>
              </w:rPr>
              <w:t>（1）</w:t>
            </w:r>
            <w:r>
              <w:rPr>
                <w:rFonts w:hint="eastAsia" w:ascii="宋体" w:cs="宋体"/>
                <w:bCs/>
                <w:color w:val="auto"/>
                <w:sz w:val="22"/>
                <w:szCs w:val="28"/>
                <w:highlight w:val="none"/>
                <w:lang w:val="en-US" w:eastAsia="zh-CN"/>
              </w:rPr>
              <w:t>服务的价格（其中人员工资不能低于南宁市最低标准）</w:t>
            </w:r>
            <w:r>
              <w:rPr>
                <w:rFonts w:hint="eastAsia" w:ascii="宋体" w:cs="宋体"/>
                <w:bCs/>
                <w:color w:val="auto"/>
                <w:sz w:val="22"/>
                <w:szCs w:val="28"/>
                <w:highlight w:val="none"/>
              </w:rPr>
              <w:t>；</w:t>
            </w:r>
          </w:p>
          <w:p w14:paraId="31116632">
            <w:pPr>
              <w:jc w:val="both"/>
              <w:rPr>
                <w:rFonts w:hint="eastAsia" w:ascii="宋体" w:cs="宋体"/>
                <w:bCs/>
                <w:color w:val="auto"/>
                <w:sz w:val="22"/>
                <w:szCs w:val="28"/>
                <w:highlight w:val="none"/>
              </w:rPr>
            </w:pPr>
            <w:r>
              <w:rPr>
                <w:rFonts w:hint="eastAsia" w:ascii="宋体" w:cs="宋体"/>
                <w:bCs/>
                <w:color w:val="auto"/>
                <w:sz w:val="22"/>
                <w:szCs w:val="28"/>
                <w:highlight w:val="none"/>
              </w:rPr>
              <w:t>（2）包含所有配备人员的社会保险</w:t>
            </w:r>
            <w:r>
              <w:rPr>
                <w:rFonts w:hint="eastAsia" w:ascii="宋体" w:cs="宋体"/>
                <w:bCs/>
                <w:color w:val="auto"/>
                <w:sz w:val="22"/>
                <w:szCs w:val="28"/>
                <w:highlight w:val="none"/>
                <w:lang w:eastAsia="zh-CN"/>
              </w:rPr>
              <w:t>、</w:t>
            </w:r>
            <w:r>
              <w:rPr>
                <w:rFonts w:hint="eastAsia" w:ascii="宋体" w:cs="宋体"/>
                <w:bCs/>
                <w:color w:val="auto"/>
                <w:sz w:val="22"/>
                <w:szCs w:val="28"/>
                <w:highlight w:val="none"/>
              </w:rPr>
              <w:t>各项税金和与本次</w:t>
            </w:r>
            <w:r>
              <w:rPr>
                <w:rFonts w:hint="eastAsia" w:ascii="宋体" w:cs="宋体"/>
                <w:bCs/>
                <w:color w:val="auto"/>
                <w:sz w:val="22"/>
                <w:szCs w:val="28"/>
                <w:highlight w:val="none"/>
                <w:lang w:val="en-US" w:eastAsia="zh-CN"/>
              </w:rPr>
              <w:t>采购</w:t>
            </w:r>
            <w:r>
              <w:rPr>
                <w:rFonts w:hint="eastAsia" w:ascii="宋体" w:cs="宋体"/>
                <w:bCs/>
                <w:color w:val="auto"/>
                <w:sz w:val="22"/>
                <w:szCs w:val="28"/>
                <w:highlight w:val="none"/>
              </w:rPr>
              <w:t>项目有关的费用</w:t>
            </w:r>
            <w:r>
              <w:rPr>
                <w:rFonts w:hint="eastAsia" w:ascii="宋体" w:cs="宋体"/>
                <w:bCs/>
                <w:color w:val="auto"/>
                <w:sz w:val="22"/>
                <w:szCs w:val="28"/>
                <w:highlight w:val="none"/>
                <w:lang w:eastAsia="zh-CN"/>
              </w:rPr>
              <w:t>，</w:t>
            </w:r>
            <w:r>
              <w:rPr>
                <w:rFonts w:hint="eastAsia" w:ascii="宋体" w:cs="宋体"/>
                <w:bCs/>
                <w:color w:val="auto"/>
                <w:sz w:val="22"/>
                <w:szCs w:val="28"/>
                <w:highlight w:val="none"/>
                <w:lang w:val="en-US" w:eastAsia="zh-CN"/>
              </w:rPr>
              <w:t>服装设备、</w:t>
            </w:r>
            <w:r>
              <w:rPr>
                <w:rFonts w:hint="eastAsia" w:ascii="宋体" w:cs="宋体"/>
                <w:bCs/>
                <w:color w:val="auto"/>
                <w:sz w:val="22"/>
                <w:szCs w:val="28"/>
                <w:highlight w:val="none"/>
                <w:lang w:eastAsia="zh-CN"/>
              </w:rPr>
              <w:t>伙食费、周</w:t>
            </w:r>
            <w:r>
              <w:rPr>
                <w:rFonts w:hint="eastAsia" w:ascii="宋体" w:cs="宋体"/>
                <w:bCs/>
                <w:color w:val="auto"/>
                <w:sz w:val="22"/>
                <w:szCs w:val="28"/>
                <w:highlight w:val="none"/>
                <w:lang w:val="en-US" w:eastAsia="zh-CN"/>
              </w:rPr>
              <w:t>末节假日</w:t>
            </w:r>
            <w:r>
              <w:rPr>
                <w:rFonts w:hint="eastAsia" w:ascii="宋体" w:cs="宋体"/>
                <w:bCs/>
                <w:color w:val="auto"/>
                <w:sz w:val="22"/>
                <w:szCs w:val="28"/>
                <w:highlight w:val="none"/>
                <w:lang w:eastAsia="zh-CN"/>
              </w:rPr>
              <w:t>加班费等所有费用</w:t>
            </w:r>
            <w:r>
              <w:rPr>
                <w:rFonts w:hint="eastAsia" w:ascii="宋体" w:cs="宋体"/>
                <w:bCs/>
                <w:color w:val="auto"/>
                <w:sz w:val="22"/>
                <w:szCs w:val="28"/>
                <w:highlight w:val="none"/>
              </w:rPr>
              <w:t>。</w:t>
            </w:r>
          </w:p>
          <w:p w14:paraId="30B48CE4">
            <w:pPr>
              <w:jc w:val="both"/>
              <w:rPr>
                <w:rFonts w:hint="eastAsia" w:ascii="宋体" w:cs="宋体"/>
                <w:bCs/>
                <w:color w:val="auto"/>
                <w:sz w:val="22"/>
                <w:szCs w:val="28"/>
                <w:highlight w:val="none"/>
              </w:rPr>
            </w:pPr>
            <w:r>
              <w:rPr>
                <w:rFonts w:hint="eastAsia" w:ascii="宋体" w:cs="宋体"/>
                <w:bCs/>
                <w:color w:val="auto"/>
                <w:sz w:val="22"/>
                <w:szCs w:val="28"/>
                <w:highlight w:val="none"/>
              </w:rPr>
              <w:t>（3）培训、技术支持、售后服务及根据最新的法律法规及政策性文件调整服务方案等费用。</w:t>
            </w:r>
          </w:p>
          <w:p w14:paraId="154CB4EA">
            <w:pPr>
              <w:jc w:val="both"/>
              <w:rPr>
                <w:rFonts w:hint="eastAsia" w:ascii="宋体" w:hAnsi="宋体"/>
                <w:color w:val="auto"/>
                <w:sz w:val="22"/>
                <w:szCs w:val="24"/>
                <w:highlight w:val="none"/>
              </w:rPr>
            </w:pPr>
          </w:p>
        </w:tc>
      </w:tr>
    </w:tbl>
    <w:p w14:paraId="73E685C1">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注： </w:t>
      </w:r>
    </w:p>
    <w:p w14:paraId="66F0A57C">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 如有多分标，按分标分别提供响应报价表</w:t>
      </w:r>
      <w:r>
        <w:rPr>
          <w:rFonts w:hint="eastAsia" w:ascii="宋体" w:hAnsi="宋体" w:eastAsia="宋体" w:cs="宋体"/>
          <w:b/>
          <w:color w:val="auto"/>
          <w:kern w:val="0"/>
          <w:sz w:val="24"/>
          <w:highlight w:val="none"/>
          <w:lang w:val="zh-CN"/>
        </w:rPr>
        <w:t>。</w:t>
      </w:r>
      <w:bookmarkStart w:id="74" w:name="_GoBack"/>
      <w:bookmarkEnd w:id="74"/>
    </w:p>
    <w:p w14:paraId="34284E16">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4"/>
          <w:highlight w:val="none"/>
          <w:lang w:val="zh-CN"/>
        </w:rPr>
        <w:t>否则其响应作无效响应处理。</w:t>
      </w:r>
    </w:p>
    <w:p w14:paraId="6E184D92">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3、在“具体服务内容”一栏中，填写具体服务，</w:t>
      </w:r>
      <w:r>
        <w:rPr>
          <w:rFonts w:hint="eastAsia" w:ascii="宋体" w:hAnsi="宋体" w:eastAsia="宋体" w:cs="宋体"/>
          <w:b/>
          <w:color w:val="auto"/>
          <w:kern w:val="0"/>
          <w:sz w:val="24"/>
          <w:highlight w:val="none"/>
          <w:lang w:val="zh-CN"/>
        </w:rPr>
        <w:t>否则其响应作无效响应处理。</w:t>
      </w:r>
    </w:p>
    <w:p w14:paraId="5FA2094E">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4、特别提示：采购机构将对项目名称和项目编号，成交供应商名称、地址和成交金额，主要成交标的的名称、规格型号、数量、单价、服务要求等予以公示。</w:t>
      </w:r>
    </w:p>
    <w:p w14:paraId="2BF2DCC9">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32221EA">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0E6A905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C6C84A2">
      <w:pPr>
        <w:pStyle w:val="16"/>
        <w:spacing w:line="500" w:lineRule="exact"/>
        <w:ind w:firstLine="6360" w:firstLineChars="2650"/>
        <w:rPr>
          <w:rFonts w:hint="eastAsia" w:ascii="宋体" w:hAnsi="宋体" w:eastAsia="宋体" w:cs="宋体"/>
          <w:color w:val="auto"/>
          <w:sz w:val="24"/>
          <w:highlight w:val="none"/>
          <w:lang w:val="zh-CN"/>
        </w:rPr>
        <w:sectPr>
          <w:pgSz w:w="11910" w:h="16840"/>
          <w:pgMar w:top="1440" w:right="1080" w:bottom="1440" w:left="1080" w:header="720" w:footer="720" w:gutter="0"/>
          <w:pgNumType w:fmt="decimal"/>
          <w:cols w:space="720" w:num="1"/>
        </w:sectPr>
      </w:pPr>
      <w:r>
        <w:rPr>
          <w:rFonts w:hint="eastAsia" w:ascii="宋体" w:hAnsi="宋体" w:eastAsia="宋体" w:cs="宋体"/>
          <w:color w:val="auto"/>
          <w:sz w:val="24"/>
          <w:highlight w:val="none"/>
          <w:lang w:val="zh-CN"/>
        </w:rPr>
        <w:t>日期：  年  月   日</w:t>
      </w:r>
    </w:p>
    <w:p w14:paraId="0B4F22FD">
      <w:pPr>
        <w:pStyle w:val="4"/>
        <w:jc w:val="center"/>
        <w:rPr>
          <w:rFonts w:hint="eastAsia" w:ascii="宋体" w:hAnsi="宋体" w:eastAsia="宋体" w:cs="宋体"/>
          <w:b w:val="0"/>
          <w:color w:val="auto"/>
          <w:highlight w:val="none"/>
        </w:rPr>
      </w:pPr>
      <w:bookmarkStart w:id="69" w:name="_Toc80205942"/>
      <w:bookmarkStart w:id="70" w:name="_Toc80886946"/>
      <w:r>
        <w:rPr>
          <w:rFonts w:hint="eastAsia" w:ascii="宋体" w:hAnsi="宋体" w:eastAsia="宋体" w:cs="宋体"/>
          <w:color w:val="auto"/>
          <w:highlight w:val="none"/>
          <w:lang w:val="en-US" w:eastAsia="zh-CN"/>
        </w:rPr>
        <w:t>第五节 其他文书、文件格式</w:t>
      </w:r>
      <w:bookmarkEnd w:id="69"/>
      <w:bookmarkEnd w:id="70"/>
    </w:p>
    <w:p w14:paraId="79C26C6E">
      <w:pPr>
        <w:jc w:val="center"/>
        <w:rPr>
          <w:rFonts w:hint="eastAsia" w:ascii="宋体" w:hAnsi="宋体" w:eastAsia="宋体" w:cs="宋体"/>
          <w:b/>
          <w:bCs/>
          <w:color w:val="auto"/>
          <w:sz w:val="32"/>
          <w:szCs w:val="32"/>
          <w:highlight w:val="none"/>
          <w:lang w:val="en"/>
        </w:rPr>
      </w:pPr>
      <w:r>
        <w:rPr>
          <w:rFonts w:hint="eastAsia" w:ascii="宋体" w:hAnsi="宋体" w:eastAsia="宋体" w:cs="宋体"/>
          <w:b/>
          <w:bCs/>
          <w:color w:val="auto"/>
          <w:sz w:val="32"/>
          <w:szCs w:val="32"/>
          <w:highlight w:val="none"/>
          <w:lang w:val="en"/>
        </w:rPr>
        <w:t>知识产权合规性声明</w:t>
      </w:r>
    </w:p>
    <w:p w14:paraId="1C38D02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p>
    <w:p w14:paraId="223C0237">
      <w:pPr>
        <w:rPr>
          <w:rFonts w:hint="eastAsia" w:ascii="宋体" w:hAnsi="宋体" w:eastAsia="宋体" w:cs="宋体"/>
          <w:color w:val="auto"/>
          <w:sz w:val="30"/>
          <w:szCs w:val="30"/>
          <w:highlight w:val="none"/>
          <w:lang w:val="en"/>
        </w:rPr>
      </w:pPr>
      <w:r>
        <w:rPr>
          <w:rFonts w:hint="eastAsia" w:ascii="宋体" w:hAnsi="宋体" w:eastAsia="宋体" w:cs="宋体"/>
          <w:color w:val="auto"/>
          <w:sz w:val="30"/>
          <w:szCs w:val="30"/>
          <w:highlight w:val="none"/>
        </w:rPr>
        <w:t xml:space="preserve">    本</w:t>
      </w:r>
      <w:r>
        <w:rPr>
          <w:rFonts w:hint="eastAsia" w:ascii="宋体" w:hAnsi="宋体" w:eastAsia="宋体" w:cs="宋体"/>
          <w:color w:val="auto"/>
          <w:sz w:val="30"/>
          <w:szCs w:val="30"/>
          <w:highlight w:val="none"/>
          <w:lang w:val="en"/>
        </w:rPr>
        <w:t>企业（单位）自愿参与政府投资政府采购的</w:t>
      </w:r>
      <w:r>
        <w:rPr>
          <w:rFonts w:hint="eastAsia" w:ascii="宋体" w:hAnsi="宋体" w:eastAsia="宋体" w:cs="宋体"/>
          <w:color w:val="auto"/>
          <w:sz w:val="30"/>
          <w:szCs w:val="30"/>
          <w:highlight w:val="none"/>
          <w:u w:val="single"/>
          <w:lang w:val="en-US" w:eastAsia="zh-CN"/>
        </w:rPr>
        <w:t xml:space="preserve">            </w:t>
      </w:r>
      <w:r>
        <w:rPr>
          <w:rFonts w:hint="eastAsia" w:ascii="宋体" w:hAnsi="宋体" w:eastAsia="宋体" w:cs="宋体"/>
          <w:color w:val="auto"/>
          <w:sz w:val="30"/>
          <w:szCs w:val="30"/>
          <w:highlight w:val="none"/>
          <w:lang w:val="en"/>
        </w:rPr>
        <w:t>项目，</w:t>
      </w:r>
      <w:r>
        <w:rPr>
          <w:rFonts w:hint="eastAsia" w:ascii="宋体" w:hAnsi="宋体" w:eastAsia="宋体" w:cs="宋体"/>
          <w:b/>
          <w:bCs/>
          <w:color w:val="auto"/>
          <w:sz w:val="30"/>
          <w:szCs w:val="30"/>
          <w:highlight w:val="none"/>
          <w:lang w:val="en"/>
        </w:rPr>
        <w:t>在此郑重承诺：</w:t>
      </w:r>
      <w:r>
        <w:rPr>
          <w:rFonts w:hint="eastAsia" w:ascii="宋体" w:hAnsi="宋体" w:eastAsia="宋体" w:cs="宋体"/>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三维）将承担由此产生的全部责任。</w:t>
      </w:r>
    </w:p>
    <w:p w14:paraId="5F5774BD">
      <w:pPr>
        <w:snapToGrid w:val="0"/>
        <w:spacing w:line="360" w:lineRule="auto"/>
        <w:ind w:left="5137" w:leftChars="1736" w:hanging="1491" w:hangingChars="825"/>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 xml:space="preserve">           </w:t>
      </w:r>
    </w:p>
    <w:p w14:paraId="3F3F2CD2">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75AB9084">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645AEBE6">
      <w:pPr>
        <w:snapToGrid w:val="0"/>
        <w:spacing w:line="360" w:lineRule="auto"/>
        <w:ind w:left="5137" w:leftChars="1736" w:hanging="1491" w:hangingChars="825"/>
        <w:rPr>
          <w:rFonts w:hint="eastAsia" w:ascii="宋体" w:hAnsi="宋体" w:eastAsia="宋体" w:cs="宋体"/>
          <w:b/>
          <w:color w:val="auto"/>
          <w:sz w:val="18"/>
          <w:szCs w:val="18"/>
          <w:highlight w:val="none"/>
        </w:rPr>
      </w:pPr>
    </w:p>
    <w:p w14:paraId="07F613F8">
      <w:pPr>
        <w:snapToGrid w:val="0"/>
        <w:spacing w:line="360" w:lineRule="auto"/>
        <w:ind w:left="5137" w:leftChars="1736" w:hanging="1491" w:hangingChars="825"/>
        <w:rPr>
          <w:rFonts w:hint="eastAsia" w:ascii="宋体" w:hAnsi="宋体" w:eastAsia="宋体" w:cs="宋体"/>
          <w:color w:val="auto"/>
          <w:kern w:val="0"/>
          <w:sz w:val="24"/>
          <w:highlight w:val="none"/>
          <w:lang w:val="zh-CN"/>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供应商名称(电子签章)：</w:t>
      </w:r>
    </w:p>
    <w:p w14:paraId="79477726">
      <w:pPr>
        <w:snapToGrid w:val="0"/>
        <w:spacing w:line="360" w:lineRule="auto"/>
        <w:ind w:left="5800" w:leftChars="2762" w:firstLine="180" w:firstLineChars="75"/>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7D3B040">
      <w:pPr>
        <w:spacing w:line="520" w:lineRule="exact"/>
        <w:rPr>
          <w:rFonts w:hint="eastAsia" w:ascii="宋体" w:hAnsi="宋体" w:eastAsia="宋体" w:cs="宋体"/>
          <w:color w:val="auto"/>
          <w:sz w:val="24"/>
          <w:highlight w:val="none"/>
        </w:rPr>
        <w:sectPr>
          <w:pgSz w:w="11906" w:h="16838"/>
          <w:pgMar w:top="1440" w:right="1080" w:bottom="1440" w:left="1080" w:header="720" w:footer="720" w:gutter="0"/>
          <w:pgNumType w:fmt="decimal"/>
          <w:cols w:space="720" w:num="1"/>
          <w:docGrid w:type="lines" w:linePitch="331" w:charSpace="0"/>
        </w:sectPr>
      </w:pPr>
    </w:p>
    <w:p w14:paraId="46D1FA84">
      <w:pPr>
        <w:spacing w:line="520" w:lineRule="exact"/>
        <w:jc w:val="center"/>
        <w:rPr>
          <w:rFonts w:hint="eastAsia" w:ascii="宋体" w:hAnsi="宋体" w:eastAsia="宋体" w:cs="宋体"/>
          <w:color w:val="auto"/>
          <w:sz w:val="24"/>
          <w:highlight w:val="none"/>
        </w:rPr>
      </w:pPr>
    </w:p>
    <w:p w14:paraId="27E4D18E">
      <w:pPr>
        <w:pStyle w:val="19"/>
        <w:rPr>
          <w:rFonts w:hint="eastAsia" w:ascii="宋体" w:hAnsi="宋体" w:eastAsia="宋体" w:cs="宋体"/>
          <w:color w:val="auto"/>
          <w:sz w:val="24"/>
          <w:highlight w:val="none"/>
        </w:rPr>
      </w:pPr>
    </w:p>
    <w:p w14:paraId="4DFED4B9">
      <w:pPr>
        <w:pStyle w:val="19"/>
        <w:rPr>
          <w:rFonts w:hint="eastAsia" w:ascii="宋体" w:hAnsi="宋体" w:eastAsia="宋体" w:cs="宋体"/>
          <w:color w:val="auto"/>
          <w:sz w:val="24"/>
          <w:highlight w:val="none"/>
        </w:rPr>
      </w:pPr>
    </w:p>
    <w:p w14:paraId="11598FEE">
      <w:pPr>
        <w:pStyle w:val="19"/>
        <w:rPr>
          <w:rFonts w:hint="eastAsia" w:ascii="宋体" w:hAnsi="宋体" w:eastAsia="宋体" w:cs="宋体"/>
          <w:color w:val="auto"/>
          <w:sz w:val="24"/>
          <w:highlight w:val="none"/>
        </w:rPr>
      </w:pPr>
    </w:p>
    <w:p w14:paraId="0107F12C">
      <w:pPr>
        <w:pStyle w:val="19"/>
        <w:rPr>
          <w:rFonts w:hint="eastAsia" w:ascii="宋体" w:hAnsi="宋体" w:eastAsia="宋体" w:cs="宋体"/>
          <w:color w:val="auto"/>
          <w:sz w:val="24"/>
          <w:highlight w:val="none"/>
        </w:rPr>
      </w:pPr>
    </w:p>
    <w:p w14:paraId="777D3369">
      <w:pPr>
        <w:pStyle w:val="19"/>
        <w:rPr>
          <w:rFonts w:hint="eastAsia" w:ascii="宋体" w:hAnsi="宋体" w:eastAsia="宋体" w:cs="宋体"/>
          <w:color w:val="auto"/>
          <w:sz w:val="24"/>
          <w:highlight w:val="none"/>
        </w:rPr>
      </w:pPr>
    </w:p>
    <w:p w14:paraId="2C4E1F2A">
      <w:pPr>
        <w:pStyle w:val="19"/>
        <w:rPr>
          <w:rFonts w:hint="eastAsia" w:ascii="宋体" w:hAnsi="宋体" w:eastAsia="宋体" w:cs="宋体"/>
          <w:color w:val="auto"/>
          <w:sz w:val="24"/>
          <w:highlight w:val="none"/>
        </w:rPr>
      </w:pPr>
    </w:p>
    <w:p w14:paraId="614AB979">
      <w:pPr>
        <w:pStyle w:val="19"/>
        <w:rPr>
          <w:rFonts w:hint="eastAsia" w:ascii="宋体" w:hAnsi="宋体" w:eastAsia="宋体" w:cs="宋体"/>
          <w:color w:val="auto"/>
          <w:sz w:val="24"/>
          <w:highlight w:val="none"/>
        </w:rPr>
      </w:pPr>
    </w:p>
    <w:p w14:paraId="6625988A">
      <w:pPr>
        <w:pStyle w:val="19"/>
        <w:rPr>
          <w:rFonts w:hint="eastAsia" w:ascii="宋体" w:hAnsi="宋体" w:eastAsia="宋体" w:cs="宋体"/>
          <w:color w:val="auto"/>
          <w:sz w:val="24"/>
          <w:highlight w:val="none"/>
        </w:rPr>
      </w:pPr>
    </w:p>
    <w:p w14:paraId="7C5E92BF">
      <w:pPr>
        <w:pStyle w:val="19"/>
        <w:rPr>
          <w:rFonts w:hint="eastAsia" w:ascii="宋体" w:hAnsi="宋体" w:eastAsia="宋体" w:cs="宋体"/>
          <w:color w:val="auto"/>
          <w:sz w:val="24"/>
          <w:highlight w:val="none"/>
        </w:rPr>
      </w:pPr>
    </w:p>
    <w:p w14:paraId="3B958C7D">
      <w:pPr>
        <w:pStyle w:val="19"/>
        <w:rPr>
          <w:rFonts w:hint="eastAsia" w:ascii="宋体" w:hAnsi="宋体" w:eastAsia="宋体" w:cs="宋体"/>
          <w:color w:val="auto"/>
          <w:sz w:val="24"/>
          <w:highlight w:val="none"/>
        </w:rPr>
      </w:pPr>
    </w:p>
    <w:p w14:paraId="0E4CA2F9">
      <w:pPr>
        <w:pStyle w:val="19"/>
        <w:rPr>
          <w:rFonts w:hint="eastAsia" w:ascii="宋体" w:hAnsi="宋体" w:eastAsia="宋体" w:cs="宋体"/>
          <w:color w:val="auto"/>
          <w:sz w:val="24"/>
          <w:highlight w:val="none"/>
        </w:rPr>
      </w:pPr>
    </w:p>
    <w:p w14:paraId="30D5A28C">
      <w:pPr>
        <w:spacing w:line="520" w:lineRule="exact"/>
        <w:jc w:val="center"/>
        <w:rPr>
          <w:rFonts w:hint="eastAsia" w:ascii="宋体" w:hAnsi="宋体" w:eastAsia="宋体" w:cs="宋体"/>
          <w:color w:val="auto"/>
          <w:sz w:val="24"/>
          <w:highlight w:val="none"/>
        </w:rPr>
      </w:pPr>
    </w:p>
    <w:p w14:paraId="73E4841A">
      <w:pPr>
        <w:keepNext/>
        <w:keepLines/>
        <w:spacing w:before="340" w:after="330" w:line="578" w:lineRule="auto"/>
        <w:jc w:val="center"/>
        <w:outlineLvl w:val="0"/>
        <w:rPr>
          <w:rFonts w:hint="eastAsia" w:ascii="宋体" w:hAnsi="宋体" w:eastAsia="宋体" w:cs="宋体"/>
          <w:color w:val="auto"/>
          <w:kern w:val="44"/>
          <w:sz w:val="44"/>
          <w:szCs w:val="44"/>
          <w:highlight w:val="none"/>
        </w:rPr>
      </w:pPr>
      <w:bookmarkStart w:id="71" w:name="_Toc10317"/>
      <w:r>
        <w:rPr>
          <w:rFonts w:hint="eastAsia" w:ascii="宋体" w:hAnsi="宋体" w:eastAsia="宋体" w:cs="宋体"/>
          <w:color w:val="auto"/>
          <w:kern w:val="44"/>
          <w:sz w:val="44"/>
          <w:szCs w:val="44"/>
          <w:highlight w:val="none"/>
        </w:rPr>
        <w:t>第六章 合同文本</w:t>
      </w:r>
      <w:r>
        <w:rPr>
          <w:rFonts w:hint="eastAsia" w:ascii="宋体" w:hAnsi="宋体" w:eastAsia="宋体" w:cs="宋体"/>
          <w:color w:val="auto"/>
          <w:kern w:val="44"/>
          <w:sz w:val="44"/>
          <w:szCs w:val="44"/>
          <w:highlight w:val="none"/>
        </w:rPr>
        <w:br w:type="page"/>
      </w:r>
      <w:bookmarkEnd w:id="71"/>
    </w:p>
    <w:p w14:paraId="5879B5FD">
      <w:pPr>
        <w:rPr>
          <w:rFonts w:hint="eastAsia" w:ascii="宋体" w:hAnsi="宋体" w:eastAsia="宋体" w:cs="宋体"/>
          <w:b/>
          <w:bCs/>
          <w:color w:val="auto"/>
          <w:highlight w:val="none"/>
        </w:rPr>
      </w:pPr>
      <w:r>
        <w:rPr>
          <w:rFonts w:hint="eastAsia" w:ascii="宋体" w:hAnsi="宋体" w:eastAsia="宋体" w:cs="宋体"/>
          <w:color w:val="auto"/>
          <w:sz w:val="24"/>
          <w:highlight w:val="none"/>
          <w:lang w:eastAsia="zh-CN"/>
        </w:rPr>
        <w:t>“广西政府采购云平台”</w:t>
      </w:r>
      <w:r>
        <w:rPr>
          <w:rFonts w:hint="eastAsia" w:ascii="宋体" w:hAnsi="宋体" w:eastAsia="宋体" w:cs="宋体"/>
          <w:color w:val="auto"/>
          <w:sz w:val="24"/>
          <w:highlight w:val="none"/>
        </w:rPr>
        <w:t>合同编号：</w:t>
      </w:r>
    </w:p>
    <w:p w14:paraId="28F9657B">
      <w:pPr>
        <w:spacing w:line="360" w:lineRule="auto"/>
        <w:jc w:val="center"/>
        <w:rPr>
          <w:rFonts w:hint="eastAsia" w:ascii="宋体" w:hAnsi="宋体" w:eastAsia="宋体" w:cs="宋体"/>
          <w:b/>
          <w:bCs/>
          <w:color w:val="auto"/>
          <w:sz w:val="52"/>
          <w:highlight w:val="none"/>
        </w:rPr>
      </w:pPr>
    </w:p>
    <w:p w14:paraId="52AA9D62">
      <w:pPr>
        <w:spacing w:line="360" w:lineRule="auto"/>
        <w:jc w:val="center"/>
        <w:rPr>
          <w:rFonts w:hint="eastAsia" w:ascii="宋体" w:hAnsi="宋体" w:eastAsia="宋体" w:cs="宋体"/>
          <w:b/>
          <w:bCs/>
          <w:color w:val="auto"/>
          <w:sz w:val="52"/>
          <w:highlight w:val="none"/>
        </w:rPr>
      </w:pPr>
    </w:p>
    <w:p w14:paraId="4DAE5D48">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14:paraId="16FC3024">
      <w:pPr>
        <w:spacing w:line="360" w:lineRule="auto"/>
        <w:ind w:firstLine="420" w:firstLineChars="200"/>
        <w:rPr>
          <w:rFonts w:hint="eastAsia" w:ascii="宋体" w:hAnsi="宋体" w:eastAsia="宋体" w:cs="宋体"/>
          <w:color w:val="auto"/>
          <w:highlight w:val="none"/>
        </w:rPr>
      </w:pPr>
    </w:p>
    <w:p w14:paraId="5AE680F5">
      <w:pPr>
        <w:spacing w:line="360" w:lineRule="auto"/>
        <w:ind w:firstLine="420" w:firstLineChars="200"/>
        <w:rPr>
          <w:rFonts w:hint="eastAsia" w:ascii="宋体" w:hAnsi="宋体" w:eastAsia="宋体" w:cs="宋体"/>
          <w:color w:val="auto"/>
          <w:highlight w:val="none"/>
        </w:rPr>
      </w:pPr>
    </w:p>
    <w:p w14:paraId="7ED177F5">
      <w:pPr>
        <w:spacing w:line="360" w:lineRule="auto"/>
        <w:jc w:val="center"/>
        <w:rPr>
          <w:rFonts w:hint="eastAsia" w:ascii="宋体" w:hAnsi="宋体" w:eastAsia="宋体" w:cs="宋体"/>
          <w:b/>
          <w:bCs/>
          <w:color w:val="auto"/>
          <w:sz w:val="44"/>
          <w:highlight w:val="none"/>
          <w:u w:val="single"/>
          <w:lang w:val="en-US" w:eastAsia="zh-CN"/>
        </w:rPr>
      </w:pPr>
      <w:r>
        <w:rPr>
          <w:rFonts w:hint="eastAsia" w:ascii="宋体" w:hAnsi="宋体" w:eastAsia="宋体" w:cs="宋体"/>
          <w:b/>
          <w:bCs/>
          <w:color w:val="auto"/>
          <w:sz w:val="44"/>
          <w:highlight w:val="none"/>
          <w:u w:val="single"/>
          <w:lang w:val="en-US" w:eastAsia="zh-CN"/>
        </w:rPr>
        <w:t>2025-2026年隆安县第三中学驻校宿舍安全</w:t>
      </w:r>
    </w:p>
    <w:p w14:paraId="12BB3492">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lang w:val="en-US" w:eastAsia="zh-CN"/>
        </w:rPr>
        <w:t>管理服务</w:t>
      </w:r>
      <w:r>
        <w:rPr>
          <w:rFonts w:hint="eastAsia" w:ascii="宋体" w:hAnsi="宋体" w:eastAsia="宋体" w:cs="宋体"/>
          <w:b/>
          <w:bCs/>
          <w:color w:val="auto"/>
          <w:sz w:val="44"/>
          <w:highlight w:val="none"/>
        </w:rPr>
        <w:t>合同</w:t>
      </w:r>
    </w:p>
    <w:p w14:paraId="4D44AEF1">
      <w:pPr>
        <w:spacing w:line="360" w:lineRule="auto"/>
        <w:jc w:val="center"/>
        <w:rPr>
          <w:rFonts w:hint="eastAsia" w:ascii="宋体" w:hAnsi="宋体" w:eastAsia="宋体" w:cs="宋体"/>
          <w:b/>
          <w:bCs/>
          <w:color w:val="auto"/>
          <w:sz w:val="44"/>
          <w:highlight w:val="none"/>
        </w:rPr>
      </w:pPr>
    </w:p>
    <w:p w14:paraId="01AFA303">
      <w:pPr>
        <w:spacing w:line="360" w:lineRule="auto"/>
        <w:ind w:firstLine="3507" w:firstLineChars="794"/>
        <w:rPr>
          <w:rFonts w:hint="eastAsia" w:ascii="宋体" w:hAnsi="宋体" w:eastAsia="宋体" w:cs="宋体"/>
          <w:b/>
          <w:bCs/>
          <w:color w:val="auto"/>
          <w:sz w:val="44"/>
          <w:highlight w:val="none"/>
        </w:rPr>
      </w:pPr>
    </w:p>
    <w:p w14:paraId="00942BF9">
      <w:pPr>
        <w:spacing w:line="360" w:lineRule="auto"/>
        <w:ind w:firstLine="3507" w:firstLineChars="794"/>
        <w:rPr>
          <w:rFonts w:hint="eastAsia" w:ascii="宋体" w:hAnsi="宋体" w:eastAsia="宋体" w:cs="宋体"/>
          <w:b/>
          <w:bCs/>
          <w:color w:val="auto"/>
          <w:sz w:val="44"/>
          <w:highlight w:val="none"/>
        </w:rPr>
      </w:pPr>
    </w:p>
    <w:p w14:paraId="2460B2CF">
      <w:pPr>
        <w:ind w:firstLine="1995" w:firstLineChars="552"/>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lang w:eastAsia="zh-CN"/>
        </w:rPr>
        <w:t>NNZC2025-C3-230015-XMZX</w:t>
      </w:r>
    </w:p>
    <w:p w14:paraId="027E2956">
      <w:pPr>
        <w:ind w:firstLine="1995" w:firstLineChars="552"/>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采购计划编号：LAZC2025-C3-00298</w:t>
      </w:r>
    </w:p>
    <w:p w14:paraId="5E374162">
      <w:pPr>
        <w:ind w:firstLine="1308" w:firstLineChars="545"/>
        <w:rPr>
          <w:rFonts w:hint="eastAsia" w:ascii="宋体" w:hAnsi="宋体" w:eastAsia="宋体" w:cs="宋体"/>
          <w:color w:val="auto"/>
          <w:sz w:val="24"/>
          <w:highlight w:val="none"/>
        </w:rPr>
      </w:pPr>
    </w:p>
    <w:p w14:paraId="6944DFB5">
      <w:pPr>
        <w:ind w:firstLine="1995" w:firstLineChars="552"/>
        <w:rPr>
          <w:rFonts w:hint="eastAsia" w:ascii="宋体" w:hAnsi="宋体" w:eastAsia="宋体" w:cs="宋体"/>
          <w:b/>
          <w:color w:val="auto"/>
          <w:sz w:val="36"/>
          <w:szCs w:val="36"/>
          <w:highlight w:val="none"/>
          <w:u w:val="single"/>
        </w:rPr>
      </w:pPr>
    </w:p>
    <w:p w14:paraId="5C19172B">
      <w:pPr>
        <w:ind w:firstLine="1995" w:firstLineChars="552"/>
        <w:rPr>
          <w:rFonts w:hint="eastAsia" w:ascii="宋体" w:hAnsi="宋体" w:eastAsia="宋体" w:cs="宋体"/>
          <w:b/>
          <w:color w:val="auto"/>
          <w:sz w:val="36"/>
          <w:szCs w:val="36"/>
          <w:highlight w:val="none"/>
          <w:u w:val="single"/>
        </w:rPr>
      </w:pPr>
    </w:p>
    <w:p w14:paraId="5AB9D099">
      <w:pPr>
        <w:tabs>
          <w:tab w:val="left" w:pos="7200"/>
        </w:tabs>
        <w:spacing w:line="360" w:lineRule="auto"/>
        <w:ind w:firstLine="1995" w:firstLineChars="552"/>
        <w:rPr>
          <w:rFonts w:hint="eastAsia"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b/>
          <w:color w:val="auto"/>
          <w:sz w:val="36"/>
          <w:szCs w:val="36"/>
          <w:highlight w:val="none"/>
          <w:lang w:val="en-US" w:eastAsia="zh-CN"/>
        </w:rPr>
        <w:t>隆安县第三中学</w:t>
      </w:r>
    </w:p>
    <w:p w14:paraId="171FCF62">
      <w:pPr>
        <w:tabs>
          <w:tab w:val="left" w:pos="7380"/>
        </w:tabs>
        <w:spacing w:line="360" w:lineRule="auto"/>
        <w:ind w:firstLine="1995" w:firstLineChars="552"/>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成交供应商：</w:t>
      </w:r>
    </w:p>
    <w:p w14:paraId="694FA6D1">
      <w:pPr>
        <w:tabs>
          <w:tab w:val="left" w:pos="7380"/>
        </w:tabs>
        <w:spacing w:line="360" w:lineRule="auto"/>
        <w:rPr>
          <w:rFonts w:hint="eastAsia" w:ascii="宋体" w:hAnsi="宋体" w:eastAsia="宋体" w:cs="宋体"/>
          <w:b/>
          <w:bCs/>
          <w:color w:val="auto"/>
          <w:sz w:val="44"/>
          <w:highlight w:val="none"/>
        </w:rPr>
      </w:pPr>
    </w:p>
    <w:p w14:paraId="7BE57BFF">
      <w:pPr>
        <w:tabs>
          <w:tab w:val="left" w:pos="7380"/>
        </w:tabs>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bCs/>
          <w:color w:val="auto"/>
          <w:sz w:val="44"/>
          <w:highlight w:val="none"/>
        </w:rPr>
        <w:br w:type="page"/>
      </w:r>
    </w:p>
    <w:p w14:paraId="506214A0">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甲方：</w:t>
      </w:r>
    </w:p>
    <w:p w14:paraId="32C9E5EE">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乙方：</w:t>
      </w:r>
    </w:p>
    <w:p w14:paraId="1FDF47FD">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为了深入贯彻落实《国防教育法》,加强学生的全面综合素质教育，促进学校德育工作的顺利发展，根据《中华人民共和国政府采购法》、《中华人民共和国民法典》等法律、法规规定及隆安县第三中学实际情况，按照采购文件规定条款和成交供应商响应文件及其承诺，就乙方为甲方提供驻校宿舍安全管理服务等相关事宜签订本合同：</w:t>
      </w:r>
    </w:p>
    <w:p w14:paraId="6AE29D5E">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572" w:firstLineChars="200"/>
        <w:jc w:val="both"/>
        <w:textAlignment w:val="baseline"/>
        <w:outlineLvl w:val="9"/>
        <w:rPr>
          <w:rFonts w:hint="eastAsia" w:ascii="仿宋" w:hAnsi="仿宋" w:eastAsia="仿宋" w:cs="仿宋"/>
          <w:b w:val="0"/>
          <w:bCs w:val="0"/>
          <w:snapToGrid w:val="0"/>
          <w:color w:val="auto"/>
          <w:sz w:val="28"/>
          <w:szCs w:val="28"/>
          <w:highlight w:val="none"/>
          <w:lang w:val="en-US" w:eastAsia="zh-CN" w:bidi="ar-SA"/>
        </w:rPr>
      </w:pPr>
      <w:r>
        <w:rPr>
          <w:rFonts w:hint="eastAsia" w:ascii="仿宋" w:hAnsi="仿宋" w:eastAsia="仿宋" w:cs="仿宋"/>
          <w:b w:val="0"/>
          <w:bCs w:val="0"/>
          <w:snapToGrid w:val="0"/>
          <w:color w:val="auto"/>
          <w:spacing w:val="3"/>
          <w:sz w:val="28"/>
          <w:szCs w:val="28"/>
          <w:highlight w:val="none"/>
          <w:lang w:val="en-US" w:eastAsia="zh-CN" w:bidi="ar-SA"/>
        </w:rPr>
        <w:t>一、合作期限</w:t>
      </w:r>
    </w:p>
    <w:p w14:paraId="5BCE7E4A">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双方合作期限：自2025年 月  日起至   年 月 日止。期间若乙方工作不力造成不良后果的，甲方有权单方终止合同，且服务费只付到解除合同当天止。</w:t>
      </w:r>
    </w:p>
    <w:p w14:paraId="6461D886">
      <w:pPr>
        <w:keepNext w:val="0"/>
        <w:keepLines w:val="0"/>
        <w:pageBreakBefore w:val="0"/>
        <w:widowControl/>
        <w:kinsoku/>
        <w:wordWrap/>
        <w:overflowPunct/>
        <w:topLinePunct w:val="0"/>
        <w:autoSpaceDE w:val="0"/>
        <w:autoSpaceDN w:val="0"/>
        <w:bidi w:val="0"/>
        <w:adjustRightInd w:val="0"/>
        <w:snapToGrid w:val="0"/>
        <w:spacing w:before="283" w:line="520" w:lineRule="exact"/>
        <w:ind w:firstLine="575" w:firstLineChars="197"/>
        <w:textAlignment w:val="baseline"/>
        <w:outlineLvl w:val="9"/>
        <w:rPr>
          <w:rFonts w:hint="eastAsia" w:ascii="仿宋" w:hAnsi="仿宋" w:eastAsia="仿宋" w:cs="仿宋"/>
          <w:b w:val="0"/>
          <w:bCs w:val="0"/>
          <w:snapToGrid w:val="0"/>
          <w:color w:val="auto"/>
          <w:spacing w:val="6"/>
          <w:sz w:val="28"/>
          <w:szCs w:val="28"/>
          <w:highlight w:val="none"/>
          <w:lang w:val="en-US" w:eastAsia="zh-CN" w:bidi="ar-SA"/>
        </w:rPr>
      </w:pPr>
      <w:r>
        <w:rPr>
          <w:rFonts w:hint="eastAsia" w:ascii="仿宋" w:hAnsi="仿宋" w:eastAsia="仿宋" w:cs="仿宋"/>
          <w:b w:val="0"/>
          <w:bCs w:val="0"/>
          <w:snapToGrid w:val="0"/>
          <w:color w:val="auto"/>
          <w:spacing w:val="6"/>
          <w:sz w:val="28"/>
          <w:szCs w:val="28"/>
          <w:highlight w:val="none"/>
          <w:lang w:val="en-US" w:eastAsia="zh-CN" w:bidi="ar-SA"/>
        </w:rPr>
        <w:t>二、合同价款及支付方式</w:t>
      </w:r>
    </w:p>
    <w:p w14:paraId="5D7F462F">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1.合同金额：人民币</w:t>
      </w:r>
      <w:r>
        <w:rPr>
          <w:rFonts w:hint="eastAsia" w:ascii="仿宋" w:hAnsi="仿宋" w:eastAsia="仿宋" w:cs="仿宋"/>
          <w:snapToGrid w:val="0"/>
          <w:color w:val="auto"/>
          <w:spacing w:val="13"/>
          <w:sz w:val="28"/>
          <w:szCs w:val="28"/>
          <w:highlight w:val="none"/>
          <w:u w:val="single"/>
          <w:lang w:val="en-US" w:eastAsia="zh-CN" w:bidi="ar-SA"/>
        </w:rPr>
        <w:t xml:space="preserve">         元（￥     ）</w:t>
      </w:r>
      <w:r>
        <w:rPr>
          <w:rFonts w:hint="eastAsia" w:ascii="仿宋" w:hAnsi="仿宋" w:eastAsia="仿宋" w:cs="仿宋"/>
          <w:snapToGrid w:val="0"/>
          <w:color w:val="auto"/>
          <w:spacing w:val="13"/>
          <w:sz w:val="28"/>
          <w:szCs w:val="28"/>
          <w:highlight w:val="none"/>
          <w:u w:val="none"/>
          <w:lang w:val="en-US" w:eastAsia="zh-CN" w:bidi="ar-SA"/>
        </w:rPr>
        <w:t>（以中标金额为准。）</w:t>
      </w:r>
    </w:p>
    <w:p w14:paraId="71D0EE91">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2.支付方式：甲方在收到乙方开具有效发票后，按月平均向乙方支付服务费，以银行转账方式，转账到本合同约定的乙方账户：</w:t>
      </w:r>
    </w:p>
    <w:p w14:paraId="46CE477B">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开户名称：</w:t>
      </w:r>
    </w:p>
    <w:p w14:paraId="567B6189">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开户账号：</w:t>
      </w:r>
    </w:p>
    <w:p w14:paraId="2826E502">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开户银行：</w:t>
      </w:r>
    </w:p>
    <w:p w14:paraId="2104A306">
      <w:pPr>
        <w:keepNext w:val="0"/>
        <w:keepLines w:val="0"/>
        <w:pageBreakBefore w:val="0"/>
        <w:widowControl/>
        <w:kinsoku/>
        <w:wordWrap/>
        <w:overflowPunct/>
        <w:topLinePunct w:val="0"/>
        <w:autoSpaceDE w:val="0"/>
        <w:autoSpaceDN w:val="0"/>
        <w:bidi w:val="0"/>
        <w:adjustRightInd w:val="0"/>
        <w:snapToGrid w:val="0"/>
        <w:spacing w:line="520" w:lineRule="exact"/>
        <w:ind w:left="493"/>
        <w:textAlignment w:val="baseline"/>
        <w:outlineLvl w:val="9"/>
        <w:rPr>
          <w:rFonts w:hint="eastAsia" w:ascii="仿宋" w:hAnsi="仿宋" w:eastAsia="仿宋" w:cs="仿宋"/>
          <w:b w:val="0"/>
          <w:bCs w:val="0"/>
          <w:snapToGrid w:val="0"/>
          <w:color w:val="auto"/>
          <w:spacing w:val="6"/>
          <w:sz w:val="28"/>
          <w:szCs w:val="28"/>
          <w:highlight w:val="none"/>
          <w:lang w:val="en-US" w:eastAsia="zh-CN" w:bidi="ar-SA"/>
        </w:rPr>
      </w:pPr>
      <w:r>
        <w:rPr>
          <w:rFonts w:hint="eastAsia" w:ascii="仿宋" w:hAnsi="仿宋" w:eastAsia="仿宋" w:cs="仿宋"/>
          <w:b w:val="0"/>
          <w:bCs w:val="0"/>
          <w:snapToGrid w:val="0"/>
          <w:color w:val="auto"/>
          <w:spacing w:val="6"/>
          <w:sz w:val="28"/>
          <w:szCs w:val="28"/>
          <w:highlight w:val="none"/>
          <w:lang w:val="en-US" w:eastAsia="zh-CN" w:bidi="ar-SA"/>
        </w:rPr>
        <w:t>三、双方的权利和义务</w:t>
      </w:r>
    </w:p>
    <w:p w14:paraId="3D30F4E5">
      <w:pPr>
        <w:keepNext w:val="0"/>
        <w:keepLines w:val="0"/>
        <w:pageBreakBefore w:val="0"/>
        <w:widowControl/>
        <w:kinsoku/>
        <w:wordWrap/>
        <w:overflowPunct/>
        <w:topLinePunct w:val="0"/>
        <w:autoSpaceDE w:val="0"/>
        <w:autoSpaceDN w:val="0"/>
        <w:bidi w:val="0"/>
        <w:adjustRightInd w:val="0"/>
        <w:snapToGrid w:val="0"/>
        <w:spacing w:line="520" w:lineRule="exact"/>
        <w:ind w:left="493"/>
        <w:textAlignment w:val="baseline"/>
        <w:outlineLvl w:val="9"/>
        <w:rPr>
          <w:rFonts w:hint="eastAsia" w:ascii="仿宋" w:hAnsi="仿宋" w:eastAsia="仿宋" w:cs="仿宋"/>
          <w:b/>
          <w:bCs/>
          <w:strike w:val="0"/>
          <w:snapToGrid w:val="0"/>
          <w:color w:val="auto"/>
          <w:sz w:val="28"/>
          <w:szCs w:val="28"/>
          <w:highlight w:val="none"/>
          <w:lang w:val="en-US" w:eastAsia="zh-CN" w:bidi="ar-SA"/>
        </w:rPr>
      </w:pPr>
      <w:r>
        <w:rPr>
          <w:rFonts w:hint="eastAsia" w:ascii="仿宋" w:hAnsi="仿宋" w:eastAsia="仿宋" w:cs="仿宋"/>
          <w:b/>
          <w:bCs/>
          <w:snapToGrid w:val="0"/>
          <w:color w:val="auto"/>
          <w:spacing w:val="6"/>
          <w:sz w:val="28"/>
          <w:szCs w:val="28"/>
          <w:highlight w:val="none"/>
          <w:lang w:val="en-US" w:eastAsia="zh-CN" w:bidi="ar-SA"/>
        </w:rPr>
        <w:t>（一）甲方</w:t>
      </w:r>
      <w:r>
        <w:rPr>
          <w:rFonts w:hint="eastAsia" w:ascii="仿宋" w:hAnsi="仿宋" w:eastAsia="仿宋" w:cs="仿宋"/>
          <w:b/>
          <w:bCs/>
          <w:strike w:val="0"/>
          <w:snapToGrid w:val="0"/>
          <w:color w:val="auto"/>
          <w:spacing w:val="6"/>
          <w:sz w:val="28"/>
          <w:szCs w:val="28"/>
          <w:highlight w:val="none"/>
          <w:lang w:val="en-US" w:eastAsia="zh-CN" w:bidi="ar-SA"/>
        </w:rPr>
        <w:t>权利和义务</w:t>
      </w:r>
    </w:p>
    <w:p w14:paraId="1D28DA93">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1.提供乙方驻校生活管理员、门岗保安员的办公室设施，并协同乙方抓好校园及宿舍的管理工作。</w:t>
      </w:r>
    </w:p>
    <w:p w14:paraId="151E2EA3">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2.配备符合国家要求的安全器材设施，对乙方提出的安全防范及隐患报告应及时答复和改进，制定并执行内部安全防范规章制度，教育本校职工及学生配合支持乙方履行职责，尊重驻校生活管理员、门岗保安员。</w:t>
      </w:r>
    </w:p>
    <w:p w14:paraId="76808FBB">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3.按合同约定的时间和方式向乙方支付合同约定的有关费用。</w:t>
      </w:r>
    </w:p>
    <w:p w14:paraId="580E387C">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4.乙方的驻校生活管理员、门岗保安员出现违规违纪现象，甲方有权向乙方反映，一经查实，乙方按甲方制定的《驻校生活管理员及门岗保安员量化考核》作出处理，若触犯治安管理处罚法或刑法的，甲方有权报公安机关等部门处理，并通报乙方。</w:t>
      </w:r>
    </w:p>
    <w:p w14:paraId="39339A98">
      <w:pPr>
        <w:keepNext w:val="0"/>
        <w:keepLines w:val="0"/>
        <w:pageBreakBefore w:val="0"/>
        <w:widowControl/>
        <w:kinsoku/>
        <w:wordWrap/>
        <w:overflowPunct/>
        <w:topLinePunct w:val="0"/>
        <w:autoSpaceDE w:val="0"/>
        <w:autoSpaceDN w:val="0"/>
        <w:bidi w:val="0"/>
        <w:adjustRightInd w:val="0"/>
        <w:snapToGrid w:val="0"/>
        <w:spacing w:line="520" w:lineRule="exact"/>
        <w:ind w:left="493"/>
        <w:textAlignment w:val="baseline"/>
        <w:outlineLvl w:val="9"/>
        <w:rPr>
          <w:rFonts w:hint="eastAsia" w:ascii="仿宋" w:hAnsi="仿宋" w:eastAsia="仿宋" w:cs="仿宋"/>
          <w:b/>
          <w:bCs/>
          <w:snapToGrid w:val="0"/>
          <w:color w:val="auto"/>
          <w:spacing w:val="6"/>
          <w:sz w:val="28"/>
          <w:szCs w:val="28"/>
          <w:highlight w:val="none"/>
          <w:lang w:val="en-US" w:eastAsia="zh-CN" w:bidi="ar-SA"/>
        </w:rPr>
      </w:pPr>
      <w:r>
        <w:rPr>
          <w:rFonts w:hint="eastAsia" w:ascii="仿宋" w:hAnsi="仿宋" w:eastAsia="仿宋" w:cs="仿宋"/>
          <w:b/>
          <w:bCs/>
          <w:snapToGrid w:val="0"/>
          <w:color w:val="auto"/>
          <w:spacing w:val="6"/>
          <w:sz w:val="28"/>
          <w:szCs w:val="28"/>
          <w:highlight w:val="none"/>
          <w:lang w:val="en-US" w:eastAsia="zh-CN" w:bidi="ar-SA"/>
        </w:rPr>
        <w:t>（二）乙方权利和义务</w:t>
      </w:r>
    </w:p>
    <w:p w14:paraId="1B46DAF9">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乙方必须向甲方提供思想端正、政治合格、无犯罪记录且身心健康的工作人员，严格按本项目人员岗位及人员配置需求配备服务人员，服务人员的聘用、任免或调整，需报采购人同意后方可执行。人员类别及数量：</w:t>
      </w:r>
    </w:p>
    <w:p w14:paraId="3E013C90">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(1)驻校生活管理员16人；</w:t>
      </w:r>
    </w:p>
    <w:p w14:paraId="21EC928B">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(2)门岗保安员4人。</w:t>
      </w:r>
    </w:p>
    <w:p w14:paraId="30CF33E4">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2.负责对驻校生活管理员及门岗保安员的教育、培训、纪律检查和监督管理，确保安全服务的优质高效；接受甲方对乙方的工作情况、服务质量的监督、检查、考核，对甲方提出的意见和建议，立即改正。</w:t>
      </w:r>
    </w:p>
    <w:p w14:paraId="2FF1327C">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3.配合甲方搞好校园安保及学生生活管理指导工作，协助甲方组织校内活动及日常行为规范教育。</w:t>
      </w:r>
    </w:p>
    <w:p w14:paraId="3DD59EB1">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4.配合甲方在周末或放假期间轮流安排驻校生活管理员值班。</w:t>
      </w:r>
    </w:p>
    <w:p w14:paraId="4F62199C">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5.对于暂扣学生的违规违纪物品做好登记并给予保存，如有丢失，由当事的驻校生活管理员或门岗安保员按价赔偿。</w:t>
      </w:r>
    </w:p>
    <w:p w14:paraId="5F66123D">
      <w:pPr>
        <w:keepNext w:val="0"/>
        <w:keepLines w:val="0"/>
        <w:pageBreakBefore w:val="0"/>
        <w:widowControl/>
        <w:kinsoku/>
        <w:wordWrap/>
        <w:overflowPunct/>
        <w:topLinePunct w:val="0"/>
        <w:autoSpaceDE w:val="0"/>
        <w:autoSpaceDN w:val="0"/>
        <w:bidi w:val="0"/>
        <w:adjustRightInd w:val="0"/>
        <w:snapToGrid w:val="0"/>
        <w:spacing w:before="278" w:line="520" w:lineRule="exact"/>
        <w:ind w:left="512" w:leftChars="244" w:firstLine="141" w:firstLineChars="49"/>
        <w:textAlignment w:val="baseline"/>
        <w:outlineLvl w:val="9"/>
        <w:rPr>
          <w:rFonts w:hint="eastAsia" w:ascii="仿宋" w:hAnsi="仿宋" w:eastAsia="仿宋" w:cs="仿宋"/>
          <w:b w:val="0"/>
          <w:bCs w:val="0"/>
          <w:snapToGrid w:val="0"/>
          <w:color w:val="auto"/>
          <w:sz w:val="28"/>
          <w:szCs w:val="28"/>
          <w:highlight w:val="none"/>
          <w:lang w:val="en-US" w:eastAsia="zh-CN" w:bidi="ar-SA"/>
        </w:rPr>
      </w:pPr>
      <w:r>
        <w:rPr>
          <w:rFonts w:hint="eastAsia" w:ascii="仿宋" w:hAnsi="仿宋" w:eastAsia="仿宋" w:cs="仿宋"/>
          <w:b w:val="0"/>
          <w:bCs w:val="0"/>
          <w:snapToGrid w:val="0"/>
          <w:color w:val="auto"/>
          <w:spacing w:val="4"/>
          <w:sz w:val="28"/>
          <w:szCs w:val="28"/>
          <w:highlight w:val="none"/>
          <w:lang w:val="en-US" w:eastAsia="zh-CN" w:bidi="ar-SA"/>
        </w:rPr>
        <w:t>四、特别约定</w:t>
      </w:r>
    </w:p>
    <w:p w14:paraId="0F8EC68D">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1.驻校生活管理员及门岗安保员队伍由乙方和甲方共同领导，归学校政教处直接管理。</w:t>
      </w:r>
    </w:p>
    <w:p w14:paraId="0AC37444">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2.驻校生活管理员及门岗保安员应严格执行《驻校生活管理员及保安员量化考核》并遵守甲方的各项规章制度，在工作中遇到解决不了的问题应及时报告甲方，再由甲方出面协调解决。</w:t>
      </w:r>
    </w:p>
    <w:p w14:paraId="0131C2FB">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3.所有驻校生活管理员及门岗保安员必须做到令行禁止，一切行动听指挥。</w:t>
      </w:r>
    </w:p>
    <w:p w14:paraId="715C2225">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4.所有驻校生活管理员及门岗保安员必须服从甲方调遣。</w:t>
      </w:r>
    </w:p>
    <w:p w14:paraId="3ECA3B87">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5.甲方向乙方支付该月服务费后，乙方应在收到服务费的3个工作日内发放工资，不得以任何理由推迟。</w:t>
      </w:r>
    </w:p>
    <w:p w14:paraId="6B09B3A2">
      <w:pPr>
        <w:keepNext w:val="0"/>
        <w:keepLines w:val="0"/>
        <w:pageBreakBefore w:val="0"/>
        <w:widowControl/>
        <w:kinsoku/>
        <w:wordWrap/>
        <w:overflowPunct/>
        <w:topLinePunct w:val="0"/>
        <w:autoSpaceDE w:val="0"/>
        <w:autoSpaceDN w:val="0"/>
        <w:bidi w:val="0"/>
        <w:adjustRightInd w:val="0"/>
        <w:snapToGrid w:val="0"/>
        <w:spacing w:before="284" w:line="520" w:lineRule="exact"/>
        <w:ind w:left="583"/>
        <w:textAlignment w:val="baseline"/>
        <w:outlineLvl w:val="9"/>
        <w:rPr>
          <w:rFonts w:hint="eastAsia" w:ascii="仿宋" w:hAnsi="仿宋" w:eastAsia="仿宋" w:cs="仿宋"/>
          <w:b w:val="0"/>
          <w:bCs w:val="0"/>
          <w:snapToGrid w:val="0"/>
          <w:color w:val="auto"/>
          <w:sz w:val="28"/>
          <w:szCs w:val="28"/>
          <w:highlight w:val="none"/>
          <w:lang w:val="en-US" w:eastAsia="zh-CN" w:bidi="ar-SA"/>
        </w:rPr>
      </w:pPr>
      <w:r>
        <w:rPr>
          <w:rFonts w:hint="eastAsia" w:ascii="仿宋" w:hAnsi="仿宋" w:eastAsia="仿宋" w:cs="仿宋"/>
          <w:b w:val="0"/>
          <w:bCs w:val="0"/>
          <w:snapToGrid w:val="0"/>
          <w:color w:val="auto"/>
          <w:spacing w:val="3"/>
          <w:sz w:val="28"/>
          <w:szCs w:val="28"/>
          <w:highlight w:val="none"/>
          <w:lang w:val="en-US" w:eastAsia="zh-CN" w:bidi="ar-SA"/>
        </w:rPr>
        <w:t>五、违约责任</w:t>
      </w:r>
    </w:p>
    <w:p w14:paraId="1DD3B83D">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1.乙方所派驻人员如未按双方所约定的年龄(20岁以上、55岁以内)结构要求，甲方有权提出整改。</w:t>
      </w:r>
    </w:p>
    <w:p w14:paraId="77F7D354">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如有驻校生活管理员或门岗保安员在工作中违反相关纪律或工作不力的，尚未造成严重后果的，甲方可按《驻校生活管理员及门岗保安员量化考核》进行处理，由此造成的损失由乙方承担；情节严重的将追究乙方法律责任，并有权随时终止合同。</w:t>
      </w:r>
    </w:p>
    <w:p w14:paraId="02D20FE2">
      <w:pPr>
        <w:keepNext w:val="0"/>
        <w:keepLines w:val="0"/>
        <w:pageBreakBefore w:val="0"/>
        <w:widowControl/>
        <w:kinsoku/>
        <w:wordWrap/>
        <w:overflowPunct/>
        <w:topLinePunct w:val="0"/>
        <w:autoSpaceDE w:val="0"/>
        <w:autoSpaceDN w:val="0"/>
        <w:bidi w:val="0"/>
        <w:adjustRightInd w:val="0"/>
        <w:snapToGrid w:val="0"/>
        <w:spacing w:line="520" w:lineRule="exact"/>
        <w:ind w:firstLine="612" w:firstLineChars="200"/>
        <w:jc w:val="left"/>
        <w:textAlignment w:val="baseline"/>
        <w:outlineLvl w:val="9"/>
        <w:rPr>
          <w:rFonts w:hint="eastAsia" w:ascii="仿宋" w:hAnsi="仿宋" w:eastAsia="仿宋" w:cs="仿宋"/>
          <w:snapToGrid w:val="0"/>
          <w:color w:val="auto"/>
          <w:kern w:val="0"/>
          <w:sz w:val="28"/>
          <w:szCs w:val="28"/>
          <w:highlight w:val="none"/>
          <w:lang w:eastAsia="zh-CN"/>
        </w:rPr>
      </w:pPr>
      <w:r>
        <w:rPr>
          <w:rFonts w:hint="eastAsia" w:ascii="仿宋" w:hAnsi="仿宋" w:eastAsia="仿宋" w:cs="仿宋"/>
          <w:snapToGrid w:val="0"/>
          <w:color w:val="auto"/>
          <w:spacing w:val="13"/>
          <w:kern w:val="0"/>
          <w:sz w:val="28"/>
          <w:szCs w:val="28"/>
          <w:highlight w:val="none"/>
          <w:lang w:eastAsia="zh-CN"/>
        </w:rPr>
        <w:t>3</w:t>
      </w:r>
      <w:r>
        <w:rPr>
          <w:rFonts w:hint="eastAsia" w:ascii="仿宋" w:hAnsi="仿宋" w:eastAsia="仿宋" w:cs="仿宋"/>
          <w:snapToGrid w:val="0"/>
          <w:color w:val="auto"/>
          <w:spacing w:val="13"/>
          <w:kern w:val="0"/>
          <w:sz w:val="28"/>
          <w:szCs w:val="28"/>
          <w:highlight w:val="none"/>
          <w:lang w:val="en-US" w:eastAsia="zh-CN"/>
        </w:rPr>
        <w:t>.</w:t>
      </w:r>
      <w:r>
        <w:rPr>
          <w:rFonts w:hint="eastAsia" w:ascii="仿宋" w:hAnsi="仿宋" w:eastAsia="仿宋" w:cs="仿宋"/>
          <w:snapToGrid w:val="0"/>
          <w:color w:val="auto"/>
          <w:kern w:val="0"/>
          <w:sz w:val="28"/>
          <w:szCs w:val="28"/>
          <w:highlight w:val="none"/>
          <w:lang w:eastAsia="zh-CN"/>
        </w:rPr>
        <w:t>甲乙双方均须信守和谨慎履行本</w:t>
      </w:r>
      <w:r>
        <w:rPr>
          <w:rFonts w:hint="eastAsia" w:ascii="仿宋" w:hAnsi="仿宋" w:eastAsia="仿宋" w:cs="仿宋"/>
          <w:snapToGrid w:val="0"/>
          <w:color w:val="auto"/>
          <w:kern w:val="0"/>
          <w:sz w:val="28"/>
          <w:szCs w:val="28"/>
          <w:highlight w:val="none"/>
          <w:lang w:val="en-US" w:eastAsia="zh-CN"/>
        </w:rPr>
        <w:t>合同</w:t>
      </w:r>
      <w:r>
        <w:rPr>
          <w:rFonts w:hint="eastAsia" w:ascii="仿宋" w:hAnsi="仿宋" w:eastAsia="仿宋" w:cs="仿宋"/>
          <w:snapToGrid w:val="0"/>
          <w:color w:val="auto"/>
          <w:kern w:val="0"/>
          <w:sz w:val="28"/>
          <w:szCs w:val="28"/>
          <w:highlight w:val="none"/>
          <w:lang w:eastAsia="zh-CN"/>
        </w:rPr>
        <w:t>，如有违约，违约方自愿向守约方支付违约金伍万元人民币。因违约造成守约方的损失超过违约金的部分，违约方须向守约方赔偿。</w:t>
      </w:r>
    </w:p>
    <w:p w14:paraId="0CACE752">
      <w:pPr>
        <w:keepNext w:val="0"/>
        <w:keepLines w:val="0"/>
        <w:pageBreakBefore w:val="0"/>
        <w:widowControl/>
        <w:kinsoku/>
        <w:wordWrap/>
        <w:overflowPunct/>
        <w:topLinePunct w:val="0"/>
        <w:autoSpaceDE w:val="0"/>
        <w:autoSpaceDN w:val="0"/>
        <w:bidi w:val="0"/>
        <w:adjustRightInd w:val="0"/>
        <w:snapToGrid w:val="0"/>
        <w:spacing w:line="520" w:lineRule="exact"/>
        <w:ind w:firstLine="560" w:firstLineChars="200"/>
        <w:jc w:val="left"/>
        <w:textAlignment w:val="baseline"/>
        <w:outlineLvl w:val="9"/>
        <w:rPr>
          <w:rFonts w:hint="eastAsia" w:ascii="仿宋" w:hAnsi="仿宋" w:eastAsia="仿宋" w:cs="仿宋"/>
          <w:snapToGrid w:val="0"/>
          <w:color w:val="auto"/>
          <w:kern w:val="0"/>
          <w:sz w:val="28"/>
          <w:szCs w:val="28"/>
          <w:highlight w:val="none"/>
          <w:lang w:eastAsia="zh-CN"/>
        </w:rPr>
      </w:pPr>
      <w:r>
        <w:rPr>
          <w:rFonts w:hint="eastAsia" w:ascii="仿宋" w:hAnsi="仿宋" w:eastAsia="仿宋" w:cs="仿宋"/>
          <w:snapToGrid w:val="0"/>
          <w:color w:val="auto"/>
          <w:kern w:val="0"/>
          <w:sz w:val="28"/>
          <w:szCs w:val="28"/>
          <w:highlight w:val="none"/>
          <w:lang w:eastAsia="zh-CN"/>
        </w:rPr>
        <w:t>4</w:t>
      </w:r>
      <w:r>
        <w:rPr>
          <w:rFonts w:hint="eastAsia" w:ascii="仿宋" w:hAnsi="仿宋" w:eastAsia="仿宋" w:cs="仿宋"/>
          <w:snapToGrid w:val="0"/>
          <w:color w:val="auto"/>
          <w:kern w:val="0"/>
          <w:sz w:val="28"/>
          <w:szCs w:val="28"/>
          <w:highlight w:val="none"/>
          <w:lang w:val="en-US" w:eastAsia="zh-CN"/>
        </w:rPr>
        <w:t>.</w:t>
      </w:r>
      <w:r>
        <w:rPr>
          <w:rFonts w:hint="eastAsia" w:ascii="仿宋" w:hAnsi="仿宋" w:eastAsia="仿宋" w:cs="仿宋"/>
          <w:snapToGrid w:val="0"/>
          <w:color w:val="auto"/>
          <w:kern w:val="0"/>
          <w:sz w:val="28"/>
          <w:szCs w:val="28"/>
          <w:highlight w:val="none"/>
          <w:lang w:eastAsia="zh-CN"/>
        </w:rPr>
        <w:t>因违约导致守约方起诉维权的，守约方支付的案件受理费、财产保全费、律师代理费、保函费等均由违约方承担。</w:t>
      </w:r>
    </w:p>
    <w:p w14:paraId="7B74CB42">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572" w:firstLineChars="200"/>
        <w:jc w:val="both"/>
        <w:textAlignment w:val="baseline"/>
        <w:outlineLvl w:val="9"/>
        <w:rPr>
          <w:rFonts w:hint="eastAsia" w:ascii="仿宋" w:hAnsi="仿宋" w:eastAsia="仿宋" w:cs="仿宋"/>
          <w:b w:val="0"/>
          <w:bCs w:val="0"/>
          <w:snapToGrid w:val="0"/>
          <w:color w:val="auto"/>
          <w:sz w:val="28"/>
          <w:szCs w:val="28"/>
          <w:highlight w:val="none"/>
          <w:lang w:val="en-US" w:eastAsia="zh-CN" w:bidi="ar-SA"/>
        </w:rPr>
      </w:pPr>
      <w:r>
        <w:rPr>
          <w:rFonts w:hint="eastAsia" w:ascii="仿宋" w:hAnsi="仿宋" w:eastAsia="仿宋" w:cs="仿宋"/>
          <w:b w:val="0"/>
          <w:bCs w:val="0"/>
          <w:snapToGrid w:val="0"/>
          <w:color w:val="auto"/>
          <w:spacing w:val="3"/>
          <w:sz w:val="28"/>
          <w:szCs w:val="28"/>
          <w:highlight w:val="none"/>
          <w:lang w:val="en-US" w:eastAsia="zh-CN" w:bidi="ar-SA"/>
        </w:rPr>
        <w:t>六、合同变更</w:t>
      </w:r>
    </w:p>
    <w:p w14:paraId="7082057F">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合同有效期内，经甲、乙双方协调一致，可变更本合同。</w:t>
      </w:r>
    </w:p>
    <w:p w14:paraId="2279253A">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572" w:firstLineChars="200"/>
        <w:jc w:val="both"/>
        <w:textAlignment w:val="baseline"/>
        <w:outlineLvl w:val="9"/>
        <w:rPr>
          <w:rFonts w:hint="eastAsia" w:ascii="仿宋" w:hAnsi="仿宋" w:eastAsia="仿宋" w:cs="仿宋"/>
          <w:b w:val="0"/>
          <w:bCs w:val="0"/>
          <w:snapToGrid w:val="0"/>
          <w:color w:val="auto"/>
          <w:spacing w:val="3"/>
          <w:sz w:val="28"/>
          <w:szCs w:val="28"/>
          <w:highlight w:val="none"/>
          <w:lang w:val="en-US" w:eastAsia="zh-CN" w:bidi="ar-SA"/>
        </w:rPr>
      </w:pPr>
      <w:r>
        <w:rPr>
          <w:rFonts w:hint="eastAsia" w:ascii="仿宋" w:hAnsi="仿宋" w:eastAsia="仿宋" w:cs="仿宋"/>
          <w:b w:val="0"/>
          <w:bCs w:val="0"/>
          <w:snapToGrid w:val="0"/>
          <w:color w:val="auto"/>
          <w:spacing w:val="3"/>
          <w:sz w:val="28"/>
          <w:szCs w:val="28"/>
          <w:highlight w:val="none"/>
          <w:lang w:val="en-US" w:eastAsia="zh-CN" w:bidi="ar-SA"/>
        </w:rPr>
        <w:t>七、争议的解决方式</w:t>
      </w:r>
    </w:p>
    <w:p w14:paraId="7CF919FC">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甲、乙双方因订立、履行本合同发生争议时，双方应协商解决；协商不成的，任何一方可以向甲方所在地人民法院起诉解决。</w:t>
      </w:r>
    </w:p>
    <w:p w14:paraId="4176D643">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572" w:firstLineChars="200"/>
        <w:jc w:val="both"/>
        <w:textAlignment w:val="baseline"/>
        <w:outlineLvl w:val="9"/>
        <w:rPr>
          <w:rFonts w:hint="eastAsia" w:ascii="仿宋" w:hAnsi="仿宋" w:eastAsia="仿宋" w:cs="仿宋"/>
          <w:b w:val="0"/>
          <w:bCs w:val="0"/>
          <w:snapToGrid w:val="0"/>
          <w:color w:val="auto"/>
          <w:spacing w:val="3"/>
          <w:sz w:val="28"/>
          <w:szCs w:val="28"/>
          <w:highlight w:val="none"/>
          <w:lang w:val="en-US" w:eastAsia="zh-CN" w:bidi="ar-SA"/>
        </w:rPr>
      </w:pPr>
      <w:r>
        <w:rPr>
          <w:rFonts w:hint="eastAsia" w:ascii="仿宋" w:hAnsi="仿宋" w:eastAsia="仿宋" w:cs="仿宋"/>
          <w:b w:val="0"/>
          <w:bCs w:val="0"/>
          <w:snapToGrid w:val="0"/>
          <w:color w:val="auto"/>
          <w:spacing w:val="3"/>
          <w:sz w:val="28"/>
          <w:szCs w:val="28"/>
          <w:highlight w:val="none"/>
          <w:lang w:val="en-US" w:eastAsia="zh-CN" w:bidi="ar-SA"/>
        </w:rPr>
        <w:t>八、其他</w:t>
      </w:r>
    </w:p>
    <w:p w14:paraId="76D77D7C">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1.本合同未尽事宜，由甲乙双方协商解决。</w:t>
      </w:r>
    </w:p>
    <w:p w14:paraId="461EB5D5">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pacing w:val="13"/>
          <w:sz w:val="28"/>
          <w:szCs w:val="28"/>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2.本合同(含附件)自甲乙双方盖章并签字之日起生效。</w:t>
      </w:r>
    </w:p>
    <w:p w14:paraId="4CAD1BC9">
      <w:pPr>
        <w:keepNext w:val="0"/>
        <w:keepLines w:val="0"/>
        <w:pageBreakBefore w:val="0"/>
        <w:widowControl/>
        <w:kinsoku/>
        <w:wordWrap/>
        <w:overflowPunct/>
        <w:topLinePunct w:val="0"/>
        <w:autoSpaceDE w:val="0"/>
        <w:autoSpaceDN w:val="0"/>
        <w:bidi w:val="0"/>
        <w:adjustRightInd w:val="0"/>
        <w:snapToGrid w:val="0"/>
        <w:spacing w:before="76" w:line="520" w:lineRule="exact"/>
        <w:ind w:right="17" w:firstLine="612" w:firstLineChars="200"/>
        <w:jc w:val="both"/>
        <w:textAlignment w:val="baseline"/>
        <w:outlineLvl w:val="9"/>
        <w:rPr>
          <w:rFonts w:hint="eastAsia" w:ascii="仿宋" w:hAnsi="仿宋" w:eastAsia="仿宋" w:cs="仿宋"/>
          <w:snapToGrid w:val="0"/>
          <w:color w:val="auto"/>
          <w:sz w:val="22"/>
          <w:szCs w:val="22"/>
          <w:highlight w:val="none"/>
          <w:lang w:val="en-US" w:eastAsia="zh-CN" w:bidi="ar-SA"/>
        </w:rPr>
      </w:pPr>
      <w:r>
        <w:rPr>
          <w:rFonts w:hint="eastAsia" w:ascii="仿宋" w:hAnsi="仿宋" w:eastAsia="仿宋" w:cs="仿宋"/>
          <w:snapToGrid w:val="0"/>
          <w:color w:val="auto"/>
          <w:spacing w:val="13"/>
          <w:sz w:val="28"/>
          <w:szCs w:val="28"/>
          <w:highlight w:val="none"/>
          <w:lang w:val="en-US" w:eastAsia="zh-CN" w:bidi="ar-SA"/>
        </w:rPr>
        <w:t>3.本合同一式叁份，双方各执壹份，代理公司执壹份，具有同等法律效力。</w:t>
      </w:r>
    </w:p>
    <w:p w14:paraId="347C24B3">
      <w:pPr>
        <w:kinsoku w:val="0"/>
        <w:autoSpaceDE w:val="0"/>
        <w:autoSpaceDN w:val="0"/>
        <w:adjustRightInd w:val="0"/>
        <w:snapToGrid w:val="0"/>
        <w:textAlignment w:val="baseline"/>
        <w:outlineLvl w:val="9"/>
        <w:rPr>
          <w:rFonts w:hint="eastAsia" w:ascii="仿宋" w:hAnsi="仿宋" w:eastAsia="仿宋" w:cs="仿宋"/>
          <w:snapToGrid w:val="0"/>
          <w:color w:val="auto"/>
          <w:sz w:val="16"/>
          <w:szCs w:val="16"/>
          <w:highlight w:val="none"/>
          <w:lang w:val="en-US" w:eastAsia="zh-CN" w:bidi="ar-SA"/>
        </w:rPr>
      </w:pPr>
    </w:p>
    <w:tbl>
      <w:tblPr>
        <w:tblStyle w:val="2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1"/>
        <w:gridCol w:w="4178"/>
      </w:tblGrid>
      <w:tr w14:paraId="4FFB8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4801" w:type="dxa"/>
            <w:noWrap/>
            <w:vAlign w:val="center"/>
          </w:tcPr>
          <w:p w14:paraId="243808B3">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 xml:space="preserve">甲方（章）          </w:t>
            </w:r>
          </w:p>
          <w:p w14:paraId="29654E38">
            <w:pPr>
              <w:widowControl/>
              <w:kinsoku w:val="0"/>
              <w:autoSpaceDE w:val="0"/>
              <w:autoSpaceDN w:val="0"/>
              <w:adjustRightInd w:val="0"/>
              <w:snapToGrid w:val="0"/>
              <w:spacing w:line="360" w:lineRule="auto"/>
              <w:ind w:firstLine="1260" w:firstLineChars="450"/>
              <w:jc w:val="righ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年   月   日</w:t>
            </w:r>
          </w:p>
        </w:tc>
        <w:tc>
          <w:tcPr>
            <w:tcW w:w="4178" w:type="dxa"/>
            <w:noWrap/>
            <w:vAlign w:val="center"/>
          </w:tcPr>
          <w:p w14:paraId="6DFF4532">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 xml:space="preserve">乙方（章）              </w:t>
            </w:r>
          </w:p>
          <w:p w14:paraId="26A8CDD0">
            <w:pPr>
              <w:widowControl/>
              <w:kinsoku w:val="0"/>
              <w:autoSpaceDE w:val="0"/>
              <w:autoSpaceDN w:val="0"/>
              <w:adjustRightInd w:val="0"/>
              <w:snapToGrid w:val="0"/>
              <w:spacing w:line="360" w:lineRule="auto"/>
              <w:jc w:val="righ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 xml:space="preserve"> 年   月   日</w:t>
            </w:r>
          </w:p>
        </w:tc>
      </w:tr>
      <w:tr w14:paraId="4BC8E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7251637C">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单位地址：</w:t>
            </w:r>
          </w:p>
        </w:tc>
        <w:tc>
          <w:tcPr>
            <w:tcW w:w="4178" w:type="dxa"/>
            <w:noWrap/>
            <w:vAlign w:val="center"/>
          </w:tcPr>
          <w:p w14:paraId="4C60CC58">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单位地址：</w:t>
            </w:r>
          </w:p>
        </w:tc>
      </w:tr>
      <w:tr w14:paraId="5DE7B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7C9DDA22">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法定代表人：</w:t>
            </w:r>
          </w:p>
        </w:tc>
        <w:tc>
          <w:tcPr>
            <w:tcW w:w="4178" w:type="dxa"/>
            <w:noWrap/>
            <w:vAlign w:val="center"/>
          </w:tcPr>
          <w:p w14:paraId="6D01E1EB">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法定代表人：</w:t>
            </w:r>
          </w:p>
        </w:tc>
      </w:tr>
      <w:tr w14:paraId="6F7F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1E0A52EC">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委托代理人：</w:t>
            </w:r>
          </w:p>
        </w:tc>
        <w:tc>
          <w:tcPr>
            <w:tcW w:w="4178" w:type="dxa"/>
            <w:noWrap/>
            <w:vAlign w:val="center"/>
          </w:tcPr>
          <w:p w14:paraId="28E2316A">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zh-CN"/>
              </w:rPr>
            </w:pPr>
            <w:r>
              <w:rPr>
                <w:rFonts w:hint="eastAsia" w:ascii="仿宋" w:hAnsi="仿宋" w:eastAsia="仿宋" w:cs="仿宋"/>
                <w:snapToGrid w:val="0"/>
                <w:color w:val="auto"/>
                <w:kern w:val="0"/>
                <w:sz w:val="28"/>
                <w:szCs w:val="28"/>
                <w:highlight w:val="none"/>
                <w:lang w:eastAsia="en-US"/>
              </w:rPr>
              <w:t>委托代理人</w:t>
            </w:r>
            <w:r>
              <w:rPr>
                <w:rFonts w:hint="eastAsia" w:ascii="仿宋" w:hAnsi="仿宋" w:eastAsia="仿宋" w:cs="仿宋"/>
                <w:snapToGrid w:val="0"/>
                <w:color w:val="auto"/>
                <w:kern w:val="0"/>
                <w:sz w:val="28"/>
                <w:szCs w:val="28"/>
                <w:highlight w:val="none"/>
                <w:lang w:eastAsia="zh-CN"/>
              </w:rPr>
              <w:t>：</w:t>
            </w:r>
          </w:p>
        </w:tc>
      </w:tr>
      <w:tr w14:paraId="7B89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2A5A03BA">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电话：</w:t>
            </w:r>
          </w:p>
        </w:tc>
        <w:tc>
          <w:tcPr>
            <w:tcW w:w="4178" w:type="dxa"/>
            <w:noWrap/>
            <w:vAlign w:val="center"/>
          </w:tcPr>
          <w:p w14:paraId="0F7499D3">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电话：</w:t>
            </w:r>
          </w:p>
        </w:tc>
      </w:tr>
      <w:tr w14:paraId="514C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1CD4D94A">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电子邮箱：</w:t>
            </w:r>
          </w:p>
        </w:tc>
        <w:tc>
          <w:tcPr>
            <w:tcW w:w="4178" w:type="dxa"/>
            <w:noWrap/>
            <w:vAlign w:val="center"/>
          </w:tcPr>
          <w:p w14:paraId="21E8916D">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电子邮箱：</w:t>
            </w:r>
          </w:p>
        </w:tc>
      </w:tr>
      <w:tr w14:paraId="121E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5D0984ED">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开户银行：</w:t>
            </w:r>
          </w:p>
        </w:tc>
        <w:tc>
          <w:tcPr>
            <w:tcW w:w="4178" w:type="dxa"/>
            <w:noWrap/>
            <w:vAlign w:val="center"/>
          </w:tcPr>
          <w:p w14:paraId="68792849">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开户银行：</w:t>
            </w:r>
          </w:p>
        </w:tc>
      </w:tr>
      <w:tr w14:paraId="2F43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35D30853">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账号：</w:t>
            </w:r>
          </w:p>
        </w:tc>
        <w:tc>
          <w:tcPr>
            <w:tcW w:w="4178" w:type="dxa"/>
            <w:noWrap/>
            <w:vAlign w:val="center"/>
          </w:tcPr>
          <w:p w14:paraId="75F8AEE9">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账号：</w:t>
            </w:r>
          </w:p>
        </w:tc>
      </w:tr>
      <w:tr w14:paraId="7B82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4801" w:type="dxa"/>
            <w:noWrap/>
            <w:vAlign w:val="center"/>
          </w:tcPr>
          <w:p w14:paraId="18753F6D">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邮政编码：</w:t>
            </w:r>
          </w:p>
        </w:tc>
        <w:tc>
          <w:tcPr>
            <w:tcW w:w="4178" w:type="dxa"/>
            <w:noWrap/>
            <w:vAlign w:val="center"/>
          </w:tcPr>
          <w:p w14:paraId="6068A7A5">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邮政编码：</w:t>
            </w:r>
          </w:p>
        </w:tc>
      </w:tr>
      <w:tr w14:paraId="7D65E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8979" w:type="dxa"/>
            <w:gridSpan w:val="2"/>
            <w:noWrap/>
            <w:vAlign w:val="center"/>
          </w:tcPr>
          <w:p w14:paraId="4C865568">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经办人：</w:t>
            </w:r>
          </w:p>
          <w:p w14:paraId="26C86968">
            <w:pPr>
              <w:widowControl/>
              <w:kinsoku w:val="0"/>
              <w:autoSpaceDE w:val="0"/>
              <w:autoSpaceDN w:val="0"/>
              <w:adjustRightInd w:val="0"/>
              <w:snapToGrid w:val="0"/>
              <w:spacing w:line="360" w:lineRule="auto"/>
              <w:jc w:val="left"/>
              <w:textAlignment w:val="baseline"/>
              <w:outlineLvl w:val="9"/>
              <w:rPr>
                <w:rFonts w:hint="eastAsia" w:ascii="仿宋" w:hAnsi="仿宋" w:eastAsia="仿宋" w:cs="仿宋"/>
                <w:snapToGrid w:val="0"/>
                <w:color w:val="auto"/>
                <w:kern w:val="0"/>
                <w:sz w:val="28"/>
                <w:szCs w:val="28"/>
                <w:highlight w:val="none"/>
                <w:lang w:eastAsia="en-US"/>
              </w:rPr>
            </w:pPr>
          </w:p>
          <w:p w14:paraId="5B0D7544">
            <w:pPr>
              <w:widowControl/>
              <w:kinsoku w:val="0"/>
              <w:autoSpaceDE w:val="0"/>
              <w:autoSpaceDN w:val="0"/>
              <w:adjustRightInd w:val="0"/>
              <w:snapToGrid w:val="0"/>
              <w:spacing w:line="360" w:lineRule="auto"/>
              <w:ind w:firstLine="4200" w:firstLineChars="1500"/>
              <w:jc w:val="left"/>
              <w:textAlignment w:val="baseline"/>
              <w:outlineLvl w:val="9"/>
              <w:rPr>
                <w:rFonts w:hint="eastAsia" w:ascii="仿宋" w:hAnsi="仿宋" w:eastAsia="仿宋" w:cs="仿宋"/>
                <w:snapToGrid w:val="0"/>
                <w:color w:val="auto"/>
                <w:kern w:val="0"/>
                <w:sz w:val="28"/>
                <w:szCs w:val="28"/>
                <w:highlight w:val="none"/>
                <w:lang w:eastAsia="en-US"/>
              </w:rPr>
            </w:pPr>
            <w:r>
              <w:rPr>
                <w:rFonts w:hint="eastAsia" w:ascii="仿宋" w:hAnsi="仿宋" w:eastAsia="仿宋" w:cs="仿宋"/>
                <w:snapToGrid w:val="0"/>
                <w:color w:val="auto"/>
                <w:kern w:val="0"/>
                <w:sz w:val="28"/>
                <w:szCs w:val="28"/>
                <w:highlight w:val="none"/>
                <w:lang w:eastAsia="en-US"/>
              </w:rPr>
              <w:t>年    月    日</w:t>
            </w:r>
          </w:p>
        </w:tc>
      </w:tr>
    </w:tbl>
    <w:p w14:paraId="3E3FA826">
      <w:pPr>
        <w:kinsoku w:val="0"/>
        <w:autoSpaceDE w:val="0"/>
        <w:autoSpaceDN w:val="0"/>
        <w:adjustRightInd w:val="0"/>
        <w:snapToGrid w:val="0"/>
        <w:spacing w:before="14" w:line="360" w:lineRule="auto"/>
        <w:textAlignment w:val="baseline"/>
        <w:outlineLvl w:val="9"/>
        <w:rPr>
          <w:rFonts w:hint="eastAsia" w:ascii="仿宋" w:hAnsi="仿宋" w:eastAsia="仿宋" w:cs="仿宋"/>
          <w:snapToGrid w:val="0"/>
          <w:color w:val="auto"/>
          <w:sz w:val="28"/>
          <w:szCs w:val="28"/>
          <w:highlight w:val="none"/>
          <w:lang w:val="en-US" w:eastAsia="zh-CN" w:bidi="ar-SA"/>
        </w:rPr>
      </w:pPr>
    </w:p>
    <w:p w14:paraId="10ABDD39">
      <w:pPr>
        <w:spacing w:line="360" w:lineRule="auto"/>
        <w:jc w:val="both"/>
        <w:rPr>
          <w:rFonts w:hint="eastAsia" w:ascii="宋体" w:hAnsi="宋体" w:eastAsia="宋体" w:cs="宋体"/>
          <w:b/>
          <w:bCs/>
          <w:color w:val="auto"/>
          <w:sz w:val="40"/>
          <w:szCs w:val="40"/>
          <w:highlight w:val="none"/>
        </w:rPr>
        <w:sectPr>
          <w:pgSz w:w="11910" w:h="16840"/>
          <w:pgMar w:top="1440" w:right="1080" w:bottom="1440" w:left="1080" w:header="720" w:footer="720" w:gutter="0"/>
          <w:pgNumType w:fmt="decimal"/>
          <w:cols w:space="720" w:num="1"/>
        </w:sectPr>
      </w:pPr>
    </w:p>
    <w:p w14:paraId="7A511CB5">
      <w:pPr>
        <w:tabs>
          <w:tab w:val="left" w:pos="3261"/>
        </w:tabs>
        <w:spacing w:line="360" w:lineRule="auto"/>
        <w:contextualSpacing/>
        <w:jc w:val="center"/>
        <w:rPr>
          <w:rFonts w:hint="eastAsia" w:ascii="宋体" w:hAnsi="宋体" w:eastAsia="宋体" w:cs="宋体"/>
          <w:b/>
          <w:color w:val="auto"/>
          <w:sz w:val="44"/>
          <w:szCs w:val="44"/>
          <w:highlight w:val="none"/>
        </w:rPr>
      </w:pPr>
    </w:p>
    <w:p w14:paraId="55C5A403">
      <w:pPr>
        <w:tabs>
          <w:tab w:val="left" w:pos="3261"/>
        </w:tabs>
        <w:spacing w:line="360" w:lineRule="auto"/>
        <w:contextualSpacing/>
        <w:jc w:val="center"/>
        <w:rPr>
          <w:rFonts w:hint="eastAsia" w:ascii="宋体" w:hAnsi="宋体" w:eastAsia="宋体" w:cs="宋体"/>
          <w:b/>
          <w:color w:val="auto"/>
          <w:sz w:val="44"/>
          <w:szCs w:val="44"/>
          <w:highlight w:val="none"/>
        </w:rPr>
      </w:pPr>
    </w:p>
    <w:p w14:paraId="28AF6ED3">
      <w:pPr>
        <w:tabs>
          <w:tab w:val="left" w:pos="3261"/>
        </w:tabs>
        <w:spacing w:line="360" w:lineRule="auto"/>
        <w:contextualSpacing/>
        <w:jc w:val="center"/>
        <w:rPr>
          <w:rFonts w:hint="eastAsia" w:ascii="宋体" w:hAnsi="宋体" w:eastAsia="宋体" w:cs="宋体"/>
          <w:b/>
          <w:color w:val="auto"/>
          <w:sz w:val="44"/>
          <w:szCs w:val="44"/>
          <w:highlight w:val="none"/>
        </w:rPr>
      </w:pPr>
    </w:p>
    <w:p w14:paraId="1494EACB">
      <w:pPr>
        <w:tabs>
          <w:tab w:val="left" w:pos="3261"/>
        </w:tabs>
        <w:spacing w:line="360" w:lineRule="auto"/>
        <w:contextualSpacing/>
        <w:jc w:val="center"/>
        <w:rPr>
          <w:rFonts w:hint="eastAsia" w:ascii="宋体" w:hAnsi="宋体" w:eastAsia="宋体" w:cs="宋体"/>
          <w:b/>
          <w:color w:val="auto"/>
          <w:sz w:val="44"/>
          <w:szCs w:val="44"/>
          <w:highlight w:val="none"/>
        </w:rPr>
      </w:pPr>
    </w:p>
    <w:p w14:paraId="4F64FA9E">
      <w:pPr>
        <w:tabs>
          <w:tab w:val="left" w:pos="3261"/>
        </w:tabs>
        <w:spacing w:line="360" w:lineRule="auto"/>
        <w:contextualSpacing/>
        <w:jc w:val="center"/>
        <w:rPr>
          <w:rFonts w:hint="eastAsia" w:ascii="宋体" w:hAnsi="宋体" w:eastAsia="宋体" w:cs="宋体"/>
          <w:b/>
          <w:color w:val="auto"/>
          <w:sz w:val="44"/>
          <w:szCs w:val="44"/>
          <w:highlight w:val="none"/>
        </w:rPr>
      </w:pPr>
    </w:p>
    <w:p w14:paraId="1C6227AA">
      <w:pPr>
        <w:keepNext/>
        <w:keepLines/>
        <w:spacing w:before="340" w:after="330" w:line="578" w:lineRule="auto"/>
        <w:jc w:val="center"/>
        <w:outlineLvl w:val="0"/>
        <w:rPr>
          <w:rFonts w:hint="eastAsia" w:ascii="宋体" w:hAnsi="宋体" w:eastAsia="宋体" w:cs="宋体"/>
          <w:b/>
          <w:bCs/>
          <w:color w:val="auto"/>
          <w:kern w:val="44"/>
          <w:sz w:val="44"/>
          <w:szCs w:val="44"/>
          <w:highlight w:val="none"/>
        </w:rPr>
        <w:sectPr>
          <w:pgSz w:w="11910" w:h="16840"/>
          <w:pgMar w:top="1440" w:right="1080" w:bottom="1440" w:left="1080" w:header="720" w:footer="720" w:gutter="0"/>
          <w:pgNumType w:fmt="decimal"/>
          <w:cols w:space="720" w:num="1"/>
        </w:sectPr>
      </w:pPr>
      <w:bookmarkStart w:id="72" w:name="_Toc11528"/>
      <w:r>
        <w:rPr>
          <w:rFonts w:hint="eastAsia" w:ascii="宋体" w:hAnsi="宋体" w:eastAsia="宋体" w:cs="宋体"/>
          <w:bCs/>
          <w:color w:val="auto"/>
          <w:kern w:val="44"/>
          <w:sz w:val="44"/>
          <w:szCs w:val="44"/>
          <w:highlight w:val="none"/>
        </w:rPr>
        <w:t>第七章 质疑、投诉材料格式</w:t>
      </w:r>
      <w:bookmarkEnd w:id="72"/>
    </w:p>
    <w:p w14:paraId="283CBBB9">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9C514E4">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22BC30F8">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F5AC1D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31E6F7F">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049D838">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20996C7D">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3C2812AC">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5E6CA8E">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399A9339">
      <w:pPr>
        <w:pStyle w:val="16"/>
        <w:spacing w:line="360" w:lineRule="auto"/>
        <w:ind w:left="25" w:leftChars="12" w:firstLine="472" w:firstLineChars="197"/>
        <w:contextualSpacing/>
        <w:rPr>
          <w:rFonts w:hint="eastAsia" w:hAnsi="宋体" w:eastAsia="宋体" w:cs="宋体"/>
          <w:bCs/>
          <w:color w:val="auto"/>
          <w:sz w:val="24"/>
          <w:szCs w:val="24"/>
          <w:highlight w:val="none"/>
          <w:u w:val="single"/>
          <w:lang w:val="en-US"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p>
    <w:p w14:paraId="08949EEC">
      <w:pPr>
        <w:pStyle w:val="16"/>
        <w:spacing w:line="360" w:lineRule="auto"/>
        <w:ind w:left="25" w:leftChars="12" w:firstLine="472" w:firstLineChars="197"/>
        <w:contextualSpacing/>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p>
    <w:p w14:paraId="24B63B3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04F0E7B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3BA4C37E">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6123B7D9">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36489BBA">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7BEECEAD">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2CCD892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2B93A98E">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326B768">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21AB11B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570B562">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7731046D">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2853033F">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74AE4E5F">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549883A9">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34564096">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14:paraId="09A1C1B3">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1D5B0695">
      <w:pPr>
        <w:pStyle w:val="16"/>
        <w:spacing w:line="360" w:lineRule="auto"/>
        <w:contextualSpacing/>
        <w:rPr>
          <w:rFonts w:hint="eastAsia" w:ascii="宋体" w:hAnsi="宋体" w:eastAsia="宋体" w:cs="宋体"/>
          <w:b/>
          <w:color w:val="auto"/>
          <w:sz w:val="24"/>
          <w:szCs w:val="24"/>
          <w:highlight w:val="none"/>
          <w:lang w:eastAsia="zh-CN"/>
        </w:rPr>
      </w:pPr>
    </w:p>
    <w:p w14:paraId="39FBE1DD">
      <w:pPr>
        <w:pStyle w:val="16"/>
        <w:spacing w:line="360" w:lineRule="auto"/>
        <w:contextualSpacing/>
        <w:rPr>
          <w:rFonts w:hint="eastAsia" w:ascii="宋体" w:hAnsi="宋体" w:eastAsia="宋体" w:cs="宋体"/>
          <w:b/>
          <w:color w:val="auto"/>
          <w:sz w:val="24"/>
          <w:szCs w:val="24"/>
          <w:highlight w:val="none"/>
          <w:lang w:eastAsia="zh-CN"/>
        </w:rPr>
      </w:pPr>
    </w:p>
    <w:p w14:paraId="3F08D8CC">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18D978CC">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61D771A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6E986BF">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212D0320">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728C1DC8">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7AA75EB">
      <w:pPr>
        <w:pStyle w:val="16"/>
        <w:snapToGrid w:val="0"/>
        <w:rPr>
          <w:rFonts w:hint="eastAsia" w:ascii="宋体" w:hAnsi="宋体" w:eastAsia="宋体" w:cs="宋体"/>
          <w:b/>
          <w:color w:val="auto"/>
          <w:sz w:val="24"/>
          <w:szCs w:val="24"/>
          <w:highlight w:val="none"/>
        </w:rPr>
      </w:pPr>
    </w:p>
    <w:p w14:paraId="51C2301E">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18A50F64">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1F592142">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41D49144">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2BC90235">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4BDEBD17">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608AE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98794C0">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C46B532">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1E503BFE">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4D72251">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6B810444">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787078C">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3C26AF">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214EA08B">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24A0FF39">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DDE6CDB">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20C9F161">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0B1796A4">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495CC0">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2ABD0886">
      <w:pPr>
        <w:pStyle w:val="16"/>
        <w:spacing w:line="360" w:lineRule="auto"/>
        <w:ind w:left="25" w:leftChars="12" w:right="-309" w:rightChars="-147"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0DAB57E">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1E9DC87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6B760E68">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r>
        <w:rPr>
          <w:rFonts w:hint="eastAsia"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7625279B">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31FC4D3">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12C45CA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1182263D">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4A7D6A11">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AAFD5C9">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1FEDDB8">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50C8BC2F">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6BAEAA67">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79B78E05">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36B0EAD7">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07D6B047">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2F0C1DE">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5AAF4305">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67D7A724">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5F048951">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4E9EEFC0">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03D5BBF">
      <w:pPr>
        <w:pStyle w:val="16"/>
        <w:spacing w:line="360" w:lineRule="auto"/>
        <w:ind w:left="25" w:leftChars="12" w:firstLine="352" w:firstLineChars="147"/>
        <w:rPr>
          <w:rFonts w:hint="eastAsia" w:ascii="宋体" w:hAnsi="宋体" w:eastAsia="宋体" w:cs="宋体"/>
          <w:color w:val="auto"/>
          <w:sz w:val="24"/>
          <w:szCs w:val="24"/>
          <w:highlight w:val="none"/>
        </w:rPr>
      </w:pPr>
    </w:p>
    <w:p w14:paraId="2BEE4624">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1AF72E3C">
      <w:pPr>
        <w:pStyle w:val="16"/>
        <w:spacing w:line="360" w:lineRule="auto"/>
        <w:ind w:left="25" w:leftChars="12" w:firstLine="352" w:firstLineChars="147"/>
        <w:rPr>
          <w:rFonts w:hint="eastAsia" w:ascii="宋体" w:hAnsi="宋体" w:eastAsia="宋体" w:cs="宋体"/>
          <w:color w:val="auto"/>
          <w:sz w:val="24"/>
          <w:szCs w:val="24"/>
          <w:highlight w:val="none"/>
        </w:rPr>
      </w:pPr>
    </w:p>
    <w:p w14:paraId="718CE899">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4A5CC55C">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                                                                                 </w:t>
      </w:r>
    </w:p>
    <w:p w14:paraId="7442ACB1">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73EAE72C">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E3A4578">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5BC0CA60">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2B62AACA">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678075D5">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7CAA6424">
      <w:pPr>
        <w:pStyle w:val="16"/>
        <w:spacing w:line="360" w:lineRule="auto"/>
        <w:ind w:left="25" w:leftChars="12" w:firstLine="354" w:firstLineChars="147"/>
        <w:rPr>
          <w:rFonts w:hint="eastAsia" w:ascii="宋体" w:hAnsi="宋体" w:eastAsia="宋体" w:cs="宋体"/>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14:paraId="6E0D254D">
      <w:pPr>
        <w:rPr>
          <w:rFonts w:hint="eastAsia"/>
          <w:color w:val="auto"/>
        </w:rPr>
      </w:pPr>
    </w:p>
    <w:sectPr>
      <w:footerReference r:id="rId15" w:type="first"/>
      <w:footerReference r:id="rId14" w:type="default"/>
      <w:pgSz w:w="11910" w:h="16840"/>
      <w:pgMar w:top="1340" w:right="1500" w:bottom="280" w:left="168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36735">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B82B9">
    <w:pPr>
      <w:pStyle w:val="19"/>
      <w:tabs>
        <w:tab w:val="center" w:pos="4439"/>
        <w:tab w:val="clear" w:pos="4153"/>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982AA">
    <w:pPr>
      <w:pStyle w:val="19"/>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9E3799"/>
                      </w:txbxContent>
                    </wps:txbx>
                    <wps:bodyPr wrap="none" lIns="0" tIns="0" rIns="0" bIns="0" upright="1">
                      <a:spAutoFit/>
                    </wps:bodyPr>
                  </wps:wsp>
                </a:graphicData>
              </a:graphic>
            </wp:anchor>
          </w:drawing>
        </mc:Choice>
        <mc:Fallback>
          <w:pict>
            <v:shape id="文本框 512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Ml3praAQAAswMAAA4AAAAAAAAAAQAg&#10;AAAAHgEAAGRycy9lMm9Eb2MueG1sUEsFBgAAAAAGAAYAWQEAAGoFAAAAAA==&#10;">
              <v:fill on="f" focussize="0,0"/>
              <v:stroke on="f"/>
              <v:imagedata o:title=""/>
              <o:lock v:ext="edit" aspectratio="f"/>
              <v:textbox inset="0mm,0mm,0mm,0mm" style="mso-fit-shape-to-text:t;">
                <w:txbxContent>
                  <w:p w14:paraId="449E3799"/>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20109">
    <w:pPr>
      <w:pStyle w:val="19"/>
      <w:tabs>
        <w:tab w:val="center" w:pos="4439"/>
        <w:tab w:val="clear" w:pos="4153"/>
      </w:tabs>
      <w:jc w:val="both"/>
    </w:pPr>
    <w:r>
      <w:rPr>
        <w:sz w:val="18"/>
      </w:rPr>
      <mc:AlternateContent>
        <mc:Choice Requires="wps">
          <w:drawing>
            <wp:anchor distT="0" distB="0" distL="114300" distR="114300" simplePos="0" relativeHeight="251662336" behindDoc="0" locked="0" layoutInCell="1" allowOverlap="1">
              <wp:simplePos x="0" y="0"/>
              <wp:positionH relativeFrom="margin">
                <wp:posOffset>3035300</wp:posOffset>
              </wp:positionH>
              <wp:positionV relativeFrom="paragraph">
                <wp:posOffset>0</wp:posOffset>
              </wp:positionV>
              <wp:extent cx="191770" cy="14732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1770" cy="1473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897895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9pt;margin-top:0pt;height:11.6pt;width:15.1pt;mso-position-horizontal-relative:margin;z-index:251662336;mso-width-relative:page;mso-height-relative:page;" filled="f" stroked="f" coordsize="21600,21600" o:gfxdata="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PLkP0XXAAAABwEAAA8AAAAAAAAAAQAgAAAAIgAAAGRycy9kb3ducmV2&#10;LnhtbFBLAQIUABQAAAAIAIdO4kD9ethd4QIAACQGAAAOAAAAAAAAAAEAIAAAACYBAABkcnMvZTJv&#10;RG9jLnhtbFBLBQYAAAAABgAGAFkBAAB5BgAAAAA=&#10;">
              <v:fill on="f" focussize="0,0"/>
              <v:stroke on="f" weight="0.5pt"/>
              <v:imagedata o:title=""/>
              <o:lock v:ext="edit" aspectratio="f"/>
              <v:textbox inset="0mm,0mm,0mm,0mm">
                <w:txbxContent>
                  <w:p w14:paraId="7897895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38AA7">
    <w:pPr>
      <w:pStyle w:val="19"/>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2694A1">
                          <w:pPr>
                            <w:pStyle w:val="1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052694A1">
                    <w:pPr>
                      <w:pStyle w:val="19"/>
                    </w:pPr>
                    <w:r>
                      <w:fldChar w:fldCharType="begin"/>
                    </w:r>
                    <w:r>
                      <w:instrText xml:space="preserve"> PAGE  \* MERGEFORMAT </w:instrText>
                    </w:r>
                    <w:r>
                      <w:fldChar w:fldCharType="separate"/>
                    </w:r>
                    <w:r>
                      <w:t>11</w:t>
                    </w:r>
                    <w:r>
                      <w:fldChar w:fldCharType="end"/>
                    </w:r>
                  </w:p>
                </w:txbxContent>
              </v:textbox>
            </v:shape>
          </w:pict>
        </mc:Fallback>
      </mc:AlternateContent>
    </w:r>
  </w:p>
  <w:p w14:paraId="250C1F5C">
    <w:pPr>
      <w:pStyle w:val="1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CCA5A">
    <w:pPr>
      <w:pStyle w:val="1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33045" cy="14732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3045" cy="1473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D4F376E">
                          <w:pPr>
                            <w:pStyle w:val="1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1.6pt;width:18.35pt;mso-position-horizontal:center;mso-position-horizontal-relative:margin;z-index:251664384;mso-width-relative:page;mso-height-relative:page;" filled="f" stroked="f" coordsize="21600,21600" o:gfxdata="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e+Z7FNQAAAADAQAADwAAAAAAAAABACAAAAAiAAAAZHJzL2Rvd25yZXYu&#10;eG1sUEsBAhQAFAAAAAgAh07iQIF79mrjAgAAJgYAAA4AAAAAAAAAAQAgAAAAIwEAAGRycy9lMm9E&#10;b2MueG1sUEsFBgAAAAAGAAYAWQEAAHgGAAAAAA==&#10;">
              <v:fill on="f" focussize="0,0"/>
              <v:stroke on="f" weight="0.5pt"/>
              <v:imagedata o:title=""/>
              <o:lock v:ext="edit" aspectratio="f"/>
              <v:textbox inset="0mm,0mm,0mm,0mm">
                <w:txbxContent>
                  <w:p w14:paraId="0D4F376E">
                    <w:pPr>
                      <w:pStyle w:val="19"/>
                    </w:pPr>
                    <w:r>
                      <w:fldChar w:fldCharType="begin"/>
                    </w:r>
                    <w:r>
                      <w:instrText xml:space="preserve"> PAGE  \* MERGEFORMAT </w:instrText>
                    </w:r>
                    <w:r>
                      <w:fldChar w:fldCharType="separate"/>
                    </w:r>
                    <w:r>
                      <w:t>12</w:t>
                    </w:r>
                    <w:r>
                      <w:fldChar w:fldCharType="end"/>
                    </w:r>
                  </w:p>
                </w:txbxContent>
              </v:textbox>
            </v:shape>
          </w:pict>
        </mc:Fallback>
      </mc:AlternateContent>
    </w:r>
    <w:r>
      <w:rPr>
        <w:rFonts w:hint="eastAsia"/>
      </w:rPr>
      <w:t xml:space="preserve">  </w:t>
    </w:r>
  </w:p>
  <w:p w14:paraId="4F6A8F3C">
    <w:pPr>
      <w:pStyle w:val="1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1344">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8010973">
                          <w:pPr>
                            <w:pStyle w:val="19"/>
                          </w:pPr>
                          <w:r>
                            <w:fldChar w:fldCharType="begin"/>
                          </w:r>
                          <w:r>
                            <w:instrText xml:space="preserve"> PAGE  \* MERGEFORMAT </w:instrText>
                          </w:r>
                          <w:r>
                            <w:fldChar w:fldCharType="separate"/>
                          </w:r>
                          <w:r>
                            <w:t>63</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LQvbaAQAAswMAAA4AAAAAAAAAAQAg&#10;AAAAHgEAAGRycy9lMm9Eb2MueG1sUEsFBgAAAAAGAAYAWQEAAGoFAAAAAA==&#10;">
              <v:fill on="f" focussize="0,0"/>
              <v:stroke on="f"/>
              <v:imagedata o:title=""/>
              <o:lock v:ext="edit" aspectratio="f"/>
              <v:textbox inset="0mm,0mm,0mm,0mm" style="mso-fit-shape-to-text:t;">
                <w:txbxContent>
                  <w:p w14:paraId="18010973">
                    <w:pPr>
                      <w:pStyle w:val="1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6EE7">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5B7F0A">
                          <w:pPr>
                            <w:pStyle w:val="1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45B7F0A">
                    <w:pPr>
                      <w:pStyle w:val="19"/>
                    </w:pPr>
                    <w:r>
                      <w:fldChar w:fldCharType="begin"/>
                    </w:r>
                    <w:r>
                      <w:instrText xml:space="preserve"> PAGE  \* MERGEFORMAT </w:instrText>
                    </w:r>
                    <w:r>
                      <w:fldChar w:fldCharType="separate"/>
                    </w:r>
                    <w:r>
                      <w:t>72</w:t>
                    </w:r>
                    <w:r>
                      <w:fldChar w:fldCharType="end"/>
                    </w:r>
                  </w:p>
                </w:txbxContent>
              </v:textbox>
            </v:shape>
          </w:pict>
        </mc:Fallback>
      </mc:AlternateContent>
    </w:r>
  </w:p>
  <w:p w14:paraId="3EDCD832">
    <w:pPr>
      <w:pStyle w:val="19"/>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47349">
    <w:pPr>
      <w:pStyle w:val="1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DAA210">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U7UoM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22VZ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VO1KDLAQAAnAMAAA4AAAAAAAAAAQAgAAAAHgEAAGRycy9lMm9E&#10;b2MueG1sUEsFBgAAAAAGAAYAWQEAAFsFAAAAAA==&#10;">
              <v:fill on="f" focussize="0,0"/>
              <v:stroke on="f"/>
              <v:imagedata o:title=""/>
              <o:lock v:ext="edit" aspectratio="f"/>
              <v:textbox inset="0mm,0mm,0mm,0mm" style="mso-fit-shape-to-text:t;">
                <w:txbxContent>
                  <w:p w14:paraId="66DAA210">
                    <w:pPr>
                      <w:pStyle w:val="19"/>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8DCCA">
    <w:pPr>
      <w:pStyle w:val="20"/>
      <w:rPr>
        <w:color w:val="auto"/>
        <w:highlight w:val="none"/>
      </w:rPr>
    </w:pPr>
    <w:r>
      <w:rPr>
        <w:rFonts w:hint="eastAsia"/>
        <w:color w:val="auto"/>
      </w:rPr>
      <w:t>南宁市政府采购竞争性磋商采购文件（项目编号：</w:t>
    </w:r>
    <w:r>
      <w:rPr>
        <w:rFonts w:hint="eastAsia"/>
        <w:color w:val="auto"/>
        <w:lang w:eastAsia="zh-CN"/>
      </w:rPr>
      <w:t>NNZC2025-C3-230015-XMZX</w:t>
    </w:r>
    <w:r>
      <w:rPr>
        <w:rFonts w:hint="eastAsia"/>
        <w:color w:val="auto"/>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63A83">
    <w:pPr>
      <w:pStyle w:val="20"/>
      <w:rPr>
        <w:color w:val="auto"/>
      </w:rPr>
    </w:pPr>
    <w:r>
      <w:rPr>
        <w:rFonts w:hint="eastAsia"/>
        <w:color w:val="auto"/>
      </w:rPr>
      <w:t>南宁市政府采购竞争性磋商采购文件（项目编号：</w:t>
    </w:r>
    <w:r>
      <w:rPr>
        <w:rFonts w:hint="eastAsia"/>
        <w:color w:val="auto"/>
        <w:lang w:eastAsia="zh-CN"/>
      </w:rPr>
      <w:t>NNZC2025-C3-230015-XMZX</w:t>
    </w:r>
    <w:r>
      <w:rPr>
        <w:rFonts w:hint="eastAsia"/>
        <w:color w:val="auto"/>
      </w:rPr>
      <w:t>）</w:t>
    </w:r>
  </w:p>
  <w:p w14:paraId="30080A9B">
    <w:pPr>
      <w:pStyle w:val="20"/>
      <w:pBdr>
        <w:bottom w:val="none" w:color="auto" w:sz="0" w:space="0"/>
      </w:pBd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DB7E">
    <w:pPr>
      <w:pStyle w:val="20"/>
      <w:rPr>
        <w:color w:val="auto"/>
      </w:rPr>
    </w:pPr>
    <w:r>
      <w:rPr>
        <w:rFonts w:hint="eastAsia"/>
        <w:color w:val="auto"/>
      </w:rPr>
      <w:t>南宁市政府采购竞争性磋商采购文件（项目编号：</w:t>
    </w:r>
    <w:r>
      <w:rPr>
        <w:rFonts w:hint="eastAsia"/>
        <w:color w:val="auto"/>
        <w:lang w:eastAsia="zh-CN"/>
      </w:rPr>
      <w:t>NNZC2025-C3-230015-XMZX</w:t>
    </w:r>
    <w:r>
      <w:rPr>
        <w:rFonts w:hint="eastAsia"/>
        <w:color w:val="auto"/>
      </w:rPr>
      <w:t>）</w:t>
    </w:r>
  </w:p>
  <w:p w14:paraId="00C491ED">
    <w:pPr>
      <w:pStyle w:val="2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A4CAA">
    <w:pPr>
      <w:pStyle w:val="20"/>
      <w:rPr>
        <w:color w:val="auto"/>
      </w:rPr>
    </w:pPr>
    <w:r>
      <w:rPr>
        <w:rFonts w:hint="eastAsia"/>
        <w:color w:val="auto"/>
      </w:rPr>
      <w:t>南宁市政府采购竞争性磋商采购文件（项目编号：</w:t>
    </w:r>
    <w:r>
      <w:rPr>
        <w:rFonts w:hint="eastAsia"/>
        <w:color w:val="auto"/>
        <w:lang w:eastAsia="zh-CN"/>
      </w:rPr>
      <w:t>NNZC2025-C3-230015-XMZX</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01097F2"/>
    <w:multiLevelType w:val="singleLevel"/>
    <w:tmpl w:val="101097F2"/>
    <w:lvl w:ilvl="0" w:tentative="0">
      <w:start w:val="2"/>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4,5,6,7"/>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52E9"/>
    <w:rsid w:val="00035494"/>
    <w:rsid w:val="00036125"/>
    <w:rsid w:val="00036A07"/>
    <w:rsid w:val="0003780B"/>
    <w:rsid w:val="00040571"/>
    <w:rsid w:val="00040973"/>
    <w:rsid w:val="0004156E"/>
    <w:rsid w:val="00041713"/>
    <w:rsid w:val="0004440C"/>
    <w:rsid w:val="00046B5E"/>
    <w:rsid w:val="000470CB"/>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3ED8"/>
    <w:rsid w:val="000B4321"/>
    <w:rsid w:val="000B6A6B"/>
    <w:rsid w:val="000B6C95"/>
    <w:rsid w:val="000B79FC"/>
    <w:rsid w:val="000B7BD1"/>
    <w:rsid w:val="000C02B1"/>
    <w:rsid w:val="000C1679"/>
    <w:rsid w:val="000C1EE3"/>
    <w:rsid w:val="000C3AE7"/>
    <w:rsid w:val="000C3CC9"/>
    <w:rsid w:val="000C6DE4"/>
    <w:rsid w:val="000C7202"/>
    <w:rsid w:val="000D0A89"/>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A1B"/>
    <w:rsid w:val="000F2A95"/>
    <w:rsid w:val="000F3281"/>
    <w:rsid w:val="000F32FD"/>
    <w:rsid w:val="000F3733"/>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1C4E"/>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3356"/>
    <w:rsid w:val="001F3C63"/>
    <w:rsid w:val="001F4460"/>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14C7"/>
    <w:rsid w:val="0021302C"/>
    <w:rsid w:val="00213B1C"/>
    <w:rsid w:val="00214202"/>
    <w:rsid w:val="002148E3"/>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2293"/>
    <w:rsid w:val="002723C8"/>
    <w:rsid w:val="00273C2A"/>
    <w:rsid w:val="00273CBE"/>
    <w:rsid w:val="002746B1"/>
    <w:rsid w:val="00274BAD"/>
    <w:rsid w:val="00282D56"/>
    <w:rsid w:val="002835B0"/>
    <w:rsid w:val="00283C74"/>
    <w:rsid w:val="0028407E"/>
    <w:rsid w:val="0028410F"/>
    <w:rsid w:val="00284572"/>
    <w:rsid w:val="00285221"/>
    <w:rsid w:val="00286FB5"/>
    <w:rsid w:val="00287763"/>
    <w:rsid w:val="00287FCB"/>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5D7F"/>
    <w:rsid w:val="002C60BB"/>
    <w:rsid w:val="002C661A"/>
    <w:rsid w:val="002D0D6F"/>
    <w:rsid w:val="002D25FC"/>
    <w:rsid w:val="002D4AC6"/>
    <w:rsid w:val="002D5BF5"/>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EA1"/>
    <w:rsid w:val="0033691E"/>
    <w:rsid w:val="00336A6A"/>
    <w:rsid w:val="00336CCB"/>
    <w:rsid w:val="003411D1"/>
    <w:rsid w:val="003416BA"/>
    <w:rsid w:val="00342148"/>
    <w:rsid w:val="00342F99"/>
    <w:rsid w:val="0034575A"/>
    <w:rsid w:val="00345F57"/>
    <w:rsid w:val="00350458"/>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316"/>
    <w:rsid w:val="00370DC7"/>
    <w:rsid w:val="00371CBD"/>
    <w:rsid w:val="00371F20"/>
    <w:rsid w:val="003721E3"/>
    <w:rsid w:val="00372B98"/>
    <w:rsid w:val="003737B7"/>
    <w:rsid w:val="003740CC"/>
    <w:rsid w:val="003745F4"/>
    <w:rsid w:val="00374E79"/>
    <w:rsid w:val="0037529A"/>
    <w:rsid w:val="00375388"/>
    <w:rsid w:val="00375FB9"/>
    <w:rsid w:val="00376170"/>
    <w:rsid w:val="00376851"/>
    <w:rsid w:val="00376FA2"/>
    <w:rsid w:val="00377A3B"/>
    <w:rsid w:val="00377E3C"/>
    <w:rsid w:val="00380B00"/>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4157"/>
    <w:rsid w:val="0044417C"/>
    <w:rsid w:val="00444DB3"/>
    <w:rsid w:val="00445617"/>
    <w:rsid w:val="00445A2F"/>
    <w:rsid w:val="0044684E"/>
    <w:rsid w:val="00446F22"/>
    <w:rsid w:val="0045019F"/>
    <w:rsid w:val="004503A4"/>
    <w:rsid w:val="00450555"/>
    <w:rsid w:val="004506FA"/>
    <w:rsid w:val="00450DC6"/>
    <w:rsid w:val="004516A5"/>
    <w:rsid w:val="00451E9C"/>
    <w:rsid w:val="0045280F"/>
    <w:rsid w:val="004535AE"/>
    <w:rsid w:val="0045444D"/>
    <w:rsid w:val="0045463A"/>
    <w:rsid w:val="00454AC9"/>
    <w:rsid w:val="00455050"/>
    <w:rsid w:val="004554A3"/>
    <w:rsid w:val="00455A6E"/>
    <w:rsid w:val="00455EAD"/>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5D9"/>
    <w:rsid w:val="00486D60"/>
    <w:rsid w:val="00491FA1"/>
    <w:rsid w:val="00492A25"/>
    <w:rsid w:val="004938A3"/>
    <w:rsid w:val="0049558B"/>
    <w:rsid w:val="00496350"/>
    <w:rsid w:val="0049797C"/>
    <w:rsid w:val="004A00E1"/>
    <w:rsid w:val="004A0943"/>
    <w:rsid w:val="004A1405"/>
    <w:rsid w:val="004A1FC6"/>
    <w:rsid w:val="004A2E5F"/>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7DF"/>
    <w:rsid w:val="004B5976"/>
    <w:rsid w:val="004B7137"/>
    <w:rsid w:val="004B722E"/>
    <w:rsid w:val="004B72E8"/>
    <w:rsid w:val="004C01A5"/>
    <w:rsid w:val="004C0412"/>
    <w:rsid w:val="004C0DBA"/>
    <w:rsid w:val="004C1142"/>
    <w:rsid w:val="004C2138"/>
    <w:rsid w:val="004C3940"/>
    <w:rsid w:val="004C51FD"/>
    <w:rsid w:val="004C65A8"/>
    <w:rsid w:val="004C6689"/>
    <w:rsid w:val="004D139A"/>
    <w:rsid w:val="004D14DC"/>
    <w:rsid w:val="004D17C6"/>
    <w:rsid w:val="004D2858"/>
    <w:rsid w:val="004D28C5"/>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456D"/>
    <w:rsid w:val="00505450"/>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37DE2"/>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0CDD"/>
    <w:rsid w:val="00573733"/>
    <w:rsid w:val="00573F8B"/>
    <w:rsid w:val="00574554"/>
    <w:rsid w:val="00574E06"/>
    <w:rsid w:val="005751BB"/>
    <w:rsid w:val="00576089"/>
    <w:rsid w:val="005764B1"/>
    <w:rsid w:val="00576852"/>
    <w:rsid w:val="00576D06"/>
    <w:rsid w:val="00577287"/>
    <w:rsid w:val="005779E4"/>
    <w:rsid w:val="00577F9F"/>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32A4"/>
    <w:rsid w:val="005B3371"/>
    <w:rsid w:val="005B338D"/>
    <w:rsid w:val="005B36D7"/>
    <w:rsid w:val="005B3BAF"/>
    <w:rsid w:val="005B4DA3"/>
    <w:rsid w:val="005B5BEE"/>
    <w:rsid w:val="005B77D2"/>
    <w:rsid w:val="005C019B"/>
    <w:rsid w:val="005C08D0"/>
    <w:rsid w:val="005C1AED"/>
    <w:rsid w:val="005C30F5"/>
    <w:rsid w:val="005C49CA"/>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41B0"/>
    <w:rsid w:val="005D6B59"/>
    <w:rsid w:val="005D784B"/>
    <w:rsid w:val="005E03E4"/>
    <w:rsid w:val="005E0454"/>
    <w:rsid w:val="005E05F6"/>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1F77"/>
    <w:rsid w:val="00602A3C"/>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3420F"/>
    <w:rsid w:val="00634367"/>
    <w:rsid w:val="00640082"/>
    <w:rsid w:val="00640291"/>
    <w:rsid w:val="00640EFE"/>
    <w:rsid w:val="00641D6D"/>
    <w:rsid w:val="00641FAC"/>
    <w:rsid w:val="00643664"/>
    <w:rsid w:val="00643CAA"/>
    <w:rsid w:val="00644F16"/>
    <w:rsid w:val="006455EB"/>
    <w:rsid w:val="006456C2"/>
    <w:rsid w:val="00645A65"/>
    <w:rsid w:val="006477F0"/>
    <w:rsid w:val="006478E4"/>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16AD"/>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8F"/>
    <w:rsid w:val="00771EDF"/>
    <w:rsid w:val="00772986"/>
    <w:rsid w:val="00772A90"/>
    <w:rsid w:val="00772F8D"/>
    <w:rsid w:val="0077408D"/>
    <w:rsid w:val="00774270"/>
    <w:rsid w:val="007743F6"/>
    <w:rsid w:val="00775679"/>
    <w:rsid w:val="0077574F"/>
    <w:rsid w:val="00775823"/>
    <w:rsid w:val="007777CC"/>
    <w:rsid w:val="00777B32"/>
    <w:rsid w:val="0078051E"/>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F78"/>
    <w:rsid w:val="007F0179"/>
    <w:rsid w:val="007F2C13"/>
    <w:rsid w:val="007F2CEC"/>
    <w:rsid w:val="007F3435"/>
    <w:rsid w:val="007F55DE"/>
    <w:rsid w:val="007F762D"/>
    <w:rsid w:val="007F78F0"/>
    <w:rsid w:val="007F78FF"/>
    <w:rsid w:val="008001C5"/>
    <w:rsid w:val="00800F6C"/>
    <w:rsid w:val="00801065"/>
    <w:rsid w:val="00802C0B"/>
    <w:rsid w:val="008051FC"/>
    <w:rsid w:val="008055A9"/>
    <w:rsid w:val="008056C4"/>
    <w:rsid w:val="008057FD"/>
    <w:rsid w:val="00805D8B"/>
    <w:rsid w:val="00810BB6"/>
    <w:rsid w:val="00810E8E"/>
    <w:rsid w:val="00812C44"/>
    <w:rsid w:val="0081341F"/>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B7F"/>
    <w:rsid w:val="00833E8E"/>
    <w:rsid w:val="00834906"/>
    <w:rsid w:val="00836075"/>
    <w:rsid w:val="00836417"/>
    <w:rsid w:val="00836A3E"/>
    <w:rsid w:val="00837526"/>
    <w:rsid w:val="00837F20"/>
    <w:rsid w:val="008407A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B29"/>
    <w:rsid w:val="008E141A"/>
    <w:rsid w:val="008E1A44"/>
    <w:rsid w:val="008E1E55"/>
    <w:rsid w:val="008E28E6"/>
    <w:rsid w:val="008E3232"/>
    <w:rsid w:val="008E3674"/>
    <w:rsid w:val="008E3B6C"/>
    <w:rsid w:val="008E3DE7"/>
    <w:rsid w:val="008E562C"/>
    <w:rsid w:val="008E6540"/>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4A46"/>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12D2"/>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8E6"/>
    <w:rsid w:val="00960F57"/>
    <w:rsid w:val="00961C90"/>
    <w:rsid w:val="00965443"/>
    <w:rsid w:val="00965954"/>
    <w:rsid w:val="00965A21"/>
    <w:rsid w:val="00965E55"/>
    <w:rsid w:val="0096608E"/>
    <w:rsid w:val="00966522"/>
    <w:rsid w:val="00966C33"/>
    <w:rsid w:val="00966FCB"/>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1A8"/>
    <w:rsid w:val="009A02F4"/>
    <w:rsid w:val="009A06BF"/>
    <w:rsid w:val="009A0D17"/>
    <w:rsid w:val="009A2494"/>
    <w:rsid w:val="009A295D"/>
    <w:rsid w:val="009A32B1"/>
    <w:rsid w:val="009A33A3"/>
    <w:rsid w:val="009A36F2"/>
    <w:rsid w:val="009A40C3"/>
    <w:rsid w:val="009A40D5"/>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1AF6"/>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464C"/>
    <w:rsid w:val="00A050BB"/>
    <w:rsid w:val="00A054E0"/>
    <w:rsid w:val="00A05D91"/>
    <w:rsid w:val="00A0740B"/>
    <w:rsid w:val="00A07ED3"/>
    <w:rsid w:val="00A10CA8"/>
    <w:rsid w:val="00A11042"/>
    <w:rsid w:val="00A12579"/>
    <w:rsid w:val="00A133D8"/>
    <w:rsid w:val="00A13812"/>
    <w:rsid w:val="00A15655"/>
    <w:rsid w:val="00A160B0"/>
    <w:rsid w:val="00A1740C"/>
    <w:rsid w:val="00A20069"/>
    <w:rsid w:val="00A2244D"/>
    <w:rsid w:val="00A2253D"/>
    <w:rsid w:val="00A2267F"/>
    <w:rsid w:val="00A22CDB"/>
    <w:rsid w:val="00A247B8"/>
    <w:rsid w:val="00A2495A"/>
    <w:rsid w:val="00A24C7A"/>
    <w:rsid w:val="00A24D8F"/>
    <w:rsid w:val="00A25B8B"/>
    <w:rsid w:val="00A25C5D"/>
    <w:rsid w:val="00A2689F"/>
    <w:rsid w:val="00A26ECA"/>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5721"/>
    <w:rsid w:val="00AD5C4D"/>
    <w:rsid w:val="00AD69F0"/>
    <w:rsid w:val="00AD7127"/>
    <w:rsid w:val="00AD730C"/>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504A"/>
    <w:rsid w:val="00B25EE6"/>
    <w:rsid w:val="00B3115A"/>
    <w:rsid w:val="00B31825"/>
    <w:rsid w:val="00B31A5C"/>
    <w:rsid w:val="00B33B06"/>
    <w:rsid w:val="00B33C19"/>
    <w:rsid w:val="00B35A15"/>
    <w:rsid w:val="00B35B4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7D1"/>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821"/>
    <w:rsid w:val="00BF4342"/>
    <w:rsid w:val="00BF4704"/>
    <w:rsid w:val="00BF4FFC"/>
    <w:rsid w:val="00BF5050"/>
    <w:rsid w:val="00BF50D1"/>
    <w:rsid w:val="00BF5422"/>
    <w:rsid w:val="00BF59B1"/>
    <w:rsid w:val="00BF6A78"/>
    <w:rsid w:val="00BF7695"/>
    <w:rsid w:val="00BF79B4"/>
    <w:rsid w:val="00BF7C61"/>
    <w:rsid w:val="00C00037"/>
    <w:rsid w:val="00C00D18"/>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5D01"/>
    <w:rsid w:val="00C360B3"/>
    <w:rsid w:val="00C37027"/>
    <w:rsid w:val="00C37B19"/>
    <w:rsid w:val="00C413CB"/>
    <w:rsid w:val="00C42752"/>
    <w:rsid w:val="00C42973"/>
    <w:rsid w:val="00C44C69"/>
    <w:rsid w:val="00C4712A"/>
    <w:rsid w:val="00C5034F"/>
    <w:rsid w:val="00C50830"/>
    <w:rsid w:val="00C52479"/>
    <w:rsid w:val="00C5266E"/>
    <w:rsid w:val="00C52C59"/>
    <w:rsid w:val="00C5349E"/>
    <w:rsid w:val="00C539FF"/>
    <w:rsid w:val="00C544BD"/>
    <w:rsid w:val="00C54D3D"/>
    <w:rsid w:val="00C55A30"/>
    <w:rsid w:val="00C56384"/>
    <w:rsid w:val="00C60F8C"/>
    <w:rsid w:val="00C61794"/>
    <w:rsid w:val="00C62A48"/>
    <w:rsid w:val="00C62AC4"/>
    <w:rsid w:val="00C62B59"/>
    <w:rsid w:val="00C62F96"/>
    <w:rsid w:val="00C631E1"/>
    <w:rsid w:val="00C638D8"/>
    <w:rsid w:val="00C63AE7"/>
    <w:rsid w:val="00C63D26"/>
    <w:rsid w:val="00C6540A"/>
    <w:rsid w:val="00C668A1"/>
    <w:rsid w:val="00C67223"/>
    <w:rsid w:val="00C707B8"/>
    <w:rsid w:val="00C712AC"/>
    <w:rsid w:val="00C71C15"/>
    <w:rsid w:val="00C71F3D"/>
    <w:rsid w:val="00C72F53"/>
    <w:rsid w:val="00C74035"/>
    <w:rsid w:val="00C748EA"/>
    <w:rsid w:val="00C77818"/>
    <w:rsid w:val="00C8063F"/>
    <w:rsid w:val="00C81282"/>
    <w:rsid w:val="00C827B4"/>
    <w:rsid w:val="00C83214"/>
    <w:rsid w:val="00C8329F"/>
    <w:rsid w:val="00C84F8A"/>
    <w:rsid w:val="00C85BA4"/>
    <w:rsid w:val="00C8618F"/>
    <w:rsid w:val="00C8625D"/>
    <w:rsid w:val="00C90372"/>
    <w:rsid w:val="00C9041F"/>
    <w:rsid w:val="00C9166B"/>
    <w:rsid w:val="00C91A45"/>
    <w:rsid w:val="00C91FB4"/>
    <w:rsid w:val="00C92150"/>
    <w:rsid w:val="00C92328"/>
    <w:rsid w:val="00C92D42"/>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789"/>
    <w:rsid w:val="00CE0E8D"/>
    <w:rsid w:val="00CE1A03"/>
    <w:rsid w:val="00CE2346"/>
    <w:rsid w:val="00CE25B2"/>
    <w:rsid w:val="00CE268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E2B"/>
    <w:rsid w:val="00DB1F62"/>
    <w:rsid w:val="00DB21E7"/>
    <w:rsid w:val="00DB2E03"/>
    <w:rsid w:val="00DB3742"/>
    <w:rsid w:val="00DB3E9B"/>
    <w:rsid w:val="00DB3F4B"/>
    <w:rsid w:val="00DB5375"/>
    <w:rsid w:val="00DB67C1"/>
    <w:rsid w:val="00DB6C0B"/>
    <w:rsid w:val="00DB70F4"/>
    <w:rsid w:val="00DB748A"/>
    <w:rsid w:val="00DC009D"/>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AAB"/>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4071"/>
    <w:rsid w:val="00E24EBC"/>
    <w:rsid w:val="00E2522C"/>
    <w:rsid w:val="00E2552F"/>
    <w:rsid w:val="00E2599B"/>
    <w:rsid w:val="00E2710C"/>
    <w:rsid w:val="00E27428"/>
    <w:rsid w:val="00E305B4"/>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BE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2E86"/>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E71"/>
    <w:rsid w:val="00EC5F1C"/>
    <w:rsid w:val="00ED0365"/>
    <w:rsid w:val="00ED0865"/>
    <w:rsid w:val="00ED1C60"/>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90C"/>
    <w:rsid w:val="00EE4E57"/>
    <w:rsid w:val="00EE5738"/>
    <w:rsid w:val="00EE58BD"/>
    <w:rsid w:val="00EE5E59"/>
    <w:rsid w:val="00EE6549"/>
    <w:rsid w:val="00EE73D0"/>
    <w:rsid w:val="00EE7CB0"/>
    <w:rsid w:val="00EF08A8"/>
    <w:rsid w:val="00EF167B"/>
    <w:rsid w:val="00EF30BF"/>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3599"/>
    <w:rsid w:val="00F13B28"/>
    <w:rsid w:val="00F14E01"/>
    <w:rsid w:val="00F156A0"/>
    <w:rsid w:val="00F15730"/>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4FEF"/>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5B72"/>
    <w:rsid w:val="00F86540"/>
    <w:rsid w:val="00F865CE"/>
    <w:rsid w:val="00F8766F"/>
    <w:rsid w:val="00F91082"/>
    <w:rsid w:val="00F9116D"/>
    <w:rsid w:val="00F91A9A"/>
    <w:rsid w:val="00F9203B"/>
    <w:rsid w:val="00F93ABB"/>
    <w:rsid w:val="00F94D79"/>
    <w:rsid w:val="00F9658C"/>
    <w:rsid w:val="00F97A7F"/>
    <w:rsid w:val="00FA0889"/>
    <w:rsid w:val="00FA16E7"/>
    <w:rsid w:val="00FA31C7"/>
    <w:rsid w:val="00FA472D"/>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23A"/>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A68"/>
    <w:rsid w:val="00FF0231"/>
    <w:rsid w:val="00FF1C9B"/>
    <w:rsid w:val="00FF1D49"/>
    <w:rsid w:val="00FF203B"/>
    <w:rsid w:val="00FF2562"/>
    <w:rsid w:val="00FF3A41"/>
    <w:rsid w:val="00FF3E5B"/>
    <w:rsid w:val="00FF57E4"/>
    <w:rsid w:val="00FF78E5"/>
    <w:rsid w:val="01AF3D99"/>
    <w:rsid w:val="021A09FD"/>
    <w:rsid w:val="02511F9D"/>
    <w:rsid w:val="025E6DBD"/>
    <w:rsid w:val="02832A46"/>
    <w:rsid w:val="02A12ECC"/>
    <w:rsid w:val="031A67DB"/>
    <w:rsid w:val="03824AAC"/>
    <w:rsid w:val="03A314B8"/>
    <w:rsid w:val="03D82B98"/>
    <w:rsid w:val="03D91106"/>
    <w:rsid w:val="03EC63C9"/>
    <w:rsid w:val="03F83E8B"/>
    <w:rsid w:val="042C7C57"/>
    <w:rsid w:val="042F71D3"/>
    <w:rsid w:val="045B52FD"/>
    <w:rsid w:val="046441B2"/>
    <w:rsid w:val="049D76C3"/>
    <w:rsid w:val="051554AC"/>
    <w:rsid w:val="051C1D3C"/>
    <w:rsid w:val="05362428"/>
    <w:rsid w:val="05B13426"/>
    <w:rsid w:val="05C56868"/>
    <w:rsid w:val="068F5F5B"/>
    <w:rsid w:val="069F7723"/>
    <w:rsid w:val="06FB0825"/>
    <w:rsid w:val="07232B97"/>
    <w:rsid w:val="07B72767"/>
    <w:rsid w:val="08077E72"/>
    <w:rsid w:val="08167EB9"/>
    <w:rsid w:val="08882DD0"/>
    <w:rsid w:val="089358CB"/>
    <w:rsid w:val="08EC0C19"/>
    <w:rsid w:val="095F755C"/>
    <w:rsid w:val="096E7880"/>
    <w:rsid w:val="09CC2AAC"/>
    <w:rsid w:val="09D26E76"/>
    <w:rsid w:val="09E0692E"/>
    <w:rsid w:val="0A3208AE"/>
    <w:rsid w:val="0A3E7253"/>
    <w:rsid w:val="0A652D3E"/>
    <w:rsid w:val="0A670558"/>
    <w:rsid w:val="0A9652E1"/>
    <w:rsid w:val="0B0B43D5"/>
    <w:rsid w:val="0B185CF6"/>
    <w:rsid w:val="0B326F2A"/>
    <w:rsid w:val="0C1E2888"/>
    <w:rsid w:val="0C92213C"/>
    <w:rsid w:val="0D84032B"/>
    <w:rsid w:val="0DCE08EE"/>
    <w:rsid w:val="0DCF79DC"/>
    <w:rsid w:val="0DFC4CE7"/>
    <w:rsid w:val="0E521A41"/>
    <w:rsid w:val="0E9B2856"/>
    <w:rsid w:val="0ECB03BA"/>
    <w:rsid w:val="0F2A74C4"/>
    <w:rsid w:val="10A27F31"/>
    <w:rsid w:val="117874EE"/>
    <w:rsid w:val="11927058"/>
    <w:rsid w:val="11C049F1"/>
    <w:rsid w:val="11D97125"/>
    <w:rsid w:val="12790A75"/>
    <w:rsid w:val="12CD386A"/>
    <w:rsid w:val="13AF4F03"/>
    <w:rsid w:val="13B642FE"/>
    <w:rsid w:val="13FA243C"/>
    <w:rsid w:val="14056E0A"/>
    <w:rsid w:val="143376FC"/>
    <w:rsid w:val="14736E66"/>
    <w:rsid w:val="147F458F"/>
    <w:rsid w:val="14AD3953"/>
    <w:rsid w:val="14BC76F2"/>
    <w:rsid w:val="14D958EC"/>
    <w:rsid w:val="1534169A"/>
    <w:rsid w:val="155838BF"/>
    <w:rsid w:val="15C03E03"/>
    <w:rsid w:val="162A25EB"/>
    <w:rsid w:val="164C2968"/>
    <w:rsid w:val="16E401CB"/>
    <w:rsid w:val="16FD2A55"/>
    <w:rsid w:val="17067C1A"/>
    <w:rsid w:val="17366761"/>
    <w:rsid w:val="173E0892"/>
    <w:rsid w:val="175F3626"/>
    <w:rsid w:val="177C01F0"/>
    <w:rsid w:val="17AB7DC2"/>
    <w:rsid w:val="17C73DF4"/>
    <w:rsid w:val="17CE6630"/>
    <w:rsid w:val="17D91545"/>
    <w:rsid w:val="17F4291D"/>
    <w:rsid w:val="181E7C06"/>
    <w:rsid w:val="185145F5"/>
    <w:rsid w:val="188926BD"/>
    <w:rsid w:val="188E5864"/>
    <w:rsid w:val="18E019A8"/>
    <w:rsid w:val="19B32FEA"/>
    <w:rsid w:val="19EA4D01"/>
    <w:rsid w:val="1AFF0AFE"/>
    <w:rsid w:val="1B2A584C"/>
    <w:rsid w:val="1B4F19F8"/>
    <w:rsid w:val="1B8E3E5C"/>
    <w:rsid w:val="1BFE7DE7"/>
    <w:rsid w:val="1C226F03"/>
    <w:rsid w:val="1C683EE6"/>
    <w:rsid w:val="1CA218C3"/>
    <w:rsid w:val="1CF75960"/>
    <w:rsid w:val="1D153CD4"/>
    <w:rsid w:val="1D9B283A"/>
    <w:rsid w:val="1E8D490C"/>
    <w:rsid w:val="1ECC44FA"/>
    <w:rsid w:val="1ED146E2"/>
    <w:rsid w:val="1EE47F71"/>
    <w:rsid w:val="1EE53CE9"/>
    <w:rsid w:val="1F063325"/>
    <w:rsid w:val="1F334613"/>
    <w:rsid w:val="1FBC5DF5"/>
    <w:rsid w:val="1FF90588"/>
    <w:rsid w:val="201C7BDE"/>
    <w:rsid w:val="20247998"/>
    <w:rsid w:val="202C62D7"/>
    <w:rsid w:val="20C3623F"/>
    <w:rsid w:val="216C5CA2"/>
    <w:rsid w:val="21781212"/>
    <w:rsid w:val="21B83F86"/>
    <w:rsid w:val="21EE0B85"/>
    <w:rsid w:val="221178A8"/>
    <w:rsid w:val="221213CF"/>
    <w:rsid w:val="22220471"/>
    <w:rsid w:val="22327A92"/>
    <w:rsid w:val="22511ED6"/>
    <w:rsid w:val="231D53A2"/>
    <w:rsid w:val="236D5383"/>
    <w:rsid w:val="23865A00"/>
    <w:rsid w:val="23B7504C"/>
    <w:rsid w:val="23E0247D"/>
    <w:rsid w:val="24571307"/>
    <w:rsid w:val="248C0503"/>
    <w:rsid w:val="24BC54EC"/>
    <w:rsid w:val="25110A2A"/>
    <w:rsid w:val="256C0944"/>
    <w:rsid w:val="263F0183"/>
    <w:rsid w:val="26446DE3"/>
    <w:rsid w:val="269669E7"/>
    <w:rsid w:val="26AF70B6"/>
    <w:rsid w:val="26D7699F"/>
    <w:rsid w:val="274202B2"/>
    <w:rsid w:val="279462AC"/>
    <w:rsid w:val="280271D9"/>
    <w:rsid w:val="28221316"/>
    <w:rsid w:val="28285372"/>
    <w:rsid w:val="286F2FA1"/>
    <w:rsid w:val="28D63020"/>
    <w:rsid w:val="290A4188"/>
    <w:rsid w:val="292D4914"/>
    <w:rsid w:val="29835359"/>
    <w:rsid w:val="2A146DB0"/>
    <w:rsid w:val="2A1A518F"/>
    <w:rsid w:val="2A4A36B6"/>
    <w:rsid w:val="2A726D79"/>
    <w:rsid w:val="2AE8528D"/>
    <w:rsid w:val="2B4F2C16"/>
    <w:rsid w:val="2B774624"/>
    <w:rsid w:val="2B824D9A"/>
    <w:rsid w:val="2BBB64FD"/>
    <w:rsid w:val="2C7A72BE"/>
    <w:rsid w:val="2C9A7D75"/>
    <w:rsid w:val="2CC17412"/>
    <w:rsid w:val="2CF302E4"/>
    <w:rsid w:val="2D3A16A4"/>
    <w:rsid w:val="2E0D5086"/>
    <w:rsid w:val="2E9976CE"/>
    <w:rsid w:val="2EE00659"/>
    <w:rsid w:val="2EED10C4"/>
    <w:rsid w:val="2EF164C5"/>
    <w:rsid w:val="2F401D3C"/>
    <w:rsid w:val="2F5B24E1"/>
    <w:rsid w:val="2F955351"/>
    <w:rsid w:val="2FA95C88"/>
    <w:rsid w:val="2FB83480"/>
    <w:rsid w:val="2FD271D9"/>
    <w:rsid w:val="2FDB7836"/>
    <w:rsid w:val="303A20E7"/>
    <w:rsid w:val="3041370F"/>
    <w:rsid w:val="306B6744"/>
    <w:rsid w:val="307C50F6"/>
    <w:rsid w:val="312B50A3"/>
    <w:rsid w:val="31FA5448"/>
    <w:rsid w:val="3238172D"/>
    <w:rsid w:val="32453A27"/>
    <w:rsid w:val="3263064A"/>
    <w:rsid w:val="32A43132"/>
    <w:rsid w:val="32AC0C06"/>
    <w:rsid w:val="32FB29B6"/>
    <w:rsid w:val="33174961"/>
    <w:rsid w:val="33344EF5"/>
    <w:rsid w:val="336E01FC"/>
    <w:rsid w:val="33727DEA"/>
    <w:rsid w:val="33C71E7E"/>
    <w:rsid w:val="343230D5"/>
    <w:rsid w:val="34C603ED"/>
    <w:rsid w:val="34D4418C"/>
    <w:rsid w:val="351675A7"/>
    <w:rsid w:val="352944D8"/>
    <w:rsid w:val="3537750C"/>
    <w:rsid w:val="3537798C"/>
    <w:rsid w:val="35C13FC9"/>
    <w:rsid w:val="36011796"/>
    <w:rsid w:val="363B44C3"/>
    <w:rsid w:val="364257B6"/>
    <w:rsid w:val="366F0610"/>
    <w:rsid w:val="37294C63"/>
    <w:rsid w:val="37557806"/>
    <w:rsid w:val="37D270A9"/>
    <w:rsid w:val="37EA5922"/>
    <w:rsid w:val="37ED7275"/>
    <w:rsid w:val="38276B93"/>
    <w:rsid w:val="38AC3431"/>
    <w:rsid w:val="392F2E16"/>
    <w:rsid w:val="39754190"/>
    <w:rsid w:val="39C3314D"/>
    <w:rsid w:val="39E00529"/>
    <w:rsid w:val="3A0B64A7"/>
    <w:rsid w:val="3A125E82"/>
    <w:rsid w:val="3A574DDA"/>
    <w:rsid w:val="3A7601BF"/>
    <w:rsid w:val="3A98262E"/>
    <w:rsid w:val="3AA0523C"/>
    <w:rsid w:val="3AD3075A"/>
    <w:rsid w:val="3AF74C02"/>
    <w:rsid w:val="3B0752BD"/>
    <w:rsid w:val="3B0B1FFB"/>
    <w:rsid w:val="3B4C7172"/>
    <w:rsid w:val="3C0059A5"/>
    <w:rsid w:val="3C134E78"/>
    <w:rsid w:val="3C504A40"/>
    <w:rsid w:val="3C7A1ABD"/>
    <w:rsid w:val="3CDC5C66"/>
    <w:rsid w:val="3D4E117B"/>
    <w:rsid w:val="3D7C2FEC"/>
    <w:rsid w:val="3DEC7285"/>
    <w:rsid w:val="3DF6345D"/>
    <w:rsid w:val="3E2B5515"/>
    <w:rsid w:val="3E4D4F28"/>
    <w:rsid w:val="3E6C5DC3"/>
    <w:rsid w:val="3E80785E"/>
    <w:rsid w:val="3EE13701"/>
    <w:rsid w:val="3F1A4BB3"/>
    <w:rsid w:val="3F256C92"/>
    <w:rsid w:val="3F60143E"/>
    <w:rsid w:val="3FEF631E"/>
    <w:rsid w:val="40192BA6"/>
    <w:rsid w:val="40994C08"/>
    <w:rsid w:val="40DB643C"/>
    <w:rsid w:val="40F407F7"/>
    <w:rsid w:val="41766EA9"/>
    <w:rsid w:val="41D8350E"/>
    <w:rsid w:val="42550A18"/>
    <w:rsid w:val="426D602D"/>
    <w:rsid w:val="429D496A"/>
    <w:rsid w:val="42F473A1"/>
    <w:rsid w:val="441E62C0"/>
    <w:rsid w:val="44242CB1"/>
    <w:rsid w:val="445279AA"/>
    <w:rsid w:val="44C304A5"/>
    <w:rsid w:val="44ED5522"/>
    <w:rsid w:val="45325D14"/>
    <w:rsid w:val="45554E75"/>
    <w:rsid w:val="457B2B2E"/>
    <w:rsid w:val="45811C7C"/>
    <w:rsid w:val="45906116"/>
    <w:rsid w:val="464078D3"/>
    <w:rsid w:val="468B3EFB"/>
    <w:rsid w:val="470A6193"/>
    <w:rsid w:val="470E79D1"/>
    <w:rsid w:val="47385210"/>
    <w:rsid w:val="474C5379"/>
    <w:rsid w:val="479003E6"/>
    <w:rsid w:val="47D429C9"/>
    <w:rsid w:val="47DC4F5C"/>
    <w:rsid w:val="481D611E"/>
    <w:rsid w:val="483D2FCF"/>
    <w:rsid w:val="487675DC"/>
    <w:rsid w:val="48790E7B"/>
    <w:rsid w:val="488E4926"/>
    <w:rsid w:val="48B40671"/>
    <w:rsid w:val="48CE7B25"/>
    <w:rsid w:val="48DF154C"/>
    <w:rsid w:val="48F21359"/>
    <w:rsid w:val="49631D1E"/>
    <w:rsid w:val="497C50C6"/>
    <w:rsid w:val="499B5738"/>
    <w:rsid w:val="499F244D"/>
    <w:rsid w:val="49AB775A"/>
    <w:rsid w:val="49B20AE8"/>
    <w:rsid w:val="49D338FF"/>
    <w:rsid w:val="49ED38CE"/>
    <w:rsid w:val="4A0A4480"/>
    <w:rsid w:val="4A10626D"/>
    <w:rsid w:val="4A5030AE"/>
    <w:rsid w:val="4A6A13C3"/>
    <w:rsid w:val="4A973F3F"/>
    <w:rsid w:val="4AA448D5"/>
    <w:rsid w:val="4AAF6DD6"/>
    <w:rsid w:val="4AC97E97"/>
    <w:rsid w:val="4ACE1952"/>
    <w:rsid w:val="4AF96BC7"/>
    <w:rsid w:val="4B0D06CC"/>
    <w:rsid w:val="4B5A416B"/>
    <w:rsid w:val="4B862A85"/>
    <w:rsid w:val="4BC13264"/>
    <w:rsid w:val="4BD42F98"/>
    <w:rsid w:val="4BFB6776"/>
    <w:rsid w:val="4C2C4B82"/>
    <w:rsid w:val="4CEF36E2"/>
    <w:rsid w:val="4CEF4DC5"/>
    <w:rsid w:val="4DD3102D"/>
    <w:rsid w:val="4DDB254D"/>
    <w:rsid w:val="4E257655"/>
    <w:rsid w:val="4E2F0959"/>
    <w:rsid w:val="4E41068C"/>
    <w:rsid w:val="4E74636C"/>
    <w:rsid w:val="4E8E7871"/>
    <w:rsid w:val="4F372380"/>
    <w:rsid w:val="4F372FFB"/>
    <w:rsid w:val="4F3E43AC"/>
    <w:rsid w:val="5025116D"/>
    <w:rsid w:val="508734C0"/>
    <w:rsid w:val="50975505"/>
    <w:rsid w:val="50FF7D2D"/>
    <w:rsid w:val="51256043"/>
    <w:rsid w:val="5153670D"/>
    <w:rsid w:val="51DF4444"/>
    <w:rsid w:val="52045C59"/>
    <w:rsid w:val="52395ECD"/>
    <w:rsid w:val="52666FD7"/>
    <w:rsid w:val="52C10D75"/>
    <w:rsid w:val="52FE048D"/>
    <w:rsid w:val="53C27FF8"/>
    <w:rsid w:val="549E1A80"/>
    <w:rsid w:val="54B27BEE"/>
    <w:rsid w:val="54C658F4"/>
    <w:rsid w:val="54EB234C"/>
    <w:rsid w:val="54EF0E42"/>
    <w:rsid w:val="54F30019"/>
    <w:rsid w:val="550A7A2A"/>
    <w:rsid w:val="550C4BD7"/>
    <w:rsid w:val="55313209"/>
    <w:rsid w:val="554C1D56"/>
    <w:rsid w:val="55572986"/>
    <w:rsid w:val="55A10544"/>
    <w:rsid w:val="55B55BE8"/>
    <w:rsid w:val="55C062DD"/>
    <w:rsid w:val="565340FA"/>
    <w:rsid w:val="56552F27"/>
    <w:rsid w:val="56617B1E"/>
    <w:rsid w:val="5723343E"/>
    <w:rsid w:val="573D7EAB"/>
    <w:rsid w:val="57B1418D"/>
    <w:rsid w:val="585B412F"/>
    <w:rsid w:val="585E2EC1"/>
    <w:rsid w:val="58647451"/>
    <w:rsid w:val="58733B38"/>
    <w:rsid w:val="58A261CC"/>
    <w:rsid w:val="58F700DD"/>
    <w:rsid w:val="597E14A1"/>
    <w:rsid w:val="598D761D"/>
    <w:rsid w:val="5A2F2CC8"/>
    <w:rsid w:val="5AA004E9"/>
    <w:rsid w:val="5ACD39D4"/>
    <w:rsid w:val="5ADC59C5"/>
    <w:rsid w:val="5B745BFD"/>
    <w:rsid w:val="5BA26962"/>
    <w:rsid w:val="5C10702D"/>
    <w:rsid w:val="5C152601"/>
    <w:rsid w:val="5C591F03"/>
    <w:rsid w:val="5C6B5F1C"/>
    <w:rsid w:val="5C6C4B26"/>
    <w:rsid w:val="5C8A1B2F"/>
    <w:rsid w:val="5D914004"/>
    <w:rsid w:val="5E205892"/>
    <w:rsid w:val="5E4E6BDA"/>
    <w:rsid w:val="5F2450FC"/>
    <w:rsid w:val="5F561B72"/>
    <w:rsid w:val="5FE33352"/>
    <w:rsid w:val="5FEB627D"/>
    <w:rsid w:val="5FED41D0"/>
    <w:rsid w:val="60031C46"/>
    <w:rsid w:val="606007BB"/>
    <w:rsid w:val="60685662"/>
    <w:rsid w:val="6098413C"/>
    <w:rsid w:val="60AC7F66"/>
    <w:rsid w:val="60D64C64"/>
    <w:rsid w:val="60FB7073"/>
    <w:rsid w:val="61167757"/>
    <w:rsid w:val="611D6D37"/>
    <w:rsid w:val="61354081"/>
    <w:rsid w:val="615269E1"/>
    <w:rsid w:val="61A5796E"/>
    <w:rsid w:val="61B551C2"/>
    <w:rsid w:val="61BB1E24"/>
    <w:rsid w:val="61BF10D9"/>
    <w:rsid w:val="61DA3D4C"/>
    <w:rsid w:val="627D7A8D"/>
    <w:rsid w:val="62AC22DC"/>
    <w:rsid w:val="63057A83"/>
    <w:rsid w:val="63097573"/>
    <w:rsid w:val="6361115D"/>
    <w:rsid w:val="637833E8"/>
    <w:rsid w:val="63CE1F5E"/>
    <w:rsid w:val="64084A85"/>
    <w:rsid w:val="645B2050"/>
    <w:rsid w:val="648F3AA8"/>
    <w:rsid w:val="64B33C3A"/>
    <w:rsid w:val="64C7206A"/>
    <w:rsid w:val="64E45EF7"/>
    <w:rsid w:val="654237C0"/>
    <w:rsid w:val="65C8407E"/>
    <w:rsid w:val="66522FDF"/>
    <w:rsid w:val="66805DB2"/>
    <w:rsid w:val="6691014E"/>
    <w:rsid w:val="66A03D4A"/>
    <w:rsid w:val="66AB0168"/>
    <w:rsid w:val="66C87CCE"/>
    <w:rsid w:val="66EC6F90"/>
    <w:rsid w:val="67492634"/>
    <w:rsid w:val="677435B2"/>
    <w:rsid w:val="67EF75F1"/>
    <w:rsid w:val="6808604B"/>
    <w:rsid w:val="68423C88"/>
    <w:rsid w:val="68AB6B45"/>
    <w:rsid w:val="68C1444C"/>
    <w:rsid w:val="69124F16"/>
    <w:rsid w:val="694A5205"/>
    <w:rsid w:val="6951757E"/>
    <w:rsid w:val="69CD5C14"/>
    <w:rsid w:val="69CF0D33"/>
    <w:rsid w:val="69CF4947"/>
    <w:rsid w:val="69D87D83"/>
    <w:rsid w:val="6A845731"/>
    <w:rsid w:val="6ACD532A"/>
    <w:rsid w:val="6B427AC6"/>
    <w:rsid w:val="6B8A321B"/>
    <w:rsid w:val="6B9946B3"/>
    <w:rsid w:val="6BA16105"/>
    <w:rsid w:val="6C450EF0"/>
    <w:rsid w:val="6C5C6966"/>
    <w:rsid w:val="6C662189"/>
    <w:rsid w:val="6C7007C7"/>
    <w:rsid w:val="6C791682"/>
    <w:rsid w:val="6D0F1C2A"/>
    <w:rsid w:val="6D507EED"/>
    <w:rsid w:val="6D6A7E6A"/>
    <w:rsid w:val="6DD320A9"/>
    <w:rsid w:val="6DE76850"/>
    <w:rsid w:val="6E22773B"/>
    <w:rsid w:val="6E3522FC"/>
    <w:rsid w:val="6EF72976"/>
    <w:rsid w:val="6F7608DA"/>
    <w:rsid w:val="6FB20BD4"/>
    <w:rsid w:val="6FB650F7"/>
    <w:rsid w:val="6FBA59BE"/>
    <w:rsid w:val="70113546"/>
    <w:rsid w:val="70296B3E"/>
    <w:rsid w:val="70611204"/>
    <w:rsid w:val="7071709B"/>
    <w:rsid w:val="70F031AE"/>
    <w:rsid w:val="711E068D"/>
    <w:rsid w:val="711F7AFA"/>
    <w:rsid w:val="712C417C"/>
    <w:rsid w:val="71A072F4"/>
    <w:rsid w:val="71C254BD"/>
    <w:rsid w:val="71C371B3"/>
    <w:rsid w:val="72106263"/>
    <w:rsid w:val="72361A07"/>
    <w:rsid w:val="72806B77"/>
    <w:rsid w:val="72BA2638"/>
    <w:rsid w:val="72DF4899"/>
    <w:rsid w:val="731A1328"/>
    <w:rsid w:val="73261F61"/>
    <w:rsid w:val="73445350"/>
    <w:rsid w:val="73A44D66"/>
    <w:rsid w:val="74082F2F"/>
    <w:rsid w:val="74116287"/>
    <w:rsid w:val="74203ADA"/>
    <w:rsid w:val="744523D5"/>
    <w:rsid w:val="74687E72"/>
    <w:rsid w:val="748A603A"/>
    <w:rsid w:val="749913BC"/>
    <w:rsid w:val="74F71921"/>
    <w:rsid w:val="74FA2C30"/>
    <w:rsid w:val="754D5C4B"/>
    <w:rsid w:val="754E350B"/>
    <w:rsid w:val="756B5E6B"/>
    <w:rsid w:val="75C37A55"/>
    <w:rsid w:val="75D7374A"/>
    <w:rsid w:val="75F25C45"/>
    <w:rsid w:val="75FC4D15"/>
    <w:rsid w:val="769211D6"/>
    <w:rsid w:val="76962A74"/>
    <w:rsid w:val="76C240A7"/>
    <w:rsid w:val="76F10169"/>
    <w:rsid w:val="77100A78"/>
    <w:rsid w:val="775246B7"/>
    <w:rsid w:val="78194988"/>
    <w:rsid w:val="781E69D1"/>
    <w:rsid w:val="79586707"/>
    <w:rsid w:val="79A720C0"/>
    <w:rsid w:val="79AB4053"/>
    <w:rsid w:val="7A263B6B"/>
    <w:rsid w:val="7A815907"/>
    <w:rsid w:val="7A8772A3"/>
    <w:rsid w:val="7AEE273B"/>
    <w:rsid w:val="7AF46346"/>
    <w:rsid w:val="7B0F5EBF"/>
    <w:rsid w:val="7B130FB9"/>
    <w:rsid w:val="7B4069C5"/>
    <w:rsid w:val="7B607AF4"/>
    <w:rsid w:val="7BC04D1F"/>
    <w:rsid w:val="7BDD2EF3"/>
    <w:rsid w:val="7BF64EDE"/>
    <w:rsid w:val="7C400C1E"/>
    <w:rsid w:val="7C961A20"/>
    <w:rsid w:val="7CBA4FE2"/>
    <w:rsid w:val="7CDE6F23"/>
    <w:rsid w:val="7D133070"/>
    <w:rsid w:val="7D162DCD"/>
    <w:rsid w:val="7D6B2EAC"/>
    <w:rsid w:val="7D7A4749"/>
    <w:rsid w:val="7D8027B1"/>
    <w:rsid w:val="7DA4016C"/>
    <w:rsid w:val="7DC004A1"/>
    <w:rsid w:val="7DD11708"/>
    <w:rsid w:val="7EA30424"/>
    <w:rsid w:val="7EA53AAA"/>
    <w:rsid w:val="7EAA17B2"/>
    <w:rsid w:val="7EBD579E"/>
    <w:rsid w:val="7EC167BD"/>
    <w:rsid w:val="7F272D9E"/>
    <w:rsid w:val="7F7338C5"/>
    <w:rsid w:val="7FC9483E"/>
    <w:rsid w:val="7FFA22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8"/>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widowControl/>
      <w:tabs>
        <w:tab w:val="left" w:pos="2155"/>
      </w:tabs>
      <w:kinsoku w:val="0"/>
      <w:autoSpaceDE w:val="0"/>
      <w:autoSpaceDN w:val="0"/>
      <w:adjustRightInd w:val="0"/>
      <w:snapToGrid w:val="0"/>
      <w:spacing w:before="120" w:beforeLines="0" w:line="360" w:lineRule="auto"/>
      <w:ind w:left="2155" w:hanging="1078"/>
      <w:jc w:val="left"/>
      <w:textAlignment w:val="baseline"/>
      <w:outlineLvl w:val="3"/>
    </w:pPr>
    <w:rPr>
      <w:rFonts w:ascii="Arial" w:hAnsi="Arial" w:eastAsia="黑体" w:cs="Arial"/>
      <w:snapToGrid w:val="0"/>
      <w:color w:val="000000"/>
      <w:kern w:val="0"/>
      <w:sz w:val="28"/>
      <w:szCs w:val="20"/>
      <w:lang w:eastAsia="en-US"/>
    </w:rPr>
  </w:style>
  <w:style w:type="paragraph" w:styleId="7">
    <w:name w:val="heading 5"/>
    <w:basedOn w:val="1"/>
    <w:next w:val="8"/>
    <w:link w:val="40"/>
    <w:unhideWhenUsed/>
    <w:qFormat/>
    <w:uiPriority w:val="0"/>
    <w:pPr>
      <w:keepNext/>
      <w:keepLines/>
      <w:spacing w:before="280" w:after="290" w:line="376" w:lineRule="auto"/>
      <w:outlineLvl w:val="4"/>
    </w:pPr>
    <w:rPr>
      <w:b/>
      <w:bCs/>
      <w:sz w:val="28"/>
      <w:szCs w:val="28"/>
    </w:rPr>
  </w:style>
  <w:style w:type="paragraph" w:styleId="9">
    <w:name w:val="heading 8"/>
    <w:basedOn w:val="1"/>
    <w:next w:val="1"/>
    <w:link w:val="41"/>
    <w:unhideWhenUsed/>
    <w:qFormat/>
    <w:uiPriority w:val="0"/>
    <w:pPr>
      <w:keepNext/>
      <w:keepLines/>
      <w:spacing w:before="240" w:after="64" w:line="320" w:lineRule="auto"/>
      <w:outlineLvl w:val="7"/>
    </w:pPr>
    <w:rPr>
      <w:rFonts w:ascii="等线 Light" w:hAnsi="等线 Light" w:eastAsia="等线 Light"/>
      <w:sz w:val="24"/>
    </w:rPr>
  </w:style>
  <w:style w:type="character" w:default="1" w:styleId="31">
    <w:name w:val="Default Paragraph Font"/>
    <w:semiHidden/>
    <w:qFormat/>
    <w:uiPriority w:val="0"/>
  </w:style>
  <w:style w:type="table" w:default="1" w:styleId="29">
    <w:name w:val="Normal Table"/>
    <w:semiHidden/>
    <w:qFormat/>
    <w:uiPriority w:val="0"/>
    <w:tblPr>
      <w:tblCellMar>
        <w:top w:w="0" w:type="dxa"/>
        <w:left w:w="108" w:type="dxa"/>
        <w:bottom w:w="0" w:type="dxa"/>
        <w:right w:w="108" w:type="dxa"/>
      </w:tblCellMar>
    </w:tblPr>
  </w:style>
  <w:style w:type="paragraph" w:styleId="2">
    <w:name w:val="Body Text"/>
    <w:basedOn w:val="1"/>
    <w:next w:val="1"/>
    <w:link w:val="44"/>
    <w:semiHidden/>
    <w:qFormat/>
    <w:uiPriority w:val="0"/>
    <w:pPr>
      <w:spacing w:after="120"/>
    </w:pPr>
  </w:style>
  <w:style w:type="paragraph" w:styleId="8">
    <w:name w:val="Normal Indent"/>
    <w:basedOn w:val="1"/>
    <w:qFormat/>
    <w:uiPriority w:val="0"/>
    <w:pPr>
      <w:ind w:firstLine="420"/>
    </w:pPr>
    <w:rPr>
      <w:szCs w:val="20"/>
    </w:rPr>
  </w:style>
  <w:style w:type="paragraph" w:styleId="10">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1">
    <w:name w:val="annotation text"/>
    <w:basedOn w:val="1"/>
    <w:link w:val="42"/>
    <w:qFormat/>
    <w:uiPriority w:val="0"/>
    <w:pPr>
      <w:jc w:val="left"/>
    </w:pPr>
  </w:style>
  <w:style w:type="paragraph" w:styleId="12">
    <w:name w:val="Body Text 3"/>
    <w:basedOn w:val="1"/>
    <w:link w:val="43"/>
    <w:qFormat/>
    <w:uiPriority w:val="0"/>
    <w:pPr>
      <w:spacing w:after="120"/>
    </w:pPr>
    <w:rPr>
      <w:sz w:val="16"/>
      <w:szCs w:val="16"/>
    </w:rPr>
  </w:style>
  <w:style w:type="paragraph" w:styleId="13">
    <w:name w:val="Body Text Indent"/>
    <w:basedOn w:val="1"/>
    <w:link w:val="45"/>
    <w:qFormat/>
    <w:uiPriority w:val="0"/>
    <w:pPr>
      <w:ind w:firstLine="830" w:firstLineChars="352"/>
    </w:pPr>
    <w:rPr>
      <w:rFonts w:ascii="仿宋_GB2312" w:eastAsia="仿宋_GB2312"/>
      <w:kern w:val="0"/>
      <w:sz w:val="32"/>
      <w:szCs w:val="20"/>
    </w:rPr>
  </w:style>
  <w:style w:type="paragraph" w:styleId="14">
    <w:name w:val="List 2"/>
    <w:basedOn w:val="1"/>
    <w:qFormat/>
    <w:uiPriority w:val="0"/>
    <w:pPr>
      <w:ind w:left="100" w:leftChars="200" w:hanging="200" w:hangingChars="200"/>
      <w:contextualSpacing/>
    </w:pPr>
  </w:style>
  <w:style w:type="paragraph" w:styleId="15">
    <w:name w:val="toc 3"/>
    <w:basedOn w:val="1"/>
    <w:next w:val="1"/>
    <w:qFormat/>
    <w:uiPriority w:val="0"/>
    <w:pPr>
      <w:ind w:left="840" w:leftChars="400"/>
    </w:pPr>
  </w:style>
  <w:style w:type="paragraph" w:styleId="16">
    <w:name w:val="Plain Text"/>
    <w:basedOn w:val="1"/>
    <w:next w:val="1"/>
    <w:link w:val="46"/>
    <w:qFormat/>
    <w:uiPriority w:val="0"/>
    <w:rPr>
      <w:rFonts w:ascii="宋体" w:hAnsi="Courier New"/>
      <w:kern w:val="0"/>
      <w:sz w:val="20"/>
      <w:szCs w:val="21"/>
    </w:rPr>
  </w:style>
  <w:style w:type="paragraph" w:styleId="17">
    <w:name w:val="Date"/>
    <w:basedOn w:val="1"/>
    <w:next w:val="1"/>
    <w:link w:val="47"/>
    <w:qFormat/>
    <w:uiPriority w:val="0"/>
    <w:pPr>
      <w:ind w:left="100" w:leftChars="2500"/>
    </w:pPr>
  </w:style>
  <w:style w:type="paragraph" w:styleId="18">
    <w:name w:val="Balloon Text"/>
    <w:basedOn w:val="1"/>
    <w:link w:val="48"/>
    <w:qFormat/>
    <w:uiPriority w:val="0"/>
    <w:rPr>
      <w:sz w:val="18"/>
      <w:szCs w:val="18"/>
    </w:rPr>
  </w:style>
  <w:style w:type="paragraph" w:styleId="19">
    <w:name w:val="footer"/>
    <w:basedOn w:val="1"/>
    <w:link w:val="49"/>
    <w:unhideWhenUsed/>
    <w:qFormat/>
    <w:uiPriority w:val="99"/>
    <w:pPr>
      <w:tabs>
        <w:tab w:val="center" w:pos="4153"/>
        <w:tab w:val="right" w:pos="8306"/>
      </w:tabs>
      <w:snapToGrid w:val="0"/>
      <w:jc w:val="left"/>
    </w:pPr>
    <w:rPr>
      <w:kern w:val="0"/>
      <w:sz w:val="18"/>
      <w:szCs w:val="18"/>
    </w:rPr>
  </w:style>
  <w:style w:type="paragraph" w:styleId="20">
    <w:name w:val="header"/>
    <w:basedOn w:val="1"/>
    <w:next w:val="21"/>
    <w:link w:val="50"/>
    <w:qFormat/>
    <w:uiPriority w:val="0"/>
    <w:pPr>
      <w:pBdr>
        <w:bottom w:val="single" w:color="auto" w:sz="6" w:space="1"/>
      </w:pBdr>
      <w:tabs>
        <w:tab w:val="center" w:pos="4153"/>
        <w:tab w:val="right" w:pos="8306"/>
      </w:tabs>
      <w:snapToGrid w:val="0"/>
      <w:jc w:val="center"/>
    </w:pPr>
    <w:rPr>
      <w:kern w:val="0"/>
      <w:sz w:val="18"/>
      <w:szCs w:val="18"/>
    </w:rPr>
  </w:style>
  <w:style w:type="paragraph" w:customStyle="1" w:styleId="21">
    <w:name w:val="Quote1"/>
    <w:basedOn w:val="1"/>
    <w:next w:val="1"/>
    <w:qFormat/>
    <w:uiPriority w:val="99"/>
    <w:pPr>
      <w:widowControl/>
      <w:wordWrap w:val="0"/>
      <w:spacing w:before="200" w:after="160"/>
      <w:ind w:left="864" w:right="864"/>
      <w:jc w:val="center"/>
    </w:pPr>
    <w:rPr>
      <w:rFonts w:ascii="宋体"/>
      <w:i/>
      <w:color w:val="404040"/>
    </w:rPr>
  </w:style>
  <w:style w:type="paragraph" w:styleId="22">
    <w:name w:val="toc 1"/>
    <w:basedOn w:val="1"/>
    <w:next w:val="1"/>
    <w:qFormat/>
    <w:uiPriority w:val="0"/>
  </w:style>
  <w:style w:type="paragraph" w:styleId="23">
    <w:name w:val="List"/>
    <w:basedOn w:val="1"/>
    <w:qFormat/>
    <w:uiPriority w:val="0"/>
    <w:pPr>
      <w:ind w:left="200" w:hanging="200" w:hangingChars="200"/>
      <w:contextualSpacing/>
    </w:pPr>
  </w:style>
  <w:style w:type="paragraph" w:styleId="24">
    <w:name w:val="table of figures"/>
    <w:basedOn w:val="1"/>
    <w:next w:val="1"/>
    <w:qFormat/>
    <w:uiPriority w:val="0"/>
    <w:pPr>
      <w:ind w:leftChars="200" w:hanging="200" w:hangingChars="200"/>
    </w:pPr>
    <w:rPr>
      <w:rFonts w:ascii="Times New Roman" w:hAnsi="Times New Roman" w:eastAsia="宋体" w:cs="Times New Roman"/>
    </w:rPr>
  </w:style>
  <w:style w:type="paragraph" w:styleId="25">
    <w:name w:val="toc 2"/>
    <w:basedOn w:val="1"/>
    <w:next w:val="1"/>
    <w:qFormat/>
    <w:uiPriority w:val="0"/>
    <w:pPr>
      <w:tabs>
        <w:tab w:val="right" w:leader="dot" w:pos="8296"/>
      </w:tabs>
      <w:ind w:left="420" w:leftChars="200"/>
    </w:pPr>
  </w:style>
  <w:style w:type="paragraph" w:styleId="26">
    <w:name w:val="Normal (Web)"/>
    <w:basedOn w:val="1"/>
    <w:qFormat/>
    <w:uiPriority w:val="0"/>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7">
    <w:name w:val="annotation subject"/>
    <w:basedOn w:val="11"/>
    <w:next w:val="11"/>
    <w:link w:val="51"/>
    <w:qFormat/>
    <w:uiPriority w:val="0"/>
    <w:rPr>
      <w:b/>
      <w:bCs/>
    </w:rPr>
  </w:style>
  <w:style w:type="paragraph" w:styleId="28">
    <w:name w:val="Body Text First Indent 2"/>
    <w:basedOn w:val="13"/>
    <w:qFormat/>
    <w:uiPriority w:val="0"/>
    <w:pPr>
      <w:spacing w:after="0" w:line="200" w:lineRule="exact"/>
      <w:ind w:left="0" w:leftChars="0" w:firstLine="420" w:firstLineChars="200"/>
    </w:pPr>
    <w:rPr>
      <w:rFonts w:ascii="宋体" w:hAnsi="Courier New" w:eastAsia="宋体" w:cs="Times New Roman"/>
      <w:spacing w:val="-4"/>
      <w:sz w:val="24"/>
      <w:szCs w:val="20"/>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endnote reference"/>
    <w:qFormat/>
    <w:uiPriority w:val="0"/>
    <w:rPr>
      <w:vertAlign w:val="superscript"/>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 1 字符2"/>
    <w:link w:val="3"/>
    <w:qFormat/>
    <w:uiPriority w:val="9"/>
    <w:rPr>
      <w:b/>
      <w:bCs/>
      <w:kern w:val="44"/>
      <w:sz w:val="44"/>
      <w:szCs w:val="44"/>
    </w:rPr>
  </w:style>
  <w:style w:type="character" w:customStyle="1" w:styleId="38">
    <w:name w:val="标题 2 字符1"/>
    <w:link w:val="4"/>
    <w:qFormat/>
    <w:uiPriority w:val="9"/>
    <w:rPr>
      <w:rFonts w:ascii="Cambria" w:hAnsi="Cambria" w:eastAsia="宋体" w:cs="Times New Roman"/>
      <w:b/>
      <w:bCs/>
      <w:kern w:val="2"/>
      <w:sz w:val="32"/>
      <w:szCs w:val="32"/>
    </w:rPr>
  </w:style>
  <w:style w:type="character" w:customStyle="1" w:styleId="39">
    <w:name w:val="标题 3 字符1"/>
    <w:link w:val="5"/>
    <w:qFormat/>
    <w:uiPriority w:val="9"/>
    <w:rPr>
      <w:b/>
      <w:bCs/>
      <w:kern w:val="2"/>
      <w:sz w:val="32"/>
      <w:szCs w:val="32"/>
    </w:rPr>
  </w:style>
  <w:style w:type="character" w:customStyle="1" w:styleId="40">
    <w:name w:val="标题 5 字符1"/>
    <w:link w:val="7"/>
    <w:qFormat/>
    <w:uiPriority w:val="9"/>
    <w:rPr>
      <w:rFonts w:ascii="Times New Roman" w:hAnsi="Times New Roman"/>
      <w:b/>
      <w:bCs/>
      <w:kern w:val="2"/>
      <w:sz w:val="28"/>
      <w:szCs w:val="28"/>
    </w:rPr>
  </w:style>
  <w:style w:type="character" w:customStyle="1" w:styleId="41">
    <w:name w:val="标题 8 字符1"/>
    <w:link w:val="9"/>
    <w:qFormat/>
    <w:uiPriority w:val="9"/>
    <w:rPr>
      <w:rFonts w:ascii="等线 Light" w:hAnsi="等线 Light" w:eastAsia="等线 Light" w:cs="Times New Roman"/>
      <w:kern w:val="2"/>
      <w:sz w:val="24"/>
      <w:szCs w:val="24"/>
    </w:rPr>
  </w:style>
  <w:style w:type="character" w:customStyle="1" w:styleId="42">
    <w:name w:val="批注文字 字符3"/>
    <w:link w:val="11"/>
    <w:qFormat/>
    <w:uiPriority w:val="0"/>
    <w:rPr>
      <w:rFonts w:ascii="Times New Roman" w:hAnsi="Times New Roman"/>
      <w:kern w:val="2"/>
      <w:sz w:val="21"/>
      <w:szCs w:val="24"/>
    </w:rPr>
  </w:style>
  <w:style w:type="character" w:customStyle="1" w:styleId="43">
    <w:name w:val="正文文本 3 字符1"/>
    <w:link w:val="12"/>
    <w:qFormat/>
    <w:uiPriority w:val="99"/>
    <w:rPr>
      <w:kern w:val="2"/>
      <w:sz w:val="16"/>
      <w:szCs w:val="16"/>
    </w:rPr>
  </w:style>
  <w:style w:type="character" w:customStyle="1" w:styleId="44">
    <w:name w:val="正文文本 字符2"/>
    <w:link w:val="2"/>
    <w:qFormat/>
    <w:uiPriority w:val="0"/>
    <w:rPr>
      <w:rFonts w:ascii="Times New Roman" w:hAnsi="Times New Roman"/>
      <w:kern w:val="2"/>
      <w:sz w:val="21"/>
      <w:szCs w:val="24"/>
    </w:rPr>
  </w:style>
  <w:style w:type="character" w:customStyle="1" w:styleId="45">
    <w:name w:val="正文文本缩进 字符1"/>
    <w:link w:val="13"/>
    <w:qFormat/>
    <w:uiPriority w:val="0"/>
    <w:rPr>
      <w:rFonts w:ascii="仿宋_GB2312" w:hAnsi="Times New Roman" w:eastAsia="仿宋_GB2312" w:cs="Times New Roman"/>
      <w:sz w:val="32"/>
      <w:szCs w:val="20"/>
    </w:rPr>
  </w:style>
  <w:style w:type="character" w:customStyle="1" w:styleId="46">
    <w:name w:val="纯文本 字符4"/>
    <w:link w:val="16"/>
    <w:qFormat/>
    <w:uiPriority w:val="0"/>
    <w:rPr>
      <w:rFonts w:ascii="宋体" w:hAnsi="Courier New" w:eastAsia="宋体" w:cs="Courier New"/>
      <w:szCs w:val="21"/>
    </w:rPr>
  </w:style>
  <w:style w:type="character" w:customStyle="1" w:styleId="47">
    <w:name w:val="日期 字符1"/>
    <w:link w:val="17"/>
    <w:qFormat/>
    <w:uiPriority w:val="99"/>
    <w:rPr>
      <w:rFonts w:ascii="Times New Roman" w:hAnsi="Times New Roman"/>
      <w:kern w:val="2"/>
      <w:sz w:val="21"/>
      <w:szCs w:val="24"/>
    </w:rPr>
  </w:style>
  <w:style w:type="character" w:customStyle="1" w:styleId="48">
    <w:name w:val="批注框文本 字符"/>
    <w:link w:val="18"/>
    <w:semiHidden/>
    <w:qFormat/>
    <w:uiPriority w:val="99"/>
    <w:rPr>
      <w:kern w:val="2"/>
      <w:sz w:val="18"/>
      <w:szCs w:val="18"/>
    </w:rPr>
  </w:style>
  <w:style w:type="character" w:customStyle="1" w:styleId="49">
    <w:name w:val="页脚 字符1"/>
    <w:link w:val="19"/>
    <w:qFormat/>
    <w:uiPriority w:val="99"/>
    <w:rPr>
      <w:sz w:val="18"/>
      <w:szCs w:val="18"/>
    </w:rPr>
  </w:style>
  <w:style w:type="character" w:customStyle="1" w:styleId="50">
    <w:name w:val="页眉 字符1"/>
    <w:link w:val="20"/>
    <w:qFormat/>
    <w:uiPriority w:val="99"/>
    <w:rPr>
      <w:sz w:val="18"/>
      <w:szCs w:val="18"/>
    </w:rPr>
  </w:style>
  <w:style w:type="character" w:customStyle="1" w:styleId="51">
    <w:name w:val="批注主题 字符1"/>
    <w:link w:val="27"/>
    <w:qFormat/>
    <w:uiPriority w:val="99"/>
    <w:rPr>
      <w:rFonts w:ascii="Times New Roman" w:hAnsi="Times New Roman"/>
      <w:b/>
      <w:bCs/>
      <w:kern w:val="2"/>
      <w:sz w:val="21"/>
      <w:szCs w:val="24"/>
    </w:rPr>
  </w:style>
  <w:style w:type="character" w:customStyle="1" w:styleId="52">
    <w:name w:val="批注主题 字符"/>
    <w:qFormat/>
    <w:uiPriority w:val="99"/>
    <w:rPr>
      <w:rFonts w:ascii="Times New Roman" w:hAnsi="Times New Roman"/>
      <w:b/>
      <w:bCs/>
      <w:kern w:val="2"/>
      <w:sz w:val="21"/>
      <w:szCs w:val="24"/>
    </w:rPr>
  </w:style>
  <w:style w:type="character" w:customStyle="1" w:styleId="53">
    <w:name w:val="标题 2 Char"/>
    <w:qFormat/>
    <w:uiPriority w:val="9"/>
    <w:rPr>
      <w:rFonts w:ascii="Cambria" w:hAnsi="Cambria" w:eastAsia="宋体" w:cs="Times New Roman"/>
      <w:b/>
      <w:bCs/>
      <w:kern w:val="2"/>
      <w:sz w:val="32"/>
      <w:szCs w:val="32"/>
    </w:rPr>
  </w:style>
  <w:style w:type="character" w:customStyle="1" w:styleId="54">
    <w:name w:val="正文文本 Char"/>
    <w:qFormat/>
    <w:uiPriority w:val="0"/>
    <w:rPr>
      <w:rFonts w:ascii="Times New Roman" w:hAnsi="Times New Roman"/>
      <w:kern w:val="2"/>
      <w:sz w:val="21"/>
      <w:szCs w:val="24"/>
    </w:rPr>
  </w:style>
  <w:style w:type="character" w:customStyle="1" w:styleId="55">
    <w:name w:val="正文文本 字符"/>
    <w:qFormat/>
    <w:uiPriority w:val="0"/>
    <w:rPr>
      <w:rFonts w:ascii="Times New Roman" w:hAnsi="Times New Roman"/>
      <w:kern w:val="2"/>
      <w:sz w:val="21"/>
      <w:szCs w:val="24"/>
    </w:rPr>
  </w:style>
  <w:style w:type="character" w:customStyle="1" w:styleId="56">
    <w:name w:val="正文文本 3 字符"/>
    <w:qFormat/>
    <w:uiPriority w:val="99"/>
    <w:rPr>
      <w:kern w:val="2"/>
      <w:sz w:val="16"/>
      <w:szCs w:val="16"/>
    </w:rPr>
  </w:style>
  <w:style w:type="character" w:customStyle="1" w:styleId="57">
    <w:name w:val="纯文本 字符3"/>
    <w:qFormat/>
    <w:uiPriority w:val="99"/>
    <w:rPr>
      <w:rFonts w:ascii="宋体" w:hAnsi="Courier New"/>
      <w:szCs w:val="21"/>
    </w:rPr>
  </w:style>
  <w:style w:type="character" w:customStyle="1" w:styleId="58">
    <w:name w:val="纯文本 字符2"/>
    <w:qFormat/>
    <w:uiPriority w:val="0"/>
    <w:rPr>
      <w:rFonts w:ascii="宋体" w:hAnsi="Courier New" w:eastAsia="宋体" w:cs="Courier New"/>
      <w:szCs w:val="21"/>
    </w:rPr>
  </w:style>
  <w:style w:type="character" w:customStyle="1" w:styleId="59">
    <w:name w:val="标题 8 字符"/>
    <w:qFormat/>
    <w:uiPriority w:val="9"/>
    <w:rPr>
      <w:rFonts w:ascii="等线 Light" w:hAnsi="等线 Light" w:eastAsia="等线 Light"/>
      <w:kern w:val="2"/>
      <w:sz w:val="24"/>
      <w:szCs w:val="24"/>
    </w:rPr>
  </w:style>
  <w:style w:type="character" w:customStyle="1" w:styleId="60">
    <w:name w:val="标题 2 字符"/>
    <w:qFormat/>
    <w:uiPriority w:val="9"/>
    <w:rPr>
      <w:rFonts w:ascii="Cambria" w:hAnsi="Cambria"/>
      <w:b/>
      <w:bCs/>
      <w:kern w:val="2"/>
      <w:sz w:val="32"/>
      <w:szCs w:val="32"/>
    </w:rPr>
  </w:style>
  <w:style w:type="character" w:customStyle="1" w:styleId="61">
    <w:name w:val="批注文字 字符2"/>
    <w:qFormat/>
    <w:uiPriority w:val="99"/>
    <w:rPr>
      <w:kern w:val="2"/>
      <w:sz w:val="21"/>
      <w:szCs w:val="24"/>
    </w:rPr>
  </w:style>
  <w:style w:type="character" w:customStyle="1" w:styleId="62">
    <w:name w:val="页眉 字符"/>
    <w:qFormat/>
    <w:uiPriority w:val="99"/>
    <w:rPr>
      <w:sz w:val="18"/>
      <w:szCs w:val="18"/>
    </w:rPr>
  </w:style>
  <w:style w:type="character" w:customStyle="1" w:styleId="63">
    <w:name w:val="标题 3 字符"/>
    <w:qFormat/>
    <w:uiPriority w:val="9"/>
    <w:rPr>
      <w:b/>
      <w:bCs/>
      <w:kern w:val="2"/>
      <w:sz w:val="32"/>
      <w:szCs w:val="32"/>
    </w:rPr>
  </w:style>
  <w:style w:type="character" w:customStyle="1" w:styleId="64">
    <w:name w:val="apple-style-span"/>
    <w:qFormat/>
    <w:uiPriority w:val="0"/>
  </w:style>
  <w:style w:type="character" w:customStyle="1" w:styleId="65">
    <w:name w:val="标题 1 字符"/>
    <w:qFormat/>
    <w:uiPriority w:val="9"/>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日期 字符"/>
    <w:qFormat/>
    <w:uiPriority w:val="99"/>
    <w:rPr>
      <w:kern w:val="2"/>
      <w:sz w:val="21"/>
      <w:szCs w:val="24"/>
    </w:rPr>
  </w:style>
  <w:style w:type="character" w:customStyle="1" w:styleId="69">
    <w:name w:val="纯文本 字符"/>
    <w:qFormat/>
    <w:uiPriority w:val="0"/>
    <w:rPr>
      <w:rFonts w:ascii="宋体" w:hAnsi="Courier New" w:eastAsia="宋体" w:cs="Courier New"/>
      <w:szCs w:val="21"/>
    </w:rPr>
  </w:style>
  <w:style w:type="character" w:customStyle="1" w:styleId="70">
    <w:name w:val="页脚 字符"/>
    <w:qFormat/>
    <w:uiPriority w:val="99"/>
    <w:rPr>
      <w:sz w:val="18"/>
      <w:szCs w:val="18"/>
    </w:rPr>
  </w:style>
  <w:style w:type="character" w:customStyle="1" w:styleId="71">
    <w:name w:val="纯文本 字符1"/>
    <w:qFormat/>
    <w:uiPriority w:val="0"/>
    <w:rPr>
      <w:rFonts w:ascii="宋体" w:hAnsi="Courier New"/>
    </w:rPr>
  </w:style>
  <w:style w:type="character" w:customStyle="1" w:styleId="72">
    <w:name w:val="标题 8 Char"/>
    <w:qFormat/>
    <w:uiPriority w:val="0"/>
    <w:rPr>
      <w:rFonts w:ascii="Arial" w:hAnsi="Arial" w:eastAsia="黑体"/>
      <w:kern w:val="2"/>
      <w:sz w:val="24"/>
      <w:szCs w:val="24"/>
    </w:rPr>
  </w:style>
  <w:style w:type="character" w:customStyle="1" w:styleId="73">
    <w:name w:val="纯文本 Char"/>
    <w:qFormat/>
    <w:uiPriority w:val="0"/>
    <w:rPr>
      <w:rFonts w:ascii="宋体" w:hAnsi="Courier New" w:eastAsia="宋体" w:cs="Courier New"/>
      <w:szCs w:val="21"/>
    </w:rPr>
  </w:style>
  <w:style w:type="character" w:customStyle="1" w:styleId="74">
    <w:name w:val="批注文字 字符1"/>
    <w:qFormat/>
    <w:uiPriority w:val="0"/>
    <w:rPr>
      <w:rFonts w:ascii="Times New Roman" w:hAnsi="Times New Roman"/>
      <w:kern w:val="2"/>
      <w:sz w:val="21"/>
      <w:szCs w:val="24"/>
    </w:rPr>
  </w:style>
  <w:style w:type="character" w:customStyle="1" w:styleId="7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76">
    <w:name w:val="标题 1 字符1"/>
    <w:qFormat/>
    <w:uiPriority w:val="0"/>
    <w:rPr>
      <w:b/>
      <w:bCs/>
      <w:kern w:val="44"/>
      <w:sz w:val="44"/>
      <w:szCs w:val="44"/>
    </w:rPr>
  </w:style>
  <w:style w:type="character" w:customStyle="1" w:styleId="77">
    <w:name w:val="批注文字 字符"/>
    <w:qFormat/>
    <w:uiPriority w:val="0"/>
    <w:rPr>
      <w:rFonts w:ascii="Times New Roman" w:hAnsi="Times New Roman"/>
      <w:kern w:val="2"/>
      <w:sz w:val="21"/>
      <w:szCs w:val="24"/>
    </w:rPr>
  </w:style>
  <w:style w:type="character" w:customStyle="1" w:styleId="78">
    <w:name w:val="textcontents"/>
    <w:qFormat/>
    <w:uiPriority w:val="0"/>
  </w:style>
  <w:style w:type="character" w:customStyle="1" w:styleId="79">
    <w:name w:val="正文文本 字符1"/>
    <w:qFormat/>
    <w:uiPriority w:val="99"/>
    <w:rPr>
      <w:kern w:val="2"/>
      <w:sz w:val="21"/>
      <w:szCs w:val="24"/>
    </w:rPr>
  </w:style>
  <w:style w:type="character" w:customStyle="1" w:styleId="80">
    <w:name w:val="批注文字 Char"/>
    <w:qFormat/>
    <w:uiPriority w:val="0"/>
    <w:rPr>
      <w:rFonts w:ascii="Times New Roman" w:hAnsi="Times New Roman"/>
      <w:kern w:val="2"/>
      <w:sz w:val="21"/>
      <w:szCs w:val="24"/>
    </w:rPr>
  </w:style>
  <w:style w:type="character" w:customStyle="1" w:styleId="81">
    <w:name w:val="_Style 78"/>
    <w:unhideWhenUsed/>
    <w:qFormat/>
    <w:uiPriority w:val="99"/>
    <w:rPr>
      <w:color w:val="605E5C"/>
      <w:shd w:val="clear" w:color="auto" w:fill="E1DFDD"/>
    </w:rPr>
  </w:style>
  <w:style w:type="character" w:customStyle="1" w:styleId="82">
    <w:name w:val="标题 5 字符"/>
    <w:qFormat/>
    <w:uiPriority w:val="9"/>
    <w:rPr>
      <w:b/>
      <w:bCs/>
      <w:kern w:val="2"/>
      <w:sz w:val="28"/>
      <w:szCs w:val="28"/>
    </w:rPr>
  </w:style>
  <w:style w:type="character" w:customStyle="1" w:styleId="83">
    <w:name w:val="正文文本缩进 字符"/>
    <w:qFormat/>
    <w:uiPriority w:val="99"/>
    <w:rPr>
      <w:rFonts w:ascii="仿宋_GB2312" w:eastAsia="仿宋_GB2312"/>
      <w:sz w:val="32"/>
    </w:rPr>
  </w:style>
  <w:style w:type="paragraph" w:customStyle="1" w:styleId="84">
    <w:name w:val="正文缩进1"/>
    <w:basedOn w:val="1"/>
    <w:next w:val="13"/>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85">
    <w:name w:val="_Style 95"/>
    <w:basedOn w:val="1"/>
    <w:unhideWhenUsed/>
    <w:qFormat/>
    <w:uiPriority w:val="99"/>
  </w:style>
  <w:style w:type="paragraph" w:styleId="86">
    <w:name w:val="List Paragraph"/>
    <w:basedOn w:val="1"/>
    <w:qFormat/>
    <w:uiPriority w:val="34"/>
    <w:pPr>
      <w:ind w:firstLine="420" w:firstLineChars="200"/>
    </w:pPr>
  </w:style>
  <w:style w:type="paragraph" w:customStyle="1" w:styleId="87">
    <w:name w:val="默认段落字体 Para Char Char Char Char Char Char Char Char Char1 Char Char Char Char"/>
    <w:basedOn w:val="1"/>
    <w:qFormat/>
    <w:uiPriority w:val="99"/>
    <w:rPr>
      <w:rFonts w:ascii="Tahoma" w:hAnsi="Tahoma"/>
      <w:sz w:val="24"/>
      <w:szCs w:val="20"/>
    </w:rPr>
  </w:style>
  <w:style w:type="paragraph" w:customStyle="1" w:styleId="8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0"/>
      <w:szCs w:val="20"/>
      <w:lang w:val="en-US" w:eastAsia="en-US" w:bidi="ar-SA"/>
    </w:rPr>
  </w:style>
  <w:style w:type="paragraph" w:customStyle="1" w:styleId="89">
    <w:name w:val="_Style 94"/>
    <w:basedOn w:val="1"/>
    <w:unhideWhenUsed/>
    <w:qFormat/>
    <w:uiPriority w:val="99"/>
  </w:style>
  <w:style w:type="paragraph" w:customStyle="1" w:styleId="90">
    <w:name w:val="_Style 87"/>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F5496"/>
      <w:kern w:val="0"/>
      <w:sz w:val="32"/>
      <w:szCs w:val="32"/>
      <w:lang w:val="en-US" w:eastAsia="zh-CN"/>
    </w:rPr>
  </w:style>
  <w:style w:type="paragraph" w:customStyle="1" w:styleId="91">
    <w:name w:val="Table Paragraph"/>
    <w:basedOn w:val="1"/>
    <w:qFormat/>
    <w:uiPriority w:val="1"/>
    <w:pPr>
      <w:jc w:val="left"/>
    </w:pPr>
    <w:rPr>
      <w:rFonts w:ascii="Calibri" w:hAnsi="Calibri"/>
      <w:kern w:val="0"/>
      <w:sz w:val="22"/>
      <w:szCs w:val="22"/>
      <w:lang w:eastAsia="en-US"/>
    </w:rPr>
  </w:style>
  <w:style w:type="paragraph" w:customStyle="1" w:styleId="92">
    <w:name w:val="表内文字"/>
    <w:basedOn w:val="1"/>
    <w:qFormat/>
    <w:uiPriority w:val="99"/>
    <w:pPr>
      <w:snapToGrid w:val="0"/>
      <w:spacing w:before="50" w:after="50"/>
      <w:jc w:val="center"/>
    </w:pPr>
    <w:rPr>
      <w:rFonts w:ascii="仿宋_GB2312" w:hAnsi="宋体" w:eastAsia="仿宋_GB2312"/>
      <w:b/>
      <w:color w:val="000000"/>
      <w:sz w:val="32"/>
      <w:szCs w:val="32"/>
    </w:rPr>
  </w:style>
  <w:style w:type="paragraph" w:customStyle="1" w:styleId="93">
    <w:name w:val="msonormal"/>
    <w:basedOn w:val="1"/>
    <w:qFormat/>
    <w:uiPriority w:val="99"/>
    <w:rPr>
      <w:rFonts w:ascii="Calibri" w:hAnsi="Calibri"/>
      <w:kern w:val="0"/>
      <w:sz w:val="24"/>
    </w:rPr>
  </w:style>
  <w:style w:type="paragraph" w:customStyle="1" w:styleId="94">
    <w:name w:val="Char Char Char Char"/>
    <w:basedOn w:val="1"/>
    <w:qFormat/>
    <w:uiPriority w:val="99"/>
    <w:pPr>
      <w:widowControl/>
      <w:spacing w:after="160" w:line="240" w:lineRule="exact"/>
      <w:jc w:val="left"/>
    </w:pPr>
  </w:style>
  <w:style w:type="paragraph" w:customStyle="1" w:styleId="95">
    <w:name w:val="样式5"/>
    <w:basedOn w:val="1"/>
    <w:qFormat/>
    <w:uiPriority w:val="99"/>
    <w:pPr>
      <w:adjustRightInd w:val="0"/>
      <w:spacing w:line="440" w:lineRule="exact"/>
      <w:ind w:left="2" w:firstLine="480" w:firstLineChars="200"/>
    </w:pPr>
    <w:rPr>
      <w:rFonts w:ascii="仿宋_GB2312" w:hAnsi="仿宋" w:eastAsia="仿宋_GB2312"/>
      <w:sz w:val="24"/>
    </w:rPr>
  </w:style>
  <w:style w:type="table" w:customStyle="1" w:styleId="96">
    <w:name w:val="Table Normal"/>
    <w:unhideWhenUsed/>
    <w:qFormat/>
    <w:uiPriority w:val="0"/>
    <w:tblPr>
      <w:tblCellMar>
        <w:top w:w="0" w:type="dxa"/>
        <w:left w:w="0" w:type="dxa"/>
        <w:bottom w:w="0" w:type="dxa"/>
        <w:right w:w="0" w:type="dxa"/>
      </w:tblCellMar>
    </w:tblPr>
  </w:style>
  <w:style w:type="paragraph" w:customStyle="1" w:styleId="97">
    <w:name w:val="正文 A"/>
    <w:qFormat/>
    <w:uiPriority w:val="0"/>
    <w:pPr>
      <w:widowControl w:val="0"/>
      <w:jc w:val="both"/>
    </w:pPr>
    <w:rPr>
      <w:rFonts w:ascii="Times New Roman" w:hAnsi="Times New Roman" w:eastAsia="Times New Roman" w:cs="Times New Roman"/>
      <w:color w:val="000000"/>
      <w:kern w:val="2"/>
      <w:sz w:val="21"/>
      <w:szCs w:val="21"/>
      <w:lang w:val="en-US" w:eastAsia="zh-CN" w:bidi="ar-SA"/>
    </w:rPr>
  </w:style>
  <w:style w:type="paragraph" w:customStyle="1" w:styleId="98">
    <w:name w:val="ToCaption"/>
    <w:basedOn w:val="1"/>
    <w:next w:val="1"/>
    <w:qFormat/>
    <w:uiPriority w:val="0"/>
    <w:pPr>
      <w:spacing w:beforeLines="0" w:afterLines="0"/>
      <w:ind w:left="200" w:leftChars="200" w:hanging="200" w:hangingChars="200"/>
    </w:pPr>
    <w:rPr>
      <w:rFonts w:hint="default" w:ascii="Times New Roman" w:hAnsi="Times New Roman" w:eastAsia="宋体" w:cs="Times New Roman"/>
      <w:sz w:val="21"/>
      <w:szCs w:val="22"/>
    </w:rPr>
  </w:style>
  <w:style w:type="paragraph" w:customStyle="1" w:styleId="99">
    <w:name w:val="Default"/>
    <w:qFormat/>
    <w:uiPriority w:val="0"/>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78</Pages>
  <Words>5935</Words>
  <Characters>6988</Characters>
  <Lines>2320</Lines>
  <Paragraphs>2254</Paragraphs>
  <TotalTime>2</TotalTime>
  <ScaleCrop>false</ScaleCrop>
  <LinksUpToDate>false</LinksUpToDate>
  <CharactersWithSpaces>7116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2023-06-22T20:57:00Z</dcterms:created>
  <dc:creator>番茄花园</dc:creator>
  <cp:lastModifiedBy>hmm</cp:lastModifiedBy>
  <cp:lastPrinted>2024-02-05T01:58:00Z</cp:lastPrinted>
  <dcterms:modified xsi:type="dcterms:W3CDTF">2025-04-03T08:40:35Z</dcterms:modified>
  <dc:title>公开招标采购文件范本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B17669C88DA746CEB63D75A21FF71FBE</vt:lpwstr>
  </property>
  <property fmtid="{D5CDD505-2E9C-101B-9397-08002B2CF9AE}" pid="4" name="CRO">
    <vt:lpwstr>wqlLaW5nc29mdCBQREYgdG8gV1BTIDkw</vt:lpwstr>
  </property>
  <property fmtid="{D5CDD505-2E9C-101B-9397-08002B2CF9AE}" pid="5" name="Created">
    <vt:filetime>2024-01-26T11:27:07Z</vt:filetime>
  </property>
  <property fmtid="{D5CDD505-2E9C-101B-9397-08002B2CF9AE}" pid="6" name="KSOTemplateDocerSaveRecord">
    <vt:lpwstr>eyJoZGlkIjoiNmVlOWJlMWJmODRiNjZkZGQ2ZWJjOWQ0ZDgxOTZhOWQiLCJ1c2VySWQiOiI0MDA0NTk1NjQifQ==</vt:lpwstr>
  </property>
</Properties>
</file>