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政府采购</w:t>
      </w:r>
    </w:p>
    <w:p>
      <w:pPr>
        <w:spacing w:beforeLines="50" w:line="360" w:lineRule="auto"/>
        <w:jc w:val="center"/>
        <w:rPr>
          <w:rFonts w:ascii="宋体"/>
          <w:color w:val="auto"/>
          <w:sz w:val="52"/>
          <w:szCs w:val="52"/>
          <w:highlight w:val="none"/>
        </w:rPr>
      </w:pPr>
      <w:r>
        <w:rPr>
          <w:rFonts w:hint="eastAsia" w:ascii="宋体" w:hAnsi="宋体"/>
          <w:color w:val="auto"/>
          <w:sz w:val="52"/>
          <w:szCs w:val="52"/>
          <w:highlight w:val="none"/>
        </w:rPr>
        <w:t>竞争性磋商文件（</w:t>
      </w:r>
      <w:r>
        <w:rPr>
          <w:rFonts w:hint="eastAsia" w:ascii="宋体" w:hAnsi="宋体"/>
          <w:color w:val="auto"/>
          <w:sz w:val="52"/>
          <w:szCs w:val="52"/>
          <w:highlight w:val="none"/>
          <w:lang w:val="en-US" w:eastAsia="zh-CN"/>
        </w:rPr>
        <w:t>工程</w:t>
      </w:r>
      <w:r>
        <w:rPr>
          <w:rFonts w:hint="eastAsia" w:ascii="宋体" w:hAnsi="宋体"/>
          <w:color w:val="auto"/>
          <w:sz w:val="52"/>
          <w:szCs w:val="52"/>
          <w:highlight w:val="none"/>
        </w:rPr>
        <w:t>类）</w:t>
      </w:r>
    </w:p>
    <w:p>
      <w:pPr>
        <w:spacing w:beforeLines="50" w:line="360" w:lineRule="auto"/>
        <w:jc w:val="center"/>
        <w:rPr>
          <w:rFonts w:ascii="宋体"/>
          <w:color w:val="auto"/>
          <w:sz w:val="36"/>
          <w:szCs w:val="36"/>
          <w:highlight w:val="none"/>
        </w:rPr>
      </w:pPr>
    </w:p>
    <w:p>
      <w:pPr>
        <w:snapToGrid w:val="0"/>
        <w:spacing w:beforeLines="50" w:line="360" w:lineRule="auto"/>
        <w:jc w:val="center"/>
        <w:rPr>
          <w:rFonts w:ascii="方正小标宋简体" w:hAnsi="方正小标宋简体" w:eastAsia="方正小标宋简体" w:cs="方正小标宋简体"/>
          <w:color w:val="auto"/>
          <w:sz w:val="44"/>
          <w:szCs w:val="44"/>
          <w:highlight w:val="none"/>
        </w:rPr>
      </w:pPr>
      <w:r>
        <w:rPr>
          <w:rFonts w:hint="eastAsia" w:ascii="华文新魏" w:hAnsi="宋体" w:eastAsia="华文新魏"/>
          <w:color w:val="auto"/>
          <w:sz w:val="72"/>
          <w:szCs w:val="72"/>
          <w:highlight w:val="none"/>
        </w:rPr>
        <w:t>竞争性磋商文件</w:t>
      </w:r>
    </w:p>
    <w:p>
      <w:pPr>
        <w:spacing w:beforeLines="100" w:afterLines="50" w:line="360" w:lineRule="auto"/>
        <w:jc w:val="center"/>
        <w:rPr>
          <w:rFonts w:ascii="宋体"/>
          <w:color w:val="auto"/>
          <w:szCs w:val="21"/>
          <w:highlight w:val="none"/>
        </w:rPr>
      </w:pPr>
      <w:r>
        <w:rPr>
          <w:rFonts w:hint="eastAsia" w:ascii="宋体" w:hAnsi="宋体"/>
          <w:color w:val="auto"/>
          <w:szCs w:val="21"/>
          <w:highlight w:val="none"/>
        </w:rPr>
        <w:t>（全流程电子化评标）</w:t>
      </w:r>
    </w:p>
    <w:p>
      <w:pPr>
        <w:spacing w:before="156" w:beforeLines="50" w:line="360" w:lineRule="auto"/>
        <w:jc w:val="center"/>
        <w:rPr>
          <w:rFonts w:hint="eastAsia" w:ascii="宋体" w:hAnsi="宋体" w:eastAsia="宋体" w:cs="宋体"/>
          <w:color w:val="auto"/>
          <w:sz w:val="36"/>
          <w:szCs w:val="36"/>
          <w:highlight w:val="none"/>
        </w:rPr>
      </w:pPr>
    </w:p>
    <w:p>
      <w:pPr>
        <w:spacing w:line="360" w:lineRule="auto"/>
        <w:jc w:val="both"/>
        <w:rPr>
          <w:rFonts w:hint="eastAsia" w:ascii="宋体" w:hAnsi="宋体" w:eastAsia="宋体" w:cs="宋体"/>
          <w:b/>
          <w:color w:val="auto"/>
          <w:sz w:val="32"/>
          <w:szCs w:val="32"/>
          <w:highlight w:val="none"/>
        </w:rPr>
      </w:pPr>
    </w:p>
    <w:p>
      <w:pPr>
        <w:pStyle w:val="23"/>
        <w:rPr>
          <w:rFonts w:hint="eastAsia"/>
          <w:color w:val="auto"/>
          <w:highlight w:val="none"/>
        </w:rPr>
      </w:pPr>
    </w:p>
    <w:p>
      <w:pPr>
        <w:spacing w:line="360" w:lineRule="auto"/>
        <w:ind w:left="0" w:leftChars="0" w:firstLine="1063" w:firstLineChars="331"/>
        <w:rPr>
          <w:rFonts w:hint="eastAsia" w:ascii="仿宋" w:hAnsi="仿宋" w:eastAsia="仿宋" w:cs="仿宋"/>
          <w:b/>
          <w:color w:val="auto"/>
          <w:sz w:val="32"/>
          <w:szCs w:val="32"/>
          <w:highlight w:val="none"/>
          <w:lang w:eastAsia="zh-CN"/>
        </w:rPr>
      </w:pPr>
      <w:bookmarkStart w:id="0" w:name="OLE_LINK20"/>
      <w:r>
        <w:rPr>
          <w:rFonts w:hint="eastAsia" w:ascii="仿宋" w:hAnsi="仿宋" w:eastAsia="仿宋" w:cs="仿宋"/>
          <w:b/>
          <w:color w:val="auto"/>
          <w:sz w:val="32"/>
          <w:szCs w:val="32"/>
          <w:highlight w:val="none"/>
        </w:rPr>
        <w:t>项目名称：</w:t>
      </w:r>
      <w:bookmarkStart w:id="1" w:name="OLE_LINK93"/>
      <w:r>
        <w:rPr>
          <w:rFonts w:hint="eastAsia" w:ascii="仿宋" w:hAnsi="仿宋" w:eastAsia="仿宋" w:cs="仿宋"/>
          <w:b/>
          <w:color w:val="auto"/>
          <w:sz w:val="32"/>
          <w:szCs w:val="32"/>
          <w:highlight w:val="none"/>
          <w:lang w:eastAsia="zh-CN"/>
        </w:rPr>
        <w:t>果化镇东孟村屯内道路排水沟建设及山塘修缮项目</w:t>
      </w:r>
    </w:p>
    <w:bookmarkEnd w:id="1"/>
    <w:p>
      <w:pPr>
        <w:spacing w:line="360" w:lineRule="auto"/>
        <w:ind w:left="0" w:leftChars="0" w:firstLine="1063" w:firstLineChars="331"/>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rPr>
        <w:t>项目编号：</w:t>
      </w:r>
      <w:r>
        <w:rPr>
          <w:rFonts w:hint="eastAsia" w:ascii="仿宋" w:hAnsi="仿宋" w:eastAsia="仿宋" w:cs="仿宋"/>
          <w:b/>
          <w:color w:val="auto"/>
          <w:sz w:val="32"/>
          <w:szCs w:val="32"/>
          <w:highlight w:val="none"/>
          <w:lang w:eastAsia="zh-CN"/>
        </w:rPr>
        <w:t>BSZC2025-C2-230054-JHGC</w:t>
      </w:r>
    </w:p>
    <w:p>
      <w:pPr>
        <w:spacing w:line="360" w:lineRule="auto"/>
        <w:ind w:left="0" w:leftChars="0" w:firstLine="1063" w:firstLineChars="331"/>
        <w:rPr>
          <w:rFonts w:hint="default" w:ascii="仿宋" w:hAnsi="仿宋" w:eastAsia="仿宋" w:cs="仿宋"/>
          <w:b/>
          <w:color w:val="auto"/>
          <w:sz w:val="32"/>
          <w:szCs w:val="32"/>
          <w:highlight w:val="none"/>
          <w:u w:val="single"/>
          <w:lang w:val="en-US" w:eastAsia="zh-CN"/>
        </w:rPr>
      </w:pPr>
      <w:r>
        <w:rPr>
          <w:rFonts w:hint="eastAsia" w:ascii="仿宋" w:hAnsi="仿宋" w:eastAsia="仿宋" w:cs="仿宋"/>
          <w:b/>
          <w:color w:val="auto"/>
          <w:sz w:val="32"/>
          <w:szCs w:val="32"/>
          <w:highlight w:val="none"/>
        </w:rPr>
        <w:t>项目所属区划：</w:t>
      </w:r>
      <w:r>
        <w:rPr>
          <w:rFonts w:hint="eastAsia" w:ascii="仿宋" w:hAnsi="仿宋" w:eastAsia="仿宋" w:cs="仿宋"/>
          <w:b/>
          <w:color w:val="auto"/>
          <w:sz w:val="32"/>
          <w:szCs w:val="32"/>
          <w:highlight w:val="none"/>
          <w:lang w:val="en-US" w:eastAsia="zh-CN"/>
        </w:rPr>
        <w:t>平果市</w:t>
      </w:r>
    </w:p>
    <w:p>
      <w:pPr>
        <w:spacing w:line="360" w:lineRule="auto"/>
        <w:ind w:left="0" w:leftChars="0" w:firstLine="1063" w:firstLineChars="331"/>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rPr>
        <w:t xml:space="preserve">采 </w:t>
      </w:r>
      <w:r>
        <w:rPr>
          <w:rFonts w:hint="eastAsia" w:ascii="仿宋" w:hAnsi="仿宋" w:eastAsia="仿宋" w:cs="仿宋"/>
          <w:b/>
          <w:color w:val="auto"/>
          <w:sz w:val="32"/>
          <w:szCs w:val="32"/>
          <w:highlight w:val="none"/>
          <w:lang w:val="en-US" w:eastAsia="zh-CN"/>
        </w:rPr>
        <w:t xml:space="preserve">  </w:t>
      </w:r>
      <w:r>
        <w:rPr>
          <w:rFonts w:hint="eastAsia" w:ascii="仿宋" w:hAnsi="仿宋" w:eastAsia="仿宋" w:cs="仿宋"/>
          <w:b/>
          <w:color w:val="auto"/>
          <w:sz w:val="32"/>
          <w:szCs w:val="32"/>
          <w:highlight w:val="none"/>
        </w:rPr>
        <w:t xml:space="preserve">购 </w:t>
      </w:r>
      <w:r>
        <w:rPr>
          <w:rFonts w:hint="eastAsia" w:ascii="仿宋" w:hAnsi="仿宋" w:eastAsia="仿宋" w:cs="仿宋"/>
          <w:b/>
          <w:color w:val="auto"/>
          <w:sz w:val="32"/>
          <w:szCs w:val="32"/>
          <w:highlight w:val="none"/>
          <w:lang w:val="en-US" w:eastAsia="zh-CN"/>
        </w:rPr>
        <w:t xml:space="preserve">  </w:t>
      </w:r>
      <w:r>
        <w:rPr>
          <w:rFonts w:hint="eastAsia" w:ascii="仿宋" w:hAnsi="仿宋" w:eastAsia="仿宋" w:cs="仿宋"/>
          <w:b/>
          <w:color w:val="auto"/>
          <w:sz w:val="32"/>
          <w:szCs w:val="32"/>
          <w:highlight w:val="none"/>
        </w:rPr>
        <w:t>人：</w:t>
      </w:r>
      <w:r>
        <w:rPr>
          <w:rFonts w:hint="eastAsia" w:ascii="仿宋" w:hAnsi="仿宋" w:eastAsia="仿宋" w:cs="仿宋"/>
          <w:b/>
          <w:color w:val="auto"/>
          <w:sz w:val="32"/>
          <w:szCs w:val="32"/>
          <w:highlight w:val="none"/>
          <w:lang w:eastAsia="zh-CN"/>
        </w:rPr>
        <w:t>平果市果化镇人民政府</w:t>
      </w:r>
    </w:p>
    <w:p>
      <w:pPr>
        <w:spacing w:line="360" w:lineRule="auto"/>
        <w:ind w:left="0" w:leftChars="0" w:firstLine="1063" w:firstLineChars="331"/>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采购代理机构：</w:t>
      </w:r>
      <w:bookmarkStart w:id="2" w:name="OLE_LINK81"/>
      <w:r>
        <w:rPr>
          <w:rFonts w:hint="eastAsia" w:ascii="仿宋" w:hAnsi="仿宋" w:eastAsia="仿宋" w:cs="仿宋"/>
          <w:b/>
          <w:color w:val="auto"/>
          <w:sz w:val="32"/>
          <w:szCs w:val="32"/>
          <w:highlight w:val="none"/>
          <w:lang w:eastAsia="zh-CN"/>
        </w:rPr>
        <w:t>广西佳鸿工程咨询有限公司</w:t>
      </w:r>
      <w:bookmarkEnd w:id="0"/>
      <w:bookmarkEnd w:id="2"/>
    </w:p>
    <w:p>
      <w:pPr>
        <w:pStyle w:val="24"/>
        <w:ind w:left="0" w:leftChars="0" w:firstLine="0" w:firstLineChars="0"/>
        <w:rPr>
          <w:rFonts w:hint="eastAsia"/>
          <w:color w:val="auto"/>
          <w:highlight w:val="none"/>
          <w:lang w:val="en-US" w:eastAsia="zh-CN"/>
        </w:rPr>
      </w:pPr>
    </w:p>
    <w:p>
      <w:pPr>
        <w:spacing w:line="360" w:lineRule="auto"/>
        <w:ind w:firstLine="3534" w:firstLineChars="1100"/>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eastAsia="zh-CN"/>
        </w:rPr>
        <w:t>202</w:t>
      </w:r>
      <w:r>
        <w:rPr>
          <w:rFonts w:hint="eastAsia" w:ascii="仿宋" w:hAnsi="仿宋" w:eastAsia="仿宋" w:cs="仿宋"/>
          <w:b/>
          <w:color w:val="auto"/>
          <w:sz w:val="32"/>
          <w:szCs w:val="32"/>
          <w:highlight w:val="none"/>
          <w:lang w:val="en-US" w:eastAsia="zh-CN"/>
        </w:rPr>
        <w:t>5</w:t>
      </w:r>
      <w:r>
        <w:rPr>
          <w:rFonts w:hint="eastAsia" w:ascii="仿宋" w:hAnsi="仿宋" w:eastAsia="仿宋" w:cs="仿宋"/>
          <w:b/>
          <w:color w:val="auto"/>
          <w:sz w:val="32"/>
          <w:szCs w:val="32"/>
          <w:highlight w:val="none"/>
          <w:lang w:eastAsia="zh-CN"/>
        </w:rPr>
        <w:t>年</w:t>
      </w:r>
      <w:r>
        <w:rPr>
          <w:rFonts w:hint="eastAsia" w:ascii="仿宋" w:hAnsi="仿宋" w:eastAsia="仿宋" w:cs="仿宋"/>
          <w:b/>
          <w:color w:val="auto"/>
          <w:sz w:val="32"/>
          <w:szCs w:val="32"/>
          <w:highlight w:val="none"/>
          <w:lang w:val="en-US" w:eastAsia="zh-CN"/>
        </w:rPr>
        <w:t>05</w:t>
      </w:r>
      <w:r>
        <w:rPr>
          <w:rFonts w:hint="eastAsia" w:ascii="仿宋" w:hAnsi="仿宋" w:eastAsia="仿宋" w:cs="仿宋"/>
          <w:b/>
          <w:color w:val="auto"/>
          <w:sz w:val="32"/>
          <w:szCs w:val="32"/>
          <w:highlight w:val="none"/>
          <w:lang w:eastAsia="zh-CN"/>
        </w:rPr>
        <w:t>月</w:t>
      </w:r>
      <w:r>
        <w:rPr>
          <w:rFonts w:hint="eastAsia" w:ascii="仿宋" w:hAnsi="仿宋" w:eastAsia="仿宋" w:cs="仿宋"/>
          <w:b/>
          <w:color w:val="auto"/>
          <w:sz w:val="32"/>
          <w:szCs w:val="32"/>
          <w:highlight w:val="none"/>
          <w:lang w:val="en-US" w:eastAsia="zh-CN"/>
        </w:rPr>
        <w:t>09</w:t>
      </w:r>
      <w:r>
        <w:rPr>
          <w:rFonts w:hint="eastAsia" w:ascii="仿宋_GB2312" w:hAnsi="宋体" w:eastAsia="仿宋_GB2312"/>
          <w:b/>
          <w:color w:val="auto"/>
          <w:sz w:val="32"/>
          <w:szCs w:val="32"/>
          <w:highlight w:val="none"/>
        </w:rPr>
        <w:t>日</w:t>
      </w:r>
    </w:p>
    <w:p>
      <w:pPr>
        <w:spacing w:line="360" w:lineRule="auto"/>
        <w:jc w:val="center"/>
        <w:rPr>
          <w:rFonts w:hint="eastAsia" w:ascii="仿宋" w:hAnsi="仿宋" w:eastAsia="仿宋" w:cs="仿宋"/>
          <w:b/>
          <w:color w:val="auto"/>
          <w:sz w:val="32"/>
          <w:szCs w:val="32"/>
          <w:highlight w:val="none"/>
          <w:lang w:val="en-US" w:eastAsia="zh-CN"/>
        </w:rPr>
      </w:pPr>
    </w:p>
    <w:p>
      <w:pPr>
        <w:rPr>
          <w:rFonts w:hint="default"/>
          <w:color w:val="auto"/>
          <w:highlight w:val="none"/>
          <w:lang w:val="en-US" w:eastAsia="zh-CN"/>
        </w:rPr>
        <w:sectPr>
          <w:headerReference r:id="rId5" w:type="first"/>
          <w:footerReference r:id="rId8" w:type="first"/>
          <w:headerReference r:id="rId3" w:type="default"/>
          <w:footerReference r:id="rId6" w:type="default"/>
          <w:headerReference r:id="rId4" w:type="even"/>
          <w:footerReference r:id="rId7" w:type="even"/>
          <w:pgSz w:w="11911" w:h="16838"/>
          <w:pgMar w:top="1100" w:right="1083" w:bottom="1100" w:left="1083" w:header="794" w:footer="930" w:gutter="0"/>
          <w:paperSrc/>
          <w:pgBorders w:offsetFrom="page">
            <w:top w:val="none" w:sz="0" w:space="0"/>
            <w:left w:val="none" w:sz="0" w:space="0"/>
            <w:bottom w:val="none" w:sz="0" w:space="0"/>
            <w:right w:val="none" w:sz="0" w:space="0"/>
          </w:pgBorders>
          <w:pgNumType w:start="0"/>
          <w:cols w:space="0" w:num="1"/>
          <w:rtlGutter w:val="0"/>
          <w:docGrid w:linePitch="312" w:charSpace="0"/>
        </w:sectPr>
      </w:pPr>
    </w:p>
    <w:p>
      <w:pPr>
        <w:spacing w:line="360" w:lineRule="auto"/>
        <w:jc w:val="center"/>
        <w:outlineLvl w:val="9"/>
        <w:rPr>
          <w:rFonts w:hint="eastAsia" w:ascii="宋体" w:hAnsi="宋体" w:eastAsia="宋体" w:cs="宋体"/>
          <w:b w:val="0"/>
          <w:color w:val="auto"/>
          <w:sz w:val="48"/>
          <w:szCs w:val="48"/>
          <w:highlight w:val="none"/>
        </w:rPr>
      </w:pPr>
      <w:bookmarkStart w:id="3" w:name="_Toc22635"/>
      <w:bookmarkStart w:id="4" w:name="_Toc21342"/>
      <w:bookmarkStart w:id="5" w:name="_Toc15289"/>
      <w:r>
        <w:rPr>
          <w:rFonts w:hint="eastAsia" w:ascii="宋体" w:hAnsi="宋体" w:eastAsia="宋体" w:cs="宋体"/>
          <w:b/>
          <w:bCs/>
          <w:color w:val="auto"/>
          <w:sz w:val="48"/>
          <w:szCs w:val="48"/>
          <w:highlight w:val="none"/>
        </w:rPr>
        <w:t>目   录</w:t>
      </w:r>
      <w:bookmarkEnd w:id="3"/>
      <w:bookmarkEnd w:id="4"/>
      <w:bookmarkEnd w:id="5"/>
    </w:p>
    <w:p>
      <w:pPr>
        <w:pStyle w:val="20"/>
        <w:tabs>
          <w:tab w:val="right" w:leader="dot" w:pos="9746"/>
        </w:tabs>
        <w:spacing w:line="360" w:lineRule="auto"/>
        <w:rPr>
          <w:color w:val="auto"/>
          <w:highlight w:val="none"/>
        </w:rPr>
      </w:pP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TOC \o "1-3" \h \u </w:instrText>
      </w:r>
      <w:r>
        <w:rPr>
          <w:rFonts w:hint="eastAsia" w:ascii="宋体" w:hAnsi="宋体" w:eastAsia="宋体" w:cs="宋体"/>
          <w:b/>
          <w:color w:val="auto"/>
          <w:sz w:val="24"/>
          <w:szCs w:val="24"/>
          <w:highlight w:val="none"/>
        </w:rPr>
        <w:fldChar w:fldCharType="separate"/>
      </w: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_Toc11033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highlight w:val="none"/>
        </w:rPr>
        <w:t>第一章 竞争性磋商公告</w:t>
      </w:r>
      <w:r>
        <w:rPr>
          <w:color w:val="auto"/>
          <w:highlight w:val="none"/>
        </w:rPr>
        <w:tab/>
      </w:r>
      <w:r>
        <w:rPr>
          <w:color w:val="auto"/>
          <w:highlight w:val="none"/>
        </w:rPr>
        <w:fldChar w:fldCharType="begin"/>
      </w:r>
      <w:r>
        <w:rPr>
          <w:color w:val="auto"/>
          <w:highlight w:val="none"/>
        </w:rPr>
        <w:instrText xml:space="preserve"> PAGEREF _Toc11033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eastAsia="宋体" w:cs="宋体"/>
          <w:color w:val="auto"/>
          <w:szCs w:val="24"/>
          <w:highlight w:val="none"/>
        </w:rPr>
        <w:fldChar w:fldCharType="end"/>
      </w:r>
    </w:p>
    <w:p>
      <w:pPr>
        <w:pStyle w:val="20"/>
        <w:tabs>
          <w:tab w:val="right" w:leader="dot" w:pos="9746"/>
        </w:tabs>
        <w:spacing w:line="360" w:lineRule="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_Toc7539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highlight w:val="none"/>
        </w:rPr>
        <w:t xml:space="preserve">第二章 </w:t>
      </w:r>
      <w:r>
        <w:rPr>
          <w:rFonts w:hint="eastAsia" w:ascii="宋体" w:hAnsi="宋体" w:eastAsia="宋体" w:cs="宋体"/>
          <w:bCs/>
          <w:color w:val="auto"/>
          <w:highlight w:val="none"/>
          <w:lang w:val="en-US" w:eastAsia="zh-CN"/>
        </w:rPr>
        <w:t>采购需求</w:t>
      </w:r>
      <w:r>
        <w:rPr>
          <w:color w:val="auto"/>
          <w:highlight w:val="none"/>
        </w:rPr>
        <w:tab/>
      </w:r>
      <w:r>
        <w:rPr>
          <w:color w:val="auto"/>
          <w:highlight w:val="none"/>
        </w:rPr>
        <w:fldChar w:fldCharType="begin"/>
      </w:r>
      <w:r>
        <w:rPr>
          <w:color w:val="auto"/>
          <w:highlight w:val="none"/>
        </w:rPr>
        <w:instrText xml:space="preserve"> PAGEREF _Toc7539 </w:instrText>
      </w:r>
      <w:r>
        <w:rPr>
          <w:color w:val="auto"/>
          <w:highlight w:val="none"/>
        </w:rPr>
        <w:fldChar w:fldCharType="separate"/>
      </w:r>
      <w:r>
        <w:rPr>
          <w:color w:val="auto"/>
          <w:highlight w:val="none"/>
        </w:rPr>
        <w:t>5</w:t>
      </w:r>
      <w:r>
        <w:rPr>
          <w:color w:val="auto"/>
          <w:highlight w:val="none"/>
        </w:rPr>
        <w:fldChar w:fldCharType="end"/>
      </w:r>
      <w:r>
        <w:rPr>
          <w:rFonts w:hint="eastAsia" w:ascii="宋体" w:hAnsi="宋体" w:eastAsia="宋体" w:cs="宋体"/>
          <w:color w:val="auto"/>
          <w:szCs w:val="24"/>
          <w:highlight w:val="none"/>
        </w:rPr>
        <w:fldChar w:fldCharType="end"/>
      </w:r>
    </w:p>
    <w:p>
      <w:pPr>
        <w:pStyle w:val="20"/>
        <w:tabs>
          <w:tab w:val="right" w:leader="dot" w:pos="9746"/>
        </w:tabs>
        <w:spacing w:line="360" w:lineRule="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_Toc14404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highlight w:val="none"/>
        </w:rPr>
        <w:t>第三章 供应商须知</w:t>
      </w:r>
      <w:r>
        <w:rPr>
          <w:color w:val="auto"/>
          <w:highlight w:val="none"/>
        </w:rPr>
        <w:tab/>
      </w:r>
      <w:r>
        <w:rPr>
          <w:color w:val="auto"/>
          <w:highlight w:val="none"/>
        </w:rPr>
        <w:fldChar w:fldCharType="begin"/>
      </w:r>
      <w:r>
        <w:rPr>
          <w:color w:val="auto"/>
          <w:highlight w:val="none"/>
        </w:rPr>
        <w:instrText xml:space="preserve"> PAGEREF _Toc14404 </w:instrText>
      </w:r>
      <w:r>
        <w:rPr>
          <w:color w:val="auto"/>
          <w:highlight w:val="none"/>
        </w:rPr>
        <w:fldChar w:fldCharType="separate"/>
      </w:r>
      <w:r>
        <w:rPr>
          <w:color w:val="auto"/>
          <w:highlight w:val="none"/>
        </w:rPr>
        <w:t>11</w:t>
      </w:r>
      <w:r>
        <w:rPr>
          <w:color w:val="auto"/>
          <w:highlight w:val="none"/>
        </w:rPr>
        <w:fldChar w:fldCharType="end"/>
      </w:r>
      <w:r>
        <w:rPr>
          <w:rFonts w:hint="eastAsia" w:ascii="宋体" w:hAnsi="宋体" w:eastAsia="宋体" w:cs="宋体"/>
          <w:color w:val="auto"/>
          <w:szCs w:val="24"/>
          <w:highlight w:val="none"/>
        </w:rPr>
        <w:fldChar w:fldCharType="end"/>
      </w:r>
    </w:p>
    <w:p>
      <w:pPr>
        <w:pStyle w:val="23"/>
        <w:tabs>
          <w:tab w:val="right" w:leader="dot" w:pos="9746"/>
          <w:tab w:val="clear" w:pos="8296"/>
        </w:tabs>
        <w:spacing w:line="360" w:lineRule="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_Toc1315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highlight w:val="none"/>
          <w:lang w:eastAsia="zh-CN"/>
        </w:rPr>
        <w:t xml:space="preserve">第一节 </w:t>
      </w:r>
      <w:r>
        <w:rPr>
          <w:rFonts w:hint="eastAsia" w:ascii="宋体" w:hAnsi="宋体" w:eastAsia="宋体" w:cs="宋体"/>
          <w:color w:val="auto"/>
          <w:highlight w:val="none"/>
        </w:rPr>
        <w:t>供应商须知前附表</w:t>
      </w:r>
      <w:r>
        <w:rPr>
          <w:color w:val="auto"/>
          <w:highlight w:val="none"/>
        </w:rPr>
        <w:tab/>
      </w:r>
      <w:r>
        <w:rPr>
          <w:color w:val="auto"/>
          <w:highlight w:val="none"/>
        </w:rPr>
        <w:fldChar w:fldCharType="begin"/>
      </w:r>
      <w:r>
        <w:rPr>
          <w:color w:val="auto"/>
          <w:highlight w:val="none"/>
        </w:rPr>
        <w:instrText xml:space="preserve"> PAGEREF _Toc1315 </w:instrText>
      </w:r>
      <w:r>
        <w:rPr>
          <w:color w:val="auto"/>
          <w:highlight w:val="none"/>
        </w:rPr>
        <w:fldChar w:fldCharType="separate"/>
      </w:r>
      <w:r>
        <w:rPr>
          <w:color w:val="auto"/>
          <w:highlight w:val="none"/>
        </w:rPr>
        <w:t>11</w:t>
      </w:r>
      <w:r>
        <w:rPr>
          <w:color w:val="auto"/>
          <w:highlight w:val="none"/>
        </w:rPr>
        <w:fldChar w:fldCharType="end"/>
      </w:r>
      <w:r>
        <w:rPr>
          <w:rFonts w:hint="eastAsia" w:ascii="宋体" w:hAnsi="宋体" w:eastAsia="宋体" w:cs="宋体"/>
          <w:color w:val="auto"/>
          <w:szCs w:val="24"/>
          <w:highlight w:val="none"/>
        </w:rPr>
        <w:fldChar w:fldCharType="end"/>
      </w:r>
    </w:p>
    <w:p>
      <w:pPr>
        <w:pStyle w:val="23"/>
        <w:tabs>
          <w:tab w:val="right" w:leader="dot" w:pos="9746"/>
          <w:tab w:val="clear" w:pos="8296"/>
        </w:tabs>
        <w:spacing w:line="360" w:lineRule="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_Toc11716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highlight w:val="none"/>
        </w:rPr>
        <w:t>第二节 供应商须知正文</w:t>
      </w:r>
      <w:r>
        <w:rPr>
          <w:color w:val="auto"/>
          <w:highlight w:val="none"/>
        </w:rPr>
        <w:tab/>
      </w:r>
      <w:r>
        <w:rPr>
          <w:color w:val="auto"/>
          <w:highlight w:val="none"/>
        </w:rPr>
        <w:fldChar w:fldCharType="begin"/>
      </w:r>
      <w:r>
        <w:rPr>
          <w:color w:val="auto"/>
          <w:highlight w:val="none"/>
        </w:rPr>
        <w:instrText xml:space="preserve"> PAGEREF _Toc11716 </w:instrText>
      </w:r>
      <w:r>
        <w:rPr>
          <w:color w:val="auto"/>
          <w:highlight w:val="none"/>
        </w:rPr>
        <w:fldChar w:fldCharType="separate"/>
      </w:r>
      <w:r>
        <w:rPr>
          <w:color w:val="auto"/>
          <w:highlight w:val="none"/>
        </w:rPr>
        <w:t>17</w:t>
      </w:r>
      <w:r>
        <w:rPr>
          <w:color w:val="auto"/>
          <w:highlight w:val="none"/>
        </w:rPr>
        <w:fldChar w:fldCharType="end"/>
      </w:r>
      <w:r>
        <w:rPr>
          <w:rFonts w:hint="eastAsia" w:ascii="宋体" w:hAnsi="宋体" w:eastAsia="宋体" w:cs="宋体"/>
          <w:color w:val="auto"/>
          <w:szCs w:val="24"/>
          <w:highlight w:val="none"/>
        </w:rPr>
        <w:fldChar w:fldCharType="end"/>
      </w:r>
    </w:p>
    <w:p>
      <w:pPr>
        <w:pStyle w:val="16"/>
        <w:tabs>
          <w:tab w:val="right" w:leader="dot" w:pos="9746"/>
        </w:tabs>
        <w:spacing w:line="360" w:lineRule="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_Toc4242 </w:instrText>
      </w:r>
      <w:r>
        <w:rPr>
          <w:rFonts w:hint="eastAsia" w:ascii="宋体" w:hAnsi="宋体" w:eastAsia="宋体" w:cs="宋体"/>
          <w:color w:val="auto"/>
          <w:szCs w:val="24"/>
          <w:highlight w:val="none"/>
        </w:rPr>
        <w:fldChar w:fldCharType="separate"/>
      </w:r>
      <w:r>
        <w:rPr>
          <w:rFonts w:hint="eastAsia" w:ascii="宋体" w:hAnsi="宋体" w:eastAsia="宋体" w:cs="宋体"/>
          <w:bCs w:val="0"/>
          <w:color w:val="auto"/>
          <w:highlight w:val="none"/>
        </w:rPr>
        <w:t>一、总则</w:t>
      </w:r>
      <w:r>
        <w:rPr>
          <w:color w:val="auto"/>
          <w:highlight w:val="none"/>
        </w:rPr>
        <w:tab/>
      </w:r>
      <w:r>
        <w:rPr>
          <w:color w:val="auto"/>
          <w:highlight w:val="none"/>
        </w:rPr>
        <w:fldChar w:fldCharType="begin"/>
      </w:r>
      <w:r>
        <w:rPr>
          <w:color w:val="auto"/>
          <w:highlight w:val="none"/>
        </w:rPr>
        <w:instrText xml:space="preserve"> PAGEREF _Toc4242 </w:instrText>
      </w:r>
      <w:r>
        <w:rPr>
          <w:color w:val="auto"/>
          <w:highlight w:val="none"/>
        </w:rPr>
        <w:fldChar w:fldCharType="separate"/>
      </w:r>
      <w:r>
        <w:rPr>
          <w:color w:val="auto"/>
          <w:highlight w:val="none"/>
        </w:rPr>
        <w:t>17</w:t>
      </w:r>
      <w:r>
        <w:rPr>
          <w:color w:val="auto"/>
          <w:highlight w:val="none"/>
        </w:rPr>
        <w:fldChar w:fldCharType="end"/>
      </w:r>
      <w:r>
        <w:rPr>
          <w:rFonts w:hint="eastAsia" w:ascii="宋体" w:hAnsi="宋体" w:eastAsia="宋体" w:cs="宋体"/>
          <w:color w:val="auto"/>
          <w:szCs w:val="24"/>
          <w:highlight w:val="none"/>
        </w:rPr>
        <w:fldChar w:fldCharType="end"/>
      </w:r>
    </w:p>
    <w:p>
      <w:pPr>
        <w:pStyle w:val="16"/>
        <w:tabs>
          <w:tab w:val="right" w:leader="dot" w:pos="9746"/>
        </w:tabs>
        <w:spacing w:line="360" w:lineRule="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_Toc29382 </w:instrText>
      </w:r>
      <w:r>
        <w:rPr>
          <w:rFonts w:hint="eastAsia" w:ascii="宋体" w:hAnsi="宋体" w:eastAsia="宋体" w:cs="宋体"/>
          <w:color w:val="auto"/>
          <w:szCs w:val="24"/>
          <w:highlight w:val="none"/>
        </w:rPr>
        <w:fldChar w:fldCharType="separate"/>
      </w:r>
      <w:r>
        <w:rPr>
          <w:rFonts w:hint="eastAsia" w:ascii="宋体" w:hAnsi="宋体" w:eastAsia="宋体" w:cs="宋体"/>
          <w:bCs w:val="0"/>
          <w:color w:val="auto"/>
          <w:highlight w:val="none"/>
        </w:rPr>
        <w:t>二、磋商文件</w:t>
      </w:r>
      <w:r>
        <w:rPr>
          <w:color w:val="auto"/>
          <w:highlight w:val="none"/>
        </w:rPr>
        <w:tab/>
      </w:r>
      <w:r>
        <w:rPr>
          <w:color w:val="auto"/>
          <w:highlight w:val="none"/>
        </w:rPr>
        <w:fldChar w:fldCharType="begin"/>
      </w:r>
      <w:r>
        <w:rPr>
          <w:color w:val="auto"/>
          <w:highlight w:val="none"/>
        </w:rPr>
        <w:instrText xml:space="preserve"> PAGEREF _Toc29382 </w:instrText>
      </w:r>
      <w:r>
        <w:rPr>
          <w:color w:val="auto"/>
          <w:highlight w:val="none"/>
        </w:rPr>
        <w:fldChar w:fldCharType="separate"/>
      </w:r>
      <w:r>
        <w:rPr>
          <w:color w:val="auto"/>
          <w:highlight w:val="none"/>
        </w:rPr>
        <w:t>19</w:t>
      </w:r>
      <w:r>
        <w:rPr>
          <w:color w:val="auto"/>
          <w:highlight w:val="none"/>
        </w:rPr>
        <w:fldChar w:fldCharType="end"/>
      </w:r>
      <w:r>
        <w:rPr>
          <w:rFonts w:hint="eastAsia" w:ascii="宋体" w:hAnsi="宋体" w:eastAsia="宋体" w:cs="宋体"/>
          <w:color w:val="auto"/>
          <w:szCs w:val="24"/>
          <w:highlight w:val="none"/>
        </w:rPr>
        <w:fldChar w:fldCharType="end"/>
      </w:r>
    </w:p>
    <w:p>
      <w:pPr>
        <w:pStyle w:val="16"/>
        <w:tabs>
          <w:tab w:val="right" w:leader="dot" w:pos="9746"/>
        </w:tabs>
        <w:spacing w:line="360" w:lineRule="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_Toc2622 </w:instrText>
      </w:r>
      <w:r>
        <w:rPr>
          <w:rFonts w:hint="eastAsia" w:ascii="宋体" w:hAnsi="宋体" w:eastAsia="宋体" w:cs="宋体"/>
          <w:color w:val="auto"/>
          <w:szCs w:val="24"/>
          <w:highlight w:val="none"/>
        </w:rPr>
        <w:fldChar w:fldCharType="separate"/>
      </w:r>
      <w:r>
        <w:rPr>
          <w:rFonts w:hint="eastAsia" w:ascii="宋体" w:hAnsi="宋体" w:eastAsia="宋体" w:cs="宋体"/>
          <w:bCs w:val="0"/>
          <w:color w:val="auto"/>
          <w:highlight w:val="none"/>
        </w:rPr>
        <w:t>三、响应文件的编制</w:t>
      </w:r>
      <w:r>
        <w:rPr>
          <w:color w:val="auto"/>
          <w:highlight w:val="none"/>
        </w:rPr>
        <w:tab/>
      </w:r>
      <w:r>
        <w:rPr>
          <w:color w:val="auto"/>
          <w:highlight w:val="none"/>
        </w:rPr>
        <w:fldChar w:fldCharType="begin"/>
      </w:r>
      <w:r>
        <w:rPr>
          <w:color w:val="auto"/>
          <w:highlight w:val="none"/>
        </w:rPr>
        <w:instrText xml:space="preserve"> PAGEREF _Toc2622 </w:instrText>
      </w:r>
      <w:r>
        <w:rPr>
          <w:color w:val="auto"/>
          <w:highlight w:val="none"/>
        </w:rPr>
        <w:fldChar w:fldCharType="separate"/>
      </w:r>
      <w:r>
        <w:rPr>
          <w:color w:val="auto"/>
          <w:highlight w:val="none"/>
        </w:rPr>
        <w:t>20</w:t>
      </w:r>
      <w:r>
        <w:rPr>
          <w:color w:val="auto"/>
          <w:highlight w:val="none"/>
        </w:rPr>
        <w:fldChar w:fldCharType="end"/>
      </w:r>
      <w:r>
        <w:rPr>
          <w:rFonts w:hint="eastAsia" w:ascii="宋体" w:hAnsi="宋体" w:eastAsia="宋体" w:cs="宋体"/>
          <w:color w:val="auto"/>
          <w:szCs w:val="24"/>
          <w:highlight w:val="none"/>
        </w:rPr>
        <w:fldChar w:fldCharType="end"/>
      </w:r>
    </w:p>
    <w:p>
      <w:pPr>
        <w:pStyle w:val="16"/>
        <w:tabs>
          <w:tab w:val="right" w:leader="dot" w:pos="9746"/>
        </w:tabs>
        <w:spacing w:line="360" w:lineRule="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_Toc12235 </w:instrText>
      </w:r>
      <w:r>
        <w:rPr>
          <w:rFonts w:hint="eastAsia" w:ascii="宋体" w:hAnsi="宋体" w:eastAsia="宋体" w:cs="宋体"/>
          <w:color w:val="auto"/>
          <w:szCs w:val="24"/>
          <w:highlight w:val="none"/>
        </w:rPr>
        <w:fldChar w:fldCharType="separate"/>
      </w:r>
      <w:r>
        <w:rPr>
          <w:rFonts w:hint="eastAsia" w:ascii="宋体" w:hAnsi="宋体" w:eastAsia="宋体" w:cs="宋体"/>
          <w:bCs w:val="0"/>
          <w:color w:val="auto"/>
          <w:highlight w:val="none"/>
        </w:rPr>
        <w:t>四、评审及磋商</w:t>
      </w:r>
      <w:r>
        <w:rPr>
          <w:color w:val="auto"/>
          <w:highlight w:val="none"/>
        </w:rPr>
        <w:tab/>
      </w:r>
      <w:r>
        <w:rPr>
          <w:color w:val="auto"/>
          <w:highlight w:val="none"/>
        </w:rPr>
        <w:fldChar w:fldCharType="begin"/>
      </w:r>
      <w:r>
        <w:rPr>
          <w:color w:val="auto"/>
          <w:highlight w:val="none"/>
        </w:rPr>
        <w:instrText xml:space="preserve"> PAGEREF _Toc12235 </w:instrText>
      </w:r>
      <w:r>
        <w:rPr>
          <w:color w:val="auto"/>
          <w:highlight w:val="none"/>
        </w:rPr>
        <w:fldChar w:fldCharType="separate"/>
      </w:r>
      <w:r>
        <w:rPr>
          <w:color w:val="auto"/>
          <w:highlight w:val="none"/>
        </w:rPr>
        <w:t>22</w:t>
      </w:r>
      <w:r>
        <w:rPr>
          <w:color w:val="auto"/>
          <w:highlight w:val="none"/>
        </w:rPr>
        <w:fldChar w:fldCharType="end"/>
      </w:r>
      <w:r>
        <w:rPr>
          <w:rFonts w:hint="eastAsia" w:ascii="宋体" w:hAnsi="宋体" w:eastAsia="宋体" w:cs="宋体"/>
          <w:color w:val="auto"/>
          <w:szCs w:val="24"/>
          <w:highlight w:val="none"/>
        </w:rPr>
        <w:fldChar w:fldCharType="end"/>
      </w:r>
    </w:p>
    <w:p>
      <w:pPr>
        <w:pStyle w:val="16"/>
        <w:tabs>
          <w:tab w:val="right" w:leader="dot" w:pos="9746"/>
        </w:tabs>
        <w:spacing w:line="360" w:lineRule="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_Toc18614 </w:instrText>
      </w:r>
      <w:r>
        <w:rPr>
          <w:rFonts w:hint="eastAsia" w:ascii="宋体" w:hAnsi="宋体" w:eastAsia="宋体" w:cs="宋体"/>
          <w:color w:val="auto"/>
          <w:szCs w:val="24"/>
          <w:highlight w:val="none"/>
        </w:rPr>
        <w:fldChar w:fldCharType="separate"/>
      </w:r>
      <w:r>
        <w:rPr>
          <w:rFonts w:hint="eastAsia" w:ascii="宋体" w:hAnsi="宋体" w:eastAsia="宋体" w:cs="宋体"/>
          <w:bCs w:val="0"/>
          <w:color w:val="auto"/>
          <w:highlight w:val="none"/>
        </w:rPr>
        <w:t>五、成交及合同</w:t>
      </w:r>
      <w:r>
        <w:rPr>
          <w:color w:val="auto"/>
          <w:highlight w:val="none"/>
        </w:rPr>
        <w:tab/>
      </w:r>
      <w:r>
        <w:rPr>
          <w:color w:val="auto"/>
          <w:highlight w:val="none"/>
        </w:rPr>
        <w:fldChar w:fldCharType="begin"/>
      </w:r>
      <w:r>
        <w:rPr>
          <w:color w:val="auto"/>
          <w:highlight w:val="none"/>
        </w:rPr>
        <w:instrText xml:space="preserve"> PAGEREF _Toc18614 </w:instrText>
      </w:r>
      <w:r>
        <w:rPr>
          <w:color w:val="auto"/>
          <w:highlight w:val="none"/>
        </w:rPr>
        <w:fldChar w:fldCharType="separate"/>
      </w:r>
      <w:r>
        <w:rPr>
          <w:color w:val="auto"/>
          <w:highlight w:val="none"/>
        </w:rPr>
        <w:t>23</w:t>
      </w:r>
      <w:r>
        <w:rPr>
          <w:color w:val="auto"/>
          <w:highlight w:val="none"/>
        </w:rPr>
        <w:fldChar w:fldCharType="end"/>
      </w:r>
      <w:r>
        <w:rPr>
          <w:rFonts w:hint="eastAsia" w:ascii="宋体" w:hAnsi="宋体" w:eastAsia="宋体" w:cs="宋体"/>
          <w:color w:val="auto"/>
          <w:szCs w:val="24"/>
          <w:highlight w:val="none"/>
        </w:rPr>
        <w:fldChar w:fldCharType="end"/>
      </w:r>
    </w:p>
    <w:p>
      <w:pPr>
        <w:pStyle w:val="16"/>
        <w:tabs>
          <w:tab w:val="right" w:leader="dot" w:pos="9746"/>
        </w:tabs>
        <w:spacing w:line="360" w:lineRule="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_Toc14574 </w:instrText>
      </w:r>
      <w:r>
        <w:rPr>
          <w:rFonts w:hint="eastAsia" w:ascii="宋体" w:hAnsi="宋体" w:eastAsia="宋体" w:cs="宋体"/>
          <w:color w:val="auto"/>
          <w:szCs w:val="24"/>
          <w:highlight w:val="none"/>
        </w:rPr>
        <w:fldChar w:fldCharType="separate"/>
      </w:r>
      <w:r>
        <w:rPr>
          <w:rFonts w:hint="eastAsia" w:ascii="宋体" w:hAnsi="宋体" w:eastAsia="宋体" w:cs="宋体"/>
          <w:bCs w:val="0"/>
          <w:color w:val="auto"/>
          <w:highlight w:val="none"/>
        </w:rPr>
        <w:t>六、验收</w:t>
      </w:r>
      <w:r>
        <w:rPr>
          <w:color w:val="auto"/>
          <w:highlight w:val="none"/>
        </w:rPr>
        <w:tab/>
      </w:r>
      <w:r>
        <w:rPr>
          <w:color w:val="auto"/>
          <w:highlight w:val="none"/>
        </w:rPr>
        <w:fldChar w:fldCharType="begin"/>
      </w:r>
      <w:r>
        <w:rPr>
          <w:color w:val="auto"/>
          <w:highlight w:val="none"/>
        </w:rPr>
        <w:instrText xml:space="preserve"> PAGEREF _Toc14574 </w:instrText>
      </w:r>
      <w:r>
        <w:rPr>
          <w:color w:val="auto"/>
          <w:highlight w:val="none"/>
        </w:rPr>
        <w:fldChar w:fldCharType="separate"/>
      </w:r>
      <w:r>
        <w:rPr>
          <w:color w:val="auto"/>
          <w:highlight w:val="none"/>
        </w:rPr>
        <w:t>25</w:t>
      </w:r>
      <w:r>
        <w:rPr>
          <w:color w:val="auto"/>
          <w:highlight w:val="none"/>
        </w:rPr>
        <w:fldChar w:fldCharType="end"/>
      </w:r>
      <w:r>
        <w:rPr>
          <w:rFonts w:hint="eastAsia" w:ascii="宋体" w:hAnsi="宋体" w:eastAsia="宋体" w:cs="宋体"/>
          <w:color w:val="auto"/>
          <w:szCs w:val="24"/>
          <w:highlight w:val="none"/>
        </w:rPr>
        <w:fldChar w:fldCharType="end"/>
      </w:r>
    </w:p>
    <w:p>
      <w:pPr>
        <w:pStyle w:val="16"/>
        <w:tabs>
          <w:tab w:val="right" w:leader="dot" w:pos="9746"/>
        </w:tabs>
        <w:spacing w:line="360" w:lineRule="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_Toc28745 </w:instrText>
      </w:r>
      <w:r>
        <w:rPr>
          <w:rFonts w:hint="eastAsia" w:ascii="宋体" w:hAnsi="宋体" w:eastAsia="宋体" w:cs="宋体"/>
          <w:color w:val="auto"/>
          <w:szCs w:val="24"/>
          <w:highlight w:val="none"/>
        </w:rPr>
        <w:fldChar w:fldCharType="separate"/>
      </w:r>
      <w:r>
        <w:rPr>
          <w:rFonts w:hint="eastAsia" w:ascii="宋体" w:hAnsi="宋体" w:eastAsia="宋体" w:cs="宋体"/>
          <w:bCs w:val="0"/>
          <w:color w:val="auto"/>
          <w:highlight w:val="none"/>
          <w:lang w:eastAsia="zh-CN"/>
        </w:rPr>
        <w:t>七</w:t>
      </w:r>
      <w:r>
        <w:rPr>
          <w:rFonts w:hint="eastAsia" w:ascii="宋体" w:hAnsi="宋体" w:eastAsia="宋体" w:cs="宋体"/>
          <w:bCs w:val="0"/>
          <w:color w:val="auto"/>
          <w:highlight w:val="none"/>
        </w:rPr>
        <w:t>、其他事项</w:t>
      </w:r>
      <w:r>
        <w:rPr>
          <w:color w:val="auto"/>
          <w:highlight w:val="none"/>
        </w:rPr>
        <w:tab/>
      </w:r>
      <w:r>
        <w:rPr>
          <w:color w:val="auto"/>
          <w:highlight w:val="none"/>
        </w:rPr>
        <w:fldChar w:fldCharType="begin"/>
      </w:r>
      <w:r>
        <w:rPr>
          <w:color w:val="auto"/>
          <w:highlight w:val="none"/>
        </w:rPr>
        <w:instrText xml:space="preserve"> PAGEREF _Toc28745 </w:instrText>
      </w:r>
      <w:r>
        <w:rPr>
          <w:color w:val="auto"/>
          <w:highlight w:val="none"/>
        </w:rPr>
        <w:fldChar w:fldCharType="separate"/>
      </w:r>
      <w:r>
        <w:rPr>
          <w:color w:val="auto"/>
          <w:highlight w:val="none"/>
        </w:rPr>
        <w:t>26</w:t>
      </w:r>
      <w:r>
        <w:rPr>
          <w:color w:val="auto"/>
          <w:highlight w:val="none"/>
        </w:rPr>
        <w:fldChar w:fldCharType="end"/>
      </w:r>
      <w:r>
        <w:rPr>
          <w:rFonts w:hint="eastAsia" w:ascii="宋体" w:hAnsi="宋体" w:eastAsia="宋体" w:cs="宋体"/>
          <w:color w:val="auto"/>
          <w:szCs w:val="24"/>
          <w:highlight w:val="none"/>
        </w:rPr>
        <w:fldChar w:fldCharType="end"/>
      </w:r>
    </w:p>
    <w:p>
      <w:pPr>
        <w:pStyle w:val="20"/>
        <w:tabs>
          <w:tab w:val="right" w:leader="dot" w:pos="9746"/>
        </w:tabs>
        <w:spacing w:line="360" w:lineRule="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_Toc18270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highlight w:val="none"/>
        </w:rPr>
        <w:t>第四章  评审程序、评审方法和评审标准</w:t>
      </w:r>
      <w:r>
        <w:rPr>
          <w:color w:val="auto"/>
          <w:highlight w:val="none"/>
        </w:rPr>
        <w:tab/>
      </w:r>
      <w:r>
        <w:rPr>
          <w:color w:val="auto"/>
          <w:highlight w:val="none"/>
        </w:rPr>
        <w:fldChar w:fldCharType="begin"/>
      </w:r>
      <w:r>
        <w:rPr>
          <w:color w:val="auto"/>
          <w:highlight w:val="none"/>
        </w:rPr>
        <w:instrText xml:space="preserve"> PAGEREF _Toc18270 </w:instrText>
      </w:r>
      <w:r>
        <w:rPr>
          <w:color w:val="auto"/>
          <w:highlight w:val="none"/>
        </w:rPr>
        <w:fldChar w:fldCharType="separate"/>
      </w:r>
      <w:r>
        <w:rPr>
          <w:color w:val="auto"/>
          <w:highlight w:val="none"/>
        </w:rPr>
        <w:t>28</w:t>
      </w:r>
      <w:r>
        <w:rPr>
          <w:color w:val="auto"/>
          <w:highlight w:val="none"/>
        </w:rPr>
        <w:fldChar w:fldCharType="end"/>
      </w:r>
      <w:r>
        <w:rPr>
          <w:rFonts w:hint="eastAsia" w:ascii="宋体" w:hAnsi="宋体" w:eastAsia="宋体" w:cs="宋体"/>
          <w:color w:val="auto"/>
          <w:szCs w:val="24"/>
          <w:highlight w:val="none"/>
        </w:rPr>
        <w:fldChar w:fldCharType="end"/>
      </w:r>
    </w:p>
    <w:p>
      <w:pPr>
        <w:pStyle w:val="23"/>
        <w:tabs>
          <w:tab w:val="right" w:leader="dot" w:pos="9746"/>
          <w:tab w:val="clear" w:pos="8296"/>
        </w:tabs>
        <w:spacing w:line="360" w:lineRule="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_Toc19232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highlight w:val="none"/>
        </w:rPr>
        <w:t>第一节 评审程序和评审方法</w:t>
      </w:r>
      <w:r>
        <w:rPr>
          <w:color w:val="auto"/>
          <w:highlight w:val="none"/>
        </w:rPr>
        <w:tab/>
      </w:r>
      <w:r>
        <w:rPr>
          <w:color w:val="auto"/>
          <w:highlight w:val="none"/>
        </w:rPr>
        <w:fldChar w:fldCharType="begin"/>
      </w:r>
      <w:r>
        <w:rPr>
          <w:color w:val="auto"/>
          <w:highlight w:val="none"/>
        </w:rPr>
        <w:instrText xml:space="preserve"> PAGEREF _Toc19232 </w:instrText>
      </w:r>
      <w:r>
        <w:rPr>
          <w:color w:val="auto"/>
          <w:highlight w:val="none"/>
        </w:rPr>
        <w:fldChar w:fldCharType="separate"/>
      </w:r>
      <w:r>
        <w:rPr>
          <w:color w:val="auto"/>
          <w:highlight w:val="none"/>
        </w:rPr>
        <w:t>28</w:t>
      </w:r>
      <w:r>
        <w:rPr>
          <w:color w:val="auto"/>
          <w:highlight w:val="none"/>
        </w:rPr>
        <w:fldChar w:fldCharType="end"/>
      </w:r>
      <w:r>
        <w:rPr>
          <w:rFonts w:hint="eastAsia" w:ascii="宋体" w:hAnsi="宋体" w:eastAsia="宋体" w:cs="宋体"/>
          <w:color w:val="auto"/>
          <w:szCs w:val="24"/>
          <w:highlight w:val="none"/>
        </w:rPr>
        <w:fldChar w:fldCharType="end"/>
      </w:r>
    </w:p>
    <w:p>
      <w:pPr>
        <w:pStyle w:val="23"/>
        <w:tabs>
          <w:tab w:val="right" w:leader="dot" w:pos="9746"/>
          <w:tab w:val="clear" w:pos="8296"/>
        </w:tabs>
        <w:spacing w:line="360" w:lineRule="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_Toc25481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highlight w:val="none"/>
        </w:rPr>
        <w:t>第</w:t>
      </w:r>
      <w:r>
        <w:rPr>
          <w:rFonts w:hint="eastAsia" w:ascii="宋体" w:hAnsi="宋体" w:eastAsia="宋体" w:cs="宋体"/>
          <w:color w:val="auto"/>
          <w:highlight w:val="none"/>
          <w:lang w:eastAsia="zh-CN"/>
        </w:rPr>
        <w:t>二</w:t>
      </w:r>
      <w:r>
        <w:rPr>
          <w:rFonts w:hint="eastAsia" w:ascii="宋体" w:hAnsi="宋体" w:eastAsia="宋体" w:cs="宋体"/>
          <w:color w:val="auto"/>
          <w:highlight w:val="none"/>
        </w:rPr>
        <w:t xml:space="preserve">节 </w:t>
      </w:r>
      <w:r>
        <w:rPr>
          <w:rFonts w:hint="eastAsia" w:ascii="宋体" w:hAnsi="宋体" w:eastAsia="宋体" w:cs="宋体"/>
          <w:color w:val="auto"/>
          <w:highlight w:val="none"/>
          <w:lang w:eastAsia="zh-CN"/>
        </w:rPr>
        <w:t>评标报告</w:t>
      </w:r>
      <w:r>
        <w:rPr>
          <w:color w:val="auto"/>
          <w:highlight w:val="none"/>
        </w:rPr>
        <w:tab/>
      </w:r>
      <w:r>
        <w:rPr>
          <w:color w:val="auto"/>
          <w:highlight w:val="none"/>
        </w:rPr>
        <w:fldChar w:fldCharType="begin"/>
      </w:r>
      <w:r>
        <w:rPr>
          <w:color w:val="auto"/>
          <w:highlight w:val="none"/>
        </w:rPr>
        <w:instrText xml:space="preserve"> PAGEREF _Toc25481 </w:instrText>
      </w:r>
      <w:r>
        <w:rPr>
          <w:color w:val="auto"/>
          <w:highlight w:val="none"/>
        </w:rPr>
        <w:fldChar w:fldCharType="separate"/>
      </w:r>
      <w:r>
        <w:rPr>
          <w:color w:val="auto"/>
          <w:highlight w:val="none"/>
        </w:rPr>
        <w:t>36</w:t>
      </w:r>
      <w:r>
        <w:rPr>
          <w:color w:val="auto"/>
          <w:highlight w:val="none"/>
        </w:rPr>
        <w:fldChar w:fldCharType="end"/>
      </w:r>
      <w:r>
        <w:rPr>
          <w:rFonts w:hint="eastAsia" w:ascii="宋体" w:hAnsi="宋体" w:eastAsia="宋体" w:cs="宋体"/>
          <w:color w:val="auto"/>
          <w:szCs w:val="24"/>
          <w:highlight w:val="none"/>
        </w:rPr>
        <w:fldChar w:fldCharType="end"/>
      </w:r>
    </w:p>
    <w:p>
      <w:pPr>
        <w:pStyle w:val="23"/>
        <w:tabs>
          <w:tab w:val="right" w:leader="dot" w:pos="9746"/>
          <w:tab w:val="clear" w:pos="8296"/>
        </w:tabs>
        <w:spacing w:line="360" w:lineRule="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_Toc13101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highlight w:val="none"/>
        </w:rPr>
        <w:t>第</w:t>
      </w:r>
      <w:r>
        <w:rPr>
          <w:rFonts w:hint="eastAsia" w:ascii="宋体" w:hAnsi="宋体" w:eastAsia="宋体" w:cs="宋体"/>
          <w:color w:val="auto"/>
          <w:highlight w:val="none"/>
          <w:lang w:eastAsia="zh-CN"/>
        </w:rPr>
        <w:t>三</w:t>
      </w:r>
      <w:r>
        <w:rPr>
          <w:rFonts w:hint="eastAsia" w:ascii="宋体" w:hAnsi="宋体" w:eastAsia="宋体" w:cs="宋体"/>
          <w:color w:val="auto"/>
          <w:highlight w:val="none"/>
        </w:rPr>
        <w:t>节 评审过程的保密与录像</w:t>
      </w:r>
      <w:r>
        <w:rPr>
          <w:color w:val="auto"/>
          <w:highlight w:val="none"/>
        </w:rPr>
        <w:tab/>
      </w:r>
      <w:r>
        <w:rPr>
          <w:color w:val="auto"/>
          <w:highlight w:val="none"/>
        </w:rPr>
        <w:fldChar w:fldCharType="begin"/>
      </w:r>
      <w:r>
        <w:rPr>
          <w:color w:val="auto"/>
          <w:highlight w:val="none"/>
        </w:rPr>
        <w:instrText xml:space="preserve"> PAGEREF _Toc13101 </w:instrText>
      </w:r>
      <w:r>
        <w:rPr>
          <w:color w:val="auto"/>
          <w:highlight w:val="none"/>
        </w:rPr>
        <w:fldChar w:fldCharType="separate"/>
      </w:r>
      <w:r>
        <w:rPr>
          <w:color w:val="auto"/>
          <w:highlight w:val="none"/>
        </w:rPr>
        <w:t>36</w:t>
      </w:r>
      <w:r>
        <w:rPr>
          <w:color w:val="auto"/>
          <w:highlight w:val="none"/>
        </w:rPr>
        <w:fldChar w:fldCharType="end"/>
      </w:r>
      <w:r>
        <w:rPr>
          <w:rFonts w:hint="eastAsia" w:ascii="宋体" w:hAnsi="宋体" w:eastAsia="宋体" w:cs="宋体"/>
          <w:color w:val="auto"/>
          <w:szCs w:val="24"/>
          <w:highlight w:val="none"/>
        </w:rPr>
        <w:fldChar w:fldCharType="end"/>
      </w:r>
    </w:p>
    <w:p>
      <w:pPr>
        <w:pStyle w:val="20"/>
        <w:tabs>
          <w:tab w:val="right" w:leader="dot" w:pos="9746"/>
        </w:tabs>
        <w:spacing w:line="360" w:lineRule="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_Toc11732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highlight w:val="none"/>
        </w:rPr>
        <w:t>第五章 响应文件格式</w:t>
      </w:r>
      <w:r>
        <w:rPr>
          <w:color w:val="auto"/>
          <w:highlight w:val="none"/>
        </w:rPr>
        <w:tab/>
      </w:r>
      <w:r>
        <w:rPr>
          <w:color w:val="auto"/>
          <w:highlight w:val="none"/>
        </w:rPr>
        <w:fldChar w:fldCharType="begin"/>
      </w:r>
      <w:r>
        <w:rPr>
          <w:color w:val="auto"/>
          <w:highlight w:val="none"/>
        </w:rPr>
        <w:instrText xml:space="preserve"> PAGEREF _Toc11732 </w:instrText>
      </w:r>
      <w:r>
        <w:rPr>
          <w:color w:val="auto"/>
          <w:highlight w:val="none"/>
        </w:rPr>
        <w:fldChar w:fldCharType="separate"/>
      </w:r>
      <w:r>
        <w:rPr>
          <w:color w:val="auto"/>
          <w:highlight w:val="none"/>
        </w:rPr>
        <w:t>37</w:t>
      </w:r>
      <w:r>
        <w:rPr>
          <w:color w:val="auto"/>
          <w:highlight w:val="none"/>
        </w:rPr>
        <w:fldChar w:fldCharType="end"/>
      </w:r>
      <w:r>
        <w:rPr>
          <w:rFonts w:hint="eastAsia" w:ascii="宋体" w:hAnsi="宋体" w:eastAsia="宋体" w:cs="宋体"/>
          <w:color w:val="auto"/>
          <w:szCs w:val="24"/>
          <w:highlight w:val="none"/>
        </w:rPr>
        <w:fldChar w:fldCharType="end"/>
      </w:r>
    </w:p>
    <w:p>
      <w:pPr>
        <w:pStyle w:val="23"/>
        <w:tabs>
          <w:tab w:val="right" w:leader="dot" w:pos="9746"/>
          <w:tab w:val="clear" w:pos="8296"/>
        </w:tabs>
        <w:spacing w:line="360" w:lineRule="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_Toc9368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highlight w:val="none"/>
          <w:lang w:val="en-US" w:eastAsia="zh-CN"/>
        </w:rPr>
        <w:t>第一节 封面格式</w:t>
      </w:r>
      <w:r>
        <w:rPr>
          <w:color w:val="auto"/>
          <w:highlight w:val="none"/>
        </w:rPr>
        <w:tab/>
      </w:r>
      <w:r>
        <w:rPr>
          <w:color w:val="auto"/>
          <w:highlight w:val="none"/>
        </w:rPr>
        <w:fldChar w:fldCharType="begin"/>
      </w:r>
      <w:r>
        <w:rPr>
          <w:color w:val="auto"/>
          <w:highlight w:val="none"/>
        </w:rPr>
        <w:instrText xml:space="preserve"> PAGEREF _Toc9368 </w:instrText>
      </w:r>
      <w:r>
        <w:rPr>
          <w:color w:val="auto"/>
          <w:highlight w:val="none"/>
        </w:rPr>
        <w:fldChar w:fldCharType="separate"/>
      </w:r>
      <w:r>
        <w:rPr>
          <w:color w:val="auto"/>
          <w:highlight w:val="none"/>
        </w:rPr>
        <w:t>38</w:t>
      </w:r>
      <w:r>
        <w:rPr>
          <w:color w:val="auto"/>
          <w:highlight w:val="none"/>
        </w:rPr>
        <w:fldChar w:fldCharType="end"/>
      </w:r>
      <w:r>
        <w:rPr>
          <w:rFonts w:hint="eastAsia" w:ascii="宋体" w:hAnsi="宋体" w:eastAsia="宋体" w:cs="宋体"/>
          <w:color w:val="auto"/>
          <w:szCs w:val="24"/>
          <w:highlight w:val="none"/>
        </w:rPr>
        <w:fldChar w:fldCharType="end"/>
      </w:r>
    </w:p>
    <w:p>
      <w:pPr>
        <w:pStyle w:val="23"/>
        <w:tabs>
          <w:tab w:val="right" w:leader="dot" w:pos="9746"/>
          <w:tab w:val="clear" w:pos="8296"/>
        </w:tabs>
        <w:spacing w:line="360" w:lineRule="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_Toc25039 </w:instrText>
      </w:r>
      <w:r>
        <w:rPr>
          <w:rFonts w:hint="eastAsia" w:ascii="宋体" w:hAnsi="宋体" w:eastAsia="宋体" w:cs="宋体"/>
          <w:color w:val="auto"/>
          <w:szCs w:val="24"/>
          <w:highlight w:val="none"/>
        </w:rPr>
        <w:fldChar w:fldCharType="separate"/>
      </w:r>
      <w:r>
        <w:rPr>
          <w:rFonts w:hint="eastAsia" w:ascii="宋体" w:hAnsi="宋体" w:eastAsia="宋体" w:cs="宋体"/>
          <w:bCs w:val="0"/>
          <w:color w:val="auto"/>
          <w:highlight w:val="none"/>
        </w:rPr>
        <w:t>第二节 资格证明文件格式</w:t>
      </w:r>
      <w:r>
        <w:rPr>
          <w:color w:val="auto"/>
          <w:highlight w:val="none"/>
        </w:rPr>
        <w:tab/>
      </w:r>
      <w:r>
        <w:rPr>
          <w:color w:val="auto"/>
          <w:highlight w:val="none"/>
        </w:rPr>
        <w:fldChar w:fldCharType="begin"/>
      </w:r>
      <w:r>
        <w:rPr>
          <w:color w:val="auto"/>
          <w:highlight w:val="none"/>
        </w:rPr>
        <w:instrText xml:space="preserve"> PAGEREF _Toc25039 </w:instrText>
      </w:r>
      <w:r>
        <w:rPr>
          <w:color w:val="auto"/>
          <w:highlight w:val="none"/>
        </w:rPr>
        <w:fldChar w:fldCharType="separate"/>
      </w:r>
      <w:r>
        <w:rPr>
          <w:color w:val="auto"/>
          <w:highlight w:val="none"/>
        </w:rPr>
        <w:t>39</w:t>
      </w:r>
      <w:r>
        <w:rPr>
          <w:color w:val="auto"/>
          <w:highlight w:val="none"/>
        </w:rPr>
        <w:fldChar w:fldCharType="end"/>
      </w:r>
      <w:r>
        <w:rPr>
          <w:rFonts w:hint="eastAsia" w:ascii="宋体" w:hAnsi="宋体" w:eastAsia="宋体" w:cs="宋体"/>
          <w:color w:val="auto"/>
          <w:szCs w:val="24"/>
          <w:highlight w:val="none"/>
        </w:rPr>
        <w:fldChar w:fldCharType="end"/>
      </w:r>
    </w:p>
    <w:p>
      <w:pPr>
        <w:pStyle w:val="23"/>
        <w:tabs>
          <w:tab w:val="right" w:leader="dot" w:pos="9746"/>
          <w:tab w:val="clear" w:pos="8296"/>
        </w:tabs>
        <w:spacing w:line="360" w:lineRule="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_Toc1171 </w:instrText>
      </w:r>
      <w:r>
        <w:rPr>
          <w:rFonts w:hint="eastAsia" w:ascii="宋体" w:hAnsi="宋体" w:eastAsia="宋体" w:cs="宋体"/>
          <w:color w:val="auto"/>
          <w:szCs w:val="24"/>
          <w:highlight w:val="none"/>
        </w:rPr>
        <w:fldChar w:fldCharType="separate"/>
      </w:r>
      <w:r>
        <w:rPr>
          <w:rFonts w:hint="eastAsia" w:ascii="宋体" w:hAnsi="宋体" w:eastAsia="宋体" w:cs="宋体"/>
          <w:bCs w:val="0"/>
          <w:color w:val="auto"/>
          <w:highlight w:val="none"/>
        </w:rPr>
        <w:t>第</w:t>
      </w:r>
      <w:r>
        <w:rPr>
          <w:rFonts w:hint="eastAsia" w:ascii="宋体" w:hAnsi="宋体" w:eastAsia="宋体" w:cs="宋体"/>
          <w:bCs w:val="0"/>
          <w:color w:val="auto"/>
          <w:highlight w:val="none"/>
          <w:lang w:eastAsia="zh-CN"/>
        </w:rPr>
        <w:t>三</w:t>
      </w:r>
      <w:r>
        <w:rPr>
          <w:rFonts w:hint="eastAsia" w:ascii="宋体" w:hAnsi="宋体" w:eastAsia="宋体" w:cs="宋体"/>
          <w:bCs w:val="0"/>
          <w:color w:val="auto"/>
          <w:highlight w:val="none"/>
        </w:rPr>
        <w:t xml:space="preserve">节 </w:t>
      </w:r>
      <w:r>
        <w:rPr>
          <w:rFonts w:hint="eastAsia" w:ascii="宋体" w:hAnsi="宋体" w:eastAsia="宋体" w:cs="宋体"/>
          <w:color w:val="auto"/>
          <w:highlight w:val="none"/>
        </w:rPr>
        <w:t>商务技术文件格式</w:t>
      </w:r>
      <w:r>
        <w:rPr>
          <w:color w:val="auto"/>
          <w:highlight w:val="none"/>
        </w:rPr>
        <w:tab/>
      </w:r>
      <w:r>
        <w:rPr>
          <w:color w:val="auto"/>
          <w:highlight w:val="none"/>
        </w:rPr>
        <w:fldChar w:fldCharType="begin"/>
      </w:r>
      <w:r>
        <w:rPr>
          <w:color w:val="auto"/>
          <w:highlight w:val="none"/>
        </w:rPr>
        <w:instrText xml:space="preserve"> PAGEREF _Toc1171 </w:instrText>
      </w:r>
      <w:r>
        <w:rPr>
          <w:color w:val="auto"/>
          <w:highlight w:val="none"/>
        </w:rPr>
        <w:fldChar w:fldCharType="separate"/>
      </w:r>
      <w:r>
        <w:rPr>
          <w:color w:val="auto"/>
          <w:highlight w:val="none"/>
        </w:rPr>
        <w:t>50</w:t>
      </w:r>
      <w:r>
        <w:rPr>
          <w:color w:val="auto"/>
          <w:highlight w:val="none"/>
        </w:rPr>
        <w:fldChar w:fldCharType="end"/>
      </w:r>
      <w:r>
        <w:rPr>
          <w:rFonts w:hint="eastAsia" w:ascii="宋体" w:hAnsi="宋体" w:eastAsia="宋体" w:cs="宋体"/>
          <w:color w:val="auto"/>
          <w:szCs w:val="24"/>
          <w:highlight w:val="none"/>
        </w:rPr>
        <w:fldChar w:fldCharType="end"/>
      </w:r>
    </w:p>
    <w:p>
      <w:pPr>
        <w:pStyle w:val="23"/>
        <w:tabs>
          <w:tab w:val="right" w:leader="dot" w:pos="9746"/>
          <w:tab w:val="clear" w:pos="8296"/>
        </w:tabs>
        <w:spacing w:line="360" w:lineRule="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_Toc4162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highlight w:val="none"/>
          <w:lang w:val="en-US" w:eastAsia="zh-CN"/>
        </w:rPr>
        <w:t>第四节 报价文件格式</w:t>
      </w:r>
      <w:r>
        <w:rPr>
          <w:color w:val="auto"/>
          <w:highlight w:val="none"/>
        </w:rPr>
        <w:tab/>
      </w:r>
      <w:r>
        <w:rPr>
          <w:color w:val="auto"/>
          <w:highlight w:val="none"/>
        </w:rPr>
        <w:fldChar w:fldCharType="begin"/>
      </w:r>
      <w:r>
        <w:rPr>
          <w:color w:val="auto"/>
          <w:highlight w:val="none"/>
        </w:rPr>
        <w:instrText xml:space="preserve"> PAGEREF _Toc4162 </w:instrText>
      </w:r>
      <w:r>
        <w:rPr>
          <w:color w:val="auto"/>
          <w:highlight w:val="none"/>
        </w:rPr>
        <w:fldChar w:fldCharType="separate"/>
      </w:r>
      <w:r>
        <w:rPr>
          <w:color w:val="auto"/>
          <w:highlight w:val="none"/>
        </w:rPr>
        <w:t>65</w:t>
      </w:r>
      <w:r>
        <w:rPr>
          <w:color w:val="auto"/>
          <w:highlight w:val="none"/>
        </w:rPr>
        <w:fldChar w:fldCharType="end"/>
      </w:r>
      <w:r>
        <w:rPr>
          <w:rFonts w:hint="eastAsia" w:ascii="宋体" w:hAnsi="宋体" w:eastAsia="宋体" w:cs="宋体"/>
          <w:color w:val="auto"/>
          <w:szCs w:val="24"/>
          <w:highlight w:val="none"/>
        </w:rPr>
        <w:fldChar w:fldCharType="end"/>
      </w:r>
    </w:p>
    <w:p>
      <w:pPr>
        <w:pStyle w:val="23"/>
        <w:tabs>
          <w:tab w:val="right" w:leader="dot" w:pos="9746"/>
          <w:tab w:val="clear" w:pos="8296"/>
        </w:tabs>
        <w:spacing w:line="360" w:lineRule="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_Toc18354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highlight w:val="none"/>
          <w:lang w:val="en-US" w:eastAsia="zh-CN"/>
        </w:rPr>
        <w:t>第五节 其他文书、文件格式</w:t>
      </w:r>
      <w:r>
        <w:rPr>
          <w:color w:val="auto"/>
          <w:highlight w:val="none"/>
        </w:rPr>
        <w:tab/>
      </w:r>
      <w:r>
        <w:rPr>
          <w:color w:val="auto"/>
          <w:highlight w:val="none"/>
        </w:rPr>
        <w:fldChar w:fldCharType="begin"/>
      </w:r>
      <w:r>
        <w:rPr>
          <w:color w:val="auto"/>
          <w:highlight w:val="none"/>
        </w:rPr>
        <w:instrText xml:space="preserve"> PAGEREF _Toc18354 </w:instrText>
      </w:r>
      <w:r>
        <w:rPr>
          <w:color w:val="auto"/>
          <w:highlight w:val="none"/>
        </w:rPr>
        <w:fldChar w:fldCharType="separate"/>
      </w:r>
      <w:r>
        <w:rPr>
          <w:color w:val="auto"/>
          <w:highlight w:val="none"/>
        </w:rPr>
        <w:t>72</w:t>
      </w:r>
      <w:r>
        <w:rPr>
          <w:color w:val="auto"/>
          <w:highlight w:val="none"/>
        </w:rPr>
        <w:fldChar w:fldCharType="end"/>
      </w:r>
      <w:r>
        <w:rPr>
          <w:rFonts w:hint="eastAsia" w:ascii="宋体" w:hAnsi="宋体" w:eastAsia="宋体" w:cs="宋体"/>
          <w:color w:val="auto"/>
          <w:szCs w:val="24"/>
          <w:highlight w:val="none"/>
        </w:rPr>
        <w:fldChar w:fldCharType="end"/>
      </w:r>
    </w:p>
    <w:p>
      <w:pPr>
        <w:pStyle w:val="20"/>
        <w:tabs>
          <w:tab w:val="right" w:leader="dot" w:pos="9746"/>
        </w:tabs>
        <w:spacing w:line="360" w:lineRule="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_Toc11925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highlight w:val="none"/>
        </w:rPr>
        <w:t>第六章  合同文本</w:t>
      </w:r>
      <w:r>
        <w:rPr>
          <w:color w:val="auto"/>
          <w:highlight w:val="none"/>
        </w:rPr>
        <w:tab/>
      </w:r>
      <w:r>
        <w:rPr>
          <w:color w:val="auto"/>
          <w:highlight w:val="none"/>
        </w:rPr>
        <w:fldChar w:fldCharType="begin"/>
      </w:r>
      <w:r>
        <w:rPr>
          <w:color w:val="auto"/>
          <w:highlight w:val="none"/>
        </w:rPr>
        <w:instrText xml:space="preserve"> PAGEREF _Toc11925 </w:instrText>
      </w:r>
      <w:r>
        <w:rPr>
          <w:color w:val="auto"/>
          <w:highlight w:val="none"/>
        </w:rPr>
        <w:fldChar w:fldCharType="separate"/>
      </w:r>
      <w:r>
        <w:rPr>
          <w:color w:val="auto"/>
          <w:highlight w:val="none"/>
        </w:rPr>
        <w:t>73</w:t>
      </w:r>
      <w:r>
        <w:rPr>
          <w:color w:val="auto"/>
          <w:highlight w:val="none"/>
        </w:rPr>
        <w:fldChar w:fldCharType="end"/>
      </w:r>
      <w:r>
        <w:rPr>
          <w:rFonts w:hint="eastAsia" w:ascii="宋体" w:hAnsi="宋体" w:eastAsia="宋体" w:cs="宋体"/>
          <w:color w:val="auto"/>
          <w:szCs w:val="24"/>
          <w:highlight w:val="none"/>
        </w:rPr>
        <w:fldChar w:fldCharType="end"/>
      </w:r>
    </w:p>
    <w:p>
      <w:pPr>
        <w:pStyle w:val="20"/>
        <w:tabs>
          <w:tab w:val="right" w:leader="dot" w:pos="9746"/>
        </w:tabs>
        <w:spacing w:line="360" w:lineRule="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_Toc18563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highlight w:val="none"/>
        </w:rPr>
        <w:t xml:space="preserve">第七章 </w:t>
      </w:r>
      <w:r>
        <w:rPr>
          <w:rFonts w:hint="eastAsia" w:ascii="宋体" w:hAnsi="宋体" w:eastAsia="宋体" w:cs="宋体"/>
          <w:color w:val="auto"/>
          <w:highlight w:val="none"/>
          <w:lang w:val="en-US" w:eastAsia="zh-CN"/>
        </w:rPr>
        <w:t>工程量清单（另册）</w:t>
      </w:r>
      <w:r>
        <w:rPr>
          <w:color w:val="auto"/>
          <w:highlight w:val="none"/>
        </w:rPr>
        <w:tab/>
      </w:r>
      <w:r>
        <w:rPr>
          <w:color w:val="auto"/>
          <w:highlight w:val="none"/>
        </w:rPr>
        <w:fldChar w:fldCharType="begin"/>
      </w:r>
      <w:r>
        <w:rPr>
          <w:color w:val="auto"/>
          <w:highlight w:val="none"/>
        </w:rPr>
        <w:instrText xml:space="preserve"> PAGEREF _Toc18563 </w:instrText>
      </w:r>
      <w:r>
        <w:rPr>
          <w:color w:val="auto"/>
          <w:highlight w:val="none"/>
        </w:rPr>
        <w:fldChar w:fldCharType="separate"/>
      </w:r>
      <w:r>
        <w:rPr>
          <w:color w:val="auto"/>
          <w:highlight w:val="none"/>
        </w:rPr>
        <w:t>75</w:t>
      </w:r>
      <w:r>
        <w:rPr>
          <w:color w:val="auto"/>
          <w:highlight w:val="none"/>
        </w:rPr>
        <w:fldChar w:fldCharType="end"/>
      </w:r>
      <w:r>
        <w:rPr>
          <w:rFonts w:hint="eastAsia" w:ascii="宋体" w:hAnsi="宋体" w:eastAsia="宋体" w:cs="宋体"/>
          <w:color w:val="auto"/>
          <w:szCs w:val="24"/>
          <w:highlight w:val="none"/>
        </w:rPr>
        <w:fldChar w:fldCharType="end"/>
      </w:r>
    </w:p>
    <w:p>
      <w:pPr>
        <w:pStyle w:val="20"/>
        <w:tabs>
          <w:tab w:val="right" w:leader="dot" w:pos="9746"/>
        </w:tabs>
        <w:spacing w:line="360" w:lineRule="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_Toc31581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八</w:t>
      </w:r>
      <w:r>
        <w:rPr>
          <w:rFonts w:hint="eastAsia" w:ascii="宋体" w:hAnsi="宋体" w:eastAsia="宋体" w:cs="宋体"/>
          <w:color w:val="auto"/>
          <w:highlight w:val="none"/>
        </w:rPr>
        <w:t xml:space="preserve">章 </w:t>
      </w:r>
      <w:r>
        <w:rPr>
          <w:rFonts w:hint="eastAsia" w:ascii="宋体" w:hAnsi="宋体" w:eastAsia="宋体" w:cs="宋体"/>
          <w:color w:val="auto"/>
          <w:highlight w:val="none"/>
          <w:lang w:val="en-US" w:eastAsia="zh-CN"/>
        </w:rPr>
        <w:t>图纸（另册）</w:t>
      </w:r>
      <w:r>
        <w:rPr>
          <w:color w:val="auto"/>
          <w:highlight w:val="none"/>
        </w:rPr>
        <w:tab/>
      </w:r>
      <w:r>
        <w:rPr>
          <w:color w:val="auto"/>
          <w:highlight w:val="none"/>
        </w:rPr>
        <w:fldChar w:fldCharType="begin"/>
      </w:r>
      <w:r>
        <w:rPr>
          <w:color w:val="auto"/>
          <w:highlight w:val="none"/>
        </w:rPr>
        <w:instrText xml:space="preserve"> PAGEREF _Toc31581 </w:instrText>
      </w:r>
      <w:r>
        <w:rPr>
          <w:color w:val="auto"/>
          <w:highlight w:val="none"/>
        </w:rPr>
        <w:fldChar w:fldCharType="separate"/>
      </w:r>
      <w:r>
        <w:rPr>
          <w:color w:val="auto"/>
          <w:highlight w:val="none"/>
        </w:rPr>
        <w:t>104</w:t>
      </w:r>
      <w:r>
        <w:rPr>
          <w:color w:val="auto"/>
          <w:highlight w:val="none"/>
        </w:rPr>
        <w:fldChar w:fldCharType="end"/>
      </w:r>
      <w:r>
        <w:rPr>
          <w:rFonts w:hint="eastAsia" w:ascii="宋体" w:hAnsi="宋体" w:eastAsia="宋体" w:cs="宋体"/>
          <w:color w:val="auto"/>
          <w:szCs w:val="24"/>
          <w:highlight w:val="none"/>
        </w:rPr>
        <w:fldChar w:fldCharType="end"/>
      </w:r>
    </w:p>
    <w:p>
      <w:pPr>
        <w:pStyle w:val="20"/>
        <w:tabs>
          <w:tab w:val="right" w:leader="dot" w:pos="9746"/>
        </w:tabs>
        <w:spacing w:line="360" w:lineRule="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_Toc1166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highlight w:val="none"/>
        </w:rPr>
        <w:t>第</w:t>
      </w:r>
      <w:r>
        <w:rPr>
          <w:rFonts w:hint="eastAsia" w:ascii="宋体" w:hAnsi="宋体" w:eastAsia="宋体" w:cs="宋体"/>
          <w:bCs/>
          <w:color w:val="auto"/>
          <w:highlight w:val="none"/>
          <w:lang w:val="en-US" w:eastAsia="zh-CN"/>
        </w:rPr>
        <w:t>九</w:t>
      </w:r>
      <w:r>
        <w:rPr>
          <w:rFonts w:hint="eastAsia" w:ascii="宋体" w:hAnsi="宋体" w:eastAsia="宋体" w:cs="宋体"/>
          <w:bCs/>
          <w:color w:val="auto"/>
          <w:highlight w:val="none"/>
        </w:rPr>
        <w:t>章 质疑、投诉材料格式</w:t>
      </w:r>
      <w:r>
        <w:rPr>
          <w:color w:val="auto"/>
          <w:highlight w:val="none"/>
        </w:rPr>
        <w:tab/>
      </w:r>
      <w:r>
        <w:rPr>
          <w:color w:val="auto"/>
          <w:highlight w:val="none"/>
        </w:rPr>
        <w:fldChar w:fldCharType="begin"/>
      </w:r>
      <w:r>
        <w:rPr>
          <w:color w:val="auto"/>
          <w:highlight w:val="none"/>
        </w:rPr>
        <w:instrText xml:space="preserve"> PAGEREF _Toc1166 </w:instrText>
      </w:r>
      <w:r>
        <w:rPr>
          <w:color w:val="auto"/>
          <w:highlight w:val="none"/>
        </w:rPr>
        <w:fldChar w:fldCharType="separate"/>
      </w:r>
      <w:r>
        <w:rPr>
          <w:color w:val="auto"/>
          <w:highlight w:val="none"/>
        </w:rPr>
        <w:t>105</w:t>
      </w:r>
      <w:r>
        <w:rPr>
          <w:color w:val="auto"/>
          <w:highlight w:val="none"/>
        </w:rPr>
        <w:fldChar w:fldCharType="end"/>
      </w:r>
      <w:r>
        <w:rPr>
          <w:rFonts w:hint="eastAsia" w:ascii="宋体" w:hAnsi="宋体" w:eastAsia="宋体" w:cs="宋体"/>
          <w:color w:val="auto"/>
          <w:szCs w:val="24"/>
          <w:highlight w:val="none"/>
        </w:rPr>
        <w:fldChar w:fldCharType="end"/>
      </w:r>
    </w:p>
    <w:p>
      <w:pPr>
        <w:pStyle w:val="2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color w:val="auto"/>
          <w:szCs w:val="24"/>
          <w:highlight w:val="none"/>
        </w:rPr>
        <w:fldChar w:fldCharType="end"/>
      </w:r>
    </w:p>
    <w:p>
      <w:pPr>
        <w:spacing w:line="360" w:lineRule="auto"/>
        <w:rPr>
          <w:rFonts w:hint="eastAsia" w:ascii="宋体" w:hAnsi="宋体" w:eastAsia="宋体" w:cs="宋体"/>
          <w:b/>
          <w:color w:val="auto"/>
          <w:sz w:val="32"/>
          <w:szCs w:val="32"/>
          <w:highlight w:val="none"/>
        </w:rPr>
        <w:sectPr>
          <w:pgSz w:w="11911" w:h="16838"/>
          <w:pgMar w:top="1100" w:right="1083" w:bottom="1100" w:left="1083" w:header="794" w:footer="930" w:gutter="0"/>
          <w:paperSrc/>
          <w:pgBorders w:offsetFrom="page">
            <w:top w:val="none" w:sz="0" w:space="0"/>
            <w:left w:val="none" w:sz="0" w:space="0"/>
            <w:bottom w:val="none" w:sz="0" w:space="0"/>
            <w:right w:val="none" w:sz="0" w:space="0"/>
          </w:pgBorders>
          <w:pgNumType w:start="0"/>
          <w:cols w:space="0" w:num="1"/>
          <w:rtlGutter w:val="0"/>
          <w:docGrid w:linePitch="312" w:charSpace="0"/>
        </w:sectPr>
      </w:pPr>
    </w:p>
    <w:p>
      <w:pPr>
        <w:pStyle w:val="3"/>
        <w:spacing w:line="360" w:lineRule="auto"/>
        <w:jc w:val="center"/>
        <w:rPr>
          <w:rFonts w:hint="eastAsia" w:ascii="宋体" w:hAnsi="宋体" w:eastAsia="宋体" w:cs="宋体"/>
          <w:color w:val="auto"/>
          <w:highlight w:val="none"/>
          <w:lang w:eastAsia="zh-CN"/>
        </w:rPr>
      </w:pPr>
      <w:bookmarkStart w:id="6" w:name="_Toc23020"/>
      <w:bookmarkStart w:id="7" w:name="_Toc11033"/>
      <w:bookmarkStart w:id="8" w:name="_Toc1000"/>
      <w:bookmarkStart w:id="9" w:name="_Toc21181"/>
      <w:bookmarkStart w:id="10" w:name="_Toc2884"/>
      <w:r>
        <w:rPr>
          <w:rFonts w:hint="eastAsia" w:ascii="宋体" w:hAnsi="宋体" w:eastAsia="宋体" w:cs="宋体"/>
          <w:color w:val="auto"/>
          <w:highlight w:val="none"/>
        </w:rPr>
        <w:t xml:space="preserve">第一章 </w:t>
      </w:r>
      <w:bookmarkStart w:id="11" w:name="OLE_LINK29"/>
      <w:r>
        <w:rPr>
          <w:rFonts w:hint="eastAsia" w:ascii="宋体" w:hAnsi="宋体" w:eastAsia="宋体" w:cs="宋体"/>
          <w:color w:val="auto"/>
          <w:highlight w:val="none"/>
        </w:rPr>
        <w:t>竞争性磋商公告</w:t>
      </w:r>
      <w:bookmarkEnd w:id="6"/>
      <w:bookmarkEnd w:id="7"/>
      <w:bookmarkEnd w:id="8"/>
      <w:bookmarkEnd w:id="9"/>
      <w:bookmarkEnd w:id="10"/>
      <w:bookmarkStart w:id="12" w:name="_Toc35393629"/>
      <w:bookmarkStart w:id="13" w:name="_Toc28359089"/>
      <w:bookmarkStart w:id="14" w:name="_Toc35393798"/>
      <w:bookmarkStart w:id="15" w:name="_Toc28359012"/>
      <w:bookmarkStart w:id="16" w:name="_Toc44229878"/>
      <w:bookmarkStart w:id="17" w:name="_Toc28359004"/>
      <w:bookmarkStart w:id="18" w:name="_Toc28359081"/>
      <w:bookmarkStart w:id="19" w:name="_Toc35393792"/>
      <w:bookmarkStart w:id="20" w:name="_Toc35393623"/>
      <w:r>
        <w:rPr>
          <w:rFonts w:hint="eastAsia" w:ascii="宋体" w:hAnsi="宋体" w:eastAsia="宋体" w:cs="宋体"/>
          <w:color w:val="auto"/>
          <w:highlight w:val="none"/>
        </w:rPr>
        <w:t>（远程异地评标）</w:t>
      </w:r>
    </w:p>
    <w:p>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440" w:lineRule="exact"/>
        <w:ind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项目概况</w:t>
      </w:r>
    </w:p>
    <w:p>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auto"/>
          <w:szCs w:val="21"/>
          <w:highlight w:val="none"/>
          <w:u w:val="single"/>
          <w:lang w:eastAsia="zh-CN"/>
        </w:rPr>
        <w:t>果化镇东孟村屯内道路排水沟建设及山塘修缮项目</w:t>
      </w:r>
      <w:r>
        <w:rPr>
          <w:rFonts w:hint="eastAsia" w:ascii="宋体" w:hAnsi="宋体" w:eastAsia="宋体" w:cs="宋体"/>
          <w:color w:val="auto"/>
          <w:szCs w:val="21"/>
          <w:highlight w:val="none"/>
        </w:rPr>
        <w:t>的潜在供应商应在</w:t>
      </w:r>
      <w:r>
        <w:rPr>
          <w:rFonts w:hint="eastAsia" w:ascii="宋体" w:hAnsi="宋体" w:eastAsia="宋体" w:cs="宋体"/>
          <w:color w:val="auto"/>
          <w:szCs w:val="21"/>
          <w:highlight w:val="none"/>
          <w:lang w:eastAsia="zh-CN"/>
        </w:rPr>
        <w:t>广西政府采购云平台（https://www.gcy.zfcg.gxzf.gov.cn/）</w:t>
      </w:r>
      <w:r>
        <w:rPr>
          <w:rFonts w:hint="eastAsia" w:ascii="宋体" w:hAnsi="宋体" w:eastAsia="宋体" w:cs="宋体"/>
          <w:snapToGrid w:val="0"/>
          <w:color w:val="auto"/>
          <w:highlight w:val="none"/>
        </w:rPr>
        <w:t>获取（下载）</w:t>
      </w:r>
      <w:r>
        <w:rPr>
          <w:rFonts w:hint="eastAsia" w:ascii="宋体" w:hAnsi="宋体" w:eastAsia="宋体" w:cs="宋体"/>
          <w:color w:val="auto"/>
          <w:szCs w:val="21"/>
          <w:highlight w:val="none"/>
        </w:rPr>
        <w:t>竞争性磋商文件，并于</w:t>
      </w:r>
      <w:bookmarkStart w:id="21" w:name="OLE_LINK21"/>
      <w:r>
        <w:rPr>
          <w:rFonts w:hint="eastAsia" w:ascii="宋体" w:hAnsi="宋体" w:cs="宋体"/>
          <w:color w:val="000000" w:themeColor="text1"/>
          <w:szCs w:val="21"/>
          <w:highlight w:val="none"/>
          <w:u w:val="single"/>
          <w:lang w:eastAsia="zh-CN"/>
          <w14:textFill>
            <w14:solidFill>
              <w14:schemeClr w14:val="tx1"/>
            </w14:solidFill>
          </w14:textFill>
        </w:rPr>
        <w:t>2025年</w:t>
      </w:r>
      <w:r>
        <w:rPr>
          <w:rFonts w:hint="eastAsia" w:ascii="宋体" w:hAnsi="宋体" w:cs="宋体"/>
          <w:color w:val="000000" w:themeColor="text1"/>
          <w:szCs w:val="21"/>
          <w:highlight w:val="none"/>
          <w:u w:val="single"/>
          <w:lang w:val="en-US" w:eastAsia="zh-CN"/>
          <w14:textFill>
            <w14:solidFill>
              <w14:schemeClr w14:val="tx1"/>
            </w14:solidFill>
          </w14:textFill>
        </w:rPr>
        <w:t>05</w:t>
      </w:r>
      <w:r>
        <w:rPr>
          <w:rFonts w:hint="eastAsia" w:ascii="宋体" w:hAnsi="宋体" w:cs="宋体"/>
          <w:color w:val="000000" w:themeColor="text1"/>
          <w:szCs w:val="21"/>
          <w:highlight w:val="none"/>
          <w:u w:val="single"/>
          <w:lang w:eastAsia="zh-CN"/>
          <w14:textFill>
            <w14:solidFill>
              <w14:schemeClr w14:val="tx1"/>
            </w14:solidFill>
          </w14:textFill>
        </w:rPr>
        <w:t>月</w:t>
      </w:r>
      <w:r>
        <w:rPr>
          <w:rFonts w:hint="eastAsia" w:ascii="宋体" w:hAnsi="宋体" w:cs="宋体"/>
          <w:color w:val="000000" w:themeColor="text1"/>
          <w:szCs w:val="21"/>
          <w:highlight w:val="none"/>
          <w:u w:val="single"/>
          <w:lang w:val="en-US" w:eastAsia="zh-CN"/>
          <w14:textFill>
            <w14:solidFill>
              <w14:schemeClr w14:val="tx1"/>
            </w14:solidFill>
          </w14:textFill>
        </w:rPr>
        <w:t>20</w:t>
      </w:r>
      <w:r>
        <w:rPr>
          <w:rFonts w:hint="eastAsia" w:ascii="宋体" w:hAnsi="宋体" w:cs="宋体"/>
          <w:color w:val="000000" w:themeColor="text1"/>
          <w:szCs w:val="21"/>
          <w:highlight w:val="none"/>
          <w:u w:val="single"/>
          <w:lang w:eastAsia="zh-CN"/>
          <w14:textFill>
            <w14:solidFill>
              <w14:schemeClr w14:val="tx1"/>
            </w14:solidFill>
          </w14:textFill>
        </w:rPr>
        <w:t>日</w:t>
      </w:r>
      <w:r>
        <w:rPr>
          <w:rFonts w:hint="eastAsia" w:ascii="宋体" w:hAnsi="宋体" w:cs="宋体"/>
          <w:color w:val="000000" w:themeColor="text1"/>
          <w:szCs w:val="21"/>
          <w:highlight w:val="none"/>
          <w:u w:val="single"/>
          <w:lang w:val="en-US" w:eastAsia="zh-CN"/>
          <w14:textFill>
            <w14:solidFill>
              <w14:schemeClr w14:val="tx1"/>
            </w14:solidFill>
          </w14:textFill>
        </w:rPr>
        <w:t>09</w:t>
      </w:r>
      <w:r>
        <w:rPr>
          <w:rFonts w:hint="eastAsia" w:ascii="宋体" w:hAnsi="宋体" w:cs="宋体"/>
          <w:color w:val="000000" w:themeColor="text1"/>
          <w:szCs w:val="21"/>
          <w:highlight w:val="none"/>
          <w:u w:val="single"/>
          <w:lang w:eastAsia="zh-CN"/>
          <w14:textFill>
            <w14:solidFill>
              <w14:schemeClr w14:val="tx1"/>
            </w14:solidFill>
          </w14:textFill>
        </w:rPr>
        <w:t>时</w:t>
      </w:r>
      <w:r>
        <w:rPr>
          <w:rFonts w:hint="eastAsia" w:ascii="宋体" w:hAnsi="宋体" w:cs="宋体"/>
          <w:color w:val="000000" w:themeColor="text1"/>
          <w:szCs w:val="21"/>
          <w:highlight w:val="none"/>
          <w:u w:val="single"/>
          <w:lang w:val="en-US" w:eastAsia="zh-CN"/>
          <w14:textFill>
            <w14:solidFill>
              <w14:schemeClr w14:val="tx1"/>
            </w14:solidFill>
          </w14:textFill>
        </w:rPr>
        <w:t>30</w:t>
      </w:r>
      <w:r>
        <w:rPr>
          <w:rFonts w:hint="eastAsia" w:ascii="宋体" w:hAnsi="宋体" w:cs="宋体"/>
          <w:color w:val="000000" w:themeColor="text1"/>
          <w:szCs w:val="21"/>
          <w:highlight w:val="none"/>
          <w:u w:val="single"/>
          <w:lang w:eastAsia="zh-CN"/>
          <w14:textFill>
            <w14:solidFill>
              <w14:schemeClr w14:val="tx1"/>
            </w14:solidFill>
          </w14:textFill>
        </w:rPr>
        <w:t>分</w:t>
      </w:r>
      <w:r>
        <w:rPr>
          <w:rFonts w:hint="eastAsia" w:ascii="宋体" w:hAnsi="宋体" w:eastAsia="宋体" w:cs="宋体"/>
          <w:bCs/>
          <w:color w:val="000000" w:themeColor="text1"/>
          <w:szCs w:val="21"/>
          <w:highlight w:val="none"/>
          <w14:textFill>
            <w14:solidFill>
              <w14:schemeClr w14:val="tx1"/>
            </w14:solidFill>
          </w14:textFill>
        </w:rPr>
        <w:t>（北京时间）</w:t>
      </w:r>
      <w:bookmarkEnd w:id="21"/>
      <w:r>
        <w:rPr>
          <w:rFonts w:hint="eastAsia" w:ascii="宋体" w:hAnsi="宋体" w:eastAsia="宋体" w:cs="宋体"/>
          <w:bCs/>
          <w:color w:val="000000" w:themeColor="text1"/>
          <w:szCs w:val="21"/>
          <w:highlight w:val="none"/>
          <w14:textFill>
            <w14:solidFill>
              <w14:schemeClr w14:val="tx1"/>
            </w14:solidFill>
          </w14:textFill>
        </w:rPr>
        <w:t>前提交响应文件</w:t>
      </w:r>
      <w:r>
        <w:rPr>
          <w:rFonts w:hint="eastAsia" w:ascii="宋体" w:hAnsi="宋体" w:eastAsia="宋体" w:cs="宋体"/>
          <w:color w:val="000000" w:themeColor="text1"/>
          <w:szCs w:val="21"/>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
          <w:color w:val="auto"/>
          <w:kern w:val="44"/>
          <w:sz w:val="24"/>
          <w:highlight w:val="none"/>
        </w:rPr>
      </w:pPr>
      <w:r>
        <w:rPr>
          <w:rFonts w:hint="eastAsia" w:ascii="宋体" w:hAnsi="宋体" w:eastAsia="宋体" w:cs="宋体"/>
          <w:b/>
          <w:color w:val="auto"/>
          <w:kern w:val="44"/>
          <w:sz w:val="24"/>
          <w:highlight w:val="none"/>
        </w:rPr>
        <w:t>一、项目基本情况</w:t>
      </w:r>
      <w:bookmarkEnd w:id="12"/>
      <w:bookmarkEnd w:id="13"/>
      <w:bookmarkEnd w:id="14"/>
      <w:bookmarkEnd w:id="15"/>
      <w:bookmarkEnd w:id="16"/>
    </w:p>
    <w:p>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bookmarkStart w:id="22" w:name="OLE_LINK19"/>
      <w:r>
        <w:rPr>
          <w:rFonts w:hint="eastAsia" w:ascii="宋体" w:hAnsi="宋体" w:eastAsia="宋体" w:cs="宋体"/>
          <w:color w:val="auto"/>
          <w:szCs w:val="21"/>
          <w:highlight w:val="none"/>
        </w:rPr>
        <w:t>项目编号：</w:t>
      </w:r>
      <w:r>
        <w:rPr>
          <w:rFonts w:hint="eastAsia" w:ascii="宋体" w:hAnsi="宋体" w:cs="宋体"/>
          <w:color w:val="auto"/>
          <w:szCs w:val="21"/>
          <w:highlight w:val="none"/>
          <w:lang w:eastAsia="zh-CN"/>
        </w:rPr>
        <w:t xml:space="preserve">BSZC2025-C2-230054-JHGC   </w:t>
      </w:r>
    </w:p>
    <w:p>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eastAsia="宋体"/>
          <w:color w:val="auto"/>
          <w:highlight w:val="none"/>
          <w:lang w:eastAsia="zh-CN"/>
        </w:rPr>
      </w:pPr>
      <w:r>
        <w:rPr>
          <w:rFonts w:hint="eastAsia" w:ascii="宋体" w:hAnsi="宋体" w:eastAsia="宋体" w:cs="宋体"/>
          <w:color w:val="auto"/>
          <w:szCs w:val="21"/>
          <w:highlight w:val="none"/>
        </w:rPr>
        <w:t>2.项目名称：</w:t>
      </w:r>
      <w:r>
        <w:rPr>
          <w:rFonts w:hint="eastAsia" w:ascii="宋体" w:hAnsi="宋体" w:cs="宋体"/>
          <w:color w:val="auto"/>
          <w:szCs w:val="21"/>
          <w:highlight w:val="none"/>
          <w:lang w:eastAsia="zh-CN"/>
        </w:rPr>
        <w:t>果化镇东孟村屯内道路排水沟建设及山塘修缮项目</w:t>
      </w:r>
    </w:p>
    <w:p>
      <w:pPr>
        <w:keepNext w:val="0"/>
        <w:keepLines w:val="0"/>
        <w:pageBreakBefore w:val="0"/>
        <w:tabs>
          <w:tab w:val="left" w:pos="6358"/>
        </w:tabs>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3.采购方式：竞争性磋商</w:t>
      </w:r>
      <w:r>
        <w:rPr>
          <w:rFonts w:hint="eastAsia" w:ascii="宋体" w:hAnsi="宋体" w:eastAsia="宋体" w:cs="宋体"/>
          <w:color w:val="auto"/>
          <w:szCs w:val="21"/>
          <w:highlight w:val="none"/>
          <w:lang w:eastAsia="zh-CN"/>
        </w:rPr>
        <w:tab/>
      </w:r>
    </w:p>
    <w:p>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4.预算金额：</w:t>
      </w:r>
      <w:r>
        <w:rPr>
          <w:rFonts w:hint="eastAsia" w:ascii="宋体" w:hAnsi="宋体" w:cs="宋体"/>
          <w:b w:val="0"/>
          <w:bCs w:val="0"/>
          <w:color w:val="auto"/>
          <w:szCs w:val="21"/>
          <w:highlight w:val="none"/>
          <w:lang w:val="en-US" w:eastAsia="zh-CN"/>
        </w:rPr>
        <w:t>999778.61</w:t>
      </w:r>
      <w:r>
        <w:rPr>
          <w:rFonts w:hint="eastAsia" w:ascii="宋体" w:hAnsi="宋体" w:cs="宋体"/>
          <w:b w:val="0"/>
          <w:bCs w:val="0"/>
          <w:color w:val="auto"/>
          <w:szCs w:val="21"/>
          <w:highlight w:val="none"/>
          <w:lang w:eastAsia="zh-CN"/>
        </w:rPr>
        <w:t>元</w:t>
      </w:r>
    </w:p>
    <w:bookmarkEnd w:id="22"/>
    <w:p>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default"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rPr>
        <w:t>5.</w:t>
      </w:r>
      <w:r>
        <w:rPr>
          <w:rFonts w:hint="eastAsia" w:ascii="宋体" w:hAnsi="宋体" w:eastAsia="宋体" w:cs="Times New Roman"/>
          <w:b w:val="0"/>
          <w:bCs w:val="0"/>
          <w:color w:val="auto"/>
          <w:sz w:val="21"/>
          <w:szCs w:val="21"/>
          <w:highlight w:val="none"/>
        </w:rPr>
        <w:t>最高限价</w:t>
      </w:r>
      <w:r>
        <w:rPr>
          <w:rFonts w:hint="eastAsia" w:ascii="宋体" w:hAnsi="宋体" w:eastAsia="宋体" w:cs="Times New Roman"/>
          <w:b w:val="0"/>
          <w:bCs w:val="0"/>
          <w:color w:val="auto"/>
          <w:sz w:val="21"/>
          <w:szCs w:val="21"/>
          <w:highlight w:val="none"/>
          <w:lang w:eastAsia="zh-CN"/>
        </w:rPr>
        <w:t>（</w:t>
      </w:r>
      <w:r>
        <w:rPr>
          <w:rFonts w:hint="eastAsia" w:ascii="宋体" w:hAnsi="宋体" w:eastAsia="宋体" w:cs="宋体"/>
          <w:b w:val="0"/>
          <w:bCs w:val="0"/>
          <w:color w:val="auto"/>
          <w:szCs w:val="21"/>
          <w:highlight w:val="none"/>
          <w:lang w:eastAsia="zh-CN"/>
        </w:rPr>
        <w:t>招标控制价</w:t>
      </w:r>
      <w:r>
        <w:rPr>
          <w:rFonts w:hint="eastAsia" w:ascii="宋体" w:hAnsi="宋体" w:eastAsia="宋体" w:cs="Times New Roman"/>
          <w:b w:val="0"/>
          <w:bCs w:val="0"/>
          <w:color w:val="auto"/>
          <w:sz w:val="21"/>
          <w:szCs w:val="21"/>
          <w:highlight w:val="none"/>
          <w:lang w:eastAsia="zh-CN"/>
        </w:rPr>
        <w:t>）</w:t>
      </w:r>
      <w:r>
        <w:rPr>
          <w:rFonts w:hint="eastAsia" w:ascii="宋体" w:hAnsi="宋体" w:eastAsia="宋体" w:cs="宋体"/>
          <w:b w:val="0"/>
          <w:bCs w:val="0"/>
          <w:color w:val="auto"/>
          <w:szCs w:val="21"/>
          <w:highlight w:val="none"/>
        </w:rPr>
        <w:t>：</w:t>
      </w:r>
      <w:r>
        <w:rPr>
          <w:rFonts w:hint="eastAsia" w:ascii="宋体" w:hAnsi="宋体" w:cs="宋体"/>
          <w:b w:val="0"/>
          <w:bCs w:val="0"/>
          <w:color w:val="auto"/>
          <w:szCs w:val="21"/>
          <w:highlight w:val="none"/>
          <w:lang w:val="en-US" w:eastAsia="zh-CN"/>
        </w:rPr>
        <w:t>999778.61</w:t>
      </w:r>
      <w:r>
        <w:rPr>
          <w:rFonts w:hint="eastAsia" w:ascii="宋体" w:hAnsi="宋体" w:cs="宋体"/>
          <w:b w:val="0"/>
          <w:bCs w:val="0"/>
          <w:color w:val="auto"/>
          <w:szCs w:val="21"/>
          <w:highlight w:val="none"/>
          <w:lang w:eastAsia="zh-CN"/>
        </w:rPr>
        <w:t>元</w:t>
      </w:r>
    </w:p>
    <w:p>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6.采购需求：</w:t>
      </w:r>
      <w:bookmarkStart w:id="23" w:name="OLE_LINK14"/>
      <w:r>
        <w:rPr>
          <w:rFonts w:hint="eastAsia" w:ascii="宋体" w:hAnsi="宋体" w:cs="宋体"/>
          <w:color w:val="auto"/>
          <w:szCs w:val="21"/>
          <w:highlight w:val="none"/>
          <w:lang w:eastAsia="zh-CN"/>
        </w:rPr>
        <w:t>果化镇东孟村屯内道路排水沟建设及山塘修缮项目</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具体内容详见施工图纸及招标工程量清单所包含的内容</w:t>
      </w:r>
      <w:r>
        <w:rPr>
          <w:rFonts w:hint="eastAsia" w:ascii="宋体" w:hAnsi="宋体" w:eastAsia="宋体" w:cs="宋体"/>
          <w:color w:val="auto"/>
          <w:szCs w:val="21"/>
          <w:highlight w:val="none"/>
        </w:rPr>
        <w:t>。</w:t>
      </w:r>
      <w:bookmarkEnd w:id="23"/>
    </w:p>
    <w:p>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7.</w:t>
      </w:r>
      <w:r>
        <w:rPr>
          <w:rFonts w:hint="eastAsia" w:ascii="宋体" w:hAnsi="宋体" w:cs="宋体"/>
          <w:color w:val="auto"/>
          <w:sz w:val="21"/>
          <w:szCs w:val="21"/>
          <w:highlight w:val="none"/>
        </w:rPr>
        <w:t>合同履</w:t>
      </w:r>
      <w:r>
        <w:rPr>
          <w:rFonts w:hint="eastAsia" w:ascii="宋体" w:hAnsi="宋体" w:eastAsia="宋体" w:cs="宋体"/>
          <w:color w:val="auto"/>
          <w:sz w:val="21"/>
          <w:szCs w:val="21"/>
          <w:highlight w:val="none"/>
        </w:rPr>
        <w:t>行期限（工期）</w:t>
      </w:r>
      <w:r>
        <w:rPr>
          <w:rFonts w:hint="eastAsia" w:ascii="宋体" w:hAnsi="宋体" w:cs="宋体"/>
          <w:color w:val="000000" w:themeColor="text1"/>
          <w:sz w:val="21"/>
          <w:szCs w:val="21"/>
          <w:highlight w:val="none"/>
          <w14:textFill>
            <w14:solidFill>
              <w14:schemeClr w14:val="tx1"/>
            </w14:solidFill>
          </w14:textFill>
        </w:rPr>
        <w:t>：</w:t>
      </w:r>
      <w:bookmarkStart w:id="24" w:name="OLE_LINK22"/>
      <w:r>
        <w:rPr>
          <w:rFonts w:hint="eastAsia" w:ascii="宋体" w:hAnsi="宋体" w:cs="宋体"/>
          <w:color w:val="000000" w:themeColor="text1"/>
          <w:sz w:val="21"/>
          <w:szCs w:val="21"/>
          <w:highlight w:val="none"/>
          <w:lang w:val="en-US" w:eastAsia="zh-CN"/>
          <w14:textFill>
            <w14:solidFill>
              <w14:schemeClr w14:val="tx1"/>
            </w14:solidFill>
          </w14:textFill>
        </w:rPr>
        <w:t>60日历天</w:t>
      </w:r>
      <w:r>
        <w:rPr>
          <w:rFonts w:hint="eastAsia" w:ascii="宋体" w:hAnsi="宋体" w:eastAsia="宋体" w:cs="宋体"/>
          <w:color w:val="000000" w:themeColor="text1"/>
          <w:szCs w:val="21"/>
          <w:highlight w:val="none"/>
          <w14:textFill>
            <w14:solidFill>
              <w14:schemeClr w14:val="tx1"/>
            </w14:solidFill>
          </w14:textFill>
        </w:rPr>
        <w:t>。</w:t>
      </w:r>
      <w:bookmarkEnd w:id="24"/>
    </w:p>
    <w:p>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8.本项目是否接受联合体：□是，</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否。</w:t>
      </w:r>
    </w:p>
    <w:p>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Cs/>
          <w:color w:val="auto"/>
          <w:sz w:val="24"/>
          <w:highlight w:val="none"/>
        </w:rPr>
      </w:pPr>
      <w:bookmarkStart w:id="25" w:name="_Toc28359090"/>
      <w:bookmarkStart w:id="26" w:name="_Toc35393799"/>
      <w:bookmarkStart w:id="27" w:name="_Toc44229879"/>
      <w:bookmarkStart w:id="28" w:name="_Toc35393630"/>
      <w:bookmarkStart w:id="29" w:name="_Toc28359013"/>
      <w:r>
        <w:rPr>
          <w:rFonts w:hint="eastAsia" w:ascii="宋体" w:hAnsi="宋体" w:eastAsia="宋体" w:cs="宋体"/>
          <w:b/>
          <w:color w:val="auto"/>
          <w:kern w:val="44"/>
          <w:sz w:val="24"/>
          <w:highlight w:val="none"/>
        </w:rPr>
        <w:t>二、供应商的资格条件</w:t>
      </w:r>
      <w:bookmarkEnd w:id="25"/>
      <w:bookmarkEnd w:id="26"/>
      <w:bookmarkEnd w:id="27"/>
      <w:bookmarkEnd w:id="28"/>
      <w:bookmarkEnd w:id="29"/>
    </w:p>
    <w:p>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1.满足《中华人民共和国政府采购法》第二十二条规定；</w:t>
      </w:r>
    </w:p>
    <w:p>
      <w:pPr>
        <w:keepNext w:val="0"/>
        <w:keepLines w:val="0"/>
        <w:pageBreakBefore w:val="0"/>
        <w:kinsoku/>
        <w:wordWrap/>
        <w:overflowPunct/>
        <w:topLinePunct w:val="0"/>
        <w:autoSpaceDE/>
        <w:autoSpaceDN/>
        <w:bidi w:val="0"/>
        <w:adjustRightInd/>
        <w:spacing w:line="440" w:lineRule="exact"/>
        <w:ind w:firstLine="420" w:firstLineChars="200"/>
        <w:textAlignment w:val="auto"/>
        <w:rPr>
          <w:rFonts w:ascii="宋体" w:hAnsi="宋体" w:eastAsia="宋体" w:cs="Times New Roman"/>
          <w:color w:val="auto"/>
          <w:szCs w:val="21"/>
          <w:highlight w:val="none"/>
        </w:rPr>
      </w:pPr>
      <w:r>
        <w:rPr>
          <w:rFonts w:hint="eastAsia" w:ascii="宋体" w:hAnsi="宋体" w:eastAsia="宋体" w:cs="宋体"/>
          <w:color w:val="auto"/>
          <w:spacing w:val="0"/>
          <w:w w:val="100"/>
          <w:position w:val="0"/>
          <w:sz w:val="21"/>
          <w:szCs w:val="21"/>
          <w:highlight w:val="none"/>
        </w:rPr>
        <w:t>2.落实政府采购政策需满足的资格要求</w:t>
      </w:r>
      <w:r>
        <w:rPr>
          <w:rFonts w:hint="eastAsia" w:ascii="宋体" w:hAnsi="宋体" w:eastAsia="宋体" w:cs="宋体"/>
          <w:color w:val="auto"/>
          <w:spacing w:val="0"/>
          <w:w w:val="100"/>
          <w:position w:val="0"/>
          <w:sz w:val="21"/>
          <w:szCs w:val="21"/>
          <w:highlight w:val="none"/>
          <w:lang w:eastAsia="zh-CN"/>
        </w:rPr>
        <w:t>：</w:t>
      </w:r>
      <w:r>
        <w:rPr>
          <w:rFonts w:hint="eastAsia" w:ascii="宋体" w:hAnsi="宋体" w:cs="Times New Roman"/>
          <w:color w:val="auto"/>
          <w:szCs w:val="21"/>
          <w:highlight w:val="none"/>
          <w:lang w:eastAsia="zh-CN"/>
        </w:rPr>
        <w:t>☑</w:t>
      </w:r>
      <w:bookmarkStart w:id="30" w:name="OLE_LINK24"/>
      <w:r>
        <w:rPr>
          <w:rFonts w:hint="eastAsia" w:ascii="宋体" w:hAnsi="宋体" w:eastAsia="宋体" w:cs="Times New Roman"/>
          <w:color w:val="auto"/>
          <w:szCs w:val="21"/>
          <w:highlight w:val="none"/>
        </w:rPr>
        <w:t>专门面向</w:t>
      </w:r>
      <w:r>
        <w:rPr>
          <w:rFonts w:hint="eastAsia" w:ascii="宋体" w:hAnsi="宋体" w:cs="Times New Roman"/>
          <w:color w:val="auto"/>
          <w:szCs w:val="21"/>
          <w:highlight w:val="none"/>
          <w:lang w:val="en-US" w:eastAsia="zh-CN"/>
        </w:rPr>
        <w:t>中小</w:t>
      </w:r>
      <w:r>
        <w:rPr>
          <w:rFonts w:hint="eastAsia" w:ascii="宋体" w:hAnsi="宋体" w:eastAsia="宋体" w:cs="Times New Roman"/>
          <w:color w:val="auto"/>
          <w:szCs w:val="21"/>
          <w:highlight w:val="none"/>
        </w:rPr>
        <w:t>企业采购的项目（供应商应为</w:t>
      </w:r>
      <w:r>
        <w:rPr>
          <w:rFonts w:hint="eastAsia" w:ascii="宋体" w:hAnsi="宋体" w:cs="Times New Roman"/>
          <w:color w:val="auto"/>
          <w:szCs w:val="21"/>
          <w:highlight w:val="none"/>
          <w:lang w:val="en-US" w:eastAsia="zh-CN"/>
        </w:rPr>
        <w:t>中小</w:t>
      </w:r>
      <w:r>
        <w:rPr>
          <w:rFonts w:hint="eastAsia" w:ascii="宋体" w:hAnsi="宋体" w:eastAsia="宋体" w:cs="Times New Roman"/>
          <w:color w:val="auto"/>
          <w:szCs w:val="21"/>
          <w:highlight w:val="none"/>
        </w:rPr>
        <w:t>企业、监狱企业、残疾人福利性单位)</w:t>
      </w:r>
    </w:p>
    <w:bookmarkEnd w:id="30"/>
    <w:p>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pacing w:val="0"/>
          <w:w w:val="100"/>
          <w:position w:val="0"/>
          <w:sz w:val="21"/>
          <w:szCs w:val="21"/>
          <w:highlight w:val="none"/>
          <w:u w:val="none"/>
          <w:lang w:eastAsia="zh-CN"/>
        </w:rPr>
      </w:pPr>
      <w:r>
        <w:rPr>
          <w:rFonts w:hint="eastAsia" w:ascii="宋体" w:hAnsi="宋体" w:eastAsia="宋体" w:cs="宋体"/>
          <w:color w:val="auto"/>
          <w:spacing w:val="0"/>
          <w:w w:val="100"/>
          <w:position w:val="0"/>
          <w:sz w:val="21"/>
          <w:szCs w:val="21"/>
          <w:highlight w:val="none"/>
        </w:rPr>
        <w:t>3.本项目的特定资格要求</w:t>
      </w:r>
      <w:r>
        <w:rPr>
          <w:rFonts w:hint="eastAsia" w:ascii="宋体" w:hAnsi="宋体" w:eastAsia="宋体" w:cs="宋体"/>
          <w:color w:val="auto"/>
          <w:spacing w:val="0"/>
          <w:w w:val="100"/>
          <w:position w:val="0"/>
          <w:sz w:val="21"/>
          <w:szCs w:val="21"/>
          <w:highlight w:val="none"/>
          <w:u w:val="none"/>
          <w:lang w:eastAsia="zh-CN"/>
        </w:rPr>
        <w:t>：</w:t>
      </w:r>
    </w:p>
    <w:p>
      <w:pPr>
        <w:keepNext w:val="0"/>
        <w:keepLines w:val="0"/>
        <w:pageBreakBefore w:val="0"/>
        <w:kinsoku/>
        <w:wordWrap/>
        <w:overflowPunct/>
        <w:topLinePunct w:val="0"/>
        <w:autoSpaceDE/>
        <w:autoSpaceDN/>
        <w:bidi w:val="0"/>
        <w:adjustRightInd/>
        <w:spacing w:line="440" w:lineRule="exact"/>
        <w:ind w:firstLine="630" w:firstLineChars="300"/>
        <w:textAlignment w:val="auto"/>
        <w:rPr>
          <w:rFonts w:hint="eastAsia" w:ascii="宋体" w:hAnsi="宋体" w:eastAsia="宋体" w:cs="宋体"/>
          <w:color w:val="auto"/>
          <w:szCs w:val="21"/>
          <w:highlight w:val="none"/>
        </w:rPr>
      </w:pPr>
      <w:bookmarkStart w:id="31" w:name="OLE_LINK87"/>
      <w:r>
        <w:rPr>
          <w:rFonts w:hint="eastAsia" w:ascii="宋体" w:hAnsi="宋体" w:eastAsia="宋体" w:cs="宋体"/>
          <w:color w:val="auto"/>
          <w:szCs w:val="21"/>
          <w:highlight w:val="none"/>
        </w:rPr>
        <w:t>（1）</w:t>
      </w:r>
      <w:r>
        <w:rPr>
          <w:rFonts w:hint="eastAsia" w:ascii="宋体" w:hAnsi="宋体" w:cs="宋体"/>
          <w:b/>
          <w:bCs/>
          <w:color w:val="auto"/>
          <w:szCs w:val="21"/>
          <w:highlight w:val="none"/>
          <w:lang w:eastAsia="zh-CN"/>
        </w:rPr>
        <w:t>具有</w:t>
      </w:r>
      <w:bookmarkStart w:id="32" w:name="OLE_LINK15"/>
      <w:r>
        <w:rPr>
          <w:rFonts w:hint="eastAsia" w:ascii="宋体" w:hAnsi="宋体" w:cs="宋体"/>
          <w:b/>
          <w:bCs/>
          <w:color w:val="auto"/>
          <w:szCs w:val="21"/>
          <w:highlight w:val="none"/>
          <w:lang w:eastAsia="zh-CN"/>
        </w:rPr>
        <w:t>市政公用</w:t>
      </w:r>
      <w:bookmarkEnd w:id="32"/>
      <w:r>
        <w:rPr>
          <w:rFonts w:hint="eastAsia" w:ascii="宋体" w:hAnsi="宋体" w:cs="宋体"/>
          <w:b/>
          <w:bCs/>
          <w:color w:val="auto"/>
          <w:szCs w:val="21"/>
          <w:highlight w:val="none"/>
          <w:lang w:eastAsia="zh-CN"/>
        </w:rPr>
        <w:t>工程施工总承包三级（含）以上资质</w:t>
      </w:r>
      <w:r>
        <w:rPr>
          <w:rFonts w:hint="eastAsia" w:ascii="宋体" w:hAnsi="宋体" w:cs="宋体"/>
          <w:color w:val="auto"/>
          <w:szCs w:val="21"/>
          <w:highlight w:val="none"/>
          <w:lang w:eastAsia="zh-CN"/>
        </w:rPr>
        <w:t>，具有省级及以上建设行政主管部门颁发的安全生产许可证，并在人员、设备、资金等方面具备相应的施工能力。</w:t>
      </w:r>
    </w:p>
    <w:p>
      <w:pPr>
        <w:keepNext w:val="0"/>
        <w:keepLines w:val="0"/>
        <w:pageBreakBefore w:val="0"/>
        <w:kinsoku/>
        <w:wordWrap/>
        <w:overflowPunct/>
        <w:topLinePunct w:val="0"/>
        <w:autoSpaceDE/>
        <w:autoSpaceDN/>
        <w:bidi w:val="0"/>
        <w:adjustRightInd/>
        <w:spacing w:line="440" w:lineRule="exact"/>
        <w:ind w:firstLine="630" w:firstLineChars="3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b/>
          <w:bCs/>
          <w:color w:val="auto"/>
          <w:szCs w:val="21"/>
          <w:highlight w:val="none"/>
          <w:lang w:eastAsia="zh-CN"/>
        </w:rPr>
        <w:t>拟派项目经理须具备市政公用工程专业二级以上（含二级）注册建造师资格</w:t>
      </w:r>
      <w:r>
        <w:rPr>
          <w:rFonts w:hint="eastAsia" w:ascii="宋体" w:hAnsi="宋体" w:cs="宋体"/>
          <w:color w:val="auto"/>
          <w:szCs w:val="21"/>
          <w:highlight w:val="none"/>
          <w:lang w:eastAsia="zh-CN"/>
        </w:rPr>
        <w:t>，具备有效的安全生产考核合格证书（B类）</w:t>
      </w:r>
      <w:r>
        <w:rPr>
          <w:rFonts w:hint="eastAsia" w:ascii="宋体" w:hAnsi="宋体" w:eastAsia="宋体" w:cs="宋体"/>
          <w:color w:val="auto"/>
          <w:szCs w:val="21"/>
          <w:highlight w:val="none"/>
        </w:rPr>
        <w:t>。本项目不接受有在建、已中标未开工或其他项目中标候选人第一名的建造师作为项目经理。</w:t>
      </w:r>
    </w:p>
    <w:bookmarkEnd w:id="31"/>
    <w:p>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b/>
          <w:bCs/>
          <w:color w:val="auto"/>
          <w:spacing w:val="0"/>
          <w:w w:val="100"/>
          <w:position w:val="0"/>
          <w:sz w:val="21"/>
          <w:szCs w:val="21"/>
          <w:highlight w:val="none"/>
          <w:u w:val="none"/>
          <w:lang w:val="en-US" w:eastAsia="zh-CN"/>
        </w:rPr>
      </w:pPr>
      <w:r>
        <w:rPr>
          <w:rFonts w:hint="eastAsia" w:ascii="宋体" w:hAnsi="宋体" w:eastAsia="宋体" w:cs="宋体"/>
          <w:color w:val="auto"/>
          <w:spacing w:val="0"/>
          <w:w w:val="100"/>
          <w:position w:val="0"/>
          <w:sz w:val="21"/>
          <w:szCs w:val="21"/>
          <w:highlight w:val="none"/>
          <w:u w:val="none"/>
        </w:rPr>
        <w:t>4</w:t>
      </w:r>
      <w:r>
        <w:rPr>
          <w:rFonts w:hint="eastAsia" w:ascii="宋体" w:hAnsi="宋体" w:eastAsia="宋体" w:cs="宋体"/>
          <w:color w:val="auto"/>
          <w:spacing w:val="0"/>
          <w:w w:val="100"/>
          <w:position w:val="0"/>
          <w:sz w:val="21"/>
          <w:szCs w:val="21"/>
          <w:highlight w:val="none"/>
          <w:u w:val="none"/>
          <w:lang w:eastAsia="zh-CN"/>
        </w:rPr>
        <w:t>.</w:t>
      </w:r>
      <w:r>
        <w:rPr>
          <w:rFonts w:hint="eastAsia" w:ascii="宋体" w:hAnsi="宋体" w:eastAsia="宋体" w:cs="宋体"/>
          <w:color w:val="auto"/>
          <w:spacing w:val="0"/>
          <w:w w:val="100"/>
          <w:position w:val="0"/>
          <w:sz w:val="21"/>
          <w:szCs w:val="21"/>
          <w:highlight w:val="none"/>
          <w:u w:val="none"/>
        </w:rPr>
        <w:t>本项目的特定条件</w:t>
      </w:r>
      <w:r>
        <w:rPr>
          <w:rFonts w:hint="eastAsia" w:ascii="宋体" w:hAnsi="宋体" w:eastAsia="宋体" w:cs="宋体"/>
          <w:b w:val="0"/>
          <w:bCs w:val="0"/>
          <w:color w:val="auto"/>
          <w:spacing w:val="0"/>
          <w:w w:val="100"/>
          <w:position w:val="0"/>
          <w:sz w:val="21"/>
          <w:szCs w:val="21"/>
          <w:highlight w:val="none"/>
          <w:u w:val="none"/>
          <w:lang w:eastAsia="zh-CN"/>
        </w:rPr>
        <w:t>：</w:t>
      </w:r>
      <w:r>
        <w:rPr>
          <w:rFonts w:hint="eastAsia" w:ascii="宋体" w:hAnsi="宋体" w:eastAsia="宋体" w:cs="宋体"/>
          <w:b w:val="0"/>
          <w:bCs w:val="0"/>
          <w:color w:val="auto"/>
          <w:spacing w:val="0"/>
          <w:w w:val="100"/>
          <w:position w:val="0"/>
          <w:sz w:val="21"/>
          <w:szCs w:val="21"/>
          <w:highlight w:val="none"/>
          <w:lang w:eastAsia="zh-CN"/>
        </w:rPr>
        <w:t>无</w:t>
      </w:r>
      <w:r>
        <w:rPr>
          <w:rFonts w:hint="eastAsia" w:ascii="宋体" w:hAnsi="宋体" w:eastAsia="宋体" w:cs="宋体"/>
          <w:b w:val="0"/>
          <w:bCs w:val="0"/>
          <w:color w:val="auto"/>
          <w:spacing w:val="0"/>
          <w:w w:val="100"/>
          <w:position w:val="0"/>
          <w:sz w:val="21"/>
          <w:szCs w:val="21"/>
          <w:highlight w:val="none"/>
          <w:u w:val="none"/>
          <w:lang w:eastAsia="zh-CN"/>
        </w:rPr>
        <w:t>。</w:t>
      </w:r>
    </w:p>
    <w:p>
      <w:pPr>
        <w:keepNext w:val="0"/>
        <w:keepLines w:val="0"/>
        <w:pageBreakBefore w:val="0"/>
        <w:kinsoku/>
        <w:wordWrap/>
        <w:overflowPunct/>
        <w:topLinePunct w:val="0"/>
        <w:autoSpaceDE/>
        <w:autoSpaceDN/>
        <w:bidi w:val="0"/>
        <w:adjustRightInd/>
        <w:snapToGrid w:val="0"/>
        <w:spacing w:line="440" w:lineRule="exact"/>
        <w:ind w:firstLine="420" w:firstLineChars="200"/>
        <w:jc w:val="left"/>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5</w:t>
      </w:r>
      <w:r>
        <w:rPr>
          <w:rFonts w:hint="eastAsia" w:ascii="宋体" w:hAnsi="宋体" w:eastAsia="宋体" w:cs="宋体"/>
          <w:color w:val="auto"/>
          <w:spacing w:val="0"/>
          <w:w w:val="100"/>
          <w:position w:val="0"/>
          <w:sz w:val="21"/>
          <w:szCs w:val="21"/>
          <w:highlight w:val="none"/>
          <w:lang w:eastAsia="zh-CN"/>
        </w:rPr>
        <w:t>.</w:t>
      </w:r>
      <w:r>
        <w:rPr>
          <w:rFonts w:hint="eastAsia" w:ascii="宋体" w:hAnsi="宋体" w:eastAsia="宋体" w:cs="宋体"/>
          <w:color w:val="auto"/>
          <w:spacing w:val="0"/>
          <w:w w:val="100"/>
          <w:position w:val="0"/>
          <w:sz w:val="21"/>
          <w:szCs w:val="21"/>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pacing w:val="0"/>
          <w:w w:val="100"/>
          <w:position w:val="0"/>
          <w:sz w:val="21"/>
          <w:szCs w:val="21"/>
          <w:highlight w:val="none"/>
        </w:rPr>
        <w:t>6</w:t>
      </w:r>
      <w:r>
        <w:rPr>
          <w:rFonts w:hint="eastAsia" w:ascii="宋体" w:hAnsi="宋体" w:eastAsia="宋体" w:cs="宋体"/>
          <w:color w:val="auto"/>
          <w:spacing w:val="0"/>
          <w:w w:val="100"/>
          <w:position w:val="0"/>
          <w:sz w:val="21"/>
          <w:szCs w:val="21"/>
          <w:highlight w:val="none"/>
          <w:lang w:eastAsia="zh-CN"/>
        </w:rPr>
        <w:t>.</w:t>
      </w:r>
      <w:r>
        <w:rPr>
          <w:rFonts w:hint="eastAsia" w:ascii="宋体" w:hAnsi="宋体" w:eastAsia="宋体" w:cs="宋体"/>
          <w:color w:val="auto"/>
          <w:spacing w:val="0"/>
          <w:w w:val="100"/>
          <w:position w:val="0"/>
          <w:sz w:val="21"/>
          <w:szCs w:val="21"/>
          <w:highlight w:val="none"/>
        </w:rPr>
        <w:t>对在“信用中国”网站(www.creditchina.gov.cn) 、中国政府采购网(www.ccgp.gov.cn)被列入失信被执行人、重大税收违法</w:t>
      </w:r>
      <w:r>
        <w:rPr>
          <w:rFonts w:hint="eastAsia" w:ascii="宋体" w:hAnsi="宋体" w:eastAsia="宋体" w:cs="宋体"/>
          <w:color w:val="auto"/>
          <w:spacing w:val="0"/>
          <w:w w:val="100"/>
          <w:position w:val="0"/>
          <w:sz w:val="21"/>
          <w:szCs w:val="21"/>
          <w:highlight w:val="none"/>
          <w:lang w:eastAsia="zh-CN"/>
        </w:rPr>
        <w:t>失信主体</w:t>
      </w:r>
      <w:r>
        <w:rPr>
          <w:rFonts w:hint="eastAsia" w:ascii="宋体" w:hAnsi="宋体" w:eastAsia="宋体" w:cs="宋体"/>
          <w:color w:val="auto"/>
          <w:spacing w:val="0"/>
          <w:w w:val="100"/>
          <w:position w:val="0"/>
          <w:sz w:val="21"/>
          <w:szCs w:val="21"/>
          <w:highlight w:val="none"/>
        </w:rPr>
        <w:t>、政府采购严重违法失信行为记录名单及其他不符合《中华人民共和国政府采购法》第二十二条规定条件的供应商，不得参与政府采购活动。</w:t>
      </w:r>
    </w:p>
    <w:p>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三、获取竞争性磋商文件</w:t>
      </w:r>
      <w:bookmarkEnd w:id="17"/>
      <w:bookmarkEnd w:id="18"/>
      <w:bookmarkEnd w:id="19"/>
      <w:bookmarkEnd w:id="20"/>
    </w:p>
    <w:p>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szCs w:val="21"/>
          <w:highlight w:val="none"/>
        </w:rPr>
      </w:pPr>
      <w:bookmarkStart w:id="33" w:name="_Toc35393793"/>
      <w:bookmarkStart w:id="34" w:name="_Toc28359082"/>
      <w:bookmarkStart w:id="35" w:name="_Toc28359005"/>
      <w:bookmarkStart w:id="36" w:name="_Toc35393624"/>
      <w:r>
        <w:rPr>
          <w:rFonts w:hint="eastAsia" w:ascii="宋体" w:hAnsi="宋体" w:eastAsia="宋体" w:cs="宋体"/>
          <w:color w:val="auto"/>
          <w:szCs w:val="21"/>
          <w:highlight w:val="none"/>
        </w:rPr>
        <w:t>时间：自公告发布之日起。</w:t>
      </w:r>
    </w:p>
    <w:p>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获取方式</w:t>
      </w:r>
      <w:r>
        <w:rPr>
          <w:rFonts w:hint="eastAsia" w:ascii="宋体" w:hAnsi="宋体" w:eastAsia="宋体" w:cs="宋体"/>
          <w:color w:val="auto"/>
          <w:szCs w:val="21"/>
          <w:highlight w:val="none"/>
          <w:lang w:eastAsia="zh-CN"/>
        </w:rPr>
        <w:t>：</w:t>
      </w:r>
      <w:r>
        <w:rPr>
          <w:rFonts w:hint="eastAsia" w:ascii="宋体" w:hAnsi="宋体" w:eastAsia="宋体" w:cs="Times New Roman"/>
          <w:color w:val="auto"/>
          <w:szCs w:val="21"/>
          <w:highlight w:val="none"/>
        </w:rPr>
        <w:t>网上下载。本项目不发放纸质采购文件，</w:t>
      </w:r>
      <w:r>
        <w:rPr>
          <w:rFonts w:hint="eastAsia" w:ascii="宋体" w:hAnsi="宋体" w:eastAsia="宋体" w:cs="宋体"/>
          <w:color w:val="auto"/>
          <w:szCs w:val="21"/>
          <w:highlight w:val="none"/>
        </w:rPr>
        <w:t>供应商可自行在</w:t>
      </w:r>
      <w:r>
        <w:rPr>
          <w:rFonts w:hint="eastAsia" w:ascii="宋体" w:hAnsi="宋体"/>
          <w:color w:val="auto"/>
          <w:szCs w:val="21"/>
          <w:highlight w:val="none"/>
        </w:rPr>
        <w:t>广西政府采购云平台（https://www.gcy.zfcg.gxzf.gov.cn/）下载采购文件</w:t>
      </w:r>
      <w:r>
        <w:rPr>
          <w:rFonts w:hint="eastAsia" w:ascii="宋体" w:hAnsi="宋体" w:eastAsia="宋体" w:cs="宋体"/>
          <w:color w:val="auto"/>
          <w:szCs w:val="21"/>
          <w:highlight w:val="none"/>
        </w:rPr>
        <w:t>（操作路径：登录</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-项目采购-获取采购文件-找到本项目-点击“申请获取采购文件”），电子响应文件制作需要基于</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https://www.gcy.zfcg.gxzf.gov.cn/</w:t>
      </w:r>
      <w:r>
        <w:rPr>
          <w:rFonts w:hint="eastAsia" w:ascii="宋体" w:hAnsi="宋体" w:eastAsia="宋体" w:cs="宋体"/>
          <w:color w:val="auto"/>
          <w:szCs w:val="21"/>
          <w:highlight w:val="none"/>
        </w:rPr>
        <w:t>）获取的采购文件编制。</w:t>
      </w:r>
    </w:p>
    <w:p>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售价：0元。</w:t>
      </w:r>
    </w:p>
    <w:p>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w:t>
      </w:r>
      <w:bookmarkEnd w:id="33"/>
      <w:bookmarkEnd w:id="34"/>
      <w:bookmarkEnd w:id="35"/>
      <w:bookmarkEnd w:id="36"/>
      <w:r>
        <w:rPr>
          <w:rFonts w:hint="eastAsia" w:ascii="宋体" w:hAnsi="宋体" w:eastAsia="宋体" w:cs="宋体"/>
          <w:b/>
          <w:bCs/>
          <w:color w:val="auto"/>
          <w:sz w:val="24"/>
          <w:highlight w:val="none"/>
        </w:rPr>
        <w:t>响应文件提交</w:t>
      </w:r>
    </w:p>
    <w:p>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1.首次响应文件提交截止时间</w:t>
      </w:r>
      <w:r>
        <w:rPr>
          <w:rFonts w:hint="eastAsia" w:ascii="宋体" w:hAnsi="宋体" w:eastAsia="宋体" w:cs="宋体"/>
          <w:bCs/>
          <w:color w:val="auto"/>
          <w:szCs w:val="21"/>
          <w:highlight w:val="none"/>
        </w:rPr>
        <w:t>（北京时间）：</w:t>
      </w:r>
      <w:r>
        <w:rPr>
          <w:rFonts w:hint="eastAsia" w:ascii="宋体" w:hAnsi="宋体" w:cs="宋体"/>
          <w:color w:val="000000" w:themeColor="text1"/>
          <w:szCs w:val="21"/>
          <w:highlight w:val="none"/>
          <w:u w:val="single"/>
          <w:lang w:eastAsia="zh-CN"/>
          <w14:textFill>
            <w14:solidFill>
              <w14:schemeClr w14:val="tx1"/>
            </w14:solidFill>
          </w14:textFill>
        </w:rPr>
        <w:t>2025年</w:t>
      </w:r>
      <w:r>
        <w:rPr>
          <w:rFonts w:hint="eastAsia" w:ascii="宋体" w:hAnsi="宋体" w:cs="宋体"/>
          <w:color w:val="000000" w:themeColor="text1"/>
          <w:szCs w:val="21"/>
          <w:highlight w:val="none"/>
          <w:u w:val="single"/>
          <w:lang w:val="en-US" w:eastAsia="zh-CN"/>
          <w14:textFill>
            <w14:solidFill>
              <w14:schemeClr w14:val="tx1"/>
            </w14:solidFill>
          </w14:textFill>
        </w:rPr>
        <w:t>05</w:t>
      </w:r>
      <w:r>
        <w:rPr>
          <w:rFonts w:hint="eastAsia" w:ascii="宋体" w:hAnsi="宋体" w:cs="宋体"/>
          <w:color w:val="000000" w:themeColor="text1"/>
          <w:szCs w:val="21"/>
          <w:highlight w:val="none"/>
          <w:u w:val="single"/>
          <w:lang w:eastAsia="zh-CN"/>
          <w14:textFill>
            <w14:solidFill>
              <w14:schemeClr w14:val="tx1"/>
            </w14:solidFill>
          </w14:textFill>
        </w:rPr>
        <w:t>月</w:t>
      </w:r>
      <w:r>
        <w:rPr>
          <w:rFonts w:hint="eastAsia" w:ascii="宋体" w:hAnsi="宋体" w:cs="宋体"/>
          <w:color w:val="000000" w:themeColor="text1"/>
          <w:szCs w:val="21"/>
          <w:highlight w:val="none"/>
          <w:u w:val="single"/>
          <w:lang w:val="en-US" w:eastAsia="zh-CN"/>
          <w14:textFill>
            <w14:solidFill>
              <w14:schemeClr w14:val="tx1"/>
            </w14:solidFill>
          </w14:textFill>
        </w:rPr>
        <w:t>20</w:t>
      </w:r>
      <w:r>
        <w:rPr>
          <w:rFonts w:hint="eastAsia" w:ascii="宋体" w:hAnsi="宋体" w:cs="宋体"/>
          <w:color w:val="000000" w:themeColor="text1"/>
          <w:szCs w:val="21"/>
          <w:highlight w:val="none"/>
          <w:u w:val="single"/>
          <w:lang w:eastAsia="zh-CN"/>
          <w14:textFill>
            <w14:solidFill>
              <w14:schemeClr w14:val="tx1"/>
            </w14:solidFill>
          </w14:textFill>
        </w:rPr>
        <w:t>日</w:t>
      </w:r>
      <w:r>
        <w:rPr>
          <w:rFonts w:hint="eastAsia" w:ascii="宋体" w:hAnsi="宋体" w:cs="宋体"/>
          <w:color w:val="000000" w:themeColor="text1"/>
          <w:szCs w:val="21"/>
          <w:highlight w:val="none"/>
          <w:u w:val="single"/>
          <w:lang w:val="en-US" w:eastAsia="zh-CN"/>
          <w14:textFill>
            <w14:solidFill>
              <w14:schemeClr w14:val="tx1"/>
            </w14:solidFill>
          </w14:textFill>
        </w:rPr>
        <w:t>09</w:t>
      </w:r>
      <w:r>
        <w:rPr>
          <w:rFonts w:hint="eastAsia" w:ascii="宋体" w:hAnsi="宋体" w:cs="宋体"/>
          <w:color w:val="000000" w:themeColor="text1"/>
          <w:szCs w:val="21"/>
          <w:highlight w:val="none"/>
          <w:u w:val="single"/>
          <w:lang w:eastAsia="zh-CN"/>
          <w14:textFill>
            <w14:solidFill>
              <w14:schemeClr w14:val="tx1"/>
            </w14:solidFill>
          </w14:textFill>
        </w:rPr>
        <w:t>时</w:t>
      </w:r>
      <w:r>
        <w:rPr>
          <w:rFonts w:hint="eastAsia" w:ascii="宋体" w:hAnsi="宋体" w:cs="宋体"/>
          <w:color w:val="000000" w:themeColor="text1"/>
          <w:szCs w:val="21"/>
          <w:highlight w:val="none"/>
          <w:u w:val="single"/>
          <w:lang w:val="en-US" w:eastAsia="zh-CN"/>
          <w14:textFill>
            <w14:solidFill>
              <w14:schemeClr w14:val="tx1"/>
            </w14:solidFill>
          </w14:textFill>
        </w:rPr>
        <w:t>30</w:t>
      </w:r>
      <w:r>
        <w:rPr>
          <w:rFonts w:hint="eastAsia" w:ascii="宋体" w:hAnsi="宋体" w:cs="宋体"/>
          <w:color w:val="000000" w:themeColor="text1"/>
          <w:szCs w:val="21"/>
          <w:highlight w:val="none"/>
          <w:u w:val="single"/>
          <w:lang w:eastAsia="zh-CN"/>
          <w14:textFill>
            <w14:solidFill>
              <w14:schemeClr w14:val="tx1"/>
            </w14:solidFill>
          </w14:textFill>
        </w:rPr>
        <w:t>分</w:t>
      </w:r>
      <w:r>
        <w:rPr>
          <w:rFonts w:hint="eastAsia" w:ascii="宋体" w:hAnsi="宋体" w:eastAsia="宋体" w:cs="宋体"/>
          <w:color w:val="000000" w:themeColor="text1"/>
          <w:szCs w:val="21"/>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2.首次响应文件提交地点：</w:t>
      </w:r>
    </w:p>
    <w:p>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（1）响应文件提交方式：本项目为全流程电子化项目，通过</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https://www.gcy.zfcg.gxzf.gov.cn/</w:t>
      </w:r>
      <w:r>
        <w:rPr>
          <w:rFonts w:hint="eastAsia" w:ascii="宋体" w:hAnsi="宋体" w:eastAsia="宋体" w:cs="宋体"/>
          <w:color w:val="auto"/>
          <w:szCs w:val="21"/>
          <w:highlight w:val="none"/>
        </w:rPr>
        <w:t>）实行在线电子响应，供应商应先安装“政采云电子交易客户端”（请自行前往</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进行下载），并按照本项目采购文件和</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的要求编制、加密后在投标截止时间前通过网络上传至</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供应商在</w:t>
      </w:r>
      <w:r>
        <w:rPr>
          <w:rFonts w:hint="eastAsia" w:ascii="宋体" w:hAnsi="宋体" w:eastAsia="宋体" w:cs="宋体"/>
          <w:b/>
          <w:color w:val="auto"/>
          <w:szCs w:val="21"/>
          <w:highlight w:val="none"/>
          <w:lang w:eastAsia="zh-CN"/>
        </w:rPr>
        <w:t>“广西政府采购云平台”</w:t>
      </w:r>
      <w:r>
        <w:rPr>
          <w:rFonts w:hint="eastAsia" w:ascii="宋体" w:hAnsi="宋体" w:eastAsia="宋体" w:cs="宋体"/>
          <w:b/>
          <w:color w:val="auto"/>
          <w:szCs w:val="21"/>
          <w:highlight w:val="none"/>
        </w:rPr>
        <w:t>提交电子版响应文件时，请填写参加远程采购活动经办人联系方式，</w:t>
      </w:r>
      <w:r>
        <w:rPr>
          <w:rFonts w:hint="eastAsia" w:ascii="宋体" w:hAnsi="宋体" w:eastAsia="宋体" w:cs="宋体"/>
          <w:color w:val="auto"/>
          <w:szCs w:val="21"/>
          <w:highlight w:val="none"/>
        </w:rPr>
        <w:t>电子响应文件具体操作流程详见本公告附件。</w:t>
      </w:r>
    </w:p>
    <w:p>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（2）未进行网上注册并办理数字证书（CA认证）的供应商将无法参与本项目政府采购活动，潜在供应商应当在投标截止时间前，完成电子交易平台上的CA数字证书办理（申领流程见本公告附件</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）及响应文件的提交。完成CA数字证书办理预计7日左右，供应商只需办理其中一家CA数字证书及签章。</w:t>
      </w:r>
    </w:p>
    <w:p>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（3）为确保网上操作合法、有效和安全，请供应商确保在电子响应过程中能够对相关数据电文进行加密和使用电子签章，妥善保管CA数字证书并使用有效的CA数字证书参与整个采购活动。</w:t>
      </w:r>
    </w:p>
    <w:p>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u w:val="singl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w:t>
      </w:r>
      <w:r>
        <w:rPr>
          <w:rFonts w:hint="eastAsia" w:ascii="宋体" w:hAnsi="宋体" w:cs="宋体"/>
          <w:bCs/>
          <w:color w:val="auto"/>
          <w:szCs w:val="21"/>
          <w:highlight w:val="none"/>
          <w:u w:val="single"/>
          <w:lang w:eastAsia="zh-CN"/>
        </w:rPr>
        <w:t>“广西政府采购云平台”</w:t>
      </w:r>
      <w:r>
        <w:rPr>
          <w:rFonts w:hint="eastAsia" w:ascii="宋体" w:hAnsi="宋体" w:eastAsia="宋体" w:cs="宋体"/>
          <w:bCs/>
          <w:color w:val="auto"/>
          <w:szCs w:val="21"/>
          <w:highlight w:val="none"/>
          <w:u w:val="single"/>
        </w:rPr>
        <w:t>将予以拒收。</w:t>
      </w:r>
    </w:p>
    <w:p>
      <w:pPr>
        <w:keepNext w:val="0"/>
        <w:keepLines w:val="0"/>
        <w:pageBreakBefore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3.CA证书在线解密：首次响应文件开启时，</w:t>
      </w:r>
      <w:r>
        <w:rPr>
          <w:rFonts w:hint="eastAsia" w:ascii="宋体" w:hAnsi="宋体" w:cs="宋体"/>
          <w:b/>
          <w:bCs/>
          <w:color w:val="auto"/>
          <w:kern w:val="0"/>
          <w:szCs w:val="21"/>
          <w:highlight w:val="none"/>
          <w:lang w:val="en-US" w:eastAsia="zh-CN"/>
        </w:rPr>
        <w:t>须</w:t>
      </w:r>
      <w:r>
        <w:rPr>
          <w:rFonts w:hint="eastAsia" w:ascii="宋体" w:hAnsi="宋体" w:eastAsia="宋体" w:cs="宋体"/>
          <w:b/>
          <w:bCs/>
          <w:color w:val="auto"/>
          <w:kern w:val="0"/>
          <w:szCs w:val="21"/>
          <w:highlight w:val="none"/>
          <w:lang w:eastAsia="zh-CN"/>
        </w:rPr>
        <w:t>要</w:t>
      </w:r>
      <w:r>
        <w:rPr>
          <w:rFonts w:hint="eastAsia" w:ascii="宋体" w:hAnsi="宋体" w:eastAsia="宋体" w:cs="宋体"/>
          <w:b/>
          <w:bCs/>
          <w:color w:val="auto"/>
          <w:kern w:val="0"/>
          <w:szCs w:val="21"/>
          <w:highlight w:val="none"/>
        </w:rPr>
        <w:t>供应商携带制作响应文件时用来加密的有效数字证书（CA认证）登录</w:t>
      </w:r>
      <w:r>
        <w:rPr>
          <w:rFonts w:hint="eastAsia" w:ascii="宋体" w:hAnsi="宋体" w:cs="宋体"/>
          <w:color w:val="auto"/>
          <w:kern w:val="0"/>
          <w:szCs w:val="21"/>
          <w:highlight w:val="none"/>
          <w:lang w:eastAsia="zh-CN"/>
        </w:rPr>
        <w:t>“广西政府采购云平台”</w:t>
      </w:r>
      <w:r>
        <w:rPr>
          <w:rFonts w:hint="eastAsia" w:ascii="宋体" w:hAnsi="宋体" w:eastAsia="宋体" w:cs="宋体"/>
          <w:color w:val="auto"/>
          <w:kern w:val="0"/>
          <w:szCs w:val="21"/>
          <w:highlight w:val="none"/>
        </w:rPr>
        <w:t>电子开标大厅现场按规定时间对加密的响应文件进行解密，未能按要求进行解密的，由此产生的后果由</w:t>
      </w:r>
      <w:r>
        <w:rPr>
          <w:rFonts w:hint="eastAsia" w:ascii="宋体" w:hAnsi="宋体" w:cs="宋体"/>
          <w:color w:val="auto"/>
          <w:kern w:val="0"/>
          <w:szCs w:val="21"/>
          <w:highlight w:val="none"/>
          <w:lang w:val="en-US" w:eastAsia="zh-CN"/>
        </w:rPr>
        <w:t>供应商</w:t>
      </w:r>
      <w:r>
        <w:rPr>
          <w:rFonts w:hint="eastAsia" w:ascii="宋体" w:hAnsi="宋体" w:eastAsia="宋体" w:cs="宋体"/>
          <w:color w:val="auto"/>
          <w:kern w:val="0"/>
          <w:szCs w:val="21"/>
          <w:highlight w:val="none"/>
        </w:rPr>
        <w:t>自行承担。</w:t>
      </w:r>
    </w:p>
    <w:p>
      <w:pPr>
        <w:keepNext w:val="0"/>
        <w:keepLines w:val="0"/>
        <w:pageBreakBefore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4.供应商需要在具备有摄像头及语音功能且互联网网络状况良好的电脑登录</w:t>
      </w:r>
      <w:r>
        <w:rPr>
          <w:rFonts w:hint="eastAsia" w:ascii="宋体" w:hAnsi="宋体" w:cs="宋体"/>
          <w:color w:val="auto"/>
          <w:kern w:val="0"/>
          <w:szCs w:val="21"/>
          <w:highlight w:val="none"/>
          <w:lang w:eastAsia="zh-CN"/>
        </w:rPr>
        <w:t>“广西政府采购云平台”</w:t>
      </w:r>
      <w:r>
        <w:rPr>
          <w:rFonts w:hint="eastAsia" w:ascii="宋体" w:hAnsi="宋体" w:eastAsia="宋体" w:cs="宋体"/>
          <w:color w:val="auto"/>
          <w:kern w:val="0"/>
          <w:szCs w:val="21"/>
          <w:highlight w:val="none"/>
        </w:rPr>
        <w:t>远程开标大厅参与本次磋商，否则后果自负。</w:t>
      </w:r>
    </w:p>
    <w:p>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五、开启（首次响应文件开启时间）</w:t>
      </w:r>
    </w:p>
    <w:p>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bCs/>
          <w:color w:val="auto"/>
          <w:szCs w:val="21"/>
          <w:highlight w:val="none"/>
          <w:u w:val="single"/>
        </w:rPr>
      </w:pPr>
      <w:r>
        <w:rPr>
          <w:rFonts w:hint="eastAsia" w:ascii="宋体" w:hAnsi="宋体" w:eastAsia="宋体" w:cs="宋体"/>
          <w:color w:val="auto"/>
          <w:szCs w:val="21"/>
          <w:highlight w:val="none"/>
        </w:rPr>
        <w:t>1.时间</w:t>
      </w:r>
      <w:r>
        <w:rPr>
          <w:rFonts w:hint="eastAsia" w:ascii="宋体" w:hAnsi="宋体" w:eastAsia="宋体" w:cs="宋体"/>
          <w:bCs/>
          <w:color w:val="auto"/>
          <w:szCs w:val="21"/>
          <w:highlight w:val="none"/>
        </w:rPr>
        <w:t>（北京时间）</w:t>
      </w:r>
      <w:r>
        <w:rPr>
          <w:rFonts w:hint="eastAsia" w:ascii="宋体" w:hAnsi="宋体" w:eastAsia="宋体" w:cs="宋体"/>
          <w:color w:val="auto"/>
          <w:szCs w:val="21"/>
          <w:highlight w:val="none"/>
        </w:rPr>
        <w:t>：</w:t>
      </w:r>
      <w:r>
        <w:rPr>
          <w:rFonts w:hint="eastAsia" w:ascii="宋体" w:hAnsi="宋体" w:cs="宋体"/>
          <w:color w:val="000000" w:themeColor="text1"/>
          <w:szCs w:val="21"/>
          <w:highlight w:val="none"/>
          <w:u w:val="single"/>
          <w:lang w:eastAsia="zh-CN"/>
          <w14:textFill>
            <w14:solidFill>
              <w14:schemeClr w14:val="tx1"/>
            </w14:solidFill>
          </w14:textFill>
        </w:rPr>
        <w:t>2025年</w:t>
      </w:r>
      <w:r>
        <w:rPr>
          <w:rFonts w:hint="eastAsia" w:ascii="宋体" w:hAnsi="宋体" w:cs="宋体"/>
          <w:color w:val="000000" w:themeColor="text1"/>
          <w:szCs w:val="21"/>
          <w:highlight w:val="none"/>
          <w:u w:val="single"/>
          <w:lang w:val="en-US" w:eastAsia="zh-CN"/>
          <w14:textFill>
            <w14:solidFill>
              <w14:schemeClr w14:val="tx1"/>
            </w14:solidFill>
          </w14:textFill>
        </w:rPr>
        <w:t>05</w:t>
      </w:r>
      <w:r>
        <w:rPr>
          <w:rFonts w:hint="eastAsia" w:ascii="宋体" w:hAnsi="宋体" w:cs="宋体"/>
          <w:color w:val="000000" w:themeColor="text1"/>
          <w:szCs w:val="21"/>
          <w:highlight w:val="none"/>
          <w:u w:val="single"/>
          <w:lang w:eastAsia="zh-CN"/>
          <w14:textFill>
            <w14:solidFill>
              <w14:schemeClr w14:val="tx1"/>
            </w14:solidFill>
          </w14:textFill>
        </w:rPr>
        <w:t>月</w:t>
      </w:r>
      <w:r>
        <w:rPr>
          <w:rFonts w:hint="eastAsia" w:ascii="宋体" w:hAnsi="宋体" w:cs="宋体"/>
          <w:color w:val="000000" w:themeColor="text1"/>
          <w:szCs w:val="21"/>
          <w:highlight w:val="none"/>
          <w:u w:val="single"/>
          <w:lang w:val="en-US" w:eastAsia="zh-CN"/>
          <w14:textFill>
            <w14:solidFill>
              <w14:schemeClr w14:val="tx1"/>
            </w14:solidFill>
          </w14:textFill>
        </w:rPr>
        <w:t>20</w:t>
      </w:r>
      <w:r>
        <w:rPr>
          <w:rFonts w:hint="eastAsia" w:ascii="宋体" w:hAnsi="宋体" w:cs="宋体"/>
          <w:color w:val="000000" w:themeColor="text1"/>
          <w:szCs w:val="21"/>
          <w:highlight w:val="none"/>
          <w:u w:val="single"/>
          <w:lang w:eastAsia="zh-CN"/>
          <w14:textFill>
            <w14:solidFill>
              <w14:schemeClr w14:val="tx1"/>
            </w14:solidFill>
          </w14:textFill>
        </w:rPr>
        <w:t>日</w:t>
      </w:r>
      <w:r>
        <w:rPr>
          <w:rFonts w:hint="eastAsia" w:ascii="宋体" w:hAnsi="宋体" w:cs="宋体"/>
          <w:color w:val="000000" w:themeColor="text1"/>
          <w:szCs w:val="21"/>
          <w:highlight w:val="none"/>
          <w:u w:val="single"/>
          <w:lang w:val="en-US" w:eastAsia="zh-CN"/>
          <w14:textFill>
            <w14:solidFill>
              <w14:schemeClr w14:val="tx1"/>
            </w14:solidFill>
          </w14:textFill>
        </w:rPr>
        <w:t>09</w:t>
      </w:r>
      <w:r>
        <w:rPr>
          <w:rFonts w:hint="eastAsia" w:ascii="宋体" w:hAnsi="宋体" w:cs="宋体"/>
          <w:color w:val="000000" w:themeColor="text1"/>
          <w:szCs w:val="21"/>
          <w:highlight w:val="none"/>
          <w:u w:val="single"/>
          <w:lang w:eastAsia="zh-CN"/>
          <w14:textFill>
            <w14:solidFill>
              <w14:schemeClr w14:val="tx1"/>
            </w14:solidFill>
          </w14:textFill>
        </w:rPr>
        <w:t>时</w:t>
      </w:r>
      <w:r>
        <w:rPr>
          <w:rFonts w:hint="eastAsia" w:ascii="宋体" w:hAnsi="宋体" w:cs="宋体"/>
          <w:color w:val="000000" w:themeColor="text1"/>
          <w:szCs w:val="21"/>
          <w:highlight w:val="none"/>
          <w:u w:val="single"/>
          <w:lang w:val="en-US" w:eastAsia="zh-CN"/>
          <w14:textFill>
            <w14:solidFill>
              <w14:schemeClr w14:val="tx1"/>
            </w14:solidFill>
          </w14:textFill>
        </w:rPr>
        <w:t>30</w:t>
      </w:r>
      <w:r>
        <w:rPr>
          <w:rFonts w:hint="eastAsia" w:ascii="宋体" w:hAnsi="宋体" w:cs="宋体"/>
          <w:color w:val="000000" w:themeColor="text1"/>
          <w:szCs w:val="21"/>
          <w:highlight w:val="none"/>
          <w:u w:val="single"/>
          <w:lang w:eastAsia="zh-CN"/>
          <w14:textFill>
            <w14:solidFill>
              <w14:schemeClr w14:val="tx1"/>
            </w14:solidFill>
          </w14:textFill>
        </w:rPr>
        <w:t>分</w:t>
      </w:r>
      <w:r>
        <w:rPr>
          <w:rFonts w:hint="eastAsia" w:ascii="宋体" w:hAnsi="宋体" w:eastAsia="宋体" w:cs="宋体"/>
          <w:color w:val="000000" w:themeColor="text1"/>
          <w:szCs w:val="21"/>
          <w:highlight w:val="none"/>
          <w:u w:val="single"/>
          <w14:textFill>
            <w14:solidFill>
              <w14:schemeClr w14:val="tx1"/>
            </w14:solidFill>
          </w14:textFill>
        </w:rPr>
        <w:t>后</w:t>
      </w:r>
    </w:p>
    <w:p>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bCs/>
          <w:color w:val="auto"/>
          <w:szCs w:val="21"/>
          <w:highlight w:val="none"/>
          <w:u w:val="single"/>
        </w:rPr>
      </w:pPr>
      <w:r>
        <w:rPr>
          <w:rFonts w:hint="eastAsia" w:ascii="宋体" w:hAnsi="宋体" w:eastAsia="宋体" w:cs="宋体"/>
          <w:color w:val="auto"/>
          <w:szCs w:val="21"/>
          <w:highlight w:val="none"/>
        </w:rPr>
        <w:t>2.地点：</w:t>
      </w:r>
      <w:r>
        <w:rPr>
          <w:rFonts w:hint="eastAsia" w:ascii="宋体" w:hAnsi="宋体"/>
          <w:color w:val="auto"/>
          <w:szCs w:val="21"/>
          <w:highlight w:val="none"/>
          <w:u w:val="single"/>
        </w:rPr>
        <w:t>广西政府采购云平台远程开标大厅</w:t>
      </w:r>
    </w:p>
    <w:p>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
          <w:bCs/>
          <w:color w:val="auto"/>
          <w:sz w:val="24"/>
          <w:highlight w:val="none"/>
        </w:rPr>
      </w:pPr>
      <w:bookmarkStart w:id="37" w:name="_Toc28359084"/>
      <w:bookmarkStart w:id="38" w:name="_Toc35393794"/>
      <w:bookmarkStart w:id="39" w:name="_Toc35393625"/>
      <w:bookmarkStart w:id="40" w:name="_Toc28359007"/>
      <w:r>
        <w:rPr>
          <w:rFonts w:hint="eastAsia" w:ascii="宋体" w:hAnsi="宋体" w:eastAsia="宋体" w:cs="宋体"/>
          <w:b/>
          <w:bCs/>
          <w:color w:val="auto"/>
          <w:sz w:val="24"/>
          <w:highlight w:val="none"/>
        </w:rPr>
        <w:t>六、公告期限</w:t>
      </w:r>
      <w:bookmarkEnd w:id="37"/>
      <w:bookmarkEnd w:id="38"/>
      <w:bookmarkEnd w:id="39"/>
      <w:bookmarkEnd w:id="40"/>
    </w:p>
    <w:p>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w:t>
      </w: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rPr>
        <w:t>个工作日。</w:t>
      </w:r>
    </w:p>
    <w:p>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
          <w:bCs/>
          <w:color w:val="auto"/>
          <w:sz w:val="24"/>
          <w:highlight w:val="none"/>
        </w:rPr>
      </w:pPr>
      <w:bookmarkStart w:id="41" w:name="_Toc35393795"/>
      <w:bookmarkStart w:id="42" w:name="_Toc35393626"/>
      <w:r>
        <w:rPr>
          <w:rFonts w:hint="eastAsia" w:ascii="宋体" w:hAnsi="宋体" w:eastAsia="宋体" w:cs="宋体"/>
          <w:b/>
          <w:bCs/>
          <w:color w:val="auto"/>
          <w:sz w:val="24"/>
          <w:highlight w:val="none"/>
        </w:rPr>
        <w:t>七、其他补充事宜</w:t>
      </w:r>
      <w:bookmarkEnd w:id="41"/>
      <w:bookmarkEnd w:id="42"/>
    </w:p>
    <w:p>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bookmarkStart w:id="43" w:name="OLE_LINK88"/>
      <w:r>
        <w:rPr>
          <w:rFonts w:hint="eastAsia" w:ascii="宋体" w:hAnsi="宋体" w:eastAsia="宋体" w:cs="宋体"/>
          <w:color w:val="auto"/>
          <w:kern w:val="0"/>
          <w:szCs w:val="21"/>
          <w:highlight w:val="none"/>
        </w:rPr>
        <w:t>1.磋商保证金：本项目不收取磋商保证金</w:t>
      </w:r>
    </w:p>
    <w:p>
      <w:pPr>
        <w:keepNext w:val="0"/>
        <w:keepLines w:val="0"/>
        <w:pageBreakBefore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kern w:val="0"/>
          <w:szCs w:val="21"/>
          <w:highlight w:val="none"/>
          <w:vertAlign w:val="baseline"/>
        </w:rPr>
      </w:pPr>
      <w:r>
        <w:rPr>
          <w:rFonts w:hint="eastAsia" w:ascii="宋体" w:hAnsi="宋体" w:eastAsia="宋体" w:cs="宋体"/>
          <w:color w:val="auto"/>
          <w:kern w:val="0"/>
          <w:szCs w:val="21"/>
          <w:highlight w:val="none"/>
        </w:rPr>
        <w:t>2.采购意向公开链接：</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9966" w:type="dxa"/>
          </w:tcPr>
          <w:p>
            <w:pPr>
              <w:keepNext w:val="0"/>
              <w:keepLines w:val="0"/>
              <w:pageBreakBefore w:val="0"/>
              <w:kinsoku/>
              <w:wordWrap/>
              <w:overflowPunct/>
              <w:topLinePunct w:val="0"/>
              <w:autoSpaceDE/>
              <w:autoSpaceDN/>
              <w:bidi w:val="0"/>
              <w:adjustRightInd/>
              <w:spacing w:line="440" w:lineRule="exact"/>
              <w:jc w:val="left"/>
              <w:textAlignment w:val="auto"/>
              <w:rPr>
                <w:rFonts w:hint="eastAsia" w:ascii="宋体" w:hAnsi="宋体" w:eastAsia="宋体" w:cs="宋体"/>
                <w:color w:val="auto"/>
                <w:kern w:val="0"/>
                <w:szCs w:val="21"/>
                <w:highlight w:val="none"/>
                <w:vertAlign w:val="baseline"/>
              </w:rPr>
            </w:pPr>
            <w:r>
              <w:rPr>
                <w:rFonts w:hint="eastAsia" w:ascii="宋体" w:hAnsi="宋体" w:eastAsia="宋体" w:cs="宋体"/>
                <w:color w:val="auto"/>
                <w:kern w:val="0"/>
                <w:szCs w:val="21"/>
                <w:highlight w:val="none"/>
                <w:vertAlign w:val="baseline"/>
              </w:rPr>
              <w:t>https://zfcg.gxzf.gov.cn/luban/detail?parentId=66601&amp;articleId=ann_gyrNAria133pd1p7Cyy6qdD5ndTMr3NGt5TILBJnhQo=&amp;utm=web-micro-app-back-front.7ba7683f.cPlanInfo.2.2c8bd1e02c7211f0bc86e9c211ccfd6d</w:t>
            </w:r>
          </w:p>
        </w:tc>
      </w:tr>
    </w:tbl>
    <w:p>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bookmarkStart w:id="44" w:name="_Hlk37429585"/>
      <w:r>
        <w:rPr>
          <w:rFonts w:hint="eastAsia" w:ascii="宋体" w:hAnsi="宋体" w:eastAsia="宋体" w:cs="宋体"/>
          <w:color w:val="auto"/>
          <w:kern w:val="0"/>
          <w:szCs w:val="21"/>
          <w:highlight w:val="none"/>
        </w:rPr>
        <w:t>3.</w:t>
      </w:r>
      <w:bookmarkStart w:id="45" w:name="_Hlk37429595"/>
      <w:bookmarkStart w:id="46" w:name="OLE_LINK84"/>
      <w:r>
        <w:rPr>
          <w:rFonts w:hint="eastAsia" w:ascii="宋体" w:hAnsi="宋体" w:eastAsia="宋体" w:cs="宋体"/>
          <w:color w:val="auto"/>
          <w:kern w:val="0"/>
          <w:szCs w:val="21"/>
          <w:highlight w:val="none"/>
        </w:rPr>
        <w:t>网上查询地址</w:t>
      </w:r>
    </w:p>
    <w:bookmarkEnd w:id="44"/>
    <w:bookmarkEnd w:id="45"/>
    <w:p>
      <w:pPr>
        <w:spacing w:line="440" w:lineRule="exact"/>
        <w:ind w:firstLine="420" w:firstLineChars="200"/>
        <w:rPr>
          <w:rFonts w:hint="eastAsia" w:ascii="宋体" w:eastAsia="宋体" w:cs="宋体"/>
          <w:color w:val="auto"/>
          <w:kern w:val="0"/>
          <w:szCs w:val="21"/>
          <w:highlight w:val="none"/>
          <w:lang w:eastAsia="zh-CN"/>
        </w:rPr>
      </w:pPr>
      <w:bookmarkStart w:id="47" w:name="_Hlk37429674"/>
      <w:r>
        <w:rPr>
          <w:rFonts w:ascii="宋体" w:hAnsi="宋体"/>
          <w:color w:val="auto"/>
          <w:szCs w:val="21"/>
          <w:highlight w:val="none"/>
        </w:rPr>
        <w:t>http://www.ccgp.gov.cn/</w:t>
      </w:r>
      <w:r>
        <w:rPr>
          <w:rFonts w:hint="eastAsia" w:ascii="宋体" w:hAnsi="宋体"/>
          <w:color w:val="auto"/>
          <w:szCs w:val="21"/>
          <w:highlight w:val="none"/>
        </w:rPr>
        <w:t>（中国政府采购网）、</w:t>
      </w:r>
      <w:r>
        <w:rPr>
          <w:rFonts w:ascii="宋体" w:hAnsi="宋体"/>
          <w:color w:val="auto"/>
          <w:szCs w:val="21"/>
          <w:highlight w:val="none"/>
        </w:rPr>
        <w:t>http://www.ccgp-guangxi.gov.cn/ (</w:t>
      </w:r>
      <w:r>
        <w:rPr>
          <w:rFonts w:hint="eastAsia" w:ascii="宋体" w:hAnsi="宋体"/>
          <w:color w:val="auto"/>
          <w:szCs w:val="21"/>
          <w:highlight w:val="none"/>
        </w:rPr>
        <w:t>广西壮族自治区政府采购网</w:t>
      </w:r>
      <w:r>
        <w:rPr>
          <w:rFonts w:ascii="宋体" w:hAnsi="宋体"/>
          <w:color w:val="auto"/>
          <w:szCs w:val="21"/>
          <w:highlight w:val="none"/>
        </w:rPr>
        <w:t>)</w:t>
      </w:r>
      <w:r>
        <w:rPr>
          <w:rFonts w:hint="eastAsia" w:ascii="宋体" w:hAnsi="宋体"/>
          <w:color w:val="auto"/>
          <w:szCs w:val="21"/>
          <w:highlight w:val="none"/>
        </w:rPr>
        <w:t>、</w:t>
      </w:r>
      <w:r>
        <w:rPr>
          <w:rFonts w:hint="eastAsia" w:ascii="宋体" w:hAnsi="宋体" w:cs="宋体"/>
          <w:color w:val="auto"/>
          <w:kern w:val="0"/>
          <w:szCs w:val="21"/>
          <w:highlight w:val="none"/>
          <w:lang w:val="en-US" w:eastAsia="zh-CN"/>
        </w:rPr>
        <w:t>广西佳鸿工程咨询有限公司网（http://www.gxjhgczx.com）。</w:t>
      </w:r>
    </w:p>
    <w:bookmarkEnd w:id="46"/>
    <w:p>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本项目需要落实的政府采购政策</w:t>
      </w:r>
    </w:p>
    <w:bookmarkEnd w:id="47"/>
    <w:p>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（1）政府采购促进中小企业发展。</w:t>
      </w:r>
    </w:p>
    <w:p>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（2）政府采购支持采用本国产品的政策。</w:t>
      </w:r>
    </w:p>
    <w:p>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（3）强制采购节能产品；优先采购节能产品、环境标志产品。</w:t>
      </w:r>
    </w:p>
    <w:p>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（4）政府采购促进残疾人就业政策。</w:t>
      </w:r>
    </w:p>
    <w:p>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政府采购支持监狱企业发展。</w:t>
      </w:r>
    </w:p>
    <w:p>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扶持不发达地区和少数民族地区政策。</w:t>
      </w:r>
    </w:p>
    <w:p>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供应商认为采购文件使自己的权益受到损害的，可以自获取采购文件之日或者采购文件公告期限届满之日（公告期限届满后获取采购文件的，以公告期限届满之日为准）起7个工作日内且应当在采购响应截止时间之前，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6.若对项目采购电子交易系统操作有疑问，可登录</w:t>
      </w:r>
      <w:r>
        <w:rPr>
          <w:rFonts w:hint="eastAsia" w:ascii="宋体" w:hAnsi="宋体" w:cs="宋体"/>
          <w:color w:val="auto"/>
          <w:kern w:val="0"/>
          <w:szCs w:val="21"/>
          <w:highlight w:val="none"/>
          <w:lang w:eastAsia="zh-CN"/>
        </w:rPr>
        <w:t>“广西政府采购云平台”</w:t>
      </w:r>
      <w:r>
        <w:rPr>
          <w:rFonts w:hint="eastAsia" w:ascii="宋体" w:hAnsi="宋体" w:eastAsia="宋体" w:cs="宋体"/>
          <w:color w:val="auto"/>
          <w:kern w:val="0"/>
          <w:szCs w:val="21"/>
          <w:highlight w:val="none"/>
        </w:rPr>
        <w:t>（https://www.gcy.zfcg.gxzf.gov.cn/），点击右侧咨询小采，获取采小蜜智能服务管家帮助，或拨打政采云服务热线</w:t>
      </w:r>
      <w:r>
        <w:rPr>
          <w:rFonts w:hint="eastAsia" w:ascii="宋体" w:hAnsi="宋体" w:eastAsia="宋体" w:cs="宋体"/>
          <w:color w:val="auto"/>
          <w:kern w:val="0"/>
          <w:szCs w:val="21"/>
          <w:highlight w:val="none"/>
          <w:lang w:val="en-US" w:eastAsia="zh-CN"/>
        </w:rPr>
        <w:t>95763</w:t>
      </w:r>
      <w:r>
        <w:rPr>
          <w:rFonts w:hint="eastAsia" w:ascii="宋体" w:hAnsi="宋体" w:eastAsia="宋体" w:cs="宋体"/>
          <w:color w:val="auto"/>
          <w:kern w:val="0"/>
          <w:szCs w:val="21"/>
          <w:highlight w:val="none"/>
        </w:rPr>
        <w:t xml:space="preserve">获取热线服务帮助。 </w:t>
      </w:r>
    </w:p>
    <w:bookmarkEnd w:id="43"/>
    <w:p>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Cs/>
          <w:color w:val="auto"/>
          <w:sz w:val="24"/>
          <w:highlight w:val="none"/>
        </w:rPr>
      </w:pPr>
      <w:r>
        <w:rPr>
          <w:rFonts w:hint="eastAsia" w:ascii="宋体" w:hAnsi="宋体" w:eastAsia="宋体" w:cs="宋体"/>
          <w:b/>
          <w:color w:val="auto"/>
          <w:kern w:val="44"/>
          <w:sz w:val="24"/>
          <w:highlight w:val="none"/>
        </w:rPr>
        <w:t>八、凡对本次采购提出询问，请按以下方式联系</w:t>
      </w:r>
    </w:p>
    <w:p>
      <w:pPr>
        <w:keepNext w:val="0"/>
        <w:keepLines w:val="0"/>
        <w:pageBreakBefore w:val="0"/>
        <w:kinsoku/>
        <w:wordWrap/>
        <w:overflowPunct/>
        <w:topLinePunct w:val="0"/>
        <w:autoSpaceDE/>
        <w:autoSpaceDN/>
        <w:bidi w:val="0"/>
        <w:adjustRightInd/>
        <w:spacing w:line="440" w:lineRule="exact"/>
        <w:ind w:firstLine="735" w:firstLineChars="350"/>
        <w:jc w:val="left"/>
        <w:textAlignment w:val="auto"/>
        <w:rPr>
          <w:rFonts w:hint="eastAsia" w:ascii="宋体" w:hAnsi="宋体" w:eastAsia="宋体" w:cs="宋体"/>
          <w:color w:val="auto"/>
          <w:szCs w:val="21"/>
          <w:highlight w:val="none"/>
        </w:rPr>
      </w:pPr>
      <w:bookmarkStart w:id="48" w:name="_Toc15775"/>
      <w:bookmarkStart w:id="49" w:name="_Toc20817"/>
      <w:bookmarkStart w:id="50" w:name="_Toc24059"/>
      <w:r>
        <w:rPr>
          <w:rFonts w:hint="eastAsia" w:ascii="宋体" w:hAnsi="宋体" w:eastAsia="宋体" w:cs="宋体"/>
          <w:color w:val="auto"/>
          <w:szCs w:val="21"/>
          <w:highlight w:val="none"/>
        </w:rPr>
        <w:t>1.采购人信息</w:t>
      </w:r>
    </w:p>
    <w:p>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名称：</w:t>
      </w:r>
      <w:r>
        <w:rPr>
          <w:rFonts w:hint="eastAsia" w:ascii="宋体" w:hAnsi="宋体" w:cs="宋体"/>
          <w:color w:val="auto"/>
          <w:szCs w:val="21"/>
          <w:highlight w:val="none"/>
          <w:lang w:eastAsia="zh-CN"/>
        </w:rPr>
        <w:t>平果市果化镇人民政府</w:t>
      </w:r>
    </w:p>
    <w:p>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地址：平果市果化镇咘海街60号</w:t>
      </w:r>
    </w:p>
    <w:p>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项目联系人：</w:t>
      </w:r>
      <w:bookmarkStart w:id="51" w:name="OLE_LINK13"/>
      <w:r>
        <w:rPr>
          <w:rFonts w:hint="eastAsia" w:ascii="宋体" w:hAnsi="宋体" w:cs="宋体"/>
          <w:color w:val="auto"/>
          <w:highlight w:val="none"/>
          <w:lang w:val="en-US" w:eastAsia="zh-CN"/>
        </w:rPr>
        <w:t>韦</w:t>
      </w:r>
      <w:r>
        <w:rPr>
          <w:rFonts w:hint="eastAsia" w:ascii="宋体" w:hAnsi="宋体" w:cs="宋体"/>
          <w:color w:val="auto"/>
          <w:highlight w:val="none"/>
          <w:lang w:eastAsia="zh-CN"/>
        </w:rPr>
        <w:t>工</w:t>
      </w:r>
      <w:bookmarkEnd w:id="51"/>
    </w:p>
    <w:p>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default"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rPr>
        <w:t>联系电话：</w:t>
      </w:r>
      <w:bookmarkStart w:id="52" w:name="OLE_LINK9"/>
      <w:r>
        <w:rPr>
          <w:rFonts w:hint="eastAsia" w:ascii="宋体" w:hAnsi="宋体" w:eastAsia="宋体" w:cs="宋体"/>
          <w:color w:val="auto"/>
          <w:szCs w:val="21"/>
          <w:highlight w:val="none"/>
        </w:rPr>
        <w:t>0776-566</w:t>
      </w:r>
      <w:r>
        <w:rPr>
          <w:rFonts w:hint="eastAsia" w:ascii="宋体" w:hAnsi="宋体" w:cs="宋体"/>
          <w:color w:val="auto"/>
          <w:szCs w:val="21"/>
          <w:highlight w:val="none"/>
          <w:lang w:val="en-US" w:eastAsia="zh-CN"/>
        </w:rPr>
        <w:t>0026</w:t>
      </w:r>
      <w:bookmarkEnd w:id="52"/>
    </w:p>
    <w:p>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2.采购代理机构信息</w:t>
      </w:r>
    </w:p>
    <w:p>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名称：</w:t>
      </w:r>
      <w:bookmarkStart w:id="53" w:name="OLE_LINK30"/>
      <w:r>
        <w:rPr>
          <w:rFonts w:hint="eastAsia" w:ascii="宋体" w:hAnsi="宋体" w:cs="宋体"/>
          <w:color w:val="auto"/>
          <w:szCs w:val="21"/>
          <w:highlight w:val="none"/>
          <w:lang w:eastAsia="zh-CN"/>
        </w:rPr>
        <w:t>广西佳鸿工程咨询有限公司</w:t>
      </w:r>
      <w:bookmarkEnd w:id="53"/>
    </w:p>
    <w:p>
      <w:pPr>
        <w:keepNext w:val="0"/>
        <w:keepLines w:val="0"/>
        <w:pageBreakBefore w:val="0"/>
        <w:kinsoku/>
        <w:wordWrap/>
        <w:overflowPunct/>
        <w:topLinePunct w:val="0"/>
        <w:autoSpaceDE/>
        <w:autoSpaceDN/>
        <w:bidi w:val="0"/>
        <w:adjustRightInd/>
        <w:spacing w:line="440" w:lineRule="exact"/>
        <w:ind w:left="1457" w:leftChars="370" w:hanging="680" w:hangingChars="324"/>
        <w:jc w:val="left"/>
        <w:textAlignment w:val="auto"/>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地址：</w:t>
      </w:r>
      <w:bookmarkStart w:id="54" w:name="OLE_LINK86"/>
      <w:r>
        <w:rPr>
          <w:rFonts w:hint="eastAsia" w:ascii="宋体" w:hAnsi="宋体" w:cs="宋体"/>
          <w:color w:val="auto"/>
          <w:szCs w:val="21"/>
          <w:highlight w:val="none"/>
          <w:lang w:eastAsia="zh-CN"/>
        </w:rPr>
        <w:t>百色市平果市马头镇炼沙路与高速路进城大道交汇处城市假日小区1号楼2层1号商铺</w:t>
      </w:r>
      <w:bookmarkEnd w:id="54"/>
    </w:p>
    <w:p>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联系电话：</w:t>
      </w:r>
      <w:r>
        <w:rPr>
          <w:rFonts w:hint="eastAsia" w:ascii="宋体" w:hAnsi="宋体" w:cs="宋体"/>
          <w:color w:val="auto"/>
          <w:szCs w:val="21"/>
          <w:highlight w:val="none"/>
          <w:lang w:eastAsia="zh-CN"/>
        </w:rPr>
        <w:t>0771-6509080</w:t>
      </w:r>
    </w:p>
    <w:p>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3.项目联系方式</w:t>
      </w:r>
    </w:p>
    <w:p>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项目联系人：</w:t>
      </w:r>
      <w:bookmarkStart w:id="55" w:name="OLE_LINK85"/>
      <w:r>
        <w:rPr>
          <w:rFonts w:hint="eastAsia" w:ascii="宋体" w:hAnsi="宋体" w:cs="宋体"/>
          <w:color w:val="auto"/>
          <w:szCs w:val="21"/>
          <w:highlight w:val="none"/>
          <w:lang w:val="en-US" w:eastAsia="zh-CN"/>
        </w:rPr>
        <w:t>黄</w:t>
      </w:r>
      <w:r>
        <w:rPr>
          <w:rFonts w:hint="eastAsia" w:ascii="宋体" w:hAnsi="宋体" w:cs="宋体"/>
          <w:color w:val="auto"/>
          <w:szCs w:val="21"/>
          <w:highlight w:val="none"/>
          <w:lang w:eastAsia="zh-CN"/>
        </w:rPr>
        <w:t>工</w:t>
      </w:r>
      <w:bookmarkEnd w:id="55"/>
    </w:p>
    <w:p>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电话：</w:t>
      </w:r>
      <w:bookmarkStart w:id="56" w:name="OLE_LINK90"/>
      <w:r>
        <w:rPr>
          <w:rFonts w:hint="eastAsia" w:ascii="宋体" w:hAnsi="宋体" w:cs="宋体"/>
          <w:color w:val="auto"/>
          <w:szCs w:val="21"/>
          <w:highlight w:val="none"/>
          <w:lang w:eastAsia="zh-CN"/>
        </w:rPr>
        <w:t>0771-6509080</w:t>
      </w:r>
      <w:bookmarkEnd w:id="56"/>
    </w:p>
    <w:p>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rPr>
      </w:pPr>
    </w:p>
    <w:p>
      <w:pPr>
        <w:pStyle w:val="10"/>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lang w:eastAsia="zh-CN"/>
        </w:rPr>
      </w:pPr>
    </w:p>
    <w:p>
      <w:pPr>
        <w:pStyle w:val="10"/>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lang w:eastAsia="zh-CN"/>
        </w:rPr>
      </w:pPr>
    </w:p>
    <w:p>
      <w:pPr>
        <w:pStyle w:val="10"/>
        <w:keepNext w:val="0"/>
        <w:keepLines w:val="0"/>
        <w:pageBreakBefore w:val="0"/>
        <w:kinsoku/>
        <w:wordWrap/>
        <w:overflowPunct/>
        <w:topLinePunct w:val="0"/>
        <w:autoSpaceDE/>
        <w:autoSpaceDN/>
        <w:bidi w:val="0"/>
        <w:adjustRightInd/>
        <w:spacing w:line="440" w:lineRule="exact"/>
        <w:ind w:firstLine="420" w:firstLineChars="200"/>
        <w:jc w:val="right"/>
        <w:textAlignment w:val="auto"/>
        <w:rPr>
          <w:rFonts w:hint="eastAsia" w:ascii="宋体" w:hAnsi="宋体" w:cs="宋体"/>
          <w:color w:val="auto"/>
          <w:szCs w:val="21"/>
          <w:highlight w:val="none"/>
          <w:u w:val="none"/>
          <w:lang w:eastAsia="zh-CN"/>
        </w:rPr>
      </w:pPr>
      <w:r>
        <w:rPr>
          <w:rFonts w:hint="eastAsia" w:ascii="宋体" w:hAnsi="宋体" w:cs="宋体"/>
          <w:color w:val="auto"/>
          <w:szCs w:val="21"/>
          <w:highlight w:val="none"/>
          <w:u w:val="none"/>
          <w:lang w:eastAsia="zh-CN"/>
        </w:rPr>
        <w:t>广西佳鸿工程咨询有限公司</w:t>
      </w:r>
    </w:p>
    <w:p>
      <w:pPr>
        <w:keepNext w:val="0"/>
        <w:keepLines w:val="0"/>
        <w:pageBreakBefore w:val="0"/>
        <w:kinsoku/>
        <w:wordWrap/>
        <w:overflowPunct/>
        <w:topLinePunct w:val="0"/>
        <w:autoSpaceDE/>
        <w:autoSpaceDN/>
        <w:bidi w:val="0"/>
        <w:adjustRightInd/>
        <w:spacing w:line="440" w:lineRule="exact"/>
        <w:ind w:firstLine="420" w:firstLineChars="200"/>
        <w:jc w:val="right"/>
        <w:textAlignment w:val="auto"/>
        <w:rPr>
          <w:rFonts w:hint="eastAsia" w:ascii="宋体" w:hAnsi="宋体" w:eastAsia="宋体" w:cs="宋体"/>
          <w:color w:val="auto"/>
          <w:szCs w:val="21"/>
          <w:highlight w:val="none"/>
          <w:lang w:eastAsia="zh-CN"/>
        </w:rPr>
        <w:sectPr>
          <w:footerReference r:id="rId9" w:type="default"/>
          <w:pgSz w:w="11911" w:h="16838"/>
          <w:pgMar w:top="1100" w:right="1083" w:bottom="1100" w:left="1083" w:header="794" w:footer="737" w:gutter="0"/>
          <w:paperSrc/>
          <w:pgBorders w:offsetFrom="page">
            <w:top w:val="none" w:sz="0" w:space="0"/>
            <w:left w:val="none" w:sz="0" w:space="0"/>
            <w:bottom w:val="none" w:sz="0" w:space="0"/>
            <w:right w:val="none" w:sz="0" w:space="0"/>
          </w:pgBorders>
          <w:pgNumType w:fmt="decimal" w:start="1"/>
          <w:cols w:space="0" w:num="1"/>
          <w:rtlGutter w:val="0"/>
          <w:docGrid w:linePitch="0" w:charSpace="0"/>
        </w:sectPr>
      </w:pPr>
      <w:r>
        <w:rPr>
          <w:rFonts w:hint="eastAsia" w:ascii="宋体" w:hAnsi="宋体" w:eastAsia="宋体" w:cs="宋体"/>
          <w:color w:val="auto"/>
          <w:szCs w:val="21"/>
          <w:highlight w:val="none"/>
          <w:lang w:eastAsia="zh-CN"/>
        </w:rPr>
        <w:t>202</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eastAsia="zh-CN"/>
        </w:rPr>
        <w:t>年</w:t>
      </w:r>
      <w:r>
        <w:rPr>
          <w:rFonts w:hint="eastAsia" w:ascii="宋体" w:hAnsi="宋体" w:cs="宋体"/>
          <w:color w:val="auto"/>
          <w:szCs w:val="21"/>
          <w:highlight w:val="none"/>
          <w:lang w:val="en-US" w:eastAsia="zh-CN"/>
        </w:rPr>
        <w:t>05</w:t>
      </w:r>
      <w:r>
        <w:rPr>
          <w:rFonts w:hint="eastAsia" w:ascii="宋体" w:hAnsi="宋体" w:eastAsia="宋体" w:cs="宋体"/>
          <w:color w:val="auto"/>
          <w:szCs w:val="21"/>
          <w:highlight w:val="none"/>
          <w:lang w:eastAsia="zh-CN"/>
        </w:rPr>
        <w:t>月</w:t>
      </w:r>
      <w:r>
        <w:rPr>
          <w:rFonts w:hint="eastAsia" w:ascii="宋体" w:hAnsi="宋体" w:cs="宋体"/>
          <w:color w:val="auto"/>
          <w:szCs w:val="21"/>
          <w:highlight w:val="none"/>
          <w:lang w:val="en-US" w:eastAsia="zh-CN"/>
        </w:rPr>
        <w:t>09</w:t>
      </w:r>
      <w:r>
        <w:rPr>
          <w:rFonts w:hint="eastAsia" w:ascii="宋体" w:hAnsi="宋体" w:eastAsia="宋体" w:cs="宋体"/>
          <w:color w:val="auto"/>
          <w:szCs w:val="21"/>
          <w:highlight w:val="none"/>
          <w:lang w:eastAsia="zh-CN"/>
        </w:rPr>
        <w:t>日</w:t>
      </w:r>
    </w:p>
    <w:bookmarkEnd w:id="11"/>
    <w:p>
      <w:pPr>
        <w:pStyle w:val="3"/>
        <w:spacing w:line="360" w:lineRule="auto"/>
        <w:jc w:val="center"/>
        <w:rPr>
          <w:rFonts w:hint="eastAsia" w:ascii="宋体" w:hAnsi="宋体" w:eastAsia="宋体" w:cs="宋体"/>
          <w:b/>
          <w:bCs/>
          <w:color w:val="auto"/>
          <w:highlight w:val="none"/>
          <w:lang w:val="en-US" w:eastAsia="zh-CN"/>
        </w:rPr>
      </w:pPr>
      <w:bookmarkStart w:id="57" w:name="_Toc7539"/>
      <w:bookmarkStart w:id="58" w:name="_Toc5115"/>
      <w:r>
        <w:rPr>
          <w:rFonts w:hint="eastAsia" w:ascii="宋体" w:hAnsi="宋体" w:eastAsia="宋体" w:cs="宋体"/>
          <w:b/>
          <w:bCs/>
          <w:color w:val="auto"/>
          <w:highlight w:val="none"/>
        </w:rPr>
        <w:t xml:space="preserve">第二章 </w:t>
      </w:r>
      <w:r>
        <w:rPr>
          <w:rFonts w:hint="eastAsia" w:ascii="宋体" w:hAnsi="宋体" w:eastAsia="宋体" w:cs="宋体"/>
          <w:b/>
          <w:bCs/>
          <w:color w:val="auto"/>
          <w:highlight w:val="none"/>
          <w:lang w:val="en-US" w:eastAsia="zh-CN"/>
        </w:rPr>
        <w:t>采购需求</w:t>
      </w:r>
      <w:bookmarkEnd w:id="48"/>
      <w:bookmarkEnd w:id="49"/>
      <w:bookmarkEnd w:id="50"/>
      <w:bookmarkEnd w:id="57"/>
      <w:bookmarkEnd w:id="58"/>
    </w:p>
    <w:p>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cs="宋体"/>
          <w:color w:val="auto"/>
          <w:szCs w:val="21"/>
          <w:highlight w:val="none"/>
        </w:rPr>
      </w:pPr>
      <w:r>
        <w:rPr>
          <w:rFonts w:hint="eastAsia" w:ascii="宋体" w:hAnsi="宋体" w:cs="宋体"/>
          <w:color w:val="auto"/>
          <w:szCs w:val="21"/>
          <w:highlight w:val="none"/>
        </w:rPr>
        <w:t>说明：</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ascii="宋体" w:hAnsi="宋体" w:cs="宋体"/>
          <w:color w:val="auto"/>
          <w:szCs w:val="21"/>
          <w:highlight w:val="none"/>
        </w:rPr>
      </w:pPr>
      <w:r>
        <w:rPr>
          <w:rFonts w:hint="eastAsia" w:ascii="宋体" w:hAnsi="宋体"/>
          <w:color w:val="auto"/>
          <w:highlight w:val="none"/>
        </w:rPr>
        <w:t>1. 为落实政府采购政策需满足的要求</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（1）本竞争性磋商采购文件所称中小企业必须符合《政府采购促进中小企业发展管理办法》（财库〔2020〕46号）的规定。</w:t>
      </w:r>
    </w:p>
    <w:p>
      <w:pPr>
        <w:keepNext w:val="0"/>
        <w:keepLines w:val="0"/>
        <w:pageBreakBefore w:val="0"/>
        <w:tabs>
          <w:tab w:val="left" w:pos="180"/>
          <w:tab w:val="left" w:pos="1620"/>
        </w:tabs>
        <w:kinsoku/>
        <w:wordWrap/>
        <w:overflowPunct/>
        <w:topLinePunct w:val="0"/>
        <w:autoSpaceDE/>
        <w:autoSpaceDN/>
        <w:bidi w:val="0"/>
        <w:adjustRightInd/>
        <w:snapToGrid/>
        <w:spacing w:line="400" w:lineRule="exact"/>
        <w:ind w:firstLine="420" w:firstLineChars="200"/>
        <w:textAlignment w:val="auto"/>
        <w:rPr>
          <w:rFonts w:ascii="宋体" w:hAnsi="宋体" w:cs="宋体"/>
          <w:b/>
          <w:bCs/>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工程</w:t>
      </w:r>
      <w:r>
        <w:rPr>
          <w:rFonts w:hint="eastAsia" w:ascii="宋体" w:hAnsi="宋体" w:cs="宋体"/>
          <w:color w:val="auto"/>
          <w:szCs w:val="21"/>
          <w:highlight w:val="none"/>
        </w:rPr>
        <w:t>项目中包含货物的，根据《财政部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公章），否则响应文件作无效处理。如本项目包含的配套货物属于品目清单内非标注“★”的产品时，应优先采购，具体详见“第四章 评审程序和评定成交的标准”。</w:t>
      </w:r>
    </w:p>
    <w:p>
      <w:pPr>
        <w:keepNext w:val="0"/>
        <w:keepLines w:val="0"/>
        <w:pageBreakBefore w:val="0"/>
        <w:kinsoku/>
        <w:wordWrap/>
        <w:overflowPunct/>
        <w:topLinePunct w:val="0"/>
        <w:autoSpaceDE/>
        <w:autoSpaceDN/>
        <w:bidi w:val="0"/>
        <w:adjustRightInd/>
        <w:snapToGrid/>
        <w:spacing w:line="400" w:lineRule="exact"/>
        <w:ind w:firstLine="413" w:firstLineChars="196"/>
        <w:textAlignment w:val="auto"/>
        <w:rPr>
          <w:rFonts w:ascii="宋体" w:hAnsi="宋体" w:cs="宋体"/>
          <w:b/>
          <w:bCs/>
          <w:color w:val="auto"/>
          <w:szCs w:val="21"/>
          <w:highlight w:val="none"/>
        </w:rPr>
      </w:pPr>
      <w:r>
        <w:rPr>
          <w:rFonts w:hint="eastAsia" w:ascii="宋体" w:hAnsi="宋体" w:cs="宋体"/>
          <w:b/>
          <w:bCs/>
          <w:color w:val="auto"/>
          <w:szCs w:val="21"/>
          <w:highlight w:val="none"/>
        </w:rPr>
        <w:t>2.“实质性要求”是指采购需求中带“▲”的条款或者不能负偏离的条款或者已经指明不满足按响应文件作无效处理的条款。</w:t>
      </w:r>
      <w:r>
        <w:rPr>
          <w:rFonts w:hint="eastAsia" w:ascii="宋体" w:hAnsi="宋体" w:cs="宋体"/>
          <w:b/>
          <w:color w:val="auto"/>
          <w:szCs w:val="21"/>
          <w:highlight w:val="none"/>
        </w:rPr>
        <w:t>本项目凡标注“▲”的条款或要求不响应或不满足的，其响应文件即作无效竞标处理。</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olor w:val="auto"/>
          <w:highlight w:val="none"/>
        </w:rPr>
      </w:pPr>
      <w:r>
        <w:rPr>
          <w:rFonts w:hint="eastAsia" w:ascii="宋体" w:hAnsi="宋体" w:cs="宋体"/>
          <w:color w:val="auto"/>
          <w:szCs w:val="21"/>
          <w:highlight w:val="none"/>
        </w:rPr>
        <w:t xml:space="preserve">3. </w:t>
      </w:r>
      <w:r>
        <w:rPr>
          <w:rFonts w:hint="eastAsia" w:ascii="宋体" w:hAnsi="宋体"/>
          <w:color w:val="auto"/>
          <w:highlight w:val="none"/>
        </w:rPr>
        <w:t>如投标人投标</w:t>
      </w:r>
      <w:r>
        <w:rPr>
          <w:rFonts w:ascii="宋体" w:hAnsi="宋体"/>
          <w:color w:val="auto"/>
          <w:highlight w:val="none"/>
        </w:rPr>
        <w:t>产品</w:t>
      </w:r>
      <w:r>
        <w:rPr>
          <w:rFonts w:hint="eastAsia" w:ascii="宋体" w:hAnsi="宋体"/>
          <w:color w:val="auto"/>
          <w:highlight w:val="none"/>
        </w:rPr>
        <w:t>存在</w:t>
      </w:r>
      <w:r>
        <w:rPr>
          <w:rFonts w:ascii="宋体" w:hAnsi="宋体"/>
          <w:color w:val="auto"/>
          <w:highlight w:val="none"/>
        </w:rPr>
        <w:t>侵犯</w:t>
      </w:r>
      <w:r>
        <w:rPr>
          <w:rFonts w:hint="eastAsia" w:ascii="宋体" w:hAnsi="宋体"/>
          <w:color w:val="auto"/>
          <w:highlight w:val="none"/>
        </w:rPr>
        <w:t>他人的知识产权或者专利成果行为的，应</w:t>
      </w:r>
      <w:r>
        <w:rPr>
          <w:rFonts w:ascii="宋体" w:hAnsi="宋体"/>
          <w:color w:val="auto"/>
          <w:highlight w:val="none"/>
        </w:rPr>
        <w:t>承担相应法律责任</w:t>
      </w:r>
      <w:r>
        <w:rPr>
          <w:rFonts w:hint="eastAsia" w:ascii="宋体" w:hAnsi="宋体"/>
          <w:color w:val="auto"/>
          <w:highlight w:val="none"/>
        </w:rPr>
        <w:t>。</w:t>
      </w:r>
    </w:p>
    <w:tbl>
      <w:tblPr>
        <w:tblStyle w:val="25"/>
        <w:tblW w:w="100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398"/>
        <w:gridCol w:w="1106"/>
        <w:gridCol w:w="611"/>
        <w:gridCol w:w="502"/>
        <w:gridCol w:w="4318"/>
        <w:gridCol w:w="1344"/>
        <w:gridCol w:w="11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023" w:type="dxa"/>
            <w:gridSpan w:val="8"/>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Arial"/>
                <w:b/>
                <w:color w:val="auto"/>
                <w:sz w:val="32"/>
                <w:szCs w:val="32"/>
                <w:highlight w:val="none"/>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b/>
                <w:color w:val="auto"/>
                <w:sz w:val="32"/>
                <w:szCs w:val="32"/>
                <w:highlight w:val="none"/>
              </w:rPr>
            </w:pPr>
            <w:r>
              <w:rPr>
                <w:rFonts w:hint="eastAsia" w:ascii="宋体" w:hAnsi="宋体" w:cs="Arial"/>
                <w:b/>
                <w:color w:val="auto"/>
                <w:sz w:val="32"/>
                <w:szCs w:val="32"/>
                <w:highlight w:val="none"/>
              </w:rPr>
              <w:t>采购需求一览表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5"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采购清单及技术参数</w:t>
            </w:r>
          </w:p>
        </w:tc>
        <w:tc>
          <w:tcPr>
            <w:tcW w:w="398"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序号</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标的的名称</w:t>
            </w:r>
          </w:p>
        </w:tc>
        <w:tc>
          <w:tcPr>
            <w:tcW w:w="6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单位</w:t>
            </w:r>
          </w:p>
        </w:tc>
        <w:tc>
          <w:tcPr>
            <w:tcW w:w="5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数量</w:t>
            </w:r>
          </w:p>
        </w:tc>
        <w:tc>
          <w:tcPr>
            <w:tcW w:w="43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auto"/>
                <w:szCs w:val="21"/>
                <w:highlight w:val="none"/>
              </w:rPr>
            </w:pPr>
            <w:r>
              <w:rPr>
                <w:rFonts w:hint="eastAsia" w:ascii="宋体" w:hAnsi="宋体" w:eastAsia="宋体" w:cs="宋体"/>
                <w:color w:val="auto"/>
                <w:szCs w:val="21"/>
                <w:highlight w:val="none"/>
              </w:rPr>
              <w:t>工程概况及采购范围</w:t>
            </w:r>
          </w:p>
        </w:tc>
        <w:tc>
          <w:tcPr>
            <w:tcW w:w="13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b w:val="0"/>
                <w:bCs/>
                <w:color w:val="auto"/>
                <w:szCs w:val="21"/>
                <w:highlight w:val="none"/>
              </w:rPr>
            </w:pPr>
            <w:r>
              <w:rPr>
                <w:rFonts w:hint="eastAsia" w:ascii="宋体" w:hAnsi="宋体"/>
                <w:b w:val="0"/>
                <w:bCs/>
                <w:color w:val="auto"/>
                <w:szCs w:val="21"/>
                <w:highlight w:val="none"/>
              </w:rPr>
              <w:t>最高限价</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 w:val="0"/>
                <w:bCs/>
                <w:color w:val="auto"/>
                <w:szCs w:val="21"/>
                <w:highlight w:val="none"/>
              </w:rPr>
            </w:pPr>
            <w:r>
              <w:rPr>
                <w:rFonts w:hint="eastAsia" w:ascii="宋体" w:hAnsi="宋体"/>
                <w:b w:val="0"/>
                <w:bCs/>
                <w:color w:val="auto"/>
                <w:szCs w:val="21"/>
                <w:highlight w:val="none"/>
              </w:rPr>
              <w:t>（元）</w:t>
            </w:r>
          </w:p>
        </w:tc>
        <w:tc>
          <w:tcPr>
            <w:tcW w:w="11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b w:val="0"/>
                <w:bCs/>
                <w:color w:val="auto"/>
                <w:szCs w:val="21"/>
                <w:highlight w:val="none"/>
              </w:rPr>
            </w:pPr>
            <w:r>
              <w:rPr>
                <w:rFonts w:hint="eastAsia" w:ascii="宋体" w:hAnsi="宋体" w:eastAsia="宋体" w:cs="宋体"/>
                <w:color w:val="auto"/>
                <w:szCs w:val="21"/>
                <w:highlight w:val="none"/>
              </w:rPr>
              <w:t>中小企业划分标准所属行业名称（行业名称及划分见本章附件2）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b/>
                <w:bCs/>
                <w:color w:val="auto"/>
                <w:szCs w:val="21"/>
                <w:highlight w:val="none"/>
              </w:rPr>
            </w:pPr>
          </w:p>
        </w:tc>
        <w:tc>
          <w:tcPr>
            <w:tcW w:w="3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olor w:val="auto"/>
                <w:szCs w:val="21"/>
                <w:highlight w:val="none"/>
              </w:rPr>
            </w:pPr>
            <w:r>
              <w:rPr>
                <w:rFonts w:hint="eastAsia" w:ascii="宋体" w:hAnsi="宋体"/>
                <w:color w:val="auto"/>
                <w:szCs w:val="21"/>
                <w:highlight w:val="none"/>
              </w:rPr>
              <w:t>1</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 xml:space="preserve">果化镇东孟村屯内道路排水沟建设及山塘修缮项目 </w:t>
            </w:r>
          </w:p>
        </w:tc>
        <w:tc>
          <w:tcPr>
            <w:tcW w:w="6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b w:val="0"/>
                <w:bCs w:val="0"/>
                <w:color w:val="auto"/>
                <w:szCs w:val="21"/>
                <w:highlight w:val="none"/>
              </w:rPr>
            </w:pPr>
            <w:r>
              <w:rPr>
                <w:rFonts w:hint="eastAsia" w:ascii="宋体" w:hAnsi="宋体"/>
                <w:b w:val="0"/>
                <w:bCs w:val="0"/>
                <w:color w:val="auto"/>
                <w:szCs w:val="21"/>
                <w:highlight w:val="none"/>
              </w:rPr>
              <w:t>项</w:t>
            </w:r>
          </w:p>
        </w:tc>
        <w:tc>
          <w:tcPr>
            <w:tcW w:w="5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1</w:t>
            </w:r>
          </w:p>
        </w:tc>
        <w:tc>
          <w:tcPr>
            <w:tcW w:w="43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b w:val="0"/>
                <w:bCs w:val="0"/>
                <w:color w:val="auto"/>
                <w:highlight w:val="none"/>
                <w:lang w:eastAsia="zh-CN"/>
              </w:rPr>
            </w:pPr>
            <w:r>
              <w:rPr>
                <w:rFonts w:hint="eastAsia" w:ascii="宋体" w:hAnsi="宋体" w:eastAsia="宋体" w:cs="宋体"/>
                <w:b w:val="0"/>
                <w:bCs w:val="0"/>
                <w:color w:val="auto"/>
                <w:szCs w:val="21"/>
                <w:highlight w:val="none"/>
              </w:rPr>
              <w:t>1.</w:t>
            </w:r>
            <w:r>
              <w:rPr>
                <w:rFonts w:hint="eastAsia"/>
                <w:b w:val="0"/>
                <w:bCs w:val="0"/>
                <w:color w:val="auto"/>
                <w:highlight w:val="none"/>
              </w:rPr>
              <w:t>工程概况</w:t>
            </w:r>
            <w:r>
              <w:rPr>
                <w:rFonts w:hint="eastAsia"/>
                <w:b w:val="0"/>
                <w:bCs w:val="0"/>
                <w:color w:val="auto"/>
                <w:highlight w:val="none"/>
                <w:lang w:eastAsia="zh-CN"/>
              </w:rPr>
              <w:t>及</w:t>
            </w:r>
            <w:r>
              <w:rPr>
                <w:rFonts w:hint="eastAsia" w:ascii="宋体" w:hAnsi="宋体" w:eastAsia="宋体" w:cs="宋体"/>
                <w:b w:val="0"/>
                <w:bCs w:val="0"/>
                <w:color w:val="auto"/>
                <w:szCs w:val="21"/>
                <w:highlight w:val="none"/>
                <w:lang w:val="en-US" w:eastAsia="zh-CN"/>
              </w:rPr>
              <w:t>采购</w:t>
            </w:r>
            <w:r>
              <w:rPr>
                <w:rFonts w:hint="eastAsia" w:ascii="宋体" w:hAnsi="宋体" w:eastAsia="宋体" w:cs="宋体"/>
                <w:b w:val="0"/>
                <w:bCs w:val="0"/>
                <w:color w:val="auto"/>
                <w:szCs w:val="21"/>
                <w:highlight w:val="none"/>
              </w:rPr>
              <w:t>范围</w:t>
            </w:r>
            <w:r>
              <w:rPr>
                <w:rFonts w:hint="eastAsia" w:ascii="宋体" w:hAnsi="宋体" w:cs="宋体"/>
                <w:b w:val="0"/>
                <w:bCs w:val="0"/>
                <w:color w:val="auto"/>
                <w:szCs w:val="21"/>
                <w:highlight w:val="none"/>
                <w:lang w:eastAsia="zh-CN"/>
              </w:rPr>
              <w:t>：</w:t>
            </w:r>
            <w:bookmarkStart w:id="59" w:name="OLE_LINK82"/>
            <w:r>
              <w:rPr>
                <w:rFonts w:hint="eastAsia" w:ascii="宋体" w:hAnsi="宋体" w:eastAsia="宋体" w:cs="宋体"/>
                <w:b w:val="0"/>
                <w:bCs w:val="0"/>
                <w:color w:val="auto"/>
                <w:highlight w:val="none"/>
              </w:rPr>
              <w:t>该工程位于果化镇东孟村，为新建工程。主要建设内容污水管道排水工程。</w:t>
            </w:r>
            <w:r>
              <w:rPr>
                <w:rFonts w:hint="eastAsia" w:ascii="宋体" w:hAnsi="宋体" w:cs="宋体"/>
                <w:b w:val="0"/>
                <w:bCs w:val="0"/>
                <w:color w:val="auto"/>
                <w:highlight w:val="none"/>
                <w:lang w:eastAsia="zh-CN"/>
              </w:rPr>
              <w:t>（</w:t>
            </w:r>
            <w:r>
              <w:rPr>
                <w:rFonts w:hint="eastAsia" w:ascii="宋体" w:hAnsi="宋体" w:eastAsia="宋体" w:cs="宋体"/>
                <w:b w:val="0"/>
                <w:bCs w:val="0"/>
                <w:color w:val="auto"/>
                <w:highlight w:val="none"/>
              </w:rPr>
              <w:t>具体详见施工图纸及</w:t>
            </w:r>
            <w:r>
              <w:rPr>
                <w:rFonts w:hint="eastAsia" w:ascii="宋体" w:hAnsi="宋体" w:cs="宋体"/>
                <w:b w:val="0"/>
                <w:bCs w:val="0"/>
                <w:color w:val="auto"/>
                <w:highlight w:val="none"/>
                <w:lang w:val="en-US" w:eastAsia="zh-CN"/>
              </w:rPr>
              <w:t>招标</w:t>
            </w:r>
            <w:r>
              <w:rPr>
                <w:rFonts w:hint="eastAsia" w:ascii="宋体" w:hAnsi="宋体" w:eastAsia="宋体" w:cs="宋体"/>
                <w:b w:val="0"/>
                <w:bCs w:val="0"/>
                <w:color w:val="auto"/>
                <w:highlight w:val="none"/>
              </w:rPr>
              <w:t>工程量清单所包含的所有内容</w:t>
            </w:r>
            <w:r>
              <w:rPr>
                <w:rFonts w:hint="eastAsia" w:ascii="宋体" w:hAnsi="宋体" w:cs="宋体"/>
                <w:b w:val="0"/>
                <w:bCs w:val="0"/>
                <w:color w:val="auto"/>
                <w:highlight w:val="none"/>
                <w:lang w:eastAsia="zh-CN"/>
              </w:rPr>
              <w:t>）</w:t>
            </w:r>
          </w:p>
          <w:bookmarkEnd w:id="59"/>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Cs w:val="21"/>
                <w:highlight w:val="none"/>
              </w:rPr>
            </w:pPr>
            <w:r>
              <w:rPr>
                <w:rFonts w:hint="eastAsia" w:ascii="宋体" w:hAnsi="宋体" w:cs="宋体"/>
                <w:b w:val="0"/>
                <w:bCs w:val="0"/>
                <w:color w:val="auto"/>
                <w:szCs w:val="21"/>
                <w:highlight w:val="none"/>
                <w:lang w:val="en-US" w:eastAsia="zh-CN"/>
              </w:rPr>
              <w:t>2.</w:t>
            </w:r>
            <w:r>
              <w:rPr>
                <w:rFonts w:hint="eastAsia" w:ascii="宋体" w:hAnsi="宋体" w:eastAsia="宋体" w:cs="宋体"/>
                <w:b w:val="0"/>
                <w:bCs w:val="0"/>
                <w:color w:val="auto"/>
                <w:szCs w:val="21"/>
                <w:highlight w:val="none"/>
              </w:rPr>
              <w:t>建设地点：平果市果化镇东孟村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val="0"/>
                <w:color w:val="auto"/>
                <w:szCs w:val="21"/>
                <w:highlight w:val="none"/>
                <w:lang w:eastAsia="zh-CN"/>
              </w:rPr>
            </w:pPr>
            <w:r>
              <w:rPr>
                <w:rFonts w:hint="eastAsia" w:ascii="宋体" w:hAnsi="宋体" w:eastAsia="宋体" w:cs="宋体"/>
                <w:b w:val="0"/>
                <w:bCs w:val="0"/>
                <w:color w:val="auto"/>
                <w:szCs w:val="21"/>
                <w:highlight w:val="none"/>
              </w:rPr>
              <w:t>3</w:t>
            </w:r>
            <w:r>
              <w:rPr>
                <w:rFonts w:hint="eastAsia" w:ascii="宋体" w:hAnsi="宋体" w:cs="宋体"/>
                <w:b w:val="0"/>
                <w:bCs w:val="0"/>
                <w:color w:val="auto"/>
                <w:szCs w:val="21"/>
                <w:highlight w:val="none"/>
                <w:lang w:eastAsia="zh-CN"/>
              </w:rPr>
              <w:t>.本工程采用的技术规范：本工程执行国家现行的施工及验收规范、验评标准及强制性标准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val="0"/>
                <w:color w:val="auto"/>
                <w:szCs w:val="21"/>
                <w:highlight w:val="none"/>
                <w:lang w:eastAsia="zh-CN"/>
              </w:rPr>
            </w:pPr>
            <w:r>
              <w:rPr>
                <w:rFonts w:hint="eastAsia" w:ascii="宋体" w:hAnsi="宋体" w:cs="宋体"/>
                <w:b w:val="0"/>
                <w:bCs w:val="0"/>
                <w:color w:val="auto"/>
                <w:szCs w:val="21"/>
                <w:highlight w:val="none"/>
                <w:lang w:eastAsia="zh-CN"/>
              </w:rPr>
              <w:t>条文、以及施工图纸载明的其他有关规范标准。</w:t>
            </w:r>
          </w:p>
        </w:tc>
        <w:tc>
          <w:tcPr>
            <w:tcW w:w="13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olor w:val="auto"/>
                <w:kern w:val="0"/>
                <w:szCs w:val="21"/>
                <w:highlight w:val="none"/>
                <w:lang w:eastAsia="zh-CN"/>
              </w:rPr>
            </w:pPr>
            <w:r>
              <w:rPr>
                <w:rFonts w:hint="eastAsia" w:ascii="宋体" w:hAnsi="宋体" w:eastAsia="宋体"/>
                <w:color w:val="auto"/>
                <w:kern w:val="0"/>
                <w:szCs w:val="21"/>
                <w:highlight w:val="none"/>
                <w:lang w:eastAsia="zh-CN"/>
              </w:rPr>
              <w:t>999778.61</w:t>
            </w:r>
          </w:p>
        </w:tc>
        <w:tc>
          <w:tcPr>
            <w:tcW w:w="11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olor w:val="auto"/>
                <w:szCs w:val="21"/>
                <w:highlight w:val="none"/>
              </w:rPr>
            </w:pPr>
            <w:r>
              <w:rPr>
                <w:rFonts w:hint="eastAsia" w:ascii="宋体" w:hAnsi="宋体"/>
                <w:color w:val="auto"/>
                <w:szCs w:val="21"/>
                <w:highlight w:val="none"/>
              </w:rPr>
              <w:t>建筑业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olor w:val="auto"/>
                <w:szCs w:val="21"/>
                <w:highlight w:val="none"/>
              </w:rPr>
            </w:pPr>
            <w:r>
              <w:rPr>
                <w:rFonts w:hint="eastAsia" w:ascii="宋体" w:hAnsi="宋体"/>
                <w:color w:val="auto"/>
                <w:szCs w:val="21"/>
                <w:highlight w:val="none"/>
              </w:rPr>
              <w:t>商务条款</w:t>
            </w:r>
          </w:p>
        </w:tc>
        <w:tc>
          <w:tcPr>
            <w:tcW w:w="9478" w:type="dxa"/>
            <w:gridSpan w:val="7"/>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▲一、合同签订期：自成交通知书发出之日起 25 日内</w:t>
            </w:r>
            <w:r>
              <w:rPr>
                <w:rFonts w:hint="eastAsia" w:ascii="宋体" w:hAnsi="宋体" w:cs="Times New Roman"/>
                <w:color w:val="auto"/>
                <w:szCs w:val="21"/>
                <w:highlight w:val="none"/>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▲二、</w:t>
            </w:r>
            <w:bookmarkStart w:id="60" w:name="OLE_LINK92"/>
            <w:r>
              <w:rPr>
                <w:rFonts w:hint="eastAsia" w:ascii="宋体" w:hAnsi="宋体" w:eastAsia="宋体" w:cs="宋体"/>
                <w:color w:val="auto"/>
                <w:szCs w:val="21"/>
                <w:highlight w:val="none"/>
              </w:rPr>
              <w:t>合同履行期限</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工期</w:t>
            </w:r>
            <w:r>
              <w:rPr>
                <w:rFonts w:hint="eastAsia" w:ascii="宋体" w:hAnsi="宋体" w:eastAsia="宋体" w:cs="宋体"/>
                <w:color w:val="auto"/>
                <w:szCs w:val="21"/>
                <w:highlight w:val="none"/>
                <w:lang w:eastAsia="zh-CN"/>
              </w:rPr>
              <w:t>）</w:t>
            </w:r>
            <w:bookmarkEnd w:id="60"/>
            <w:r>
              <w:rPr>
                <w:rFonts w:hint="eastAsia" w:ascii="宋体" w:hAnsi="宋体" w:eastAsia="宋体" w:cs="宋体"/>
                <w:color w:val="auto"/>
                <w:kern w:val="0"/>
                <w:szCs w:val="21"/>
                <w:highlight w:val="none"/>
              </w:rPr>
              <w:t>：</w:t>
            </w:r>
            <w:bookmarkStart w:id="61" w:name="OLE_LINK83"/>
            <w:r>
              <w:rPr>
                <w:rFonts w:hint="eastAsia" w:ascii="宋体" w:hAnsi="宋体" w:cs="宋体"/>
                <w:color w:val="auto"/>
                <w:kern w:val="0"/>
                <w:szCs w:val="21"/>
                <w:highlight w:val="none"/>
                <w:lang w:val="en-US" w:eastAsia="zh-CN"/>
              </w:rPr>
              <w:t>60日历天</w:t>
            </w:r>
            <w:r>
              <w:rPr>
                <w:rFonts w:hint="eastAsia" w:ascii="宋体" w:hAnsi="宋体" w:eastAsia="宋体" w:cs="宋体"/>
                <w:color w:val="auto"/>
                <w:szCs w:val="21"/>
                <w:highlight w:val="none"/>
              </w:rPr>
              <w:t>。</w:t>
            </w:r>
            <w:bookmarkEnd w:id="61"/>
          </w:p>
          <w:p>
            <w:pPr>
              <w:spacing w:line="360" w:lineRule="auto"/>
              <w:rPr>
                <w:rFonts w:hint="eastAsia" w:ascii="宋体" w:hAnsi="宋体"/>
                <w:color w:val="auto"/>
                <w:szCs w:val="21"/>
                <w:highlight w:val="none"/>
              </w:rPr>
            </w:pPr>
            <w:r>
              <w:rPr>
                <w:rFonts w:hint="eastAsia" w:ascii="宋体" w:hAnsi="宋体" w:eastAsia="宋体" w:cs="Times New Roman"/>
                <w:color w:val="auto"/>
                <w:szCs w:val="21"/>
                <w:highlight w:val="none"/>
              </w:rPr>
              <w:t>▲</w:t>
            </w:r>
            <w:r>
              <w:rPr>
                <w:rFonts w:hint="eastAsia" w:ascii="宋体" w:hAnsi="宋体"/>
                <w:color w:val="auto"/>
                <w:szCs w:val="21"/>
                <w:highlight w:val="none"/>
                <w:lang w:eastAsia="zh-CN"/>
              </w:rPr>
              <w:t>三</w:t>
            </w:r>
            <w:r>
              <w:rPr>
                <w:rFonts w:hint="eastAsia" w:ascii="宋体" w:hAnsi="宋体"/>
                <w:color w:val="auto"/>
                <w:szCs w:val="21"/>
                <w:highlight w:val="none"/>
              </w:rPr>
              <w:t>、开工时间：具体以采购人（监理）开工令为准。</w:t>
            </w:r>
          </w:p>
          <w:p>
            <w:pPr>
              <w:spacing w:line="360" w:lineRule="auto"/>
              <w:rPr>
                <w:rFonts w:hint="eastAsia" w:ascii="宋体" w:hAnsi="宋体"/>
                <w:color w:val="auto"/>
                <w:szCs w:val="21"/>
                <w:highlight w:val="none"/>
              </w:rPr>
            </w:pPr>
            <w:r>
              <w:rPr>
                <w:rFonts w:hint="eastAsia" w:ascii="宋体" w:hAnsi="宋体" w:eastAsia="宋体" w:cs="Times New Roman"/>
                <w:color w:val="auto"/>
                <w:szCs w:val="21"/>
                <w:highlight w:val="none"/>
              </w:rPr>
              <w:t>▲</w:t>
            </w:r>
            <w:r>
              <w:rPr>
                <w:rFonts w:hint="eastAsia" w:ascii="宋体" w:hAnsi="宋体"/>
                <w:color w:val="auto"/>
                <w:szCs w:val="21"/>
                <w:highlight w:val="none"/>
                <w:lang w:eastAsia="zh-CN"/>
              </w:rPr>
              <w:t>四</w:t>
            </w:r>
            <w:r>
              <w:rPr>
                <w:rFonts w:hint="eastAsia" w:ascii="宋体" w:hAnsi="宋体"/>
                <w:color w:val="auto"/>
                <w:szCs w:val="21"/>
                <w:highlight w:val="none"/>
              </w:rPr>
              <w:t>、工程质量要求：达到国家施工验收规范合格标准。</w:t>
            </w:r>
          </w:p>
          <w:p>
            <w:pPr>
              <w:spacing w:line="360" w:lineRule="auto"/>
              <w:rPr>
                <w:rFonts w:hint="eastAsia" w:ascii="宋体" w:hAnsi="宋体"/>
                <w:color w:val="auto"/>
                <w:highlight w:val="none"/>
              </w:rPr>
            </w:pPr>
            <w:r>
              <w:rPr>
                <w:rFonts w:hint="eastAsia" w:ascii="宋体" w:hAnsi="宋体" w:eastAsia="宋体" w:cs="Times New Roman"/>
                <w:color w:val="auto"/>
                <w:szCs w:val="21"/>
                <w:highlight w:val="none"/>
              </w:rPr>
              <w:t>▲</w:t>
            </w:r>
            <w:r>
              <w:rPr>
                <w:rFonts w:hint="eastAsia" w:ascii="宋体" w:hAnsi="宋体"/>
                <w:color w:val="auto"/>
                <w:highlight w:val="none"/>
                <w:lang w:eastAsia="zh-CN"/>
              </w:rPr>
              <w:t>五</w:t>
            </w:r>
            <w:r>
              <w:rPr>
                <w:rFonts w:hint="eastAsia" w:ascii="宋体" w:hAnsi="宋体"/>
                <w:color w:val="auto"/>
                <w:highlight w:val="none"/>
              </w:rPr>
              <w:t>、售后服务</w:t>
            </w:r>
            <w:r>
              <w:rPr>
                <w:rFonts w:hint="eastAsia" w:ascii="宋体" w:hAnsi="宋体" w:eastAsia="宋体" w:cs="Times New Roman"/>
                <w:color w:val="auto"/>
                <w:szCs w:val="21"/>
                <w:highlight w:val="none"/>
                <w:lang w:val="en-US" w:eastAsia="zh-CN"/>
              </w:rPr>
              <w:t>要求</w:t>
            </w:r>
            <w:r>
              <w:rPr>
                <w:rFonts w:hint="eastAsia" w:ascii="宋体" w:hAnsi="宋体"/>
                <w:color w:val="auto"/>
                <w:highlight w:val="none"/>
              </w:rPr>
              <w:t>：</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（1）</w:t>
            </w:r>
            <w:r>
              <w:rPr>
                <w:rFonts w:hint="eastAsia" w:ascii="宋体" w:hAnsi="宋体"/>
                <w:b/>
                <w:bCs/>
                <w:color w:val="auto"/>
                <w:szCs w:val="21"/>
                <w:highlight w:val="none"/>
              </w:rPr>
              <w:t>工程质量保修期要求：</w:t>
            </w:r>
            <w:r>
              <w:rPr>
                <w:rFonts w:hint="eastAsia" w:ascii="宋体" w:hAnsi="宋体" w:cs="宋体"/>
                <w:bCs/>
                <w:color w:val="auto"/>
                <w:szCs w:val="21"/>
                <w:highlight w:val="none"/>
              </w:rPr>
              <w:t>自实际交工日期起计算</w:t>
            </w:r>
            <w:r>
              <w:rPr>
                <w:rFonts w:hint="eastAsia" w:ascii="宋体" w:hAnsi="宋体" w:cs="宋体"/>
                <w:bCs/>
                <w:color w:val="auto"/>
                <w:szCs w:val="21"/>
                <w:highlight w:val="none"/>
                <w:u w:val="none"/>
                <w:lang w:val="en-US" w:eastAsia="zh-CN"/>
              </w:rPr>
              <w:t>1</w:t>
            </w:r>
            <w:r>
              <w:rPr>
                <w:rFonts w:hint="eastAsia" w:ascii="宋体" w:hAnsi="宋体" w:cs="宋体"/>
                <w:bCs/>
                <w:color w:val="auto"/>
                <w:szCs w:val="21"/>
                <w:highlight w:val="none"/>
              </w:rPr>
              <w:t>年</w:t>
            </w:r>
            <w:r>
              <w:rPr>
                <w:rFonts w:hint="eastAsia" w:ascii="宋体" w:hAnsi="宋体"/>
                <w:bCs/>
                <w:color w:val="auto"/>
                <w:szCs w:val="21"/>
                <w:highlight w:val="none"/>
                <w:lang w:eastAsia="zh-CN"/>
              </w:rPr>
              <w:t>，</w:t>
            </w:r>
            <w:r>
              <w:rPr>
                <w:rFonts w:hint="eastAsia" w:ascii="宋体" w:hAnsi="宋体"/>
                <w:color w:val="auto"/>
                <w:highlight w:val="none"/>
              </w:rPr>
              <w:t>使用年限应符合国家建设相关要求。</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（2）响应时间：接到采购人处理问题通知后4小时内到达采购人指定现场，8小时内提出解决方案。在工程质量保修期期限内发生质量问题，必须在收到质保通知后的3个日历天内整改完毕。</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（3）</w:t>
            </w:r>
            <w:r>
              <w:rPr>
                <w:rFonts w:hint="eastAsia" w:ascii="宋体" w:hAnsi="宋体" w:eastAsia="宋体" w:cs="Times New Roman"/>
                <w:color w:val="auto"/>
                <w:szCs w:val="21"/>
                <w:highlight w:val="none"/>
              </w:rPr>
              <w:t>技术人员按项目管理机构人员配备</w:t>
            </w:r>
            <w:r>
              <w:rPr>
                <w:rFonts w:hint="eastAsia" w:ascii="宋体" w:hAnsi="宋体"/>
                <w:color w:val="auto"/>
                <w:highlight w:val="none"/>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六</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付款方式</w:t>
            </w:r>
            <w:r>
              <w:rPr>
                <w:rFonts w:hint="eastAsia" w:ascii="宋体" w:hAnsi="宋体" w:eastAsia="宋体" w:cs="Times New Roman"/>
                <w:color w:val="auto"/>
                <w:szCs w:val="21"/>
                <w:highlight w:val="none"/>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（1）工程预付款结算：施工合同签订后10个工作日</w:t>
            </w:r>
            <w:r>
              <w:rPr>
                <w:rFonts w:hint="eastAsia" w:ascii="宋体" w:hAnsi="宋体" w:cs="宋体"/>
                <w:color w:val="000000" w:themeColor="text1"/>
                <w:szCs w:val="21"/>
                <w:highlight w:val="none"/>
                <w:lang w:val="en-US" w:eastAsia="zh-CN"/>
                <w14:textFill>
                  <w14:solidFill>
                    <w14:schemeClr w14:val="tx1"/>
                  </w14:solidFill>
                </w14:textFill>
              </w:rPr>
              <w:t>后</w:t>
            </w:r>
            <w:r>
              <w:rPr>
                <w:rFonts w:hint="eastAsia" w:ascii="宋体" w:hAnsi="宋体" w:eastAsia="宋体" w:cs="宋体"/>
                <w:color w:val="000000" w:themeColor="text1"/>
                <w:szCs w:val="21"/>
                <w:highlight w:val="none"/>
                <w:lang w:val="en-US" w:eastAsia="zh-CN"/>
                <w14:textFill>
                  <w14:solidFill>
                    <w14:schemeClr w14:val="tx1"/>
                  </w14:solidFill>
                </w14:textFill>
              </w:rPr>
              <w:t>支付合同金额的30%工程预付款。</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（2）工程进度款支付：①</w:t>
            </w:r>
            <w:bookmarkStart w:id="62" w:name="OLE_LINK12"/>
            <w:r>
              <w:rPr>
                <w:rFonts w:hint="eastAsia" w:ascii="宋体" w:hAnsi="宋体" w:eastAsia="宋体" w:cs="宋体"/>
                <w:color w:val="000000" w:themeColor="text1"/>
                <w:szCs w:val="21"/>
                <w:highlight w:val="none"/>
                <w:lang w:val="en-US" w:eastAsia="zh-CN"/>
                <w14:textFill>
                  <w14:solidFill>
                    <w14:schemeClr w14:val="tx1"/>
                  </w14:solidFill>
                </w14:textFill>
              </w:rPr>
              <w:t>工程完工验收达到质量要求</w:t>
            </w:r>
            <w:bookmarkEnd w:id="62"/>
            <w:r>
              <w:rPr>
                <w:rFonts w:hint="eastAsia" w:ascii="宋体" w:hAnsi="宋体" w:eastAsia="宋体" w:cs="宋体"/>
                <w:color w:val="000000" w:themeColor="text1"/>
                <w:szCs w:val="21"/>
                <w:highlight w:val="none"/>
                <w:lang w:val="en-US" w:eastAsia="zh-CN"/>
                <w14:textFill>
                  <w14:solidFill>
                    <w14:schemeClr w14:val="tx1"/>
                  </w14:solidFill>
                </w14:textFill>
              </w:rPr>
              <w:t>，按已完工的工程价款的80%支付工程进度款。②</w:t>
            </w:r>
            <w:bookmarkStart w:id="63" w:name="OLE_LINK18"/>
            <w:bookmarkStart w:id="64" w:name="OLE_LINK23"/>
            <w:r>
              <w:rPr>
                <w:rFonts w:hint="eastAsia" w:ascii="宋体" w:hAnsi="宋体" w:eastAsia="宋体" w:cs="宋体"/>
                <w:color w:val="000000" w:themeColor="text1"/>
                <w:szCs w:val="21"/>
                <w:highlight w:val="none"/>
                <w:lang w:val="en-US" w:eastAsia="zh-CN"/>
                <w14:textFill>
                  <w14:solidFill>
                    <w14:schemeClr w14:val="tx1"/>
                  </w14:solidFill>
                </w14:textFill>
              </w:rPr>
              <w:t>经财政投资结算审核中心审定后</w:t>
            </w:r>
            <w:bookmarkEnd w:id="63"/>
            <w:r>
              <w:rPr>
                <w:rFonts w:hint="eastAsia" w:ascii="宋体" w:hAnsi="宋体" w:eastAsia="宋体" w:cs="宋体"/>
                <w:color w:val="000000" w:themeColor="text1"/>
                <w:szCs w:val="21"/>
                <w:highlight w:val="none"/>
                <w:lang w:val="en-US" w:eastAsia="zh-CN"/>
                <w14:textFill>
                  <w14:solidFill>
                    <w14:schemeClr w14:val="tx1"/>
                  </w14:solidFill>
                </w14:textFill>
              </w:rPr>
              <w:t>，</w:t>
            </w:r>
            <w:bookmarkEnd w:id="64"/>
            <w:r>
              <w:rPr>
                <w:rFonts w:hint="eastAsia" w:ascii="宋体" w:hAnsi="宋体" w:eastAsia="宋体" w:cs="宋体"/>
                <w:color w:val="000000" w:themeColor="text1"/>
                <w:szCs w:val="21"/>
                <w:highlight w:val="none"/>
                <w:lang w:val="en-US" w:eastAsia="zh-CN"/>
                <w14:textFill>
                  <w14:solidFill>
                    <w14:schemeClr w14:val="tx1"/>
                  </w14:solidFill>
                </w14:textFill>
              </w:rPr>
              <w:t>工程款支付至结算总价的97%（含已支付的）,剩余3%预留作为项目质量保证金，待工程质量缺陷期期满</w:t>
            </w:r>
            <w:r>
              <w:rPr>
                <w:rFonts w:hint="eastAsia" w:ascii="宋体" w:hAnsi="宋体" w:cs="宋体"/>
                <w:color w:val="000000" w:themeColor="text1"/>
                <w:szCs w:val="21"/>
                <w:highlight w:val="none"/>
                <w:lang w:val="en-US" w:eastAsia="zh-CN"/>
                <w14:textFill>
                  <w14:solidFill>
                    <w14:schemeClr w14:val="tx1"/>
                  </w14:solidFill>
                </w14:textFill>
              </w:rPr>
              <w:t>一年</w:t>
            </w:r>
            <w:r>
              <w:rPr>
                <w:rFonts w:hint="eastAsia" w:ascii="宋体" w:hAnsi="宋体" w:eastAsia="宋体" w:cs="宋体"/>
                <w:color w:val="000000" w:themeColor="text1"/>
                <w:szCs w:val="21"/>
                <w:highlight w:val="none"/>
                <w:lang w:val="en-US" w:eastAsia="zh-CN"/>
                <w14:textFill>
                  <w14:solidFill>
                    <w14:schemeClr w14:val="tx1"/>
                  </w14:solidFill>
                </w14:textFill>
              </w:rPr>
              <w:t>、承包人修复质量缺陷后支付（不计利息）。承包人每次申请工程款之前必须按要求提供所计量工程量的质保资料，并同时向发包人开具增值税发票后发包人才进行工程款的拨付。</w:t>
            </w:r>
          </w:p>
          <w:p>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七</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报价要求</w:t>
            </w:r>
            <w:r>
              <w:rPr>
                <w:rFonts w:hint="eastAsia" w:ascii="宋体" w:hAnsi="宋体" w:eastAsia="宋体" w:cs="Times New Roman"/>
                <w:color w:val="auto"/>
                <w:szCs w:val="21"/>
                <w:highlight w:val="none"/>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2" w:firstLineChars="200"/>
              <w:textAlignment w:val="auto"/>
              <w:rPr>
                <w:rFonts w:hint="eastAsia" w:ascii="宋体" w:hAnsi="宋体" w:cs="宋体"/>
                <w:color w:val="auto"/>
                <w:szCs w:val="21"/>
                <w:highlight w:val="none"/>
              </w:rPr>
            </w:pPr>
            <w:r>
              <w:rPr>
                <w:rFonts w:hint="eastAsia" w:ascii="宋体" w:hAnsi="宋体" w:cs="宋体"/>
                <w:b/>
                <w:bCs/>
                <w:color w:val="auto"/>
                <w:szCs w:val="21"/>
                <w:highlight w:val="none"/>
                <w:lang w:val="en-US" w:eastAsia="zh-CN"/>
              </w:rPr>
              <w:t>1.</w:t>
            </w:r>
            <w:r>
              <w:rPr>
                <w:rFonts w:hint="eastAsia" w:ascii="宋体" w:hAnsi="宋体" w:cs="宋体"/>
                <w:b/>
                <w:bCs/>
                <w:color w:val="auto"/>
                <w:szCs w:val="21"/>
                <w:highlight w:val="none"/>
              </w:rPr>
              <w:t>本项目采用工程量清单报价方式。磋商报价不得高于最高限价，否则竞标无效；最后报价与首次报价相比有调整的，供应商提交的最后报价必须包含已标价的工程量清单（上传格式必须为PDF格式），供应商须提前做好相关准备并按时递交最终报价文件，否则报价无效</w:t>
            </w:r>
            <w:r>
              <w:rPr>
                <w:rFonts w:hint="eastAsia" w:ascii="宋体" w:hAnsi="宋体" w:eastAsia="宋体" w:cs="宋体"/>
                <w:b/>
                <w:bCs/>
                <w:color w:val="auto"/>
                <w:szCs w:val="21"/>
                <w:highlight w:val="none"/>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2.</w:t>
            </w:r>
            <w:r>
              <w:rPr>
                <w:rFonts w:hint="eastAsia" w:ascii="宋体" w:hAnsi="宋体" w:eastAsia="宋体" w:cs="Times New Roman"/>
                <w:color w:val="auto"/>
                <w:szCs w:val="21"/>
                <w:highlight w:val="none"/>
              </w:rPr>
              <w:t>报价必须包含以下部分，包括：</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①满足本项目全部采购需求，包含投标服务、货物、工程的成本、运输（含保险）、安装（如有）、调试、检验、技术服务、培训等所有费用。</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textAlignment w:val="auto"/>
              <w:rPr>
                <w:rFonts w:hint="default"/>
                <w:color w:val="auto"/>
                <w:highlight w:val="none"/>
                <w:lang w:val="en-US" w:eastAsia="zh-CN"/>
              </w:rPr>
            </w:pPr>
            <w:r>
              <w:rPr>
                <w:rFonts w:hint="eastAsia" w:ascii="宋体" w:hAnsi="宋体" w:eastAsia="宋体" w:cs="Times New Roman"/>
                <w:color w:val="auto"/>
                <w:szCs w:val="21"/>
                <w:highlight w:val="none"/>
              </w:rPr>
              <w:t>②必要的保险费和各项税金</w:t>
            </w:r>
            <w:r>
              <w:rPr>
                <w:rFonts w:hint="eastAsia" w:ascii="宋体" w:hAnsi="宋体" w:cs="宋体"/>
                <w:color w:val="auto"/>
                <w:szCs w:val="21"/>
                <w:highlight w:val="none"/>
                <w:lang w:bidi="ar"/>
              </w:rPr>
              <w:t>（成交供应商需为该工程购买工程一切险）</w:t>
            </w:r>
            <w:r>
              <w:rPr>
                <w:rFonts w:hint="eastAsia" w:ascii="宋体" w:hAnsi="宋体" w:eastAsia="宋体" w:cs="Times New Roman"/>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olor w:val="auto"/>
                <w:szCs w:val="21"/>
                <w:highlight w:val="none"/>
              </w:rPr>
            </w:pPr>
            <w:r>
              <w:rPr>
                <w:rFonts w:hint="eastAsia" w:ascii="宋体" w:hAnsi="宋体"/>
                <w:color w:val="auto"/>
                <w:szCs w:val="21"/>
                <w:highlight w:val="none"/>
              </w:rPr>
              <w:t>其他说明</w:t>
            </w:r>
          </w:p>
        </w:tc>
        <w:tc>
          <w:tcPr>
            <w:tcW w:w="9478" w:type="dxa"/>
            <w:gridSpan w:val="7"/>
            <w:tcBorders>
              <w:top w:val="single" w:color="auto" w:sz="4" w:space="0"/>
              <w:left w:val="single" w:color="auto" w:sz="4" w:space="0"/>
              <w:bottom w:val="single" w:color="auto" w:sz="4" w:space="0"/>
              <w:right w:val="single" w:color="auto" w:sz="4" w:space="0"/>
            </w:tcBorders>
            <w:noWrap w:val="0"/>
            <w:vAlign w:val="top"/>
          </w:tcPr>
          <w:p>
            <w:pPr>
              <w:tabs>
                <w:tab w:val="left" w:pos="180"/>
                <w:tab w:val="left" w:pos="1620"/>
              </w:tabs>
              <w:spacing w:line="360" w:lineRule="auto"/>
              <w:rPr>
                <w:rFonts w:hint="eastAsia"/>
                <w:color w:val="auto"/>
                <w:szCs w:val="21"/>
                <w:highlight w:val="none"/>
              </w:rPr>
            </w:pPr>
            <w:r>
              <w:rPr>
                <w:rFonts w:hint="eastAsia"/>
                <w:color w:val="auto"/>
                <w:szCs w:val="21"/>
                <w:highlight w:val="none"/>
              </w:rPr>
              <w:t>一、与本项目有关的设计图纸、技术规范、文件等附件资料及其获取方式</w:t>
            </w:r>
          </w:p>
          <w:p>
            <w:pPr>
              <w:tabs>
                <w:tab w:val="left" w:pos="180"/>
                <w:tab w:val="left" w:pos="1620"/>
              </w:tabs>
              <w:spacing w:line="360" w:lineRule="auto"/>
              <w:rPr>
                <w:rFonts w:hint="eastAsia"/>
                <w:color w:val="auto"/>
                <w:szCs w:val="21"/>
                <w:highlight w:val="none"/>
              </w:rPr>
            </w:pPr>
            <w:r>
              <w:rPr>
                <w:rFonts w:hint="eastAsia"/>
                <w:color w:val="auto"/>
                <w:szCs w:val="21"/>
                <w:highlight w:val="none"/>
              </w:rPr>
              <w:t xml:space="preserve">文件或者资料名称：工程量清单、图纸           </w:t>
            </w:r>
          </w:p>
          <w:p>
            <w:pPr>
              <w:tabs>
                <w:tab w:val="left" w:pos="180"/>
                <w:tab w:val="left" w:pos="1620"/>
              </w:tabs>
              <w:spacing w:line="360" w:lineRule="auto"/>
              <w:rPr>
                <w:rFonts w:hint="eastAsia"/>
                <w:color w:val="auto"/>
                <w:szCs w:val="21"/>
                <w:highlight w:val="none"/>
              </w:rPr>
            </w:pPr>
            <w:r>
              <w:rPr>
                <w:rFonts w:hint="eastAsia"/>
                <w:color w:val="auto"/>
                <w:szCs w:val="21"/>
                <w:highlight w:val="none"/>
              </w:rPr>
              <w:t>公布渠道或者获取方式：</w:t>
            </w:r>
            <w:r>
              <w:rPr>
                <w:rFonts w:hint="eastAsia"/>
                <w:color w:val="auto"/>
                <w:szCs w:val="21"/>
                <w:highlight w:val="none"/>
                <w:lang w:eastAsia="zh-CN"/>
              </w:rPr>
              <w:t>“广西政府采购云平台”</w:t>
            </w:r>
            <w:r>
              <w:rPr>
                <w:rFonts w:hint="eastAsia"/>
                <w:color w:val="auto"/>
                <w:szCs w:val="21"/>
                <w:highlight w:val="none"/>
              </w:rPr>
              <w:t xml:space="preserve">下载      </w:t>
            </w:r>
          </w:p>
          <w:p>
            <w:pPr>
              <w:widowControl/>
              <w:shd w:val="clear" w:color="auto" w:fill="FFFFFF"/>
              <w:spacing w:line="360" w:lineRule="auto"/>
              <w:rPr>
                <w:rFonts w:hint="eastAsia"/>
                <w:color w:val="auto"/>
                <w:szCs w:val="21"/>
                <w:highlight w:val="none"/>
              </w:rPr>
            </w:pPr>
            <w:r>
              <w:rPr>
                <w:rFonts w:hint="eastAsia"/>
                <w:color w:val="auto"/>
                <w:szCs w:val="21"/>
                <w:highlight w:val="none"/>
                <w:lang w:eastAsia="zh-CN"/>
              </w:rPr>
              <w:t>二</w:t>
            </w:r>
            <w:r>
              <w:rPr>
                <w:rFonts w:hint="eastAsia"/>
                <w:color w:val="auto"/>
                <w:szCs w:val="21"/>
                <w:highlight w:val="none"/>
              </w:rPr>
              <w:t>、其他</w:t>
            </w:r>
          </w:p>
          <w:p>
            <w:pPr>
              <w:widowControl/>
              <w:shd w:val="clear" w:color="auto" w:fill="FFFFFF"/>
              <w:spacing w:line="360" w:lineRule="auto"/>
              <w:rPr>
                <w:rFonts w:hint="eastAsia" w:ascii="宋体" w:hAnsi="宋体" w:cs="宋体"/>
                <w:color w:val="auto"/>
                <w:szCs w:val="21"/>
                <w:highlight w:val="none"/>
              </w:rPr>
            </w:pPr>
            <w:r>
              <w:rPr>
                <w:rFonts w:hint="eastAsia" w:ascii="宋体" w:hAnsi="宋体" w:cs="宋体"/>
                <w:color w:val="auto"/>
                <w:szCs w:val="21"/>
                <w:highlight w:val="none"/>
              </w:rPr>
              <w:t>1、是否进行演示：否</w:t>
            </w:r>
          </w:p>
          <w:p>
            <w:pPr>
              <w:widowControl/>
              <w:shd w:val="clear" w:color="auto" w:fill="FFFFFF"/>
              <w:spacing w:line="360" w:lineRule="auto"/>
              <w:rPr>
                <w:rFonts w:hint="eastAsia" w:ascii="宋体" w:hAnsi="宋体" w:cs="宋体"/>
                <w:color w:val="auto"/>
                <w:szCs w:val="21"/>
                <w:highlight w:val="none"/>
              </w:rPr>
            </w:pPr>
            <w:r>
              <w:rPr>
                <w:rFonts w:hint="eastAsia" w:ascii="宋体" w:hAnsi="宋体" w:cs="宋体"/>
                <w:color w:val="auto"/>
                <w:szCs w:val="21"/>
                <w:highlight w:val="none"/>
              </w:rPr>
              <w:t>2、是否要求提供样品：否</w:t>
            </w:r>
          </w:p>
          <w:p>
            <w:pPr>
              <w:pStyle w:val="48"/>
              <w:numPr>
                <w:ilvl w:val="0"/>
                <w:numId w:val="0"/>
              </w:numPr>
              <w:spacing w:line="360" w:lineRule="auto"/>
              <w:ind w:left="0" w:leftChars="0" w:firstLine="0" w:firstLineChars="0"/>
              <w:rPr>
                <w:rFonts w:ascii="宋体" w:hAnsi="宋体"/>
                <w:color w:val="auto"/>
                <w:szCs w:val="21"/>
                <w:highlight w:val="none"/>
              </w:rPr>
            </w:pPr>
            <w:r>
              <w:rPr>
                <w:rFonts w:hint="eastAsia" w:ascii="宋体" w:hAnsi="宋体" w:cs="宋体"/>
                <w:color w:val="auto"/>
                <w:sz w:val="21"/>
                <w:szCs w:val="21"/>
                <w:highlight w:val="none"/>
              </w:rPr>
              <w:t>3、是否现场踏勘：否</w:t>
            </w:r>
          </w:p>
        </w:tc>
      </w:tr>
    </w:tbl>
    <w:p>
      <w:pPr>
        <w:spacing w:line="360" w:lineRule="auto"/>
        <w:rPr>
          <w:rFonts w:hint="eastAsia" w:ascii="宋体" w:hAnsi="宋体" w:eastAsia="宋体" w:cs="宋体"/>
          <w:color w:val="auto"/>
          <w:sz w:val="32"/>
          <w:szCs w:val="32"/>
          <w:highlight w:val="none"/>
        </w:rPr>
        <w:sectPr>
          <w:footerReference r:id="rId10" w:type="default"/>
          <w:pgSz w:w="11911" w:h="16838"/>
          <w:pgMar w:top="1100" w:right="1083" w:bottom="1100" w:left="1083" w:header="794" w:footer="930" w:gutter="0"/>
          <w:paperSrc/>
          <w:pgBorders w:offsetFrom="page">
            <w:top w:val="none" w:sz="0" w:space="0"/>
            <w:left w:val="none" w:sz="0" w:space="0"/>
            <w:bottom w:val="none" w:sz="0" w:space="0"/>
            <w:right w:val="none" w:sz="0" w:space="0"/>
          </w:pgBorders>
          <w:pgNumType w:fmt="decimal"/>
          <w:cols w:space="0" w:num="1"/>
          <w:rtlGutter w:val="0"/>
          <w:docGrid w:linePitch="331" w:charSpace="0"/>
        </w:sectPr>
      </w:pPr>
    </w:p>
    <w:p>
      <w:pPr>
        <w:spacing w:line="428" w:lineRule="exact"/>
        <w:rPr>
          <w:rFonts w:ascii="Arial Unicode MS" w:hAnsi="Arial Unicode MS" w:eastAsia="Times New Roman" w:cs="Arial Unicode MS"/>
          <w:color w:val="auto"/>
          <w:sz w:val="17"/>
          <w:szCs w:val="17"/>
          <w:highlight w:val="none"/>
        </w:rPr>
      </w:pPr>
      <w:bookmarkStart w:id="65" w:name="_Toc23956"/>
      <w:bookmarkStart w:id="66" w:name="_Toc30087"/>
      <w:bookmarkStart w:id="67" w:name="_Toc17962"/>
      <w:r>
        <w:rPr>
          <w:rFonts w:hint="eastAsia" w:ascii="微软雅黑" w:hAnsi="微软雅黑" w:eastAsia="微软雅黑" w:cs="微软雅黑"/>
          <w:color w:val="auto"/>
          <w:sz w:val="32"/>
          <w:szCs w:val="32"/>
          <w:highlight w:val="none"/>
        </w:rPr>
        <w:t>附件</w:t>
      </w:r>
      <w:r>
        <w:rPr>
          <w:rFonts w:ascii="微软雅黑" w:hAnsi="微软雅黑" w:eastAsia="微软雅黑" w:cs="微软雅黑"/>
          <w:color w:val="auto"/>
          <w:sz w:val="32"/>
          <w:szCs w:val="32"/>
          <w:highlight w:val="none"/>
        </w:rPr>
        <w:t>1</w:t>
      </w:r>
      <w:r>
        <w:rPr>
          <w:rFonts w:hint="eastAsia" w:ascii="微软雅黑" w:hAnsi="微软雅黑" w:eastAsia="微软雅黑" w:cs="微软雅黑"/>
          <w:color w:val="auto"/>
          <w:sz w:val="32"/>
          <w:szCs w:val="32"/>
          <w:highlight w:val="none"/>
        </w:rPr>
        <w:t>：</w:t>
      </w:r>
    </w:p>
    <w:p>
      <w:pPr>
        <w:spacing w:line="528" w:lineRule="exact"/>
        <w:jc w:val="center"/>
        <w:rPr>
          <w:rFonts w:ascii="Arial Unicode MS" w:hAnsi="Arial Unicode MS" w:eastAsia="Times New Roman" w:cs="Arial Unicode MS"/>
          <w:color w:val="auto"/>
          <w:sz w:val="40"/>
          <w:szCs w:val="40"/>
          <w:highlight w:val="none"/>
        </w:rPr>
      </w:pPr>
      <w:r>
        <w:rPr>
          <w:rFonts w:hint="eastAsia" w:ascii="微软雅黑" w:hAnsi="微软雅黑" w:eastAsia="微软雅黑" w:cs="微软雅黑"/>
          <w:color w:val="auto"/>
          <w:sz w:val="40"/>
          <w:szCs w:val="40"/>
          <w:highlight w:val="none"/>
        </w:rPr>
        <w:t>节能产品政府采购品目清单</w:t>
      </w:r>
    </w:p>
    <w:tbl>
      <w:tblPr>
        <w:tblStyle w:val="25"/>
        <w:tblW w:w="9469" w:type="dxa"/>
        <w:tblInd w:w="93" w:type="dxa"/>
        <w:tblLayout w:type="fixed"/>
        <w:tblCellMar>
          <w:top w:w="0" w:type="dxa"/>
          <w:left w:w="108" w:type="dxa"/>
          <w:bottom w:w="0" w:type="dxa"/>
          <w:right w:w="108" w:type="dxa"/>
        </w:tblCellMar>
      </w:tblPr>
      <w:tblGrid>
        <w:gridCol w:w="641"/>
        <w:gridCol w:w="1116"/>
        <w:gridCol w:w="1516"/>
        <w:gridCol w:w="1612"/>
        <w:gridCol w:w="4584"/>
      </w:tblGrid>
      <w:tr>
        <w:trPr>
          <w:trHeight w:val="555" w:hRule="atLeast"/>
        </w:trPr>
        <w:tc>
          <w:tcPr>
            <w:tcW w:w="641" w:type="dxa"/>
            <w:tcBorders>
              <w:top w:val="single" w:color="000000" w:sz="8" w:space="0"/>
              <w:left w:val="single" w:color="000000" w:sz="8" w:space="0"/>
              <w:bottom w:val="single" w:color="000000" w:sz="8" w:space="0"/>
              <w:right w:val="single" w:color="000000" w:sz="8" w:space="0"/>
            </w:tcBorders>
            <w:noWrap w:val="0"/>
            <w:vAlign w:val="top"/>
          </w:tcPr>
          <w:p>
            <w:pPr>
              <w:widowControl/>
              <w:jc w:val="center"/>
              <w:rPr>
                <w:rFonts w:ascii="宋体" w:cs="宋体"/>
                <w:b/>
                <w:bCs/>
                <w:color w:val="auto"/>
                <w:kern w:val="0"/>
                <w:sz w:val="22"/>
                <w:szCs w:val="22"/>
                <w:highlight w:val="none"/>
              </w:rPr>
            </w:pPr>
            <w:r>
              <w:rPr>
                <w:rFonts w:hint="eastAsia" w:ascii="宋体" w:cs="宋体"/>
                <w:b/>
                <w:bCs/>
                <w:color w:val="auto"/>
                <w:kern w:val="0"/>
                <w:sz w:val="22"/>
                <w:szCs w:val="22"/>
                <w:highlight w:val="none"/>
              </w:rPr>
              <w:t>品目序号</w:t>
            </w:r>
          </w:p>
        </w:tc>
        <w:tc>
          <w:tcPr>
            <w:tcW w:w="4244" w:type="dxa"/>
            <w:gridSpan w:val="3"/>
            <w:tcBorders>
              <w:top w:val="single" w:color="000000" w:sz="8" w:space="0"/>
              <w:left w:val="nil"/>
              <w:bottom w:val="single" w:color="000000" w:sz="8" w:space="0"/>
              <w:right w:val="single" w:color="000000" w:sz="8" w:space="0"/>
            </w:tcBorders>
            <w:noWrap w:val="0"/>
            <w:vAlign w:val="center"/>
          </w:tcPr>
          <w:p>
            <w:pPr>
              <w:widowControl/>
              <w:jc w:val="center"/>
              <w:rPr>
                <w:rFonts w:ascii="宋体" w:cs="宋体"/>
                <w:b/>
                <w:bCs/>
                <w:color w:val="auto"/>
                <w:kern w:val="0"/>
                <w:sz w:val="22"/>
                <w:szCs w:val="22"/>
                <w:highlight w:val="none"/>
              </w:rPr>
            </w:pPr>
            <w:r>
              <w:rPr>
                <w:rFonts w:hint="eastAsia" w:ascii="宋体" w:cs="宋体"/>
                <w:b/>
                <w:bCs/>
                <w:color w:val="auto"/>
                <w:kern w:val="0"/>
                <w:sz w:val="22"/>
                <w:szCs w:val="22"/>
                <w:highlight w:val="none"/>
              </w:rPr>
              <w:t>名称</w:t>
            </w:r>
          </w:p>
        </w:tc>
        <w:tc>
          <w:tcPr>
            <w:tcW w:w="4584" w:type="dxa"/>
            <w:tcBorders>
              <w:top w:val="single" w:color="000000" w:sz="8" w:space="0"/>
              <w:left w:val="nil"/>
              <w:bottom w:val="single" w:color="000000" w:sz="8" w:space="0"/>
              <w:right w:val="single" w:color="000000" w:sz="8" w:space="0"/>
            </w:tcBorders>
            <w:noWrap w:val="0"/>
            <w:vAlign w:val="center"/>
          </w:tcPr>
          <w:p>
            <w:pPr>
              <w:widowControl/>
              <w:jc w:val="center"/>
              <w:rPr>
                <w:rFonts w:ascii="宋体" w:cs="宋体"/>
                <w:b/>
                <w:bCs/>
                <w:color w:val="auto"/>
                <w:kern w:val="0"/>
                <w:sz w:val="22"/>
                <w:szCs w:val="22"/>
                <w:highlight w:val="none"/>
              </w:rPr>
            </w:pPr>
            <w:r>
              <w:rPr>
                <w:rFonts w:hint="eastAsia" w:ascii="宋体" w:cs="宋体"/>
                <w:b/>
                <w:bCs/>
                <w:color w:val="auto"/>
                <w:kern w:val="0"/>
                <w:sz w:val="22"/>
                <w:szCs w:val="22"/>
                <w:highlight w:val="none"/>
              </w:rPr>
              <w:t>依据的标准</w:t>
            </w:r>
          </w:p>
        </w:tc>
      </w:tr>
      <w:tr>
        <w:tblPrEx>
          <w:tblCellMar>
            <w:top w:w="0" w:type="dxa"/>
            <w:left w:w="108" w:type="dxa"/>
            <w:bottom w:w="0" w:type="dxa"/>
            <w:right w:w="108" w:type="dxa"/>
          </w:tblCellMar>
        </w:tblPrEx>
        <w:trPr>
          <w:trHeight w:val="495" w:hRule="atLeast"/>
        </w:trPr>
        <w:tc>
          <w:tcPr>
            <w:tcW w:w="641"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w:t>
            </w:r>
          </w:p>
        </w:tc>
        <w:tc>
          <w:tcPr>
            <w:tcW w:w="1116"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A020101计算机设备</w:t>
            </w:r>
          </w:p>
        </w:tc>
        <w:tc>
          <w:tcPr>
            <w:tcW w:w="1516"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A02010104台式计算机</w:t>
            </w:r>
          </w:p>
        </w:tc>
        <w:tc>
          <w:tcPr>
            <w:tcW w:w="1612"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《微型计算机能效限定值及能效等级》（</w:t>
            </w:r>
            <w:r>
              <w:rPr>
                <w:rFonts w:ascii="宋体" w:hAnsi="宋体" w:eastAsia="Times New Roman" w:cs="宋体"/>
                <w:color w:val="auto"/>
                <w:kern w:val="0"/>
                <w:sz w:val="20"/>
                <w:szCs w:val="20"/>
                <w:highlight w:val="none"/>
              </w:rPr>
              <w:t>GB28380）</w:t>
            </w:r>
          </w:p>
        </w:tc>
      </w:tr>
      <w:tr>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A02010105便携式计算机</w:t>
            </w:r>
          </w:p>
        </w:tc>
        <w:tc>
          <w:tcPr>
            <w:tcW w:w="1612"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《微型计算机能效限定值及能效等级》（</w:t>
            </w:r>
            <w:r>
              <w:rPr>
                <w:rFonts w:ascii="宋体" w:hAnsi="宋体" w:eastAsia="Times New Roman" w:cs="宋体"/>
                <w:color w:val="auto"/>
                <w:kern w:val="0"/>
                <w:sz w:val="20"/>
                <w:szCs w:val="20"/>
                <w:highlight w:val="none"/>
              </w:rPr>
              <w:t>GB28380）</w:t>
            </w:r>
          </w:p>
        </w:tc>
      </w:tr>
      <w:tr>
        <w:trPr>
          <w:trHeight w:val="73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A02010107平板式微型计算机</w:t>
            </w:r>
          </w:p>
        </w:tc>
        <w:tc>
          <w:tcPr>
            <w:tcW w:w="1612"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《微型计算机能效限定值及能效等级》（</w:t>
            </w:r>
            <w:r>
              <w:rPr>
                <w:rFonts w:ascii="宋体" w:hAnsi="宋体" w:eastAsia="Times New Roman" w:cs="宋体"/>
                <w:color w:val="auto"/>
                <w:kern w:val="0"/>
                <w:sz w:val="20"/>
                <w:szCs w:val="20"/>
                <w:highlight w:val="none"/>
              </w:rPr>
              <w:t>GB28380）</w:t>
            </w:r>
          </w:p>
        </w:tc>
      </w:tr>
      <w:tr>
        <w:tblPrEx>
          <w:tblCellMar>
            <w:top w:w="0" w:type="dxa"/>
            <w:left w:w="108" w:type="dxa"/>
            <w:bottom w:w="0" w:type="dxa"/>
            <w:right w:w="108" w:type="dxa"/>
          </w:tblCellMar>
        </w:tblPrEx>
        <w:trPr>
          <w:trHeight w:val="495" w:hRule="atLeast"/>
        </w:trPr>
        <w:tc>
          <w:tcPr>
            <w:tcW w:w="641"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2</w:t>
            </w:r>
          </w:p>
        </w:tc>
        <w:tc>
          <w:tcPr>
            <w:tcW w:w="1116"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A020106输入输出设备</w:t>
            </w:r>
          </w:p>
        </w:tc>
        <w:tc>
          <w:tcPr>
            <w:tcW w:w="1516"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A02010601打印设备</w:t>
            </w:r>
          </w:p>
        </w:tc>
        <w:tc>
          <w:tcPr>
            <w:tcW w:w="1612"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A0201060101喷墨打印机</w:t>
            </w:r>
          </w:p>
        </w:tc>
        <w:tc>
          <w:tcPr>
            <w:tcW w:w="4584" w:type="dxa"/>
            <w:tcBorders>
              <w:top w:val="nil"/>
              <w:left w:val="nil"/>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《复印机、打印机和传真机能效限定值及能效等级》（</w:t>
            </w:r>
            <w:r>
              <w:rPr>
                <w:rFonts w:ascii="宋体" w:hAnsi="宋体" w:eastAsia="Times New Roman" w:cs="宋体"/>
                <w:color w:val="auto"/>
                <w:kern w:val="0"/>
                <w:sz w:val="20"/>
                <w:szCs w:val="20"/>
                <w:highlight w:val="none"/>
              </w:rPr>
              <w:t>GB21521）</w:t>
            </w:r>
          </w:p>
        </w:tc>
      </w:tr>
      <w:tr>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A0201060102激光打印机</w:t>
            </w:r>
          </w:p>
        </w:tc>
        <w:tc>
          <w:tcPr>
            <w:tcW w:w="4584" w:type="dxa"/>
            <w:tcBorders>
              <w:top w:val="nil"/>
              <w:left w:val="nil"/>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《复印机、打印机和传真机能效限定值及能效等级》（</w:t>
            </w:r>
            <w:r>
              <w:rPr>
                <w:rFonts w:ascii="宋体" w:hAnsi="宋体" w:eastAsia="Times New Roman" w:cs="宋体"/>
                <w:color w:val="auto"/>
                <w:kern w:val="0"/>
                <w:sz w:val="20"/>
                <w:szCs w:val="20"/>
                <w:highlight w:val="none"/>
              </w:rPr>
              <w:t>GB21521）</w:t>
            </w:r>
          </w:p>
        </w:tc>
      </w:tr>
      <w:tr>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A0201060104针式打印机</w:t>
            </w:r>
          </w:p>
        </w:tc>
        <w:tc>
          <w:tcPr>
            <w:tcW w:w="4584" w:type="dxa"/>
            <w:tcBorders>
              <w:top w:val="nil"/>
              <w:left w:val="nil"/>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《复印机、打印机和传真机能效限定值及能效等级》（</w:t>
            </w:r>
            <w:r>
              <w:rPr>
                <w:rFonts w:ascii="宋体" w:hAnsi="宋体" w:eastAsia="Times New Roman" w:cs="宋体"/>
                <w:color w:val="auto"/>
                <w:kern w:val="0"/>
                <w:sz w:val="20"/>
                <w:szCs w:val="20"/>
                <w:highlight w:val="none"/>
              </w:rPr>
              <w:t>GB21521）</w:t>
            </w:r>
          </w:p>
        </w:tc>
      </w:tr>
      <w:tr>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A02010604显示设备</w:t>
            </w:r>
          </w:p>
        </w:tc>
        <w:tc>
          <w:tcPr>
            <w:tcW w:w="1612"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A0201060401液晶显示器</w:t>
            </w:r>
          </w:p>
        </w:tc>
        <w:tc>
          <w:tcPr>
            <w:tcW w:w="4584" w:type="dxa"/>
            <w:tcBorders>
              <w:top w:val="nil"/>
              <w:left w:val="nil"/>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《计算机显示器能效限定值及能效等级》（</w:t>
            </w:r>
            <w:r>
              <w:rPr>
                <w:rFonts w:ascii="宋体" w:hAnsi="宋体" w:eastAsia="Times New Roman" w:cs="宋体"/>
                <w:color w:val="auto"/>
                <w:kern w:val="0"/>
                <w:sz w:val="20"/>
                <w:szCs w:val="20"/>
                <w:highlight w:val="none"/>
              </w:rPr>
              <w:t>GB21520）</w:t>
            </w:r>
          </w:p>
        </w:tc>
      </w:tr>
      <w:tr>
        <w:tblPrEx>
          <w:tblCellMar>
            <w:top w:w="0" w:type="dxa"/>
            <w:left w:w="108" w:type="dxa"/>
            <w:bottom w:w="0" w:type="dxa"/>
            <w:right w:w="108" w:type="dxa"/>
          </w:tblCellMar>
        </w:tblPrEx>
        <w:trPr>
          <w:trHeight w:val="97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A02010609图形图像输入设备</w:t>
            </w:r>
          </w:p>
        </w:tc>
        <w:tc>
          <w:tcPr>
            <w:tcW w:w="1612"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A0201060901扫描仪</w:t>
            </w:r>
          </w:p>
        </w:tc>
        <w:tc>
          <w:tcPr>
            <w:tcW w:w="4584" w:type="dxa"/>
            <w:tcBorders>
              <w:top w:val="nil"/>
              <w:left w:val="nil"/>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参照《复印机、打印机和传真机能效限定值及能效等级》（</w:t>
            </w:r>
            <w:r>
              <w:rPr>
                <w:rFonts w:ascii="宋体" w:hAnsi="宋体" w:eastAsia="Times New Roman" w:cs="宋体"/>
                <w:color w:val="auto"/>
                <w:kern w:val="0"/>
                <w:sz w:val="20"/>
                <w:szCs w:val="20"/>
                <w:highlight w:val="none"/>
              </w:rPr>
              <w:t>GB21521中打印速度为15页/分的针式打印机相关要求中打印速度为15页/分的针式打印机相关要求</w:t>
            </w:r>
          </w:p>
        </w:tc>
      </w:tr>
      <w:tr>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3</w:t>
            </w:r>
          </w:p>
        </w:tc>
        <w:tc>
          <w:tcPr>
            <w:tcW w:w="1116"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A020202投影仪</w:t>
            </w:r>
          </w:p>
        </w:tc>
        <w:tc>
          <w:tcPr>
            <w:tcW w:w="1516"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1612"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《投影机能效限定值及能效等级》（</w:t>
            </w:r>
            <w:r>
              <w:rPr>
                <w:rFonts w:ascii="宋体" w:hAnsi="宋体" w:eastAsia="Times New Roman" w:cs="宋体"/>
                <w:color w:val="auto"/>
                <w:kern w:val="0"/>
                <w:sz w:val="20"/>
                <w:szCs w:val="20"/>
                <w:highlight w:val="none"/>
              </w:rPr>
              <w:t>GB32028）</w:t>
            </w:r>
          </w:p>
        </w:tc>
      </w:tr>
      <w:tr>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4</w:t>
            </w:r>
          </w:p>
        </w:tc>
        <w:tc>
          <w:tcPr>
            <w:tcW w:w="1116"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A020204多功能一体机</w:t>
            </w:r>
          </w:p>
        </w:tc>
        <w:tc>
          <w:tcPr>
            <w:tcW w:w="1516"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1612"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《复印机、打印机和传真机能效限定值及能效等级》（</w:t>
            </w:r>
            <w:r>
              <w:rPr>
                <w:rFonts w:ascii="宋体" w:hAnsi="宋体" w:eastAsia="Times New Roman" w:cs="宋体"/>
                <w:color w:val="auto"/>
                <w:kern w:val="0"/>
                <w:sz w:val="20"/>
                <w:szCs w:val="20"/>
                <w:highlight w:val="none"/>
              </w:rPr>
              <w:t>GB21521）</w:t>
            </w:r>
          </w:p>
        </w:tc>
      </w:tr>
      <w:tr>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5</w:t>
            </w:r>
          </w:p>
        </w:tc>
        <w:tc>
          <w:tcPr>
            <w:tcW w:w="1116"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A020519泵</w:t>
            </w:r>
          </w:p>
        </w:tc>
        <w:tc>
          <w:tcPr>
            <w:tcW w:w="1516"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A02051901离心泵</w:t>
            </w:r>
          </w:p>
        </w:tc>
        <w:tc>
          <w:tcPr>
            <w:tcW w:w="1612"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《清水离心泵能效限定值及节能评价值》（</w:t>
            </w:r>
            <w:r>
              <w:rPr>
                <w:rFonts w:ascii="宋体" w:hAnsi="宋体" w:eastAsia="Times New Roman" w:cs="宋体"/>
                <w:color w:val="auto"/>
                <w:kern w:val="0"/>
                <w:sz w:val="20"/>
                <w:szCs w:val="20"/>
                <w:highlight w:val="none"/>
              </w:rPr>
              <w:t>GB19762）</w:t>
            </w:r>
          </w:p>
        </w:tc>
      </w:tr>
      <w:tr>
        <w:tblPrEx>
          <w:tblCellMar>
            <w:top w:w="0" w:type="dxa"/>
            <w:left w:w="108" w:type="dxa"/>
            <w:bottom w:w="0" w:type="dxa"/>
            <w:right w:w="108" w:type="dxa"/>
          </w:tblCellMar>
        </w:tblPrEx>
        <w:trPr>
          <w:trHeight w:val="735" w:hRule="atLeast"/>
        </w:trPr>
        <w:tc>
          <w:tcPr>
            <w:tcW w:w="641"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6</w:t>
            </w:r>
          </w:p>
        </w:tc>
        <w:tc>
          <w:tcPr>
            <w:tcW w:w="1116"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A020523制冷空调设备</w:t>
            </w:r>
          </w:p>
        </w:tc>
        <w:tc>
          <w:tcPr>
            <w:tcW w:w="1516"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A02052301制冷压缩机</w:t>
            </w:r>
          </w:p>
        </w:tc>
        <w:tc>
          <w:tcPr>
            <w:tcW w:w="1612"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冷水机组</w:t>
            </w:r>
          </w:p>
        </w:tc>
        <w:tc>
          <w:tcPr>
            <w:tcW w:w="4584" w:type="dxa"/>
            <w:tcBorders>
              <w:top w:val="nil"/>
              <w:left w:val="nil"/>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《冷水机组能效限定值及能效等级》（</w:t>
            </w:r>
            <w:r>
              <w:rPr>
                <w:rFonts w:ascii="宋体" w:hAnsi="宋体" w:eastAsia="Times New Roman" w:cs="宋体"/>
                <w:color w:val="auto"/>
                <w:kern w:val="0"/>
                <w:sz w:val="20"/>
                <w:szCs w:val="20"/>
                <w:highlight w:val="none"/>
              </w:rPr>
              <w:t>GB19577），《低环境温度空气源热泵（冷水）机组能效限定值及能效等级》（GB37480）</w:t>
            </w:r>
          </w:p>
        </w:tc>
      </w:tr>
      <w:tr>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水源热泵机组</w:t>
            </w:r>
          </w:p>
        </w:tc>
        <w:tc>
          <w:tcPr>
            <w:tcW w:w="4584" w:type="dxa"/>
            <w:tcBorders>
              <w:top w:val="nil"/>
              <w:left w:val="nil"/>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《水（地）源热泵机组能效限定值及能效等级》（</w:t>
            </w:r>
            <w:r>
              <w:rPr>
                <w:rFonts w:ascii="宋体" w:hAnsi="宋体" w:eastAsia="Times New Roman" w:cs="宋体"/>
                <w:color w:val="auto"/>
                <w:kern w:val="0"/>
                <w:sz w:val="20"/>
                <w:szCs w:val="20"/>
                <w:highlight w:val="none"/>
              </w:rPr>
              <w:t>GB30721）</w:t>
            </w:r>
          </w:p>
        </w:tc>
      </w:tr>
      <w:tr>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溴化锂吸收式冷水机组</w:t>
            </w:r>
          </w:p>
        </w:tc>
        <w:tc>
          <w:tcPr>
            <w:tcW w:w="4584" w:type="dxa"/>
            <w:tcBorders>
              <w:top w:val="nil"/>
              <w:left w:val="nil"/>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《溴化锂吸收式冷水机组能效限定值及能效等级》（</w:t>
            </w:r>
            <w:r>
              <w:rPr>
                <w:rFonts w:ascii="宋体" w:hAnsi="宋体" w:eastAsia="Times New Roman" w:cs="宋体"/>
                <w:color w:val="auto"/>
                <w:kern w:val="0"/>
                <w:sz w:val="20"/>
                <w:szCs w:val="20"/>
                <w:highlight w:val="none"/>
              </w:rPr>
              <w:t>GB29540）</w:t>
            </w:r>
          </w:p>
        </w:tc>
      </w:tr>
      <w:tr>
        <w:trPr>
          <w:trHeight w:val="73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p>
        </w:tc>
        <w:tc>
          <w:tcPr>
            <w:tcW w:w="1516"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A02052305空调机组</w:t>
            </w:r>
          </w:p>
        </w:tc>
        <w:tc>
          <w:tcPr>
            <w:tcW w:w="1612"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多联式空调（热泵）机组</w:t>
            </w:r>
            <w:r>
              <w:rPr>
                <w:rFonts w:ascii="宋体" w:hAnsi="宋体" w:eastAsia="Times New Roman" w:cs="宋体"/>
                <w:color w:val="auto"/>
                <w:kern w:val="0"/>
                <w:sz w:val="20"/>
                <w:szCs w:val="20"/>
                <w:highlight w:val="none"/>
              </w:rPr>
              <w:t>(制冷量&gt;14000W)</w:t>
            </w:r>
          </w:p>
        </w:tc>
        <w:tc>
          <w:tcPr>
            <w:tcW w:w="4584" w:type="dxa"/>
            <w:tcBorders>
              <w:top w:val="nil"/>
              <w:left w:val="nil"/>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《多联式空调（热泵）机组能效限定值及能源效率等级》（</w:t>
            </w:r>
            <w:r>
              <w:rPr>
                <w:rFonts w:ascii="宋体" w:hAnsi="宋体" w:eastAsia="Times New Roman" w:cs="宋体"/>
                <w:color w:val="auto"/>
                <w:kern w:val="0"/>
                <w:sz w:val="20"/>
                <w:szCs w:val="20"/>
                <w:highlight w:val="none"/>
              </w:rPr>
              <w:t>GB21454）</w:t>
            </w:r>
          </w:p>
        </w:tc>
      </w:tr>
      <w:tr>
        <w:trPr>
          <w:trHeight w:val="73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单元式空气调节机</w:t>
            </w:r>
            <w:r>
              <w:rPr>
                <w:rFonts w:ascii="宋体" w:hAnsi="宋体" w:eastAsia="Times New Roman" w:cs="宋体"/>
                <w:color w:val="auto"/>
                <w:kern w:val="0"/>
                <w:sz w:val="20"/>
                <w:szCs w:val="20"/>
                <w:highlight w:val="none"/>
              </w:rPr>
              <w:t>(制冷量&gt;14000W</w:t>
            </w:r>
          </w:p>
        </w:tc>
        <w:tc>
          <w:tcPr>
            <w:tcW w:w="4584" w:type="dxa"/>
            <w:tcBorders>
              <w:top w:val="nil"/>
              <w:left w:val="nil"/>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《单元式空气调节机能效限定值及能效等级》（</w:t>
            </w:r>
            <w:r>
              <w:rPr>
                <w:rFonts w:ascii="宋体" w:hAnsi="宋体" w:eastAsia="Times New Roman" w:cs="宋体"/>
                <w:color w:val="auto"/>
                <w:kern w:val="0"/>
                <w:sz w:val="20"/>
                <w:szCs w:val="20"/>
                <w:highlight w:val="none"/>
              </w:rPr>
              <w:t>GB19576）《风管送风式空调机组能效限定值及能效等级》（GB37479）</w:t>
            </w:r>
          </w:p>
        </w:tc>
      </w:tr>
      <w:tr>
        <w:trPr>
          <w:trHeight w:val="73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A02052309专用制冷、空调设备</w:t>
            </w:r>
          </w:p>
        </w:tc>
        <w:tc>
          <w:tcPr>
            <w:tcW w:w="1612"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机房空调</w:t>
            </w:r>
          </w:p>
        </w:tc>
        <w:tc>
          <w:tcPr>
            <w:tcW w:w="4584" w:type="dxa"/>
            <w:tcBorders>
              <w:top w:val="nil"/>
              <w:left w:val="nil"/>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《单元式空气调节机能效限定值及能效等级》（</w:t>
            </w:r>
            <w:r>
              <w:rPr>
                <w:rFonts w:ascii="宋体" w:hAnsi="宋体" w:eastAsia="Times New Roman" w:cs="宋体"/>
                <w:color w:val="auto"/>
                <w:kern w:val="0"/>
                <w:sz w:val="20"/>
                <w:szCs w:val="20"/>
                <w:highlight w:val="none"/>
              </w:rPr>
              <w:t>GB19576）</w:t>
            </w:r>
          </w:p>
        </w:tc>
      </w:tr>
      <w:tr>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A02052399其他制冷空调设备</w:t>
            </w:r>
          </w:p>
        </w:tc>
        <w:tc>
          <w:tcPr>
            <w:tcW w:w="1612"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冷却塔</w:t>
            </w:r>
          </w:p>
        </w:tc>
        <w:tc>
          <w:tcPr>
            <w:tcW w:w="4584" w:type="dxa"/>
            <w:tcBorders>
              <w:top w:val="nil"/>
              <w:left w:val="nil"/>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《机械通风冷却塔第</w:t>
            </w:r>
            <w:r>
              <w:rPr>
                <w:rFonts w:ascii="宋体" w:hAnsi="宋体" w:eastAsia="Times New Roman" w:cs="宋体"/>
                <w:color w:val="auto"/>
                <w:kern w:val="0"/>
                <w:sz w:val="20"/>
                <w:szCs w:val="20"/>
                <w:highlight w:val="none"/>
              </w:rPr>
              <w:t>1部分：中小型开式冷却塔》（GB/T7190.1）；《机械通风冷却塔第2部分：大型开式冷却塔》（GB/T7190.2）</w:t>
            </w:r>
          </w:p>
        </w:tc>
      </w:tr>
      <w:tr>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7</w:t>
            </w:r>
          </w:p>
        </w:tc>
        <w:tc>
          <w:tcPr>
            <w:tcW w:w="1116"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A020601电机</w:t>
            </w:r>
          </w:p>
        </w:tc>
        <w:tc>
          <w:tcPr>
            <w:tcW w:w="1516"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1612"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《中小型三相异步电动机能效限定值及能效等级》（</w:t>
            </w:r>
            <w:r>
              <w:rPr>
                <w:rFonts w:ascii="宋体" w:hAnsi="宋体" w:eastAsia="Times New Roman" w:cs="宋体"/>
                <w:color w:val="auto"/>
                <w:kern w:val="0"/>
                <w:sz w:val="20"/>
                <w:szCs w:val="20"/>
                <w:highlight w:val="none"/>
              </w:rPr>
              <w:t>GB18613）</w:t>
            </w:r>
          </w:p>
        </w:tc>
      </w:tr>
      <w:tr>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8</w:t>
            </w:r>
          </w:p>
        </w:tc>
        <w:tc>
          <w:tcPr>
            <w:tcW w:w="1116"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A020602变压器</w:t>
            </w:r>
          </w:p>
        </w:tc>
        <w:tc>
          <w:tcPr>
            <w:tcW w:w="1516"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配电变压器</w:t>
            </w:r>
          </w:p>
        </w:tc>
        <w:tc>
          <w:tcPr>
            <w:tcW w:w="1612"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《三相配电变压器能效限定值及能效等级》（</w:t>
            </w:r>
            <w:r>
              <w:rPr>
                <w:rFonts w:ascii="宋体" w:hAnsi="宋体" w:eastAsia="Times New Roman" w:cs="宋体"/>
                <w:color w:val="auto"/>
                <w:kern w:val="0"/>
                <w:sz w:val="20"/>
                <w:szCs w:val="20"/>
                <w:highlight w:val="none"/>
              </w:rPr>
              <w:t>GB20052）</w:t>
            </w:r>
          </w:p>
        </w:tc>
      </w:tr>
      <w:tr>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9</w:t>
            </w:r>
          </w:p>
        </w:tc>
        <w:tc>
          <w:tcPr>
            <w:tcW w:w="1116"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A020609镇流器</w:t>
            </w:r>
          </w:p>
        </w:tc>
        <w:tc>
          <w:tcPr>
            <w:tcW w:w="1516"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管型荧光灯镇流器</w:t>
            </w:r>
          </w:p>
        </w:tc>
        <w:tc>
          <w:tcPr>
            <w:tcW w:w="1612"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《管形荧光灯镇流器能效限定值及能效等级》（</w:t>
            </w:r>
            <w:r>
              <w:rPr>
                <w:rFonts w:ascii="宋体" w:hAnsi="宋体" w:eastAsia="Times New Roman" w:cs="宋体"/>
                <w:color w:val="auto"/>
                <w:kern w:val="0"/>
                <w:sz w:val="20"/>
                <w:szCs w:val="20"/>
                <w:highlight w:val="none"/>
              </w:rPr>
              <w:t>GB17896）</w:t>
            </w:r>
          </w:p>
        </w:tc>
      </w:tr>
      <w:tr>
        <w:tblPrEx>
          <w:tblCellMar>
            <w:top w:w="0" w:type="dxa"/>
            <w:left w:w="108" w:type="dxa"/>
            <w:bottom w:w="0" w:type="dxa"/>
            <w:right w:w="108" w:type="dxa"/>
          </w:tblCellMar>
        </w:tblPrEx>
        <w:trPr>
          <w:trHeight w:val="495" w:hRule="atLeast"/>
        </w:trPr>
        <w:tc>
          <w:tcPr>
            <w:tcW w:w="641"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10</w:t>
            </w:r>
          </w:p>
        </w:tc>
        <w:tc>
          <w:tcPr>
            <w:tcW w:w="1116"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A020618生活用电器</w:t>
            </w:r>
          </w:p>
        </w:tc>
        <w:tc>
          <w:tcPr>
            <w:tcW w:w="1516"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A0206180101电冰箱</w:t>
            </w:r>
          </w:p>
        </w:tc>
        <w:tc>
          <w:tcPr>
            <w:tcW w:w="1612"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《家用电冰箱耗电量限定值及能效等级》（</w:t>
            </w:r>
            <w:r>
              <w:rPr>
                <w:rFonts w:ascii="宋体" w:hAnsi="宋体" w:eastAsia="Times New Roman" w:cs="宋体"/>
                <w:color w:val="auto"/>
                <w:kern w:val="0"/>
                <w:sz w:val="20"/>
                <w:szCs w:val="20"/>
                <w:highlight w:val="none"/>
              </w:rPr>
              <w:t>GB 12021.2）</w:t>
            </w:r>
          </w:p>
        </w:tc>
      </w:tr>
      <w:tr>
        <w:trPr>
          <w:trHeight w:val="97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p>
        </w:tc>
        <w:tc>
          <w:tcPr>
            <w:tcW w:w="1516"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A0206180203空调机</w:t>
            </w:r>
          </w:p>
        </w:tc>
        <w:tc>
          <w:tcPr>
            <w:tcW w:w="1612"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房间空气调节器</w:t>
            </w:r>
          </w:p>
        </w:tc>
        <w:tc>
          <w:tcPr>
            <w:tcW w:w="4584" w:type="dxa"/>
            <w:tcBorders>
              <w:top w:val="nil"/>
              <w:left w:val="nil"/>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《转速可控型房间空气调节器能效限定值及能效等级》（</w:t>
            </w:r>
            <w:r>
              <w:rPr>
                <w:rFonts w:ascii="宋体" w:hAnsi="宋体" w:eastAsia="Times New Roman" w:cs="宋体"/>
                <w:color w:val="auto"/>
                <w:kern w:val="0"/>
                <w:sz w:val="20"/>
                <w:szCs w:val="20"/>
                <w:highlight w:val="none"/>
              </w:rPr>
              <w:t>GB21455-2013），待2019年修订发布后，按《房间空气调节器能效限定值及能效等级》（GB21455-2019实施。</w:t>
            </w:r>
          </w:p>
        </w:tc>
      </w:tr>
      <w:tr>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多联式空调（热泵）机组（制冷量≤</w:t>
            </w:r>
            <w:r>
              <w:rPr>
                <w:rFonts w:ascii="宋体" w:hAnsi="宋体" w:eastAsia="Times New Roman" w:cs="宋体"/>
                <w:color w:val="auto"/>
                <w:kern w:val="0"/>
                <w:sz w:val="20"/>
                <w:szCs w:val="20"/>
                <w:highlight w:val="none"/>
              </w:rPr>
              <w:t xml:space="preserve"> 14000W）</w:t>
            </w:r>
          </w:p>
        </w:tc>
        <w:tc>
          <w:tcPr>
            <w:tcW w:w="4584" w:type="dxa"/>
            <w:tcBorders>
              <w:top w:val="nil"/>
              <w:left w:val="nil"/>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《多联式空调（热泵）机组能效限定值及能源效率等级》（</w:t>
            </w:r>
            <w:r>
              <w:rPr>
                <w:rFonts w:ascii="宋体" w:hAnsi="宋体" w:eastAsia="Times New Roman" w:cs="宋体"/>
                <w:color w:val="auto"/>
                <w:kern w:val="0"/>
                <w:sz w:val="20"/>
                <w:szCs w:val="20"/>
                <w:highlight w:val="none"/>
              </w:rPr>
              <w:t>GB21454）</w:t>
            </w:r>
          </w:p>
        </w:tc>
      </w:tr>
      <w:tr>
        <w:trPr>
          <w:trHeight w:val="73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单元式空气调节机</w:t>
            </w:r>
            <w:r>
              <w:rPr>
                <w:rFonts w:ascii="宋体" w:hAnsi="宋体" w:eastAsia="Times New Roman" w:cs="宋体"/>
                <w:color w:val="auto"/>
                <w:kern w:val="0"/>
                <w:sz w:val="20"/>
                <w:szCs w:val="20"/>
                <w:highlight w:val="none"/>
              </w:rPr>
              <w:t>(制冷量≤14000W)</w:t>
            </w:r>
          </w:p>
        </w:tc>
        <w:tc>
          <w:tcPr>
            <w:tcW w:w="4584" w:type="dxa"/>
            <w:tcBorders>
              <w:top w:val="nil"/>
              <w:left w:val="nil"/>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《单元式空气调节机能效限定值及能源效率等级》（</w:t>
            </w:r>
            <w:r>
              <w:rPr>
                <w:rFonts w:ascii="宋体" w:hAnsi="宋体" w:eastAsia="Times New Roman" w:cs="宋体"/>
                <w:color w:val="auto"/>
                <w:kern w:val="0"/>
                <w:sz w:val="20"/>
                <w:szCs w:val="20"/>
                <w:highlight w:val="none"/>
              </w:rPr>
              <w:t>GB19576）《风管送风式空调机组能效限定值及能效等级》（GB37479）</w:t>
            </w:r>
          </w:p>
        </w:tc>
      </w:tr>
      <w:tr>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A0206180301洗衣机</w:t>
            </w:r>
          </w:p>
        </w:tc>
        <w:tc>
          <w:tcPr>
            <w:tcW w:w="1612"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《电动洗衣机能效水效限定值及等级》（</w:t>
            </w:r>
            <w:r>
              <w:rPr>
                <w:rFonts w:ascii="宋体" w:hAnsi="宋体" w:eastAsia="Times New Roman" w:cs="宋体"/>
                <w:color w:val="auto"/>
                <w:kern w:val="0"/>
                <w:sz w:val="20"/>
                <w:szCs w:val="20"/>
                <w:highlight w:val="none"/>
              </w:rPr>
              <w:t>GB12021.4）</w:t>
            </w:r>
          </w:p>
        </w:tc>
      </w:tr>
      <w:tr>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p>
        </w:tc>
        <w:tc>
          <w:tcPr>
            <w:tcW w:w="1516"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A02061808热水器</w:t>
            </w:r>
          </w:p>
        </w:tc>
        <w:tc>
          <w:tcPr>
            <w:tcW w:w="1612"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★电热水器</w:t>
            </w:r>
          </w:p>
        </w:tc>
        <w:tc>
          <w:tcPr>
            <w:tcW w:w="4584" w:type="dxa"/>
            <w:tcBorders>
              <w:top w:val="nil"/>
              <w:left w:val="nil"/>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《储水式电热水器能效限定值及能效等级》（</w:t>
            </w:r>
            <w:r>
              <w:rPr>
                <w:rFonts w:ascii="宋体" w:hAnsi="宋体" w:eastAsia="Times New Roman" w:cs="宋体"/>
                <w:color w:val="auto"/>
                <w:kern w:val="0"/>
                <w:sz w:val="20"/>
                <w:szCs w:val="20"/>
                <w:highlight w:val="none"/>
              </w:rPr>
              <w:t>GB21519）</w:t>
            </w:r>
          </w:p>
        </w:tc>
      </w:tr>
      <w:tr>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燃气热水器</w:t>
            </w:r>
          </w:p>
        </w:tc>
        <w:tc>
          <w:tcPr>
            <w:tcW w:w="4584" w:type="dxa"/>
            <w:tcBorders>
              <w:top w:val="nil"/>
              <w:left w:val="nil"/>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《家用燃气快速热水器和燃气采暖热水炉能效限定值及能效等级》（</w:t>
            </w:r>
            <w:r>
              <w:rPr>
                <w:rFonts w:ascii="宋体" w:hAnsi="宋体" w:eastAsia="Times New Roman" w:cs="宋体"/>
                <w:color w:val="auto"/>
                <w:kern w:val="0"/>
                <w:sz w:val="20"/>
                <w:szCs w:val="20"/>
                <w:highlight w:val="none"/>
              </w:rPr>
              <w:t>GB20665）</w:t>
            </w:r>
          </w:p>
        </w:tc>
      </w:tr>
      <w:tr>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热泵热水器</w:t>
            </w:r>
          </w:p>
        </w:tc>
        <w:tc>
          <w:tcPr>
            <w:tcW w:w="4584" w:type="dxa"/>
            <w:tcBorders>
              <w:top w:val="nil"/>
              <w:left w:val="nil"/>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《热泵热水机（器）能效限定值及能效等级》（</w:t>
            </w:r>
            <w:r>
              <w:rPr>
                <w:rFonts w:ascii="宋体" w:hAnsi="宋体" w:eastAsia="Times New Roman" w:cs="宋体"/>
                <w:color w:val="auto"/>
                <w:kern w:val="0"/>
                <w:sz w:val="20"/>
                <w:szCs w:val="20"/>
                <w:highlight w:val="none"/>
              </w:rPr>
              <w:t>GB29541）</w:t>
            </w:r>
          </w:p>
        </w:tc>
      </w:tr>
      <w:tr>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太阳能热水系统</w:t>
            </w:r>
          </w:p>
        </w:tc>
        <w:tc>
          <w:tcPr>
            <w:tcW w:w="4584" w:type="dxa"/>
            <w:tcBorders>
              <w:top w:val="nil"/>
              <w:left w:val="nil"/>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《家用太阳能热水系统能效限定值及能效等级》（</w:t>
            </w:r>
            <w:r>
              <w:rPr>
                <w:rFonts w:ascii="宋体" w:hAnsi="宋体" w:eastAsia="Times New Roman" w:cs="宋体"/>
                <w:color w:val="auto"/>
                <w:kern w:val="0"/>
                <w:sz w:val="20"/>
                <w:szCs w:val="20"/>
                <w:highlight w:val="none"/>
              </w:rPr>
              <w:t>GB26969）</w:t>
            </w:r>
          </w:p>
        </w:tc>
      </w:tr>
      <w:tr>
        <w:tblPrEx>
          <w:tblCellMar>
            <w:top w:w="0" w:type="dxa"/>
            <w:left w:w="108" w:type="dxa"/>
            <w:bottom w:w="0" w:type="dxa"/>
            <w:right w:w="108" w:type="dxa"/>
          </w:tblCellMar>
        </w:tblPrEx>
        <w:trPr>
          <w:trHeight w:val="495" w:hRule="atLeast"/>
        </w:trPr>
        <w:tc>
          <w:tcPr>
            <w:tcW w:w="641"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11</w:t>
            </w:r>
          </w:p>
        </w:tc>
        <w:tc>
          <w:tcPr>
            <w:tcW w:w="1116"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A020619照明设备</w:t>
            </w:r>
          </w:p>
        </w:tc>
        <w:tc>
          <w:tcPr>
            <w:tcW w:w="1516"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★普通照明用双端荧光灯</w:t>
            </w:r>
          </w:p>
        </w:tc>
        <w:tc>
          <w:tcPr>
            <w:tcW w:w="1612"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《普通照明用双端荧光灯能效限定值及能效等级》（</w:t>
            </w:r>
            <w:r>
              <w:rPr>
                <w:rFonts w:ascii="宋体" w:hAnsi="宋体" w:eastAsia="Times New Roman" w:cs="宋体"/>
                <w:color w:val="auto"/>
                <w:kern w:val="0"/>
                <w:sz w:val="20"/>
                <w:szCs w:val="20"/>
                <w:highlight w:val="none"/>
              </w:rPr>
              <w:t>GB19043）</w:t>
            </w:r>
          </w:p>
        </w:tc>
      </w:tr>
      <w:tr>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LED道路/隧道照明产品</w:t>
            </w:r>
          </w:p>
        </w:tc>
        <w:tc>
          <w:tcPr>
            <w:tcW w:w="1612"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《道路和隧道照明用</w:t>
            </w:r>
            <w:r>
              <w:rPr>
                <w:rFonts w:ascii="宋体" w:hAnsi="宋体" w:eastAsia="Times New Roman" w:cs="宋体"/>
                <w:color w:val="auto"/>
                <w:kern w:val="0"/>
                <w:sz w:val="20"/>
                <w:szCs w:val="20"/>
                <w:highlight w:val="none"/>
              </w:rPr>
              <w:t>LED灯具能效限定值及能效等级》（GB37478）</w:t>
            </w:r>
          </w:p>
        </w:tc>
      </w:tr>
      <w:tr>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LED筒灯</w:t>
            </w:r>
          </w:p>
        </w:tc>
        <w:tc>
          <w:tcPr>
            <w:tcW w:w="1612"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《室内照明用</w:t>
            </w:r>
            <w:r>
              <w:rPr>
                <w:rFonts w:ascii="宋体" w:hAnsi="宋体" w:eastAsia="Times New Roman" w:cs="宋体"/>
                <w:color w:val="auto"/>
                <w:kern w:val="0"/>
                <w:sz w:val="20"/>
                <w:szCs w:val="20"/>
                <w:highlight w:val="none"/>
              </w:rPr>
              <w:t>LED产品能效限定值及能效等级》（GB30255）</w:t>
            </w:r>
          </w:p>
        </w:tc>
      </w:tr>
      <w:tr>
        <w:trPr>
          <w:trHeight w:val="73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普通照明用非定向自镇流</w:t>
            </w:r>
            <w:r>
              <w:rPr>
                <w:rFonts w:ascii="宋体" w:hAnsi="宋体" w:eastAsia="Times New Roman" w:cs="宋体"/>
                <w:color w:val="auto"/>
                <w:kern w:val="0"/>
                <w:sz w:val="20"/>
                <w:szCs w:val="20"/>
                <w:highlight w:val="none"/>
              </w:rPr>
              <w:t>LED灯</w:t>
            </w:r>
          </w:p>
        </w:tc>
        <w:tc>
          <w:tcPr>
            <w:tcW w:w="1612"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《室内照明用</w:t>
            </w:r>
            <w:r>
              <w:rPr>
                <w:rFonts w:ascii="宋体" w:hAnsi="宋体" w:eastAsia="Times New Roman" w:cs="宋体"/>
                <w:color w:val="auto"/>
                <w:kern w:val="0"/>
                <w:sz w:val="20"/>
                <w:szCs w:val="20"/>
                <w:highlight w:val="none"/>
              </w:rPr>
              <w:t>LED产品能效限定值及能效等级》（GB30255）</w:t>
            </w:r>
          </w:p>
        </w:tc>
      </w:tr>
      <w:tr>
        <w:tblPrEx>
          <w:tblCellMar>
            <w:top w:w="0" w:type="dxa"/>
            <w:left w:w="108" w:type="dxa"/>
            <w:bottom w:w="0" w:type="dxa"/>
            <w:right w:w="108" w:type="dxa"/>
          </w:tblCellMar>
        </w:tblPrEx>
        <w:trPr>
          <w:trHeight w:val="735" w:hRule="atLeast"/>
        </w:trPr>
        <w:tc>
          <w:tcPr>
            <w:tcW w:w="641"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12</w:t>
            </w:r>
          </w:p>
        </w:tc>
        <w:tc>
          <w:tcPr>
            <w:tcW w:w="1116"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A020910电视设备</w:t>
            </w:r>
          </w:p>
        </w:tc>
        <w:tc>
          <w:tcPr>
            <w:tcW w:w="1516"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A02091001普通电视设备（电视机）</w:t>
            </w:r>
          </w:p>
        </w:tc>
        <w:tc>
          <w:tcPr>
            <w:tcW w:w="1612"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《平板电视能效限定值及能效等级》（</w:t>
            </w:r>
            <w:r>
              <w:rPr>
                <w:rFonts w:ascii="宋体" w:hAnsi="宋体" w:eastAsia="Times New Roman" w:cs="宋体"/>
                <w:color w:val="auto"/>
                <w:kern w:val="0"/>
                <w:sz w:val="20"/>
                <w:szCs w:val="20"/>
                <w:highlight w:val="none"/>
              </w:rPr>
              <w:t>GB24850）</w:t>
            </w:r>
          </w:p>
        </w:tc>
      </w:tr>
      <w:tr>
        <w:trPr>
          <w:trHeight w:val="975" w:hRule="atLeast"/>
        </w:trPr>
        <w:tc>
          <w:tcPr>
            <w:tcW w:w="641"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13</w:t>
            </w:r>
          </w:p>
        </w:tc>
        <w:tc>
          <w:tcPr>
            <w:tcW w:w="1116"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A020911视频设备</w:t>
            </w:r>
          </w:p>
        </w:tc>
        <w:tc>
          <w:tcPr>
            <w:tcW w:w="1516"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A02091107视频监控设备</w:t>
            </w:r>
          </w:p>
        </w:tc>
        <w:tc>
          <w:tcPr>
            <w:tcW w:w="1612"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监视器</w:t>
            </w:r>
          </w:p>
        </w:tc>
        <w:tc>
          <w:tcPr>
            <w:tcW w:w="4584" w:type="dxa"/>
            <w:tcBorders>
              <w:top w:val="nil"/>
              <w:left w:val="nil"/>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以射频信号为主要信号输入的监视器应符合《平板电视能效限定值及能效等级》（</w:t>
            </w:r>
            <w:r>
              <w:rPr>
                <w:rFonts w:ascii="宋体" w:hAnsi="宋体" w:eastAsia="Times New Roman" w:cs="宋体"/>
                <w:color w:val="auto"/>
                <w:kern w:val="0"/>
                <w:sz w:val="20"/>
                <w:szCs w:val="20"/>
                <w:highlight w:val="none"/>
              </w:rPr>
              <w:t>GB24850），以数字信号为主要信号输入的监视器应符合《计算机显示器能效限定值及能效等级》（GB21520）</w:t>
            </w:r>
          </w:p>
        </w:tc>
      </w:tr>
      <w:tr>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14</w:t>
            </w:r>
          </w:p>
        </w:tc>
        <w:tc>
          <w:tcPr>
            <w:tcW w:w="1116"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A031210饮食炊事机械</w:t>
            </w:r>
          </w:p>
        </w:tc>
        <w:tc>
          <w:tcPr>
            <w:tcW w:w="1516"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商用燃气灶具</w:t>
            </w:r>
          </w:p>
        </w:tc>
        <w:tc>
          <w:tcPr>
            <w:tcW w:w="1612"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《商用燃气灶具能效限定值及能效等级》（</w:t>
            </w:r>
            <w:r>
              <w:rPr>
                <w:rFonts w:ascii="宋体" w:hAnsi="宋体" w:eastAsia="Times New Roman" w:cs="宋体"/>
                <w:color w:val="auto"/>
                <w:kern w:val="0"/>
                <w:sz w:val="20"/>
                <w:szCs w:val="20"/>
                <w:highlight w:val="none"/>
              </w:rPr>
              <w:t>GB30531）</w:t>
            </w:r>
          </w:p>
        </w:tc>
      </w:tr>
      <w:tr>
        <w:tblPrEx>
          <w:tblCellMar>
            <w:top w:w="0" w:type="dxa"/>
            <w:left w:w="108" w:type="dxa"/>
            <w:bottom w:w="0" w:type="dxa"/>
            <w:right w:w="108" w:type="dxa"/>
          </w:tblCellMar>
        </w:tblPrEx>
        <w:trPr>
          <w:trHeight w:val="285" w:hRule="atLeast"/>
        </w:trPr>
        <w:tc>
          <w:tcPr>
            <w:tcW w:w="641"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15</w:t>
            </w:r>
          </w:p>
        </w:tc>
        <w:tc>
          <w:tcPr>
            <w:tcW w:w="1116"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A060805便器</w:t>
            </w:r>
          </w:p>
        </w:tc>
        <w:tc>
          <w:tcPr>
            <w:tcW w:w="1516"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坐便器</w:t>
            </w:r>
          </w:p>
        </w:tc>
        <w:tc>
          <w:tcPr>
            <w:tcW w:w="1612"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《坐便器水效限定值及水效等级》（</w:t>
            </w:r>
            <w:r>
              <w:rPr>
                <w:rFonts w:ascii="宋体" w:hAnsi="宋体" w:eastAsia="Times New Roman" w:cs="宋体"/>
                <w:color w:val="auto"/>
                <w:kern w:val="0"/>
                <w:sz w:val="20"/>
                <w:szCs w:val="20"/>
                <w:highlight w:val="none"/>
              </w:rPr>
              <w:t>GB25502）</w:t>
            </w:r>
          </w:p>
        </w:tc>
      </w:tr>
      <w:tr>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蹲便器</w:t>
            </w:r>
          </w:p>
        </w:tc>
        <w:tc>
          <w:tcPr>
            <w:tcW w:w="1612"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《蹲便器用水效率限定值及用水效率等级》（</w:t>
            </w:r>
            <w:r>
              <w:rPr>
                <w:rFonts w:ascii="宋体" w:hAnsi="宋体" w:eastAsia="Times New Roman" w:cs="宋体"/>
                <w:color w:val="auto"/>
                <w:kern w:val="0"/>
                <w:sz w:val="20"/>
                <w:szCs w:val="20"/>
                <w:highlight w:val="none"/>
              </w:rPr>
              <w:t>GB30717）</w:t>
            </w:r>
          </w:p>
        </w:tc>
      </w:tr>
      <w:tr>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小便器</w:t>
            </w:r>
          </w:p>
        </w:tc>
        <w:tc>
          <w:tcPr>
            <w:tcW w:w="1612"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《小便器用水效率限定值及用水效率等级》（</w:t>
            </w:r>
            <w:r>
              <w:rPr>
                <w:rFonts w:ascii="宋体" w:hAnsi="宋体" w:eastAsia="Times New Roman" w:cs="宋体"/>
                <w:color w:val="auto"/>
                <w:kern w:val="0"/>
                <w:sz w:val="20"/>
                <w:szCs w:val="20"/>
                <w:highlight w:val="none"/>
              </w:rPr>
              <w:t>GB28377）</w:t>
            </w:r>
          </w:p>
        </w:tc>
      </w:tr>
      <w:tr>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16</w:t>
            </w:r>
          </w:p>
        </w:tc>
        <w:tc>
          <w:tcPr>
            <w:tcW w:w="1116"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A060806水嘴</w:t>
            </w:r>
          </w:p>
        </w:tc>
        <w:tc>
          <w:tcPr>
            <w:tcW w:w="1516"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1612"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《水嘴用水效率限定值及用水效率等级》（</w:t>
            </w:r>
            <w:r>
              <w:rPr>
                <w:rFonts w:ascii="宋体" w:hAnsi="宋体" w:eastAsia="Times New Roman" w:cs="宋体"/>
                <w:color w:val="auto"/>
                <w:kern w:val="0"/>
                <w:sz w:val="20"/>
                <w:szCs w:val="20"/>
                <w:highlight w:val="none"/>
              </w:rPr>
              <w:t>GB 25501）</w:t>
            </w:r>
          </w:p>
        </w:tc>
      </w:tr>
      <w:tr>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17</w:t>
            </w:r>
          </w:p>
        </w:tc>
        <w:tc>
          <w:tcPr>
            <w:tcW w:w="1116"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A060807便器冲洗阀</w:t>
            </w:r>
          </w:p>
        </w:tc>
        <w:tc>
          <w:tcPr>
            <w:tcW w:w="1516"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1612"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《便器冲洗阀用水效率限定值及用水效率等级》（</w:t>
            </w:r>
            <w:r>
              <w:rPr>
                <w:rFonts w:ascii="宋体" w:hAnsi="宋体" w:eastAsia="Times New Roman" w:cs="宋体"/>
                <w:color w:val="auto"/>
                <w:kern w:val="0"/>
                <w:sz w:val="20"/>
                <w:szCs w:val="20"/>
                <w:highlight w:val="none"/>
              </w:rPr>
              <w:t>GB28379）</w:t>
            </w:r>
          </w:p>
        </w:tc>
      </w:tr>
      <w:tr>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18</w:t>
            </w:r>
          </w:p>
        </w:tc>
        <w:tc>
          <w:tcPr>
            <w:tcW w:w="1116"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A060810淋浴器</w:t>
            </w:r>
          </w:p>
        </w:tc>
        <w:tc>
          <w:tcPr>
            <w:tcW w:w="1516"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1612"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《淋浴器用水效率限定值及用水效率等级》（</w:t>
            </w:r>
            <w:r>
              <w:rPr>
                <w:rFonts w:ascii="宋体" w:hAnsi="宋体" w:eastAsia="Times New Roman" w:cs="宋体"/>
                <w:color w:val="auto"/>
                <w:kern w:val="0"/>
                <w:sz w:val="20"/>
                <w:szCs w:val="20"/>
                <w:highlight w:val="none"/>
              </w:rPr>
              <w:t>GB28378）</w:t>
            </w:r>
          </w:p>
        </w:tc>
      </w:tr>
    </w:tbl>
    <w:p>
      <w:pPr>
        <w:pStyle w:val="12"/>
        <w:spacing w:line="360" w:lineRule="auto"/>
        <w:rPr>
          <w:rFonts w:ascii="宋体"/>
          <w:color w:val="auto"/>
          <w:szCs w:val="21"/>
          <w:highlight w:val="none"/>
        </w:rPr>
      </w:pPr>
      <w:r>
        <w:rPr>
          <w:rFonts w:hint="eastAsia"/>
          <w:color w:val="auto"/>
          <w:spacing w:val="-3"/>
          <w:szCs w:val="21"/>
          <w:highlight w:val="none"/>
        </w:rPr>
        <w:t>注：</w:t>
      </w:r>
      <w:r>
        <w:rPr>
          <w:color w:val="auto"/>
          <w:spacing w:val="-3"/>
          <w:szCs w:val="21"/>
          <w:highlight w:val="none"/>
        </w:rPr>
        <w:t>1.</w:t>
      </w:r>
      <w:r>
        <w:rPr>
          <w:rFonts w:hint="eastAsia"/>
          <w:color w:val="auto"/>
          <w:spacing w:val="-3"/>
          <w:szCs w:val="21"/>
          <w:highlight w:val="none"/>
        </w:rPr>
        <w:t>节能产品认证应依据相关国家标准的最新版本，依据国家标准中二级能效（水效）</w:t>
      </w:r>
      <w:r>
        <w:rPr>
          <w:rFonts w:hint="eastAsia"/>
          <w:color w:val="auto"/>
          <w:szCs w:val="21"/>
          <w:highlight w:val="none"/>
        </w:rPr>
        <w:t>指标。</w:t>
      </w:r>
    </w:p>
    <w:p>
      <w:pPr>
        <w:pStyle w:val="17"/>
        <w:jc w:val="left"/>
        <w:rPr>
          <w:rFonts w:ascii="Arial Unicode MS" w:hAnsi="Arial Unicode MS" w:eastAsia="Times New Roman" w:cs="Arial Unicode MS"/>
          <w:color w:val="auto"/>
          <w:sz w:val="32"/>
          <w:szCs w:val="32"/>
          <w:highlight w:val="none"/>
        </w:rPr>
      </w:pPr>
      <w:r>
        <w:rPr>
          <w:rFonts w:hAnsi="宋体"/>
          <w:color w:val="auto"/>
          <w:highlight w:val="none"/>
        </w:rPr>
        <w:t xml:space="preserve">    </w:t>
      </w:r>
      <w:r>
        <w:rPr>
          <w:color w:val="auto"/>
          <w:highlight w:val="none"/>
        </w:rPr>
        <w:t>2.</w:t>
      </w:r>
      <w:r>
        <w:rPr>
          <w:rFonts w:hint="eastAsia"/>
          <w:color w:val="auto"/>
          <w:highlight w:val="none"/>
        </w:rPr>
        <w:t>以</w:t>
      </w:r>
      <w:r>
        <w:rPr>
          <w:color w:val="auto"/>
          <w:highlight w:val="none"/>
        </w:rPr>
        <w:t>“</w:t>
      </w:r>
      <w:r>
        <w:rPr>
          <w:rFonts w:hint="eastAsia"/>
          <w:color w:val="auto"/>
          <w:highlight w:val="none"/>
        </w:rPr>
        <w:t>★</w:t>
      </w:r>
      <w:r>
        <w:rPr>
          <w:color w:val="auto"/>
          <w:highlight w:val="none"/>
        </w:rPr>
        <w:t>”</w:t>
      </w:r>
      <w:r>
        <w:rPr>
          <w:rFonts w:hint="eastAsia"/>
          <w:color w:val="auto"/>
          <w:highlight w:val="none"/>
        </w:rPr>
        <w:t>标注的为政府强制采购产品。</w:t>
      </w:r>
      <w:r>
        <w:rPr>
          <w:color w:val="auto"/>
          <w:highlight w:val="none"/>
        </w:rPr>
        <w:br w:type="page"/>
      </w:r>
      <w:r>
        <w:rPr>
          <w:rFonts w:hint="eastAsia" w:ascii="微软雅黑" w:hAnsi="微软雅黑" w:eastAsia="微软雅黑" w:cs="微软雅黑"/>
          <w:color w:val="auto"/>
          <w:sz w:val="32"/>
          <w:szCs w:val="32"/>
          <w:highlight w:val="none"/>
        </w:rPr>
        <w:t>附件</w:t>
      </w:r>
      <w:r>
        <w:rPr>
          <w:rFonts w:ascii="Arial Unicode MS" w:hAnsi="Arial Unicode MS" w:eastAsia="Times New Roman" w:cs="Arial Unicode MS"/>
          <w:color w:val="auto"/>
          <w:sz w:val="32"/>
          <w:szCs w:val="32"/>
          <w:highlight w:val="none"/>
        </w:rPr>
        <w:t>2</w:t>
      </w:r>
      <w:r>
        <w:rPr>
          <w:rFonts w:hint="eastAsia" w:ascii="微软雅黑" w:hAnsi="微软雅黑" w:eastAsia="微软雅黑" w:cs="微软雅黑"/>
          <w:color w:val="auto"/>
          <w:sz w:val="32"/>
          <w:szCs w:val="32"/>
          <w:highlight w:val="none"/>
        </w:rPr>
        <w:t>：</w:t>
      </w:r>
    </w:p>
    <w:p>
      <w:pPr>
        <w:spacing w:line="528" w:lineRule="exact"/>
        <w:jc w:val="center"/>
        <w:rPr>
          <w:rFonts w:ascii="Arial Unicode MS" w:hAnsi="Arial Unicode MS" w:eastAsia="Times New Roman" w:cs="Arial Unicode MS"/>
          <w:color w:val="auto"/>
          <w:sz w:val="40"/>
          <w:szCs w:val="40"/>
          <w:highlight w:val="none"/>
        </w:rPr>
      </w:pPr>
      <w:r>
        <w:rPr>
          <w:rFonts w:hint="eastAsia" w:ascii="微软雅黑" w:hAnsi="微软雅黑" w:eastAsia="微软雅黑" w:cs="微软雅黑"/>
          <w:color w:val="auto"/>
          <w:sz w:val="40"/>
          <w:szCs w:val="40"/>
          <w:highlight w:val="none"/>
        </w:rPr>
        <w:t>中小微企业划型标准</w:t>
      </w:r>
    </w:p>
    <w:tbl>
      <w:tblPr>
        <w:tblStyle w:val="25"/>
        <w:tblW w:w="9500" w:type="dxa"/>
        <w:tblInd w:w="250" w:type="dxa"/>
        <w:tblLayout w:type="fixed"/>
        <w:tblCellMar>
          <w:top w:w="0" w:type="dxa"/>
          <w:left w:w="108" w:type="dxa"/>
          <w:bottom w:w="0" w:type="dxa"/>
          <w:right w:w="108" w:type="dxa"/>
        </w:tblCellMar>
      </w:tblPr>
      <w:tblGrid>
        <w:gridCol w:w="1985"/>
        <w:gridCol w:w="1985"/>
        <w:gridCol w:w="851"/>
        <w:gridCol w:w="1836"/>
        <w:gridCol w:w="1709"/>
        <w:gridCol w:w="1134"/>
      </w:tblGrid>
      <w:tr>
        <w:trPr>
          <w:trHeight w:val="285" w:hRule="atLeast"/>
        </w:trPr>
        <w:tc>
          <w:tcPr>
            <w:tcW w:w="198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行业名称</w:t>
            </w:r>
          </w:p>
        </w:tc>
        <w:tc>
          <w:tcPr>
            <w:tcW w:w="1985"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指标名称</w:t>
            </w:r>
          </w:p>
        </w:tc>
        <w:tc>
          <w:tcPr>
            <w:tcW w:w="851"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计量单位</w:t>
            </w:r>
          </w:p>
        </w:tc>
        <w:tc>
          <w:tcPr>
            <w:tcW w:w="1836"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中型</w:t>
            </w:r>
          </w:p>
        </w:tc>
        <w:tc>
          <w:tcPr>
            <w:tcW w:w="1709"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小型</w:t>
            </w:r>
          </w:p>
        </w:tc>
        <w:tc>
          <w:tcPr>
            <w:tcW w:w="1134"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微型</w:t>
            </w:r>
          </w:p>
        </w:tc>
      </w:tr>
      <w:tr>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农、林、牧、渔</w:t>
            </w:r>
          </w:p>
        </w:tc>
        <w:tc>
          <w:tcPr>
            <w:tcW w:w="198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500≤Y＜20000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50≤Y＜500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Y＜50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工业</w:t>
            </w:r>
          </w:p>
        </w:tc>
        <w:tc>
          <w:tcPr>
            <w:tcW w:w="198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300≤X＜1000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X＜20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2000≤Y＜40000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300≤Y＜2000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Y＜300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建筑业</w:t>
            </w:r>
          </w:p>
        </w:tc>
        <w:tc>
          <w:tcPr>
            <w:tcW w:w="198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6000≤Y＜80000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300≤Y＜6000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Y＜300</w:t>
            </w:r>
          </w:p>
        </w:tc>
      </w:tr>
      <w:tr>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5000≤Z＜80000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300≤Z＜5000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Z＜300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批发业</w:t>
            </w:r>
          </w:p>
        </w:tc>
        <w:tc>
          <w:tcPr>
            <w:tcW w:w="198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20≤X＜200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5≤X＜20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X＜5</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5000≤Y＜40000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1000≤Y＜5000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零售业</w:t>
            </w:r>
          </w:p>
        </w:tc>
        <w:tc>
          <w:tcPr>
            <w:tcW w:w="198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50≤X＜300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10≤X＜50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500≤Y＜20000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100≤Y＜500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交通运输业</w:t>
            </w:r>
          </w:p>
        </w:tc>
        <w:tc>
          <w:tcPr>
            <w:tcW w:w="198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300≤X＜1000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X＜20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3000≤Y＜30000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200≤Y＜3000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Y＜200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仓储业</w:t>
            </w:r>
          </w:p>
        </w:tc>
        <w:tc>
          <w:tcPr>
            <w:tcW w:w="198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100≤X＜200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20≤X＜100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X＜20</w:t>
            </w:r>
          </w:p>
        </w:tc>
      </w:tr>
      <w:tr>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1000≤Y＜30000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100≤Y＜1000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邮政业</w:t>
            </w:r>
          </w:p>
        </w:tc>
        <w:tc>
          <w:tcPr>
            <w:tcW w:w="198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300≤X＜1000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X＜20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2000≤Y＜30000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住宿业</w:t>
            </w:r>
          </w:p>
        </w:tc>
        <w:tc>
          <w:tcPr>
            <w:tcW w:w="198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2000≤Y＜10000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餐饮业</w:t>
            </w:r>
          </w:p>
        </w:tc>
        <w:tc>
          <w:tcPr>
            <w:tcW w:w="198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2000≤Y＜10000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信息传输业</w:t>
            </w:r>
          </w:p>
        </w:tc>
        <w:tc>
          <w:tcPr>
            <w:tcW w:w="198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100≤X＜2000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1000≤Y＜100000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100≤Y＜1000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软件和信息技术服务业</w:t>
            </w:r>
          </w:p>
        </w:tc>
        <w:tc>
          <w:tcPr>
            <w:tcW w:w="198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1000≤Y＜10000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50≤Y＜1000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Y＜50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房地产开发经营</w:t>
            </w:r>
          </w:p>
        </w:tc>
        <w:tc>
          <w:tcPr>
            <w:tcW w:w="198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1000≤Y＜200000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100≤X＜1000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X＜100</w:t>
            </w:r>
          </w:p>
        </w:tc>
      </w:tr>
      <w:tr>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5000≤Z＜10000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2000≤Y＜5000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Y＜2000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物业管理</w:t>
            </w:r>
          </w:p>
        </w:tc>
        <w:tc>
          <w:tcPr>
            <w:tcW w:w="198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300≤X＜1000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1000≤Y＜5000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500≤Y＜1000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Y＜500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租赁和商务服务业</w:t>
            </w:r>
          </w:p>
        </w:tc>
        <w:tc>
          <w:tcPr>
            <w:tcW w:w="198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8000≤Z＜120000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100≤Z＜8000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其他未列明行业</w:t>
            </w:r>
          </w:p>
        </w:tc>
        <w:tc>
          <w:tcPr>
            <w:tcW w:w="198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bl>
    <w:p>
      <w:pPr>
        <w:spacing w:line="560" w:lineRule="exact"/>
        <w:ind w:firstLine="525" w:firstLineChars="250"/>
        <w:rPr>
          <w:rFonts w:ascii="宋体"/>
          <w:color w:val="auto"/>
          <w:kern w:val="0"/>
          <w:sz w:val="20"/>
          <w:szCs w:val="21"/>
          <w:highlight w:val="none"/>
        </w:rPr>
        <w:sectPr>
          <w:footerReference r:id="rId11" w:type="default"/>
          <w:pgSz w:w="11911" w:h="16838"/>
          <w:pgMar w:top="1100" w:right="1083" w:bottom="1100" w:left="1083" w:header="850" w:footer="930" w:gutter="0"/>
          <w:paperSrc/>
          <w:cols w:space="0" w:num="1"/>
          <w:rtlGutter w:val="0"/>
          <w:docGrid w:linePitch="331" w:charSpace="0"/>
        </w:sectPr>
      </w:pPr>
      <w:r>
        <w:rPr>
          <w:rFonts w:hint="eastAsia" w:ascii="仿宋" w:hAnsi="仿宋" w:eastAsia="仿宋" w:cs="仿宋"/>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pPr>
        <w:pStyle w:val="3"/>
        <w:spacing w:line="360" w:lineRule="auto"/>
        <w:jc w:val="center"/>
        <w:rPr>
          <w:rFonts w:hint="eastAsia" w:ascii="宋体" w:hAnsi="宋体" w:eastAsia="宋体" w:cs="宋体"/>
          <w:b/>
          <w:bCs/>
          <w:color w:val="auto"/>
          <w:highlight w:val="none"/>
        </w:rPr>
      </w:pPr>
      <w:bookmarkStart w:id="68" w:name="_Toc14404"/>
      <w:bookmarkStart w:id="69" w:name="_Toc680"/>
      <w:r>
        <w:rPr>
          <w:rFonts w:hint="eastAsia" w:ascii="宋体" w:hAnsi="宋体" w:eastAsia="宋体" w:cs="宋体"/>
          <w:b/>
          <w:bCs/>
          <w:color w:val="auto"/>
          <w:highlight w:val="none"/>
        </w:rPr>
        <w:t>第三章 供应商须知</w:t>
      </w:r>
      <w:bookmarkEnd w:id="65"/>
      <w:bookmarkEnd w:id="66"/>
      <w:bookmarkEnd w:id="67"/>
      <w:bookmarkEnd w:id="68"/>
      <w:bookmarkEnd w:id="69"/>
    </w:p>
    <w:p>
      <w:pPr>
        <w:pStyle w:val="4"/>
        <w:spacing w:line="360" w:lineRule="auto"/>
        <w:jc w:val="center"/>
        <w:rPr>
          <w:rFonts w:hint="eastAsia" w:ascii="宋体" w:hAnsi="宋体" w:eastAsia="宋体" w:cs="宋体"/>
          <w:b w:val="0"/>
          <w:color w:val="auto"/>
          <w:highlight w:val="none"/>
        </w:rPr>
      </w:pPr>
      <w:bookmarkStart w:id="70" w:name="_Toc2403"/>
      <w:bookmarkStart w:id="71" w:name="_Toc1315"/>
      <w:bookmarkStart w:id="72" w:name="_Toc24946"/>
      <w:bookmarkStart w:id="73" w:name="_Toc23940"/>
      <w:bookmarkStart w:id="74" w:name="_Toc28335"/>
      <w:r>
        <w:rPr>
          <w:rFonts w:hint="eastAsia" w:ascii="宋体" w:hAnsi="宋体" w:eastAsia="宋体" w:cs="宋体"/>
          <w:b w:val="0"/>
          <w:color w:val="auto"/>
          <w:highlight w:val="none"/>
          <w:lang w:eastAsia="zh-CN"/>
        </w:rPr>
        <w:t xml:space="preserve">第一节 </w:t>
      </w:r>
      <w:r>
        <w:rPr>
          <w:rFonts w:hint="eastAsia" w:ascii="宋体" w:hAnsi="宋体" w:eastAsia="宋体" w:cs="宋体"/>
          <w:b w:val="0"/>
          <w:color w:val="auto"/>
          <w:highlight w:val="none"/>
        </w:rPr>
        <w:t>供应商须知前附表</w:t>
      </w:r>
      <w:bookmarkEnd w:id="70"/>
      <w:bookmarkEnd w:id="71"/>
      <w:bookmarkEnd w:id="72"/>
      <w:bookmarkEnd w:id="73"/>
      <w:bookmarkEnd w:id="74"/>
    </w:p>
    <w:tbl>
      <w:tblPr>
        <w:tblStyle w:val="25"/>
        <w:tblW w:w="990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3"/>
        <w:gridCol w:w="2244"/>
        <w:gridCol w:w="67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903" w:type="dxa"/>
            <w:noWrap w:val="0"/>
            <w:vAlign w:val="center"/>
          </w:tcPr>
          <w:p>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2244" w:type="dxa"/>
            <w:noWrap w:val="0"/>
            <w:vAlign w:val="center"/>
          </w:tcPr>
          <w:p>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条款内容</w:t>
            </w:r>
          </w:p>
        </w:tc>
        <w:tc>
          <w:tcPr>
            <w:tcW w:w="6760" w:type="dxa"/>
            <w:noWrap w:val="0"/>
            <w:vAlign w:val="center"/>
          </w:tcPr>
          <w:p>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具体要求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w:t>
            </w:r>
          </w:p>
        </w:tc>
        <w:tc>
          <w:tcPr>
            <w:tcW w:w="2244"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供应商资格条件</w:t>
            </w:r>
          </w:p>
        </w:tc>
        <w:tc>
          <w:tcPr>
            <w:tcW w:w="6760" w:type="dxa"/>
            <w:noWrap w:val="0"/>
            <w:vAlign w:val="center"/>
          </w:tcPr>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供应商资格条件要求详见公告。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5.1</w:t>
            </w:r>
          </w:p>
        </w:tc>
        <w:tc>
          <w:tcPr>
            <w:tcW w:w="2244"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是否接受联合体竞标</w:t>
            </w:r>
          </w:p>
        </w:tc>
        <w:tc>
          <w:tcPr>
            <w:tcW w:w="6760" w:type="dxa"/>
            <w:noWrap w:val="0"/>
            <w:vAlign w:val="center"/>
          </w:tcPr>
          <w:p>
            <w:pPr>
              <w:spacing w:line="360" w:lineRule="auto"/>
              <w:jc w:val="left"/>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lang w:val="en-US" w:eastAsia="zh-CN"/>
              </w:rPr>
              <w:t>□是/☑否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p>
        </w:tc>
        <w:tc>
          <w:tcPr>
            <w:tcW w:w="2244"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联合体竞标要求</w:t>
            </w:r>
          </w:p>
        </w:tc>
        <w:tc>
          <w:tcPr>
            <w:tcW w:w="6760" w:type="dxa"/>
            <w:noWrap w:val="0"/>
            <w:vAlign w:val="center"/>
          </w:tcPr>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6.1</w:t>
            </w:r>
          </w:p>
        </w:tc>
        <w:tc>
          <w:tcPr>
            <w:tcW w:w="2244"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是否允许分包</w:t>
            </w:r>
          </w:p>
        </w:tc>
        <w:tc>
          <w:tcPr>
            <w:tcW w:w="6760" w:type="dxa"/>
            <w:noWrap w:val="0"/>
            <w:vAlign w:val="center"/>
          </w:tcPr>
          <w:p>
            <w:pPr>
              <w:pStyle w:val="10"/>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☑不允许分包</w:t>
            </w:r>
          </w:p>
          <w:p>
            <w:pPr>
              <w:pStyle w:val="10"/>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□允许分包</w:t>
            </w:r>
          </w:p>
          <w:p>
            <w:pPr>
              <w:pStyle w:val="10"/>
              <w:spacing w:line="360" w:lineRule="auto"/>
              <w:jc w:val="left"/>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lang w:val="en-US" w:eastAsia="zh-CN"/>
              </w:rPr>
              <w:t>分包内容：</w:t>
            </w:r>
            <w:r>
              <w:rPr>
                <w:rFonts w:hint="eastAsia" w:ascii="宋体" w:hAnsi="宋体" w:eastAsia="宋体" w:cs="宋体"/>
                <w:color w:val="auto"/>
                <w:szCs w:val="21"/>
                <w:highlight w:val="none"/>
                <w:u w:val="single"/>
                <w:lang w:val="en-US" w:eastAsia="zh-CN"/>
              </w:rPr>
              <w:t xml:space="preserve">      </w:t>
            </w:r>
            <w:r>
              <w:rPr>
                <w:rFonts w:hint="eastAsia" w:asciiTheme="minorEastAsia" w:hAnsiTheme="minorEastAsia" w:eastAsiaTheme="minorEastAsia"/>
                <w:color w:val="auto"/>
                <w:kern w:val="2"/>
                <w:sz w:val="21"/>
                <w:szCs w:val="21"/>
                <w:highlight w:val="none"/>
                <w:u w:val="single"/>
              </w:rPr>
              <w:t xml:space="preserve"> </w:t>
            </w:r>
            <w:r>
              <w:rPr>
                <w:rFonts w:hint="eastAsia" w:asciiTheme="minorEastAsia" w:hAnsiTheme="minorEastAsia" w:eastAsiaTheme="minorEastAsia"/>
                <w:color w:val="auto"/>
                <w:kern w:val="2"/>
                <w:sz w:val="21"/>
                <w:szCs w:val="21"/>
                <w:highlight w:val="none"/>
                <w:u w:val="single"/>
                <w:lang w:val="en-US" w:eastAsia="zh-CN"/>
              </w:rPr>
              <w:t>/</w:t>
            </w:r>
            <w:r>
              <w:rPr>
                <w:rFonts w:hint="eastAsia" w:asciiTheme="minorEastAsia" w:hAnsiTheme="minorEastAsia" w:eastAsiaTheme="minorEastAsia"/>
                <w:color w:val="auto"/>
                <w:kern w:val="2"/>
                <w:sz w:val="21"/>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p>
          <w:p>
            <w:pPr>
              <w:pStyle w:val="10"/>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分包金额或者比例：</w:t>
            </w:r>
            <w:r>
              <w:rPr>
                <w:rFonts w:hint="eastAsia" w:ascii="宋体" w:hAnsi="宋体" w:eastAsia="宋体" w:cs="宋体"/>
                <w:color w:val="auto"/>
                <w:szCs w:val="21"/>
                <w:highlight w:val="none"/>
                <w:u w:val="single"/>
                <w:lang w:val="en-US" w:eastAsia="zh-CN"/>
              </w:rPr>
              <w:t xml:space="preserve">   </w:t>
            </w:r>
            <w:r>
              <w:rPr>
                <w:rFonts w:hint="eastAsia" w:asciiTheme="minorEastAsia" w:hAnsiTheme="minorEastAsia" w:eastAsiaTheme="minorEastAsia"/>
                <w:color w:val="auto"/>
                <w:kern w:val="2"/>
                <w:sz w:val="21"/>
                <w:szCs w:val="21"/>
                <w:highlight w:val="none"/>
                <w:u w:val="single"/>
              </w:rPr>
              <w:t xml:space="preserve"> </w:t>
            </w:r>
            <w:r>
              <w:rPr>
                <w:rFonts w:hint="eastAsia" w:asciiTheme="minorEastAsia" w:hAnsiTheme="minorEastAsia" w:eastAsiaTheme="minorEastAsia"/>
                <w:color w:val="auto"/>
                <w:kern w:val="2"/>
                <w:sz w:val="21"/>
                <w:szCs w:val="21"/>
                <w:highlight w:val="none"/>
                <w:u w:val="single"/>
                <w:lang w:val="en-US" w:eastAsia="zh-CN"/>
              </w:rPr>
              <w:t>/</w:t>
            </w:r>
            <w:r>
              <w:rPr>
                <w:rFonts w:hint="eastAsia" w:asciiTheme="minorEastAsia" w:hAnsiTheme="minorEastAsia" w:eastAsiaTheme="minorEastAsia"/>
                <w:color w:val="auto"/>
                <w:kern w:val="2"/>
                <w:sz w:val="21"/>
                <w:szCs w:val="21"/>
                <w:highlight w:val="none"/>
                <w:u w:val="single"/>
              </w:rPr>
              <w:t xml:space="preserve"> </w:t>
            </w:r>
            <w:r>
              <w:rPr>
                <w:rFonts w:hint="eastAsia" w:asciiTheme="minorEastAsia" w:hAnsiTheme="minorEastAsia" w:eastAsiaTheme="minorEastAsia"/>
                <w:color w:val="auto"/>
                <w:kern w:val="2"/>
                <w:sz w:val="21"/>
                <w:szCs w:val="21"/>
                <w:highlight w:val="none"/>
                <w:u w:val="single"/>
                <w:lang w:val="en-US" w:eastAsia="zh-CN"/>
              </w:rPr>
              <w:t xml:space="preserve"> </w:t>
            </w:r>
            <w:r>
              <w:rPr>
                <w:rFonts w:hint="eastAsia" w:ascii="宋体" w:hAnsi="宋体" w:eastAsia="宋体" w:cs="宋体"/>
                <w:color w:val="auto"/>
                <w:szCs w:val="21"/>
                <w:highlight w:val="none"/>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03"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w:t>
            </w:r>
          </w:p>
        </w:tc>
        <w:tc>
          <w:tcPr>
            <w:tcW w:w="2244" w:type="dxa"/>
            <w:noWrap w:val="0"/>
            <w:vAlign w:val="center"/>
          </w:tcPr>
          <w:p>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资格证明文件组成</w:t>
            </w:r>
          </w:p>
        </w:tc>
        <w:tc>
          <w:tcPr>
            <w:tcW w:w="6760" w:type="dxa"/>
            <w:noWrap w:val="0"/>
            <w:vAlign w:val="center"/>
          </w:tcPr>
          <w:p>
            <w:pPr>
              <w:pStyle w:val="10"/>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w:t>
            </w:r>
            <w:bookmarkStart w:id="75" w:name="OLE_LINK31"/>
            <w:r>
              <w:rPr>
                <w:rFonts w:hint="eastAsia" w:ascii="宋体" w:hAnsi="宋体" w:eastAsia="宋体" w:cs="宋体"/>
                <w:color w:val="auto"/>
                <w:szCs w:val="21"/>
                <w:highlight w:val="none"/>
                <w:lang w:val="en-US" w:eastAsia="zh-CN"/>
              </w:rPr>
              <w:t>供应商为法人或者其他组织的提供其营业执照等证明文件（如营业执照或者事业单位法人证书或者执业许可证等）复印件，供应商为自然人的提供其身份证复印件；（</w:t>
            </w:r>
            <w:r>
              <w:rPr>
                <w:rFonts w:hint="eastAsia" w:ascii="宋体" w:hAnsi="宋体" w:eastAsia="宋体" w:cs="宋体"/>
                <w:b/>
                <w:color w:val="auto"/>
                <w:szCs w:val="21"/>
                <w:highlight w:val="none"/>
                <w:lang w:val="en-US" w:eastAsia="zh-CN"/>
              </w:rPr>
              <w:t>必须提供，否则响应文件按无效响应处理</w:t>
            </w:r>
            <w:r>
              <w:rPr>
                <w:rFonts w:hint="eastAsia" w:ascii="宋体" w:hAnsi="宋体" w:eastAsia="宋体" w:cs="宋体"/>
                <w:color w:val="auto"/>
                <w:szCs w:val="21"/>
                <w:highlight w:val="none"/>
                <w:lang w:val="en-US" w:eastAsia="zh-CN"/>
              </w:rPr>
              <w:t>）</w:t>
            </w:r>
            <w:bookmarkEnd w:id="75"/>
          </w:p>
          <w:p>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val="en-US" w:eastAsia="zh-CN"/>
              </w:rPr>
              <w:t>.</w:t>
            </w:r>
            <w:bookmarkStart w:id="76" w:name="OLE_LINK32"/>
            <w:bookmarkStart w:id="77" w:name="OLE_LINK17"/>
            <w:r>
              <w:rPr>
                <w:rFonts w:hint="eastAsia" w:ascii="宋体" w:hAnsi="宋体" w:eastAsia="宋体" w:cs="宋体"/>
                <w:color w:val="auto"/>
                <w:szCs w:val="21"/>
                <w:highlight w:val="none"/>
              </w:rPr>
              <w:t>供应商依法缴纳税收的相关材料</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bookmarkStart w:id="78" w:name="OLE_LINK11"/>
            <w:r>
              <w:rPr>
                <w:rFonts w:hint="eastAsia" w:ascii="宋体" w:hAnsi="宋体" w:cs="宋体"/>
                <w:color w:val="auto"/>
                <w:szCs w:val="21"/>
                <w:highlight w:val="none"/>
                <w:u w:val="single"/>
                <w:lang w:eastAsia="zh-CN"/>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lang w:eastAsia="zh-CN"/>
              </w:rPr>
              <w:t>年</w:t>
            </w:r>
            <w:r>
              <w:rPr>
                <w:rFonts w:hint="eastAsia" w:ascii="宋体" w:hAnsi="宋体" w:cs="宋体"/>
                <w:color w:val="auto"/>
                <w:szCs w:val="21"/>
                <w:highlight w:val="none"/>
                <w:u w:val="single"/>
                <w:lang w:val="en-US" w:eastAsia="zh-CN"/>
              </w:rPr>
              <w:t>01</w:t>
            </w:r>
            <w:r>
              <w:rPr>
                <w:rFonts w:hint="eastAsia" w:ascii="宋体" w:hAnsi="宋体" w:cs="宋体"/>
                <w:color w:val="auto"/>
                <w:szCs w:val="21"/>
                <w:highlight w:val="none"/>
                <w:u w:val="single"/>
                <w:lang w:eastAsia="zh-CN"/>
              </w:rPr>
              <w:t>月至</w:t>
            </w:r>
            <w:bookmarkStart w:id="79" w:name="OLE_LINK2"/>
            <w:r>
              <w:rPr>
                <w:rFonts w:hint="eastAsia" w:ascii="宋体" w:hAnsi="宋体" w:cs="宋体"/>
                <w:color w:val="auto"/>
                <w:szCs w:val="21"/>
                <w:highlight w:val="none"/>
                <w:u w:val="single"/>
                <w:lang w:val="en-US" w:eastAsia="zh-CN"/>
              </w:rPr>
              <w:t>投标截止日</w:t>
            </w:r>
            <w:bookmarkEnd w:id="79"/>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内任意</w:t>
            </w:r>
            <w:bookmarkStart w:id="80" w:name="OLE_LINK3"/>
            <w:r>
              <w:rPr>
                <w:rFonts w:hint="eastAsia" w:ascii="宋体" w:hAnsi="宋体" w:cs="宋体"/>
                <w:color w:val="auto"/>
                <w:szCs w:val="21"/>
                <w:highlight w:val="none"/>
                <w:u w:val="single"/>
                <w:lang w:val="en-US" w:eastAsia="zh-CN"/>
              </w:rPr>
              <w:t xml:space="preserve"> 1</w:t>
            </w:r>
            <w:r>
              <w:rPr>
                <w:rFonts w:hint="eastAsia" w:ascii="宋体" w:hAnsi="宋体" w:cs="宋体"/>
                <w:color w:val="auto"/>
                <w:szCs w:val="21"/>
                <w:highlight w:val="none"/>
                <w:u w:val="single"/>
              </w:rPr>
              <w:t xml:space="preserve"> </w:t>
            </w:r>
            <w:bookmarkEnd w:id="80"/>
            <w:r>
              <w:rPr>
                <w:rFonts w:hint="eastAsia" w:ascii="宋体" w:hAnsi="宋体" w:cs="宋体"/>
                <w:color w:val="auto"/>
                <w:szCs w:val="21"/>
                <w:highlight w:val="none"/>
              </w:rPr>
              <w:t>个月</w:t>
            </w:r>
            <w:bookmarkEnd w:id="78"/>
            <w:r>
              <w:rPr>
                <w:rFonts w:hint="eastAsia" w:ascii="宋体" w:hAnsi="宋体" w:cs="宋体"/>
                <w:color w:val="auto"/>
                <w:szCs w:val="21"/>
                <w:highlight w:val="none"/>
              </w:rPr>
              <w:t>的</w:t>
            </w:r>
            <w:r>
              <w:rPr>
                <w:rFonts w:hint="eastAsia" w:ascii="宋体" w:hAnsi="宋体" w:eastAsia="宋体" w:cs="宋体"/>
                <w:color w:val="auto"/>
                <w:szCs w:val="21"/>
                <w:highlight w:val="none"/>
              </w:rPr>
              <w:t>依法缴纳税收的凭据复印件；</w:t>
            </w:r>
            <w:r>
              <w:rPr>
                <w:rFonts w:hint="eastAsia" w:ascii="宋体" w:hAnsi="宋体" w:cs="宋体"/>
                <w:color w:val="auto"/>
                <w:szCs w:val="21"/>
                <w:highlight w:val="none"/>
              </w:rPr>
              <w:t>依</w:t>
            </w:r>
            <w:r>
              <w:rPr>
                <w:rFonts w:hint="eastAsia" w:ascii="宋体" w:hAnsi="宋体"/>
                <w:color w:val="auto"/>
                <w:szCs w:val="21"/>
                <w:highlight w:val="none"/>
              </w:rPr>
              <w:t>法免税的供应商，必须提供相应文件证明其依法免税。</w:t>
            </w:r>
            <w:r>
              <w:rPr>
                <w:rFonts w:hint="eastAsia" w:ascii="宋体" w:hAnsi="宋体" w:cs="宋体"/>
                <w:color w:val="auto"/>
                <w:szCs w:val="21"/>
                <w:highlight w:val="none"/>
              </w:rPr>
              <w:t>从取得营业执照时间起到投标文件提交截止时间为止不足要求月数的，只需提供从取得营业执照起的依法缴纳税收</w:t>
            </w:r>
            <w:r>
              <w:rPr>
                <w:rFonts w:hint="eastAsia" w:ascii="宋体" w:hAnsi="宋体"/>
                <w:color w:val="auto"/>
                <w:szCs w:val="21"/>
                <w:highlight w:val="none"/>
              </w:rPr>
              <w:t>相应证明文件</w:t>
            </w:r>
            <w:r>
              <w:rPr>
                <w:rFonts w:hint="eastAsia" w:ascii="宋体" w:hAnsi="宋体" w:cs="宋体"/>
                <w:color w:val="auto"/>
                <w:szCs w:val="21"/>
                <w:highlight w:val="none"/>
              </w:rPr>
              <w:t>）</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w:t>
            </w:r>
            <w:r>
              <w:rPr>
                <w:rFonts w:hint="eastAsia" w:ascii="宋体" w:hAnsi="宋体" w:eastAsia="宋体" w:cs="宋体"/>
                <w:b/>
                <w:color w:val="auto"/>
                <w:szCs w:val="21"/>
                <w:highlight w:val="none"/>
                <w:lang w:val="en-US" w:eastAsia="zh-CN"/>
              </w:rPr>
              <w:t>必须提供，否则响应文件按无效响应处理</w:t>
            </w:r>
            <w:r>
              <w:rPr>
                <w:rFonts w:hint="eastAsia" w:ascii="宋体" w:hAnsi="宋体" w:eastAsia="宋体" w:cs="宋体"/>
                <w:color w:val="auto"/>
                <w:szCs w:val="21"/>
                <w:highlight w:val="none"/>
              </w:rPr>
              <w:t>）</w:t>
            </w:r>
          </w:p>
          <w:bookmarkEnd w:id="76"/>
          <w:p>
            <w:pPr>
              <w:snapToGrid w:val="0"/>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3</w:t>
            </w:r>
            <w:r>
              <w:rPr>
                <w:rFonts w:hint="eastAsia" w:ascii="宋体" w:hAnsi="宋体" w:cs="宋体"/>
                <w:color w:val="auto"/>
                <w:szCs w:val="21"/>
                <w:highlight w:val="none"/>
                <w:lang w:val="en-US" w:eastAsia="zh-CN"/>
              </w:rPr>
              <w:t>.</w:t>
            </w:r>
            <w:bookmarkStart w:id="81" w:name="OLE_LINK33"/>
            <w:r>
              <w:rPr>
                <w:rFonts w:hint="eastAsia" w:ascii="宋体" w:hAnsi="宋体" w:eastAsia="宋体" w:cs="宋体"/>
                <w:color w:val="auto"/>
                <w:szCs w:val="21"/>
                <w:highlight w:val="none"/>
              </w:rPr>
              <w:t>供应商依法缴纳社会保障资金的相关材料</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r>
              <w:rPr>
                <w:rFonts w:hint="eastAsia" w:ascii="宋体" w:hAnsi="宋体" w:cs="宋体"/>
                <w:color w:val="auto"/>
                <w:szCs w:val="21"/>
                <w:highlight w:val="none"/>
                <w:u w:val="single"/>
                <w:lang w:eastAsia="zh-CN"/>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lang w:eastAsia="zh-CN"/>
              </w:rPr>
              <w:t>年</w:t>
            </w:r>
            <w:r>
              <w:rPr>
                <w:rFonts w:hint="eastAsia" w:ascii="宋体" w:hAnsi="宋体" w:cs="宋体"/>
                <w:color w:val="auto"/>
                <w:szCs w:val="21"/>
                <w:highlight w:val="none"/>
                <w:u w:val="single"/>
                <w:lang w:val="en-US" w:eastAsia="zh-CN"/>
              </w:rPr>
              <w:t>01</w:t>
            </w:r>
            <w:r>
              <w:rPr>
                <w:rFonts w:hint="eastAsia" w:ascii="宋体" w:hAnsi="宋体" w:cs="宋体"/>
                <w:color w:val="auto"/>
                <w:szCs w:val="21"/>
                <w:highlight w:val="none"/>
                <w:u w:val="single"/>
                <w:lang w:eastAsia="zh-CN"/>
              </w:rPr>
              <w:t>月至</w:t>
            </w:r>
            <w:r>
              <w:rPr>
                <w:rFonts w:hint="eastAsia" w:ascii="宋体" w:hAnsi="宋体" w:cs="宋体"/>
                <w:color w:val="auto"/>
                <w:szCs w:val="21"/>
                <w:highlight w:val="none"/>
                <w:u w:val="single"/>
                <w:lang w:val="en-US" w:eastAsia="zh-CN"/>
              </w:rPr>
              <w:t>投标截止日</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内任意</w:t>
            </w:r>
            <w:r>
              <w:rPr>
                <w:rFonts w:hint="eastAsia" w:ascii="宋体" w:hAnsi="宋体" w:cs="宋体"/>
                <w:color w:val="auto"/>
                <w:szCs w:val="21"/>
                <w:highlight w:val="none"/>
                <w:u w:val="single"/>
                <w:lang w:val="en-US" w:eastAsia="zh-CN"/>
              </w:rPr>
              <w:t xml:space="preserve"> 1 </w:t>
            </w:r>
            <w:r>
              <w:rPr>
                <w:rFonts w:hint="eastAsia" w:ascii="宋体" w:hAnsi="宋体" w:cs="宋体"/>
                <w:color w:val="auto"/>
                <w:szCs w:val="21"/>
                <w:highlight w:val="none"/>
              </w:rPr>
              <w:t>个月</w:t>
            </w:r>
            <w:bookmarkEnd w:id="77"/>
            <w:r>
              <w:rPr>
                <w:rFonts w:hint="eastAsia" w:ascii="宋体" w:hAnsi="宋体" w:eastAsia="宋体" w:cs="宋体"/>
                <w:color w:val="auto"/>
                <w:szCs w:val="21"/>
                <w:highlight w:val="none"/>
              </w:rPr>
              <w:t>的依法缴纳社会保障资金的缴费凭证复印件；依法不需要缴纳社会保障资金的供应商，必须提供相应文件证明不需要缴纳社会保障资金。从取得营业执照时间起到响应文件提交截止时间为止不足要求月数的只需提供从取得营业执照起的依法缴纳社会保障资金的相应证明文件]；</w:t>
            </w:r>
            <w:r>
              <w:rPr>
                <w:rFonts w:hint="eastAsia" w:ascii="宋体" w:hAnsi="宋体" w:eastAsia="宋体" w:cs="宋体"/>
                <w:color w:val="auto"/>
                <w:szCs w:val="21"/>
                <w:highlight w:val="none"/>
                <w:lang w:val="en-US" w:eastAsia="zh-CN"/>
              </w:rPr>
              <w:t>（</w:t>
            </w:r>
            <w:r>
              <w:rPr>
                <w:rFonts w:hint="eastAsia" w:ascii="宋体" w:hAnsi="宋体" w:eastAsia="宋体" w:cs="宋体"/>
                <w:b/>
                <w:color w:val="auto"/>
                <w:szCs w:val="21"/>
                <w:highlight w:val="none"/>
                <w:lang w:val="en-US" w:eastAsia="zh-CN"/>
              </w:rPr>
              <w:t>必须提供，否则响应文件按无效响应处理</w:t>
            </w:r>
            <w:r>
              <w:rPr>
                <w:rFonts w:hint="eastAsia" w:ascii="宋体" w:hAnsi="宋体" w:eastAsia="宋体" w:cs="宋体"/>
                <w:color w:val="auto"/>
                <w:szCs w:val="21"/>
                <w:highlight w:val="none"/>
                <w:lang w:val="en-US" w:eastAsia="zh-CN"/>
              </w:rPr>
              <w:t>）</w:t>
            </w:r>
            <w:bookmarkEnd w:id="81"/>
          </w:p>
          <w:p>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cs="宋体"/>
                <w:color w:val="auto"/>
                <w:szCs w:val="21"/>
                <w:highlight w:val="none"/>
                <w:lang w:val="en-US" w:eastAsia="zh-CN"/>
              </w:rPr>
              <w:t>.</w:t>
            </w:r>
            <w:bookmarkStart w:id="82" w:name="OLE_LINK34"/>
            <w:r>
              <w:rPr>
                <w:rFonts w:hint="eastAsia" w:ascii="宋体" w:hAnsi="宋体" w:eastAsia="宋体" w:cs="宋体"/>
                <w:color w:val="auto"/>
                <w:szCs w:val="21"/>
                <w:highlight w:val="none"/>
              </w:rPr>
              <w:t>供应商财务状况报告</w:t>
            </w:r>
            <w:r>
              <w:rPr>
                <w:rFonts w:hint="eastAsia" w:asciiTheme="minorEastAsia" w:hAnsiTheme="minorEastAsia" w:eastAsiaTheme="minorEastAsia"/>
                <w:color w:val="auto"/>
                <w:szCs w:val="21"/>
                <w:highlight w:val="none"/>
              </w:rPr>
              <w:t>[</w:t>
            </w:r>
            <w:r>
              <w:rPr>
                <w:rFonts w:hint="eastAsia" w:ascii="宋体" w:hAnsi="宋体" w:cs="宋体"/>
                <w:color w:val="auto"/>
                <w:szCs w:val="21"/>
                <w:highlight w:val="none"/>
                <w:u w:val="single"/>
                <w:lang w:val="en-US" w:eastAsia="zh-CN"/>
              </w:rPr>
              <w:t>2024年</w:t>
            </w:r>
            <w:r>
              <w:rPr>
                <w:rFonts w:hint="eastAsia" w:asciiTheme="minorEastAsia" w:hAnsiTheme="minorEastAsia" w:eastAsiaTheme="minorEastAsia"/>
                <w:color w:val="auto"/>
                <w:szCs w:val="21"/>
                <w:highlight w:val="none"/>
              </w:rPr>
              <w:t>]财务状况报告复印件；供应商成立不满一年的应按提供首次响应文件提交截止时间上一个月的财务状况报告复印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b/>
                <w:color w:val="auto"/>
                <w:szCs w:val="21"/>
                <w:highlight w:val="none"/>
              </w:rPr>
              <w:t>必须提供，否则响应文件按无效响应处理</w:t>
            </w:r>
            <w:r>
              <w:rPr>
                <w:rFonts w:hint="eastAsia" w:cs="宋体" w:asciiTheme="minorEastAsia" w:hAnsiTheme="minorEastAsia" w:eastAsiaTheme="minorEastAsia"/>
                <w:color w:val="auto"/>
                <w:szCs w:val="21"/>
                <w:highlight w:val="none"/>
              </w:rPr>
              <w:t>）</w:t>
            </w:r>
          </w:p>
          <w:bookmarkEnd w:id="82"/>
          <w:p>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cs="宋体"/>
                <w:color w:val="auto"/>
                <w:szCs w:val="21"/>
                <w:highlight w:val="none"/>
                <w:lang w:val="en-US" w:eastAsia="zh-CN"/>
              </w:rPr>
              <w:t>.</w:t>
            </w:r>
            <w:bookmarkStart w:id="83" w:name="OLE_LINK35"/>
            <w:r>
              <w:rPr>
                <w:rFonts w:hint="eastAsia" w:ascii="宋体" w:hAnsi="宋体" w:eastAsia="宋体" w:cs="宋体"/>
                <w:color w:val="auto"/>
                <w:szCs w:val="21"/>
                <w:highlight w:val="none"/>
              </w:rPr>
              <w:t>供应商直接控股股东信息、供应商直接管理关系信息表；（</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bookmarkEnd w:id="83"/>
          </w:p>
          <w:p>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cs="宋体"/>
                <w:color w:val="auto"/>
                <w:szCs w:val="21"/>
                <w:highlight w:val="none"/>
                <w:lang w:val="en-US" w:eastAsia="zh-CN"/>
              </w:rPr>
              <w:t>.</w:t>
            </w:r>
            <w:bookmarkStart w:id="84" w:name="OLE_LINK36"/>
            <w:r>
              <w:rPr>
                <w:rFonts w:hint="eastAsia" w:ascii="宋体" w:hAnsi="宋体" w:eastAsia="宋体" w:cs="宋体"/>
                <w:color w:val="auto"/>
                <w:szCs w:val="21"/>
                <w:highlight w:val="none"/>
              </w:rPr>
              <w:t>资格声明</w:t>
            </w:r>
            <w:r>
              <w:rPr>
                <w:rFonts w:hint="eastAsia" w:ascii="宋体" w:hAnsi="宋体" w:eastAsia="宋体" w:cs="宋体"/>
                <w:color w:val="auto"/>
                <w:szCs w:val="21"/>
                <w:highlight w:val="none"/>
                <w:lang w:eastAsia="zh-CN"/>
              </w:rPr>
              <w:t>函</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bookmarkEnd w:id="84"/>
          </w:p>
          <w:p>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7</w:t>
            </w:r>
            <w:r>
              <w:rPr>
                <w:rFonts w:hint="eastAsia" w:ascii="宋体" w:hAnsi="宋体" w:cs="宋体"/>
                <w:color w:val="auto"/>
                <w:szCs w:val="21"/>
                <w:highlight w:val="none"/>
                <w:lang w:val="en-US" w:eastAsia="zh-CN"/>
              </w:rPr>
              <w:t>.</w:t>
            </w:r>
            <w:bookmarkStart w:id="85" w:name="OLE_LINK37"/>
            <w:r>
              <w:rPr>
                <w:rFonts w:hint="eastAsia" w:ascii="宋体" w:hAnsi="宋体"/>
                <w:color w:val="auto"/>
                <w:szCs w:val="21"/>
                <w:highlight w:val="none"/>
                <w:lang w:eastAsia="zh-CN"/>
              </w:rPr>
              <w:t>中小</w:t>
            </w:r>
            <w:r>
              <w:rPr>
                <w:rFonts w:hint="eastAsia" w:ascii="宋体" w:hAnsi="宋体"/>
                <w:color w:val="auto"/>
                <w:szCs w:val="21"/>
                <w:highlight w:val="none"/>
              </w:rPr>
              <w:t>企业声明函或残疾人福利性单位声明函或供应商属于监狱企业的证明材料</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bookmarkEnd w:id="85"/>
          <w:p>
            <w:pPr>
              <w:snapToGrid w:val="0"/>
              <w:spacing w:line="360" w:lineRule="auto"/>
              <w:jc w:val="left"/>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8.</w:t>
            </w:r>
            <w:bookmarkStart w:id="86" w:name="OLE_LINK38"/>
            <w:r>
              <w:rPr>
                <w:rFonts w:hint="eastAsia" w:ascii="宋体" w:hAnsi="宋体" w:eastAsia="宋体" w:cs="宋体"/>
                <w:color w:val="auto"/>
                <w:szCs w:val="21"/>
                <w:highlight w:val="none"/>
              </w:rPr>
              <w:t>特定资格要求的资格证明材料</w:t>
            </w:r>
            <w:r>
              <w:rPr>
                <w:rFonts w:hint="eastAsia" w:ascii="宋体" w:hAnsi="宋体" w:cs="宋体"/>
                <w:color w:val="auto"/>
                <w:szCs w:val="21"/>
                <w:highlight w:val="none"/>
                <w:lang w:eastAsia="zh-CN"/>
              </w:rPr>
              <w:t>：（1）具有市政公用工程施工总承包三级（含）以上资质，具有省级及以上建设行政主管部门颁发的安全生产许可证，并在人员、设备、资金等方面具备相应的施工能力</w:t>
            </w:r>
          </w:p>
          <w:p>
            <w:pPr>
              <w:snapToGrid w:val="0"/>
              <w:spacing w:line="360" w:lineRule="auto"/>
              <w:jc w:val="left"/>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2）拟派项目经理须具备市政公用工程专业二级以上（含二级）注册建造师资格，具备有效的安全生产考核合格证书（B类）。本项目不接受有在建、已中标未开工或其他项目中标候选人第一名的建造师作为项目经理</w:t>
            </w:r>
            <w:r>
              <w:rPr>
                <w:rFonts w:hint="eastAsia" w:ascii="宋体" w:hAnsi="宋体" w:eastAsia="宋体" w:cs="宋体"/>
                <w:color w:val="auto"/>
                <w:szCs w:val="21"/>
                <w:highlight w:val="none"/>
              </w:rPr>
              <w:t>；</w:t>
            </w:r>
            <w:r>
              <w:rPr>
                <w:rFonts w:hint="eastAsia" w:ascii="宋体" w:hAnsi="宋体" w:eastAsia="宋体" w:cs="宋体"/>
                <w:color w:val="auto"/>
                <w:spacing w:val="0"/>
                <w:w w:val="100"/>
                <w:position w:val="0"/>
                <w:sz w:val="21"/>
                <w:szCs w:val="21"/>
                <w:highlight w:val="none"/>
              </w:rPr>
              <w:t>（</w:t>
            </w:r>
            <w:r>
              <w:rPr>
                <w:rFonts w:hint="eastAsia" w:ascii="宋体" w:hAnsi="宋体" w:eastAsia="宋体" w:cs="宋体"/>
                <w:b/>
                <w:color w:val="auto"/>
                <w:spacing w:val="0"/>
                <w:w w:val="100"/>
                <w:position w:val="0"/>
                <w:sz w:val="21"/>
                <w:szCs w:val="21"/>
                <w:highlight w:val="none"/>
              </w:rPr>
              <w:t>必须提供，否则响应文件按无效响应处理</w:t>
            </w:r>
            <w:r>
              <w:rPr>
                <w:rFonts w:hint="eastAsia" w:ascii="宋体" w:hAnsi="宋体" w:eastAsia="宋体" w:cs="宋体"/>
                <w:color w:val="auto"/>
                <w:spacing w:val="0"/>
                <w:w w:val="100"/>
                <w:position w:val="0"/>
                <w:sz w:val="21"/>
                <w:szCs w:val="21"/>
                <w:highlight w:val="none"/>
              </w:rPr>
              <w:t>）</w:t>
            </w:r>
            <w:r>
              <w:rPr>
                <w:rFonts w:hint="eastAsia" w:ascii="宋体" w:hAnsi="宋体" w:eastAsia="宋体" w:cs="宋体"/>
                <w:color w:val="auto"/>
                <w:szCs w:val="21"/>
                <w:highlight w:val="none"/>
              </w:rPr>
              <w:t>；</w:t>
            </w:r>
          </w:p>
          <w:bookmarkEnd w:id="86"/>
          <w:p>
            <w:pPr>
              <w:snapToGrid w:val="0"/>
              <w:spacing w:line="360" w:lineRule="auto"/>
              <w:jc w:val="left"/>
              <w:rPr>
                <w:rFonts w:hint="eastAsia" w:ascii="宋体" w:hAnsi="宋体" w:eastAsia="宋体" w:cs="宋体"/>
                <w:b/>
                <w:color w:val="auto"/>
                <w:szCs w:val="21"/>
                <w:highlight w:val="none"/>
              </w:rPr>
            </w:pPr>
            <w:r>
              <w:rPr>
                <w:rFonts w:hint="eastAsia" w:ascii="宋体" w:hAnsi="宋体" w:cs="宋体"/>
                <w:color w:val="auto"/>
                <w:szCs w:val="21"/>
                <w:highlight w:val="none"/>
                <w:lang w:val="en-US" w:eastAsia="zh-CN"/>
              </w:rPr>
              <w:t>9.</w:t>
            </w:r>
            <w:bookmarkStart w:id="87" w:name="OLE_LINK39"/>
            <w:r>
              <w:rPr>
                <w:rFonts w:hint="eastAsia" w:ascii="宋体" w:hAnsi="宋体" w:eastAsia="宋体" w:cs="宋体"/>
                <w:color w:val="auto"/>
                <w:szCs w:val="21"/>
                <w:highlight w:val="none"/>
              </w:rPr>
              <w:t>除磋商文件规定必须提供以外，供应商认为需要提供的其他证明材料。</w:t>
            </w:r>
            <w:r>
              <w:rPr>
                <w:rFonts w:hint="eastAsia" w:ascii="宋体" w:hAnsi="宋体" w:eastAsia="宋体" w:cs="宋体"/>
                <w:b/>
                <w:bCs/>
                <w:color w:val="auto"/>
                <w:szCs w:val="21"/>
                <w:highlight w:val="none"/>
              </w:rPr>
              <w:t>（如有请提</w:t>
            </w:r>
            <w:r>
              <w:rPr>
                <w:rFonts w:hint="eastAsia" w:ascii="宋体" w:hAnsi="宋体" w:eastAsia="宋体" w:cs="宋体"/>
                <w:b/>
                <w:bCs/>
                <w:color w:val="auto"/>
                <w:szCs w:val="21"/>
                <w:highlight w:val="none"/>
                <w:lang w:val="en-US" w:eastAsia="zh-CN"/>
              </w:rPr>
              <w:t>供</w:t>
            </w:r>
            <w:r>
              <w:rPr>
                <w:rFonts w:hint="eastAsia" w:ascii="宋体" w:hAnsi="宋体" w:eastAsia="宋体" w:cs="宋体"/>
                <w:b/>
                <w:bCs/>
                <w:color w:val="auto"/>
                <w:szCs w:val="21"/>
                <w:highlight w:val="none"/>
              </w:rPr>
              <w:t>）</w:t>
            </w:r>
            <w:bookmarkEnd w:id="87"/>
          </w:p>
          <w:p>
            <w:pPr>
              <w:snapToGrid w:val="0"/>
              <w:spacing w:line="360" w:lineRule="auto"/>
              <w:jc w:val="left"/>
              <w:rPr>
                <w:rFonts w:hint="eastAsia" w:ascii="宋体" w:hAnsi="宋体" w:eastAsia="宋体" w:cs="宋体"/>
                <w:b/>
                <w:color w:val="auto"/>
                <w:szCs w:val="21"/>
                <w:highlight w:val="none"/>
              </w:rPr>
            </w:pPr>
            <w:bookmarkStart w:id="88" w:name="OLE_LINK51"/>
            <w:r>
              <w:rPr>
                <w:rFonts w:hint="eastAsia" w:ascii="宋体" w:hAnsi="宋体" w:eastAsia="宋体" w:cs="宋体"/>
                <w:b/>
                <w:bCs/>
                <w:lang w:val="en-US" w:eastAsia="zh-CN"/>
              </w:rPr>
              <w:t>10.</w:t>
            </w:r>
            <w:bookmarkStart w:id="89" w:name="OLE_LINK40"/>
            <w:r>
              <w:rPr>
                <w:rFonts w:hint="eastAsia" w:ascii="宋体" w:hAnsi="宋体" w:eastAsia="宋体" w:cs="宋体"/>
                <w:b/>
                <w:bCs/>
              </w:rPr>
              <w:t>根据《百色市财政局关于鼓励推行政府采购信用承诺制的通知》要求：“符合《政府采购法》第二十二条规定资格条件的供应商参与百色市政府采购活动，在资格审查环节供应商按照采购文件要求提供了《信用承诺函》(格式详见附件)，不再需要提供以下资质材料：(1)法人或者其他组织的营业执照等证明文件，自然人的身份证明；(2)财务状况报告；(3)依法缴纳税收和社会保障资金相关证明材料；(4)具有履行合同所必需的设备和专业技术能力相关证明材料。” 故如竞标人如已按此通知要求提供了《信用承诺函》的，不再需要提供序号1</w:t>
            </w:r>
            <w:r>
              <w:rPr>
                <w:rFonts w:hint="eastAsia" w:ascii="宋体" w:hAnsi="宋体" w:eastAsia="宋体" w:cs="宋体"/>
                <w:b/>
                <w:bCs/>
                <w:lang w:val="en-US" w:eastAsia="zh-CN"/>
              </w:rPr>
              <w:t>-4</w:t>
            </w:r>
            <w:r>
              <w:rPr>
                <w:rFonts w:hint="eastAsia" w:ascii="宋体" w:hAnsi="宋体" w:eastAsia="宋体" w:cs="宋体"/>
                <w:b/>
                <w:bCs/>
              </w:rPr>
              <w:t>项的资格证明材料。（备注：供应商对其信用承诺内容的真实性、合法性、有效性负责。 经调查核实为虚假承诺的，属于“提供虚假材料谋取中标、成交”的违法行为，依照《中华人民共和国政府采购法》等法律法规追究相应责任。）</w:t>
            </w:r>
            <w:bookmarkEnd w:id="88"/>
          </w:p>
          <w:bookmarkEnd w:id="89"/>
          <w:p>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w:t>
            </w:r>
          </w:p>
          <w:p>
            <w:pPr>
              <w:snapToGrid w:val="0"/>
              <w:spacing w:line="360" w:lineRule="auto"/>
              <w:ind w:firstLine="413" w:firstLineChars="196"/>
              <w:jc w:val="left"/>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rPr>
              <w:t>1.以上标明“必须提供”的材料属于复印件的扫描件的，必须加盖供应商电子公章，否则响应文件按无效响应处理。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Merge w:val="restar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w:t>
            </w:r>
          </w:p>
        </w:tc>
        <w:tc>
          <w:tcPr>
            <w:tcW w:w="2244" w:type="dxa"/>
            <w:noWrap w:val="0"/>
            <w:vAlign w:val="center"/>
          </w:tcPr>
          <w:p>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商务文件组成</w:t>
            </w:r>
          </w:p>
        </w:tc>
        <w:tc>
          <w:tcPr>
            <w:tcW w:w="6760" w:type="dxa"/>
            <w:noWrap w:val="0"/>
            <w:vAlign w:val="center"/>
          </w:tcPr>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bookmarkStart w:id="90" w:name="OLE_LINK41"/>
            <w:r>
              <w:rPr>
                <w:rFonts w:hint="eastAsia" w:ascii="宋体" w:hAnsi="宋体" w:eastAsia="宋体" w:cs="宋体"/>
                <w:color w:val="auto"/>
                <w:szCs w:val="21"/>
                <w:highlight w:val="none"/>
              </w:rPr>
              <w:t>无串通竞标行为的承诺函；（</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bookmarkEnd w:id="90"/>
          </w:p>
          <w:p>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bookmarkStart w:id="91" w:name="OLE_LINK42"/>
            <w:bookmarkStart w:id="92" w:name="OLE_LINK91"/>
            <w:r>
              <w:rPr>
                <w:rFonts w:hint="eastAsia" w:ascii="宋体" w:hAnsi="宋体" w:eastAsia="宋体" w:cs="宋体"/>
                <w:color w:val="auto"/>
                <w:szCs w:val="21"/>
                <w:highlight w:val="none"/>
              </w:rPr>
              <w:t>法定代表人身份证明书及法定代表人有效身份证正反面复印件；</w:t>
            </w:r>
            <w:r>
              <w:rPr>
                <w:rFonts w:hint="eastAsia" w:ascii="宋体" w:hAnsi="宋体" w:cs="宋体"/>
                <w:color w:val="auto"/>
                <w:szCs w:val="21"/>
                <w:highlight w:val="none"/>
              </w:rPr>
              <w:t>（</w:t>
            </w:r>
            <w:r>
              <w:rPr>
                <w:rFonts w:hint="eastAsia" w:ascii="宋体" w:hAnsi="宋体" w:cs="宋体"/>
                <w:b/>
                <w:bCs/>
                <w:color w:val="auto"/>
                <w:szCs w:val="21"/>
                <w:highlight w:val="none"/>
              </w:rPr>
              <w:t>除自然人竞标外</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bookmarkEnd w:id="91"/>
          </w:p>
          <w:bookmarkEnd w:id="92"/>
          <w:p>
            <w:pPr>
              <w:spacing w:line="360" w:lineRule="auto"/>
              <w:jc w:val="left"/>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3.</w:t>
            </w:r>
            <w:bookmarkStart w:id="93" w:name="OLE_LINK43"/>
            <w:r>
              <w:rPr>
                <w:rFonts w:hint="eastAsia" w:ascii="宋体" w:hAnsi="宋体" w:eastAsia="宋体" w:cs="宋体"/>
                <w:color w:val="auto"/>
                <w:szCs w:val="21"/>
                <w:highlight w:val="none"/>
              </w:rPr>
              <w:t>法定代表人授权委托书及委托代理人有效身份证正反面复印件；（</w:t>
            </w:r>
            <w:r>
              <w:rPr>
                <w:rFonts w:hint="eastAsia" w:ascii="宋体" w:hAnsi="宋体" w:eastAsia="宋体" w:cs="宋体"/>
                <w:b/>
                <w:color w:val="auto"/>
                <w:szCs w:val="21"/>
                <w:highlight w:val="none"/>
              </w:rPr>
              <w:t>委托时必须提供，否则响应文件按无效响应处理</w:t>
            </w:r>
            <w:r>
              <w:rPr>
                <w:rFonts w:hint="eastAsia" w:ascii="宋体" w:hAnsi="宋体" w:eastAsia="宋体" w:cs="宋体"/>
                <w:color w:val="auto"/>
                <w:szCs w:val="21"/>
                <w:highlight w:val="none"/>
              </w:rPr>
              <w:t>）</w:t>
            </w:r>
          </w:p>
          <w:bookmarkEnd w:id="93"/>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bookmarkStart w:id="94" w:name="OLE_LINK44"/>
            <w:r>
              <w:rPr>
                <w:rFonts w:hint="eastAsia" w:ascii="宋体" w:hAnsi="宋体" w:eastAsia="宋体" w:cs="宋体"/>
                <w:color w:val="auto"/>
                <w:szCs w:val="21"/>
                <w:highlight w:val="none"/>
              </w:rPr>
              <w:t>商务条款偏离表；（</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bookmarkEnd w:id="94"/>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bookmarkStart w:id="95" w:name="OLE_LINK45"/>
            <w:r>
              <w:rPr>
                <w:rFonts w:hint="eastAsia" w:ascii="宋体" w:hAnsi="宋体" w:eastAsia="宋体" w:cs="宋体"/>
                <w:color w:val="auto"/>
                <w:szCs w:val="21"/>
                <w:highlight w:val="none"/>
              </w:rPr>
              <w:t>竞标人情况介绍；</w:t>
            </w:r>
            <w:r>
              <w:rPr>
                <w:rFonts w:hint="eastAsia" w:ascii="宋体" w:hAnsi="宋体" w:eastAsia="宋体" w:cs="宋体"/>
                <w:b/>
                <w:bCs/>
                <w:color w:val="auto"/>
                <w:szCs w:val="21"/>
                <w:highlight w:val="none"/>
              </w:rPr>
              <w:t>（如有请提</w:t>
            </w:r>
            <w:r>
              <w:rPr>
                <w:rFonts w:hint="eastAsia" w:ascii="宋体" w:hAnsi="宋体" w:eastAsia="宋体" w:cs="宋体"/>
                <w:b/>
                <w:bCs/>
                <w:color w:val="auto"/>
                <w:szCs w:val="21"/>
                <w:highlight w:val="none"/>
                <w:lang w:val="en-US" w:eastAsia="zh-CN"/>
              </w:rPr>
              <w:t>供</w:t>
            </w:r>
            <w:r>
              <w:rPr>
                <w:rFonts w:hint="eastAsia" w:ascii="宋体" w:hAnsi="宋体" w:eastAsia="宋体" w:cs="宋体"/>
                <w:b/>
                <w:bCs/>
                <w:color w:val="auto"/>
                <w:szCs w:val="21"/>
                <w:highlight w:val="none"/>
              </w:rPr>
              <w:t>）</w:t>
            </w:r>
            <w:bookmarkEnd w:id="95"/>
          </w:p>
          <w:p>
            <w:pPr>
              <w:spacing w:line="360" w:lineRule="auto"/>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6.</w:t>
            </w:r>
            <w:bookmarkStart w:id="96" w:name="OLE_LINK46"/>
            <w:r>
              <w:rPr>
                <w:rFonts w:hint="eastAsia" w:ascii="宋体" w:hAnsi="宋体" w:cs="宋体"/>
                <w:color w:val="auto"/>
                <w:szCs w:val="21"/>
                <w:highlight w:val="none"/>
              </w:rPr>
              <w:t>供应商类似业绩的证明文件；</w:t>
            </w:r>
            <w:r>
              <w:rPr>
                <w:rFonts w:hint="eastAsia" w:ascii="宋体" w:hAnsi="宋体" w:eastAsia="宋体" w:cs="宋体"/>
                <w:b/>
                <w:bCs/>
                <w:color w:val="auto"/>
                <w:szCs w:val="21"/>
                <w:highlight w:val="none"/>
              </w:rPr>
              <w:t>（如有请提</w:t>
            </w:r>
            <w:r>
              <w:rPr>
                <w:rFonts w:hint="eastAsia" w:ascii="宋体" w:hAnsi="宋体" w:eastAsia="宋体" w:cs="宋体"/>
                <w:b/>
                <w:bCs/>
                <w:color w:val="auto"/>
                <w:szCs w:val="21"/>
                <w:highlight w:val="none"/>
                <w:lang w:val="en-US" w:eastAsia="zh-CN"/>
              </w:rPr>
              <w:t>供</w:t>
            </w:r>
            <w:r>
              <w:rPr>
                <w:rFonts w:hint="eastAsia" w:ascii="宋体" w:hAnsi="宋体" w:eastAsia="宋体" w:cs="宋体"/>
                <w:b/>
                <w:bCs/>
                <w:color w:val="auto"/>
                <w:szCs w:val="21"/>
                <w:highlight w:val="none"/>
              </w:rPr>
              <w:t>）</w:t>
            </w:r>
            <w:bookmarkEnd w:id="96"/>
          </w:p>
          <w:p>
            <w:pPr>
              <w:spacing w:line="360" w:lineRule="auto"/>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w:t>
            </w:r>
            <w:bookmarkStart w:id="97" w:name="OLE_LINK47"/>
            <w:r>
              <w:rPr>
                <w:rFonts w:hint="eastAsia" w:ascii="宋体" w:hAnsi="宋体" w:eastAsia="宋体" w:cs="宋体"/>
                <w:color w:val="auto"/>
                <w:szCs w:val="21"/>
                <w:highlight w:val="none"/>
              </w:rPr>
              <w:t>供应商认为需要提供的其他有关资料。</w:t>
            </w:r>
            <w:r>
              <w:rPr>
                <w:rFonts w:hint="eastAsia" w:ascii="宋体" w:hAnsi="宋体" w:eastAsia="宋体" w:cs="宋体"/>
                <w:b/>
                <w:bCs/>
                <w:color w:val="auto"/>
                <w:szCs w:val="21"/>
                <w:highlight w:val="none"/>
              </w:rPr>
              <w:t>（如有请提</w:t>
            </w:r>
            <w:r>
              <w:rPr>
                <w:rFonts w:hint="eastAsia" w:ascii="宋体" w:hAnsi="宋体" w:eastAsia="宋体" w:cs="宋体"/>
                <w:b/>
                <w:bCs/>
                <w:color w:val="auto"/>
                <w:szCs w:val="21"/>
                <w:highlight w:val="none"/>
                <w:lang w:val="en-US" w:eastAsia="zh-CN"/>
              </w:rPr>
              <w:t>供</w:t>
            </w:r>
            <w:r>
              <w:rPr>
                <w:rFonts w:hint="eastAsia" w:ascii="宋体" w:hAnsi="宋体" w:eastAsia="宋体" w:cs="宋体"/>
                <w:b/>
                <w:bCs/>
                <w:color w:val="auto"/>
                <w:szCs w:val="21"/>
                <w:highlight w:val="none"/>
              </w:rPr>
              <w:t>）</w:t>
            </w:r>
            <w:bookmarkEnd w:id="97"/>
          </w:p>
          <w:p>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w:t>
            </w:r>
          </w:p>
          <w:p>
            <w:pPr>
              <w:snapToGrid w:val="0"/>
              <w:spacing w:line="360" w:lineRule="auto"/>
              <w:ind w:firstLine="413" w:firstLineChars="196"/>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1.法定代表人授权委托书必须由法定代表人及委托代理人签字，并加盖供应商公章，否则响应文件按无效响应处理。</w:t>
            </w:r>
          </w:p>
          <w:p>
            <w:pPr>
              <w:spacing w:line="360" w:lineRule="auto"/>
              <w:ind w:firstLine="413" w:firstLineChars="196"/>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2.以上标明“必须提供”的材料属于复印件的扫描件的，必须加盖供应商电子公章，否则响应文件按无效响应处理。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Merge w:val="continue"/>
            <w:noWrap w:val="0"/>
            <w:vAlign w:val="center"/>
          </w:tcPr>
          <w:p>
            <w:pPr>
              <w:spacing w:line="360" w:lineRule="auto"/>
              <w:jc w:val="center"/>
              <w:rPr>
                <w:rFonts w:hint="eastAsia" w:ascii="宋体" w:hAnsi="宋体" w:eastAsia="宋体" w:cs="宋体"/>
                <w:color w:val="auto"/>
                <w:szCs w:val="21"/>
                <w:highlight w:val="none"/>
              </w:rPr>
            </w:pPr>
          </w:p>
        </w:tc>
        <w:tc>
          <w:tcPr>
            <w:tcW w:w="2244" w:type="dxa"/>
            <w:noWrap w:val="0"/>
            <w:vAlign w:val="center"/>
          </w:tcPr>
          <w:p>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技术文件组成</w:t>
            </w:r>
          </w:p>
        </w:tc>
        <w:tc>
          <w:tcPr>
            <w:tcW w:w="6760" w:type="dxa"/>
            <w:noWrap w:val="0"/>
            <w:vAlign w:val="center"/>
          </w:tcPr>
          <w:p>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bookmarkStart w:id="98" w:name="OLE_LINK53"/>
            <w:r>
              <w:rPr>
                <w:rFonts w:hint="eastAsia" w:ascii="宋体" w:hAnsi="宋体" w:cs="宋体"/>
                <w:color w:val="auto"/>
                <w:szCs w:val="21"/>
                <w:highlight w:val="none"/>
                <w:lang w:val="en-US" w:eastAsia="zh-CN"/>
              </w:rPr>
              <w:t>采购</w:t>
            </w:r>
            <w:r>
              <w:rPr>
                <w:rFonts w:hint="eastAsia" w:ascii="宋体" w:hAnsi="宋体" w:eastAsia="宋体" w:cs="宋体"/>
                <w:color w:val="auto"/>
                <w:szCs w:val="21"/>
                <w:highlight w:val="none"/>
              </w:rPr>
              <w:t>需求偏离表；（</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bookmarkEnd w:id="98"/>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w:t>
            </w:r>
            <w:bookmarkStart w:id="99" w:name="OLE_LINK54"/>
            <w:r>
              <w:rPr>
                <w:rFonts w:hint="eastAsia" w:ascii="宋体" w:hAnsi="宋体" w:cs="宋体"/>
                <w:color w:val="auto"/>
                <w:szCs w:val="21"/>
                <w:highlight w:val="none"/>
              </w:rPr>
              <w:t>施工组织设计；（</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bookmarkEnd w:id="99"/>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ascii="宋体" w:hAnsi="宋体" w:cs="宋体"/>
                <w:color w:val="auto"/>
                <w:szCs w:val="21"/>
                <w:highlight w:val="none"/>
              </w:rPr>
              <w:t>.</w:t>
            </w:r>
            <w:bookmarkStart w:id="100" w:name="OLE_LINK55"/>
            <w:r>
              <w:rPr>
                <w:rFonts w:hint="eastAsia" w:ascii="宋体" w:hAnsi="宋体" w:cs="宋体"/>
                <w:color w:val="auto"/>
                <w:szCs w:val="21"/>
                <w:highlight w:val="none"/>
              </w:rPr>
              <w:t>项目管理机构配备情况表；（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bookmarkEnd w:id="100"/>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ascii="宋体" w:hAnsi="宋体" w:cs="宋体"/>
                <w:color w:val="auto"/>
                <w:szCs w:val="21"/>
                <w:highlight w:val="none"/>
              </w:rPr>
              <w:t>.</w:t>
            </w:r>
            <w:bookmarkStart w:id="101" w:name="OLE_LINK56"/>
            <w:r>
              <w:rPr>
                <w:rFonts w:hint="eastAsia" w:ascii="宋体" w:hAnsi="宋体" w:cs="宋体"/>
                <w:color w:val="auto"/>
                <w:szCs w:val="21"/>
                <w:highlight w:val="none"/>
              </w:rPr>
              <w:t>项目经理简历表；（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bookmarkEnd w:id="101"/>
          </w:p>
          <w:p>
            <w:pPr>
              <w:numPr>
                <w:ilvl w:val="0"/>
                <w:numId w:val="0"/>
              </w:numPr>
              <w:spacing w:line="360" w:lineRule="auto"/>
              <w:ind w:left="0" w:leftChars="0" w:firstLine="0" w:firstLineChars="0"/>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w:t>
            </w:r>
            <w:bookmarkStart w:id="102" w:name="OLE_LINK57"/>
            <w:r>
              <w:rPr>
                <w:rFonts w:hint="eastAsia" w:ascii="宋体" w:hAnsi="宋体" w:eastAsia="宋体" w:cs="宋体"/>
                <w:color w:val="auto"/>
                <w:szCs w:val="21"/>
                <w:highlight w:val="none"/>
              </w:rPr>
              <w:t>供应商认为需要提供的其他有关资料。</w:t>
            </w:r>
            <w:r>
              <w:rPr>
                <w:rFonts w:hint="eastAsia" w:ascii="宋体" w:hAnsi="宋体" w:eastAsia="宋体" w:cs="宋体"/>
                <w:b/>
                <w:bCs/>
                <w:color w:val="auto"/>
                <w:szCs w:val="21"/>
                <w:highlight w:val="none"/>
              </w:rPr>
              <w:t>（如有请提</w:t>
            </w:r>
            <w:r>
              <w:rPr>
                <w:rFonts w:hint="eastAsia" w:ascii="宋体" w:hAnsi="宋体" w:eastAsia="宋体" w:cs="宋体"/>
                <w:b/>
                <w:bCs/>
                <w:color w:val="auto"/>
                <w:szCs w:val="21"/>
                <w:highlight w:val="none"/>
                <w:lang w:val="en-US" w:eastAsia="zh-CN"/>
              </w:rPr>
              <w:t>供</w:t>
            </w:r>
            <w:r>
              <w:rPr>
                <w:rFonts w:hint="eastAsia" w:ascii="宋体" w:hAnsi="宋体" w:eastAsia="宋体" w:cs="宋体"/>
                <w:b/>
                <w:bCs/>
                <w:color w:val="auto"/>
                <w:szCs w:val="21"/>
                <w:highlight w:val="none"/>
              </w:rPr>
              <w:t>）</w:t>
            </w:r>
            <w:bookmarkEnd w:id="102"/>
          </w:p>
          <w:p>
            <w:pPr>
              <w:numPr>
                <w:ilvl w:val="0"/>
                <w:numId w:val="0"/>
              </w:numPr>
              <w:spacing w:line="360" w:lineRule="auto"/>
              <w:ind w:leftChars="0"/>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注：1.以上标明“必须提供”的材料属于复印件的扫描件的，必须加盖供应商电子公章，否则响应文件按无效响应处理。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w:t>
            </w:r>
          </w:p>
        </w:tc>
        <w:tc>
          <w:tcPr>
            <w:tcW w:w="2244"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报价文件组成</w:t>
            </w:r>
          </w:p>
        </w:tc>
        <w:tc>
          <w:tcPr>
            <w:tcW w:w="6760" w:type="dxa"/>
            <w:noWrap w:val="0"/>
            <w:vAlign w:val="center"/>
          </w:tcPr>
          <w:p>
            <w:pPr>
              <w:tabs>
                <w:tab w:val="left" w:pos="459"/>
              </w:tabs>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bookmarkStart w:id="103" w:name="OLE_LINK48"/>
            <w:r>
              <w:rPr>
                <w:rFonts w:hint="eastAsia" w:ascii="宋体" w:hAnsi="宋体" w:eastAsia="宋体" w:cs="宋体"/>
                <w:color w:val="auto"/>
                <w:szCs w:val="21"/>
                <w:highlight w:val="none"/>
              </w:rPr>
              <w:t>响应函；（</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bookmarkEnd w:id="103"/>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bookmarkStart w:id="104" w:name="OLE_LINK49"/>
            <w:r>
              <w:rPr>
                <w:rFonts w:hint="eastAsia" w:ascii="宋体" w:hAnsi="宋体" w:eastAsia="宋体" w:cs="宋体"/>
                <w:color w:val="auto"/>
                <w:szCs w:val="21"/>
                <w:highlight w:val="none"/>
              </w:rPr>
              <w:t>响应报价表；（</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bookmarkEnd w:id="104"/>
          </w:p>
          <w:p>
            <w:pPr>
              <w:spacing w:line="360" w:lineRule="auto"/>
              <w:jc w:val="left"/>
              <w:rPr>
                <w:rFonts w:hint="default" w:ascii="宋体" w:hAnsi="宋体" w:eastAsia="宋体" w:cs="宋体"/>
                <w:color w:val="auto"/>
                <w:szCs w:val="21"/>
                <w:highlight w:val="none"/>
                <w:lang w:val="en-US"/>
              </w:rPr>
            </w:pPr>
            <w:r>
              <w:rPr>
                <w:rFonts w:hint="eastAsia" w:ascii="宋体" w:hAnsi="宋体" w:cs="宋体"/>
                <w:color w:val="auto"/>
                <w:szCs w:val="21"/>
                <w:highlight w:val="none"/>
                <w:lang w:val="en-US" w:eastAsia="zh-CN"/>
              </w:rPr>
              <w:t>3.</w:t>
            </w:r>
            <w:bookmarkStart w:id="105" w:name="OLE_LINK50"/>
            <w:r>
              <w:rPr>
                <w:rFonts w:hint="eastAsia" w:ascii="宋体" w:hAnsi="宋体" w:cs="宋体"/>
                <w:color w:val="auto"/>
                <w:szCs w:val="21"/>
                <w:highlight w:val="none"/>
              </w:rPr>
              <w:t>已标价工程量清单</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bookmarkEnd w:id="105"/>
          </w:p>
          <w:p>
            <w:pPr>
              <w:spacing w:line="360" w:lineRule="auto"/>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w:t>
            </w:r>
            <w:bookmarkStart w:id="106" w:name="OLE_LINK52"/>
            <w:r>
              <w:rPr>
                <w:rFonts w:hint="eastAsia" w:ascii="宋体" w:hAnsi="宋体" w:eastAsia="宋体" w:cs="宋体"/>
                <w:color w:val="auto"/>
                <w:szCs w:val="21"/>
                <w:highlight w:val="none"/>
              </w:rPr>
              <w:t>供应商认为需要提供的其他有关资料。</w:t>
            </w:r>
            <w:r>
              <w:rPr>
                <w:rFonts w:hint="eastAsia" w:ascii="宋体" w:hAnsi="宋体" w:eastAsia="宋体" w:cs="宋体"/>
                <w:b/>
                <w:bCs/>
                <w:color w:val="auto"/>
                <w:szCs w:val="21"/>
                <w:highlight w:val="none"/>
              </w:rPr>
              <w:t>（如有请提</w:t>
            </w:r>
            <w:r>
              <w:rPr>
                <w:rFonts w:hint="eastAsia" w:ascii="宋体" w:hAnsi="宋体" w:eastAsia="宋体" w:cs="宋体"/>
                <w:b/>
                <w:bCs/>
                <w:color w:val="auto"/>
                <w:szCs w:val="21"/>
                <w:highlight w:val="none"/>
                <w:lang w:val="en-US" w:eastAsia="zh-CN"/>
              </w:rPr>
              <w:t>供</w:t>
            </w:r>
            <w:r>
              <w:rPr>
                <w:rFonts w:hint="eastAsia" w:ascii="宋体" w:hAnsi="宋体" w:eastAsia="宋体" w:cs="宋体"/>
                <w:b/>
                <w:bCs/>
                <w:color w:val="auto"/>
                <w:szCs w:val="21"/>
                <w:highlight w:val="none"/>
              </w:rPr>
              <w:t>）</w:t>
            </w:r>
            <w:bookmarkEnd w:id="106"/>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w:t>
            </w:r>
          </w:p>
        </w:tc>
        <w:tc>
          <w:tcPr>
            <w:tcW w:w="2244"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响应文件电子版要求</w:t>
            </w:r>
          </w:p>
        </w:tc>
        <w:tc>
          <w:tcPr>
            <w:tcW w:w="6760" w:type="dxa"/>
            <w:noWrap w:val="0"/>
            <w:vAlign w:val="center"/>
          </w:tcPr>
          <w:p>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1.响应文件电子版要求：按照本采购文件“第五章 响应文件格式”编写（第五章未附格式的，由供应商自行拟定），不可涂改并在规定加盖公章处加盖电子公章，</w:t>
            </w:r>
            <w:r>
              <w:rPr>
                <w:rFonts w:hint="eastAsia" w:ascii="宋体" w:hAnsi="宋体" w:eastAsia="宋体" w:cs="宋体"/>
                <w:b/>
                <w:color w:val="auto"/>
                <w:szCs w:val="21"/>
                <w:highlight w:val="none"/>
              </w:rPr>
              <w:t>否则响应文件按无效响应处理</w:t>
            </w:r>
            <w:r>
              <w:rPr>
                <w:rFonts w:hint="eastAsia" w:ascii="宋体" w:hAnsi="宋体" w:eastAsia="宋体" w:cs="宋体"/>
                <w:color w:val="auto"/>
                <w:szCs w:val="21"/>
                <w:highlight w:val="none"/>
              </w:rPr>
              <w:t>。</w:t>
            </w:r>
          </w:p>
          <w:p>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2.响应文件电子版密封方式：电子响应文件通过平台有效CA加密后在</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投送。（操作方式见公告附件“电子响应文件制作与投送教程”）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w:t>
            </w:r>
          </w:p>
        </w:tc>
        <w:tc>
          <w:tcPr>
            <w:tcW w:w="2244"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响应报价要求</w:t>
            </w:r>
          </w:p>
        </w:tc>
        <w:tc>
          <w:tcPr>
            <w:tcW w:w="6760" w:type="dxa"/>
            <w:noWrap w:val="0"/>
            <w:vAlign w:val="center"/>
          </w:tcPr>
          <w:p>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报价必须包含：</w:t>
            </w:r>
          </w:p>
          <w:p>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①满足本项目全部采购需求，包含投标服务、货物、工程的成本、运输（含保险）、安装（如有）、调试、检验、技术服务、培训等所有费用。</w:t>
            </w:r>
          </w:p>
          <w:p>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②必要的保险费和各项税金（成交供应商需为该工程购买工程一切险）。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w:t>
            </w:r>
          </w:p>
        </w:tc>
        <w:tc>
          <w:tcPr>
            <w:tcW w:w="2244"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竞标有效期</w:t>
            </w:r>
          </w:p>
        </w:tc>
        <w:tc>
          <w:tcPr>
            <w:tcW w:w="6760" w:type="dxa"/>
            <w:noWrap w:val="0"/>
            <w:vAlign w:val="center"/>
          </w:tcPr>
          <w:p>
            <w:pPr>
              <w:pStyle w:val="8"/>
              <w:widowControl w:val="0"/>
              <w:numPr>
                <w:ilvl w:val="0"/>
                <w:numId w:val="0"/>
              </w:numPr>
              <w:tabs>
                <w:tab w:val="left" w:pos="720"/>
                <w:tab w:val="left" w:pos="840"/>
              </w:tabs>
              <w:snapToGrid w:val="0"/>
              <w:spacing w:afterLines="0" w:line="360" w:lineRule="auto"/>
              <w:ind w:left="-283" w:leftChars="-135" w:firstLine="0" w:firstLineChars="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自</w:t>
            </w:r>
            <w:r>
              <w:rPr>
                <w:rFonts w:hint="eastAsia" w:cs="宋体" w:asciiTheme="minorEastAsia" w:hAnsiTheme="minorEastAsia" w:eastAsiaTheme="minorEastAsia"/>
                <w:color w:val="auto"/>
                <w:kern w:val="2"/>
                <w:sz w:val="21"/>
                <w:szCs w:val="21"/>
                <w:highlight w:val="none"/>
              </w:rPr>
              <w:t>自</w:t>
            </w:r>
            <w:r>
              <w:rPr>
                <w:rFonts w:hint="eastAsia" w:cs="宋体" w:asciiTheme="minorEastAsia" w:hAnsiTheme="minorEastAsia" w:eastAsiaTheme="minorEastAsia"/>
                <w:color w:val="auto"/>
                <w:kern w:val="2"/>
                <w:sz w:val="21"/>
                <w:szCs w:val="21"/>
                <w:highlight w:val="none"/>
                <w:lang w:eastAsia="zh-CN"/>
              </w:rPr>
              <w:t>首</w:t>
            </w:r>
            <w:r>
              <w:rPr>
                <w:rFonts w:hint="eastAsia" w:ascii="宋体" w:hAnsi="宋体" w:eastAsia="宋体" w:cs="宋体"/>
                <w:color w:val="auto"/>
                <w:kern w:val="2"/>
                <w:sz w:val="21"/>
                <w:szCs w:val="21"/>
                <w:highlight w:val="none"/>
              </w:rPr>
              <w:t>次响应文件提交截止之日起</w:t>
            </w:r>
            <w:r>
              <w:rPr>
                <w:rFonts w:hint="eastAsia" w:ascii="宋体" w:hAnsi="宋体" w:cs="宋体"/>
                <w:color w:val="auto"/>
                <w:kern w:val="2"/>
                <w:sz w:val="21"/>
                <w:szCs w:val="21"/>
                <w:highlight w:val="none"/>
                <w:u w:val="single"/>
                <w:lang w:val="en-US" w:eastAsia="zh-CN"/>
              </w:rPr>
              <w:t>60</w:t>
            </w:r>
            <w:r>
              <w:rPr>
                <w:rFonts w:hint="eastAsia" w:ascii="宋体" w:hAnsi="宋体" w:eastAsia="宋体" w:cs="宋体"/>
                <w:color w:val="auto"/>
                <w:kern w:val="2"/>
                <w:sz w:val="21"/>
                <w:szCs w:val="21"/>
                <w:highlight w:val="none"/>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w:t>
            </w:r>
          </w:p>
        </w:tc>
        <w:tc>
          <w:tcPr>
            <w:tcW w:w="2244"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磋商保证金</w:t>
            </w:r>
          </w:p>
        </w:tc>
        <w:tc>
          <w:tcPr>
            <w:tcW w:w="6760" w:type="dxa"/>
            <w:noWrap w:val="0"/>
            <w:vAlign w:val="center"/>
          </w:tcPr>
          <w:p>
            <w:pPr>
              <w:autoSpaceDE w:val="0"/>
              <w:autoSpaceDN w:val="0"/>
              <w:snapToGrid w:val="0"/>
              <w:spacing w:line="360" w:lineRule="auto"/>
              <w:jc w:val="lef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本项目不收取磋商保证金。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jc w:val="center"/>
        </w:trPr>
        <w:tc>
          <w:tcPr>
            <w:tcW w:w="903" w:type="dxa"/>
            <w:vMerge w:val="restar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w:t>
            </w:r>
          </w:p>
        </w:tc>
        <w:tc>
          <w:tcPr>
            <w:tcW w:w="2244"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首次响应文件提交起止时间</w:t>
            </w:r>
          </w:p>
        </w:tc>
        <w:tc>
          <w:tcPr>
            <w:tcW w:w="6760" w:type="dxa"/>
            <w:noWrap w:val="0"/>
            <w:vAlign w:val="center"/>
          </w:tcPr>
          <w:p>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03" w:type="dxa"/>
            <w:vMerge w:val="continue"/>
            <w:noWrap w:val="0"/>
            <w:vAlign w:val="center"/>
          </w:tcPr>
          <w:p>
            <w:pPr>
              <w:spacing w:line="360" w:lineRule="auto"/>
              <w:jc w:val="center"/>
              <w:rPr>
                <w:rFonts w:hint="eastAsia" w:ascii="宋体" w:hAnsi="宋体" w:eastAsia="宋体" w:cs="宋体"/>
                <w:color w:val="auto"/>
                <w:szCs w:val="21"/>
                <w:highlight w:val="none"/>
              </w:rPr>
            </w:pPr>
          </w:p>
        </w:tc>
        <w:tc>
          <w:tcPr>
            <w:tcW w:w="2244"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首次响应文件提交地点</w:t>
            </w:r>
          </w:p>
        </w:tc>
        <w:tc>
          <w:tcPr>
            <w:tcW w:w="6760" w:type="dxa"/>
            <w:noWrap w:val="0"/>
            <w:vAlign w:val="center"/>
          </w:tcPr>
          <w:p>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03"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20.6</w:t>
            </w:r>
          </w:p>
        </w:tc>
        <w:tc>
          <w:tcPr>
            <w:tcW w:w="2244"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备份响应文件</w:t>
            </w:r>
          </w:p>
        </w:tc>
        <w:tc>
          <w:tcPr>
            <w:tcW w:w="6760" w:type="dxa"/>
            <w:noWrap w:val="0"/>
            <w:vAlign w:val="center"/>
          </w:tcPr>
          <w:p>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本项目不接受备份响应文件。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03"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p>
        </w:tc>
        <w:tc>
          <w:tcPr>
            <w:tcW w:w="2244"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首次响应文件的退回</w:t>
            </w:r>
          </w:p>
        </w:tc>
        <w:tc>
          <w:tcPr>
            <w:tcW w:w="6760" w:type="dxa"/>
            <w:noWrap w:val="0"/>
            <w:vAlign w:val="center"/>
          </w:tcPr>
          <w:p>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03" w:type="dxa"/>
            <w:vMerge w:val="restar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w:t>
            </w:r>
          </w:p>
        </w:tc>
        <w:tc>
          <w:tcPr>
            <w:tcW w:w="2244"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负偏离要求</w:t>
            </w:r>
          </w:p>
        </w:tc>
        <w:tc>
          <w:tcPr>
            <w:tcW w:w="6760" w:type="dxa"/>
            <w:noWrap w:val="0"/>
            <w:vAlign w:val="center"/>
          </w:tcPr>
          <w:p>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商务条款评审中允许负偏离的条款数为</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w:t>
            </w:r>
          </w:p>
          <w:p>
            <w:pPr>
              <w:snapToGrid w:val="0"/>
              <w:spacing w:line="360" w:lineRule="auto"/>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技术</w:t>
            </w:r>
            <w:r>
              <w:rPr>
                <w:rFonts w:hint="eastAsia" w:ascii="宋体" w:hAnsi="宋体" w:eastAsia="宋体" w:cs="宋体"/>
                <w:color w:val="auto"/>
                <w:szCs w:val="21"/>
                <w:highlight w:val="none"/>
              </w:rPr>
              <w:t>需求评审中允许负偏离的条款数为</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Merge w:val="continue"/>
            <w:noWrap w:val="0"/>
            <w:vAlign w:val="center"/>
          </w:tcPr>
          <w:p>
            <w:pPr>
              <w:spacing w:line="360" w:lineRule="auto"/>
              <w:jc w:val="center"/>
              <w:rPr>
                <w:rFonts w:hint="eastAsia" w:ascii="宋体" w:hAnsi="宋体" w:eastAsia="宋体" w:cs="宋体"/>
                <w:color w:val="auto"/>
                <w:szCs w:val="21"/>
                <w:highlight w:val="none"/>
              </w:rPr>
            </w:pPr>
          </w:p>
        </w:tc>
        <w:tc>
          <w:tcPr>
            <w:tcW w:w="2244" w:type="dxa"/>
            <w:noWrap w:val="0"/>
            <w:vAlign w:val="center"/>
          </w:tcPr>
          <w:p>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磋商的顺序</w:t>
            </w:r>
          </w:p>
        </w:tc>
        <w:tc>
          <w:tcPr>
            <w:tcW w:w="6760" w:type="dxa"/>
            <w:noWrap w:val="0"/>
            <w:vAlign w:val="center"/>
          </w:tcPr>
          <w:p>
            <w:pPr>
              <w:pStyle w:val="10"/>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按照提交首次响应文件的顺序，通知磋商时，若某供应商不在通知现场时，该供应商排序到最后磋商，按照签到的顺序由其下一位供应商先参与磋商。</w:t>
            </w:r>
          </w:p>
          <w:p>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随机排序。</w:t>
            </w:r>
          </w:p>
          <w:p>
            <w:pPr>
              <w:pStyle w:val="10"/>
              <w:spacing w:line="360" w:lineRule="auto"/>
              <w:jc w:val="left"/>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参与磋商前，供应商法定代表人或者委托代理人必须向磋商小组出示本人有效证件原件[有效证件可以是身份证（含临时身份证明）、机动车驾驶证、社会保障卡或者护照的其中一项]，若参与磋商的委托代理人不是响应文件中授权的委托代理人时，必须同时出示有效的法定代表人授权委托书原件，否则磋商小组将拒绝其参与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28</w:t>
            </w:r>
          </w:p>
        </w:tc>
        <w:tc>
          <w:tcPr>
            <w:tcW w:w="2244"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6760" w:type="dxa"/>
            <w:noWrap w:val="0"/>
            <w:vAlign w:val="center"/>
          </w:tcPr>
          <w:p>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本项目不收取履约保证金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29.5</w:t>
            </w:r>
          </w:p>
        </w:tc>
        <w:tc>
          <w:tcPr>
            <w:tcW w:w="2244"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签订合同携带的材料</w:t>
            </w:r>
          </w:p>
        </w:tc>
        <w:tc>
          <w:tcPr>
            <w:tcW w:w="6760" w:type="dxa"/>
            <w:noWrap w:val="0"/>
            <w:vAlign w:val="center"/>
          </w:tcPr>
          <w:p>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使用的有效CA证书加盖单位电子公章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Merge w:val="restar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31.2</w:t>
            </w:r>
          </w:p>
        </w:tc>
        <w:tc>
          <w:tcPr>
            <w:tcW w:w="2244"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接收质疑函方式</w:t>
            </w:r>
          </w:p>
        </w:tc>
        <w:tc>
          <w:tcPr>
            <w:tcW w:w="6760" w:type="dxa"/>
            <w:noWrap w:val="0"/>
            <w:vAlign w:val="center"/>
          </w:tcPr>
          <w:p>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以书面形式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Merge w:val="continue"/>
            <w:noWrap w:val="0"/>
            <w:vAlign w:val="center"/>
          </w:tcPr>
          <w:p>
            <w:pPr>
              <w:spacing w:line="360" w:lineRule="auto"/>
              <w:jc w:val="center"/>
              <w:rPr>
                <w:rFonts w:hint="eastAsia" w:ascii="宋体" w:hAnsi="宋体" w:eastAsia="宋体" w:cs="宋体"/>
                <w:color w:val="auto"/>
                <w:szCs w:val="21"/>
                <w:highlight w:val="none"/>
              </w:rPr>
            </w:pPr>
          </w:p>
        </w:tc>
        <w:tc>
          <w:tcPr>
            <w:tcW w:w="2244"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质疑联系部门及联系方式</w:t>
            </w:r>
          </w:p>
        </w:tc>
        <w:tc>
          <w:tcPr>
            <w:tcW w:w="6760" w:type="dxa"/>
            <w:noWrap w:val="0"/>
            <w:vAlign w:val="center"/>
          </w:tcPr>
          <w:p>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u w:val="none"/>
              </w:rPr>
              <w:t>（1）</w:t>
            </w:r>
            <w:r>
              <w:rPr>
                <w:rFonts w:hint="eastAsia" w:ascii="宋体" w:hAnsi="宋体" w:cs="宋体"/>
                <w:color w:val="auto"/>
                <w:szCs w:val="21"/>
                <w:highlight w:val="none"/>
                <w:u w:val="single"/>
                <w:lang w:eastAsia="zh-CN"/>
              </w:rPr>
              <w:t>广西佳鸿工程咨询有限公司</w:t>
            </w:r>
            <w:r>
              <w:rPr>
                <w:rFonts w:hint="eastAsia" w:ascii="宋体" w:hAnsi="宋体" w:eastAsia="宋体" w:cs="宋体"/>
                <w:color w:val="auto"/>
                <w:szCs w:val="21"/>
                <w:highlight w:val="none"/>
                <w:u w:val="single"/>
              </w:rPr>
              <w:t>；</w:t>
            </w:r>
          </w:p>
          <w:p>
            <w:pPr>
              <w:snapToGrid w:val="0"/>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联系电话：</w:t>
            </w:r>
            <w:r>
              <w:rPr>
                <w:rFonts w:hint="eastAsia" w:ascii="宋体" w:hAnsi="宋体" w:cs="宋体"/>
                <w:color w:val="auto"/>
                <w:szCs w:val="21"/>
                <w:highlight w:val="none"/>
                <w:lang w:val="en-US" w:eastAsia="zh-CN"/>
              </w:rPr>
              <w:t>0771-6509080</w:t>
            </w:r>
          </w:p>
          <w:p>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通讯地址：</w:t>
            </w:r>
            <w:r>
              <w:rPr>
                <w:rFonts w:hint="eastAsia" w:ascii="宋体" w:hAnsi="宋体" w:cs="宋体"/>
                <w:color w:val="auto"/>
                <w:szCs w:val="21"/>
                <w:highlight w:val="none"/>
                <w:lang w:eastAsia="zh-CN"/>
              </w:rPr>
              <w:t>百色市平果市马头镇炼沙路与高速路进城大道交汇处城市假日小区1号楼2层1号商铺</w:t>
            </w:r>
          </w:p>
          <w:p>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u w:val="none"/>
              </w:rPr>
              <w:t>（2）</w:t>
            </w:r>
            <w:r>
              <w:rPr>
                <w:rFonts w:hint="eastAsia" w:ascii="宋体" w:hAnsi="宋体" w:cs="宋体"/>
                <w:color w:val="auto"/>
                <w:szCs w:val="21"/>
                <w:highlight w:val="none"/>
                <w:u w:val="single"/>
                <w:lang w:eastAsia="zh-CN"/>
              </w:rPr>
              <w:t>平果市果化镇人民政府</w:t>
            </w:r>
            <w:r>
              <w:rPr>
                <w:rFonts w:hint="eastAsia" w:ascii="宋体" w:hAnsi="宋体" w:eastAsia="宋体" w:cs="宋体"/>
                <w:color w:val="auto"/>
                <w:szCs w:val="21"/>
                <w:highlight w:val="none"/>
                <w:u w:val="single"/>
              </w:rPr>
              <w:t>；</w:t>
            </w:r>
          </w:p>
          <w:p>
            <w:pPr>
              <w:snapToGrid w:val="0"/>
              <w:spacing w:line="360" w:lineRule="auto"/>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联系电话：</w:t>
            </w:r>
            <w:bookmarkStart w:id="107" w:name="OLE_LINK10"/>
            <w:r>
              <w:rPr>
                <w:rFonts w:hint="eastAsia" w:ascii="宋体" w:hAnsi="宋体" w:eastAsia="宋体" w:cs="宋体"/>
                <w:color w:val="auto"/>
                <w:szCs w:val="21"/>
                <w:highlight w:val="none"/>
              </w:rPr>
              <w:t>0776-566</w:t>
            </w:r>
            <w:bookmarkEnd w:id="107"/>
            <w:r>
              <w:rPr>
                <w:rFonts w:hint="eastAsia" w:ascii="宋体" w:hAnsi="宋体" w:cs="宋体"/>
                <w:color w:val="auto"/>
                <w:szCs w:val="21"/>
                <w:highlight w:val="none"/>
                <w:lang w:val="en-US" w:eastAsia="zh-CN"/>
              </w:rPr>
              <w:t>0026</w:t>
            </w:r>
          </w:p>
          <w:p>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通讯地址：平果市果化镇咘海街60号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Merge w:val="continue"/>
            <w:noWrap w:val="0"/>
            <w:vAlign w:val="center"/>
          </w:tcPr>
          <w:p>
            <w:pPr>
              <w:spacing w:line="360" w:lineRule="auto"/>
              <w:jc w:val="center"/>
              <w:rPr>
                <w:rFonts w:hint="eastAsia" w:ascii="宋体" w:hAnsi="宋体" w:eastAsia="宋体" w:cs="宋体"/>
                <w:color w:val="auto"/>
                <w:szCs w:val="21"/>
                <w:highlight w:val="none"/>
              </w:rPr>
            </w:pPr>
          </w:p>
        </w:tc>
        <w:tc>
          <w:tcPr>
            <w:tcW w:w="2244"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highlight w:val="none"/>
              </w:rPr>
              <w:t>现场提交质疑办理业务时间</w:t>
            </w:r>
          </w:p>
        </w:tc>
        <w:tc>
          <w:tcPr>
            <w:tcW w:w="6760" w:type="dxa"/>
            <w:noWrap w:val="0"/>
            <w:vAlign w:val="center"/>
          </w:tcPr>
          <w:p>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highlight w:val="none"/>
              </w:rPr>
              <w:t>质疑期内每个工作日</w:t>
            </w:r>
            <w:r>
              <w:rPr>
                <w:rFonts w:hint="eastAsia" w:ascii="宋体" w:hAnsi="宋体" w:eastAsia="宋体" w:cs="宋体"/>
                <w:color w:val="auto"/>
                <w:highlight w:val="none"/>
                <w:u w:val="single"/>
                <w:lang w:val="en-US" w:eastAsia="zh-CN"/>
              </w:rPr>
              <w:t>9</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分到</w:t>
            </w:r>
            <w:r>
              <w:rPr>
                <w:rFonts w:hint="eastAsia" w:ascii="宋体" w:hAnsi="宋体" w:eastAsia="宋体" w:cs="宋体"/>
                <w:color w:val="auto"/>
                <w:highlight w:val="none"/>
                <w:u w:val="single"/>
              </w:rPr>
              <w:t>12</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w:t>
            </w:r>
            <w:r>
              <w:rPr>
                <w:rFonts w:hint="eastAsia" w:ascii="宋体" w:hAnsi="宋体" w:eastAsia="宋体" w:cs="宋体"/>
                <w:color w:val="auto"/>
                <w:highlight w:val="none"/>
                <w:u w:val="single"/>
              </w:rPr>
              <w:t>15</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分到</w:t>
            </w:r>
            <w:r>
              <w:rPr>
                <w:rFonts w:hint="eastAsia" w:ascii="宋体" w:hAnsi="宋体" w:eastAsia="宋体" w:cs="宋体"/>
                <w:color w:val="auto"/>
                <w:highlight w:val="none"/>
                <w:u w:val="single"/>
                <w:lang w:val="en-US" w:eastAsia="zh-CN"/>
              </w:rPr>
              <w:t>17</w:t>
            </w:r>
            <w:r>
              <w:rPr>
                <w:rFonts w:hint="eastAsia" w:ascii="宋体" w:hAnsi="宋体" w:eastAsia="宋体" w:cs="宋体"/>
                <w:color w:val="auto"/>
                <w:highlight w:val="none"/>
              </w:rPr>
              <w:t>时</w:t>
            </w:r>
            <w:r>
              <w:rPr>
                <w:rFonts w:hint="eastAsia" w:ascii="宋体" w:hAnsi="宋体" w:eastAsia="宋体" w:cs="宋体"/>
                <w:color w:val="auto"/>
                <w:highlight w:val="none"/>
                <w:u w:val="single"/>
                <w:lang w:val="en-US" w:eastAsia="zh-CN"/>
              </w:rPr>
              <w:t>3</w:t>
            </w:r>
            <w:r>
              <w:rPr>
                <w:rFonts w:hint="eastAsia" w:ascii="宋体" w:hAnsi="宋体" w:eastAsia="宋体" w:cs="宋体"/>
                <w:color w:val="auto"/>
                <w:highlight w:val="none"/>
                <w:u w:val="single"/>
              </w:rPr>
              <w:t>0</w:t>
            </w:r>
            <w:r>
              <w:rPr>
                <w:rFonts w:hint="eastAsia" w:ascii="宋体" w:hAnsi="宋体" w:eastAsia="宋体" w:cs="宋体"/>
                <w:color w:val="auto"/>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31.6</w:t>
            </w:r>
          </w:p>
        </w:tc>
        <w:tc>
          <w:tcPr>
            <w:tcW w:w="2244"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受理投诉方式</w:t>
            </w:r>
          </w:p>
        </w:tc>
        <w:tc>
          <w:tcPr>
            <w:tcW w:w="6760" w:type="dxa"/>
            <w:noWrap w:val="0"/>
            <w:vAlign w:val="center"/>
          </w:tcPr>
          <w:p>
            <w:pPr>
              <w:snapToGrid w:val="0"/>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1、受理方式：纸质方式受理，投诉书正、副本（经过质疑的事项才可投诉）。</w:t>
            </w:r>
          </w:p>
          <w:p>
            <w:pPr>
              <w:snapToGrid w:val="0"/>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2、邮寄地址：</w:t>
            </w:r>
          </w:p>
          <w:p>
            <w:pPr>
              <w:snapToGrid w:val="0"/>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名称：平果市政府采购管理中心</w:t>
            </w:r>
          </w:p>
          <w:p>
            <w:pPr>
              <w:snapToGrid w:val="0"/>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地址：平果市政府行政大楼附属楼二楼  </w:t>
            </w:r>
          </w:p>
          <w:p>
            <w:pPr>
              <w:snapToGrid w:val="0"/>
              <w:spacing w:line="360" w:lineRule="auto"/>
              <w:jc w:val="both"/>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联系电话：0776-5825152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33</w:t>
            </w:r>
          </w:p>
        </w:tc>
        <w:tc>
          <w:tcPr>
            <w:tcW w:w="2244"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采购代理费</w:t>
            </w:r>
          </w:p>
        </w:tc>
        <w:tc>
          <w:tcPr>
            <w:tcW w:w="6760" w:type="dxa"/>
            <w:noWrap w:val="0"/>
            <w:vAlign w:val="center"/>
          </w:tcPr>
          <w:p>
            <w:pPr>
              <w:pStyle w:val="17"/>
              <w:snapToGrid w:val="0"/>
              <w:spacing w:line="360" w:lineRule="auto"/>
              <w:rPr>
                <w:rFonts w:hAnsi="宋体" w:eastAsia="Times New Roman" w:cs="宋体"/>
                <w:color w:val="auto"/>
                <w:sz w:val="21"/>
                <w:szCs w:val="21"/>
                <w:highlight w:val="none"/>
              </w:rPr>
            </w:pPr>
            <w:r>
              <w:rPr>
                <w:rFonts w:hAnsi="宋体" w:eastAsia="Times New Roman" w:cs="宋体"/>
                <w:color w:val="auto"/>
                <w:sz w:val="21"/>
                <w:szCs w:val="21"/>
                <w:highlight w:val="none"/>
              </w:rPr>
              <w:t>1. 是否收取采购代理费：</w:t>
            </w:r>
          </w:p>
          <w:p>
            <w:pPr>
              <w:pStyle w:val="17"/>
              <w:snapToGrid w:val="0"/>
              <w:spacing w:line="360" w:lineRule="auto"/>
              <w:rPr>
                <w:rFonts w:hAnsi="宋体" w:eastAsia="Times New Roman" w:cs="宋体"/>
                <w:color w:val="auto"/>
                <w:sz w:val="21"/>
                <w:szCs w:val="21"/>
                <w:highlight w:val="none"/>
              </w:rPr>
            </w:pPr>
            <w:r>
              <w:rPr>
                <w:rFonts w:hint="eastAsia" w:ascii="MS Mincho" w:hAnsi="MS Mincho" w:eastAsia="MS Mincho" w:cs="MS Mincho"/>
                <w:color w:val="auto"/>
                <w:sz w:val="21"/>
                <w:szCs w:val="21"/>
                <w:highlight w:val="none"/>
              </w:rPr>
              <w:t>☑</w:t>
            </w:r>
            <w:r>
              <w:rPr>
                <w:rFonts w:hAnsi="宋体" w:eastAsia="Times New Roman" w:cs="宋体"/>
                <w:color w:val="auto"/>
                <w:sz w:val="21"/>
                <w:szCs w:val="21"/>
                <w:highlight w:val="none"/>
              </w:rPr>
              <w:t>是    □ 否</w:t>
            </w:r>
          </w:p>
          <w:p>
            <w:pPr>
              <w:pStyle w:val="17"/>
              <w:snapToGrid w:val="0"/>
              <w:spacing w:line="360" w:lineRule="auto"/>
              <w:rPr>
                <w:rFonts w:hAnsi="宋体" w:eastAsia="Times New Roman" w:cs="宋体"/>
                <w:color w:val="auto"/>
                <w:sz w:val="21"/>
                <w:szCs w:val="21"/>
                <w:highlight w:val="none"/>
              </w:rPr>
            </w:pPr>
            <w:r>
              <w:rPr>
                <w:rFonts w:hAnsi="宋体" w:eastAsia="Times New Roman" w:cs="宋体"/>
                <w:color w:val="auto"/>
                <w:sz w:val="21"/>
                <w:szCs w:val="21"/>
                <w:highlight w:val="none"/>
              </w:rPr>
              <w:t>2.采购代理费支付方式：</w:t>
            </w:r>
          </w:p>
          <w:p>
            <w:pPr>
              <w:pStyle w:val="17"/>
              <w:snapToGrid w:val="0"/>
              <w:spacing w:line="360" w:lineRule="auto"/>
              <w:rPr>
                <w:rFonts w:hAnsi="宋体" w:eastAsia="Times New Roman" w:cs="宋体"/>
                <w:color w:val="auto"/>
                <w:sz w:val="21"/>
                <w:szCs w:val="21"/>
                <w:highlight w:val="none"/>
              </w:rPr>
            </w:pPr>
            <w:r>
              <w:rPr>
                <w:rFonts w:hint="eastAsia" w:ascii="MS Mincho" w:hAnsi="MS Mincho" w:cs="MS Mincho"/>
                <w:color w:val="auto"/>
                <w:sz w:val="21"/>
                <w:szCs w:val="21"/>
                <w:highlight w:val="none"/>
                <w:lang w:eastAsia="zh-CN"/>
              </w:rPr>
              <w:t>☑</w:t>
            </w:r>
            <w:r>
              <w:rPr>
                <w:rFonts w:hAnsi="宋体" w:eastAsia="Times New Roman" w:cs="宋体"/>
                <w:color w:val="auto"/>
                <w:sz w:val="21"/>
                <w:szCs w:val="21"/>
                <w:highlight w:val="none"/>
              </w:rPr>
              <w:t>本项目代理服务费由</w:t>
            </w:r>
            <w:r>
              <w:rPr>
                <w:rFonts w:hAnsi="宋体" w:eastAsia="Times New Roman" w:cs="宋体"/>
                <w:color w:val="auto"/>
                <w:sz w:val="21"/>
                <w:szCs w:val="21"/>
                <w:highlight w:val="none"/>
                <w:u w:val="single"/>
              </w:rPr>
              <w:t>成交供应商</w:t>
            </w:r>
            <w:r>
              <w:rPr>
                <w:rFonts w:hAnsi="宋体" w:eastAsia="Times New Roman" w:cs="宋体"/>
                <w:color w:val="auto"/>
                <w:sz w:val="21"/>
                <w:szCs w:val="21"/>
                <w:highlight w:val="none"/>
              </w:rPr>
              <w:t>领取成交通知书前，一次性向采购代理机构支付。</w:t>
            </w:r>
          </w:p>
          <w:p>
            <w:pPr>
              <w:pStyle w:val="17"/>
              <w:snapToGrid w:val="0"/>
              <w:spacing w:line="360" w:lineRule="auto"/>
              <w:rPr>
                <w:rFonts w:hAnsi="宋体" w:eastAsia="Times New Roman" w:cs="宋体"/>
                <w:color w:val="auto"/>
                <w:sz w:val="21"/>
                <w:szCs w:val="21"/>
                <w:highlight w:val="none"/>
              </w:rPr>
            </w:pPr>
            <w:r>
              <w:rPr>
                <w:rFonts w:hint="eastAsia" w:hAnsi="宋体" w:cs="宋体"/>
                <w:color w:val="auto"/>
                <w:sz w:val="21"/>
                <w:szCs w:val="21"/>
                <w:highlight w:val="none"/>
                <w:lang w:eastAsia="zh-CN"/>
              </w:rPr>
              <w:t>□</w:t>
            </w:r>
            <w:r>
              <w:rPr>
                <w:rFonts w:hAnsi="宋体" w:eastAsia="Times New Roman" w:cs="宋体"/>
                <w:color w:val="auto"/>
                <w:sz w:val="21"/>
                <w:szCs w:val="21"/>
                <w:highlight w:val="none"/>
              </w:rPr>
              <w:t>采购人支付。</w:t>
            </w:r>
          </w:p>
          <w:p>
            <w:pPr>
              <w:pStyle w:val="17"/>
              <w:numPr>
                <w:ilvl w:val="0"/>
                <w:numId w:val="2"/>
              </w:numPr>
              <w:snapToGrid w:val="0"/>
              <w:spacing w:line="360" w:lineRule="auto"/>
              <w:rPr>
                <w:rFonts w:hint="eastAsia" w:hAnsi="宋体" w:cs="宋体"/>
                <w:color w:val="auto"/>
                <w:sz w:val="21"/>
                <w:szCs w:val="21"/>
                <w:highlight w:val="none"/>
                <w:lang w:eastAsia="zh-CN"/>
              </w:rPr>
            </w:pPr>
            <w:r>
              <w:rPr>
                <w:rFonts w:hint="eastAsia" w:ascii="宋体" w:hAnsi="宋体" w:eastAsia="宋体" w:cs="宋体"/>
                <w:color w:val="auto"/>
                <w:sz w:val="21"/>
                <w:szCs w:val="21"/>
                <w:highlight w:val="none"/>
              </w:rPr>
              <w:t>采购代理费收取标准：</w:t>
            </w:r>
            <w:bookmarkStart w:id="108" w:name="OLE_LINK4"/>
            <w:bookmarkStart w:id="109" w:name="OLE_LINK89"/>
            <w:r>
              <w:rPr>
                <w:rFonts w:hint="eastAsia" w:ascii="宋体" w:hAnsi="宋体" w:eastAsia="宋体" w:cs="宋体"/>
                <w:color w:val="auto"/>
                <w:sz w:val="21"/>
                <w:szCs w:val="21"/>
                <w:highlight w:val="none"/>
              </w:rPr>
              <w:t>参考国家发展计划委员会计价格</w:t>
            </w:r>
            <w:bookmarkStart w:id="110" w:name="OLE_LINK8"/>
            <w:r>
              <w:rPr>
                <w:rFonts w:hint="eastAsia" w:ascii="宋体" w:hAnsi="宋体" w:eastAsia="宋体" w:cs="宋体"/>
                <w:color w:val="auto"/>
                <w:sz w:val="21"/>
                <w:szCs w:val="21"/>
                <w:highlight w:val="none"/>
              </w:rPr>
              <w:t>[2002]1980号《招标代理服务收费管理暂行办法》和《国家发展改革委关于降低部分建设项目收费标准规范收费行为等有关问题的通知》（发改价格[2011]534号）文件规定的</w:t>
            </w:r>
            <w:r>
              <w:rPr>
                <w:rFonts w:hint="eastAsia" w:hAnsi="宋体" w:cs="宋体"/>
                <w:color w:val="auto"/>
                <w:sz w:val="21"/>
                <w:szCs w:val="21"/>
                <w:highlight w:val="none"/>
                <w:lang w:eastAsia="zh-CN"/>
              </w:rPr>
              <w:t>“工程类”</w:t>
            </w:r>
            <w:bookmarkEnd w:id="110"/>
            <w:r>
              <w:rPr>
                <w:rFonts w:hint="eastAsia" w:ascii="宋体" w:hAnsi="宋体" w:eastAsia="宋体" w:cs="宋体"/>
                <w:color w:val="auto"/>
                <w:sz w:val="21"/>
                <w:szCs w:val="21"/>
                <w:highlight w:val="none"/>
              </w:rPr>
              <w:t>收费标准收取</w:t>
            </w:r>
            <w:r>
              <w:rPr>
                <w:rFonts w:hint="eastAsia" w:hAnsi="宋体" w:cs="宋体"/>
                <w:color w:val="auto"/>
                <w:sz w:val="21"/>
                <w:szCs w:val="21"/>
                <w:highlight w:val="none"/>
                <w:lang w:eastAsia="zh-CN"/>
              </w:rPr>
              <w:t>。</w:t>
            </w:r>
            <w:bookmarkEnd w:id="108"/>
          </w:p>
          <w:bookmarkEnd w:id="109"/>
          <w:p>
            <w:pPr>
              <w:pStyle w:val="6"/>
              <w:numPr>
                <w:ilvl w:val="0"/>
                <w:numId w:val="0"/>
              </w:numP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4.采购代理服务费不足8000.00元，按8000.00元计取。</w:t>
            </w:r>
          </w:p>
          <w:p>
            <w:pPr>
              <w:pStyle w:val="17"/>
              <w:snapToGrid w:val="0"/>
              <w:spacing w:line="360" w:lineRule="auto"/>
              <w:rPr>
                <w:rFonts w:hAnsi="宋体" w:eastAsia="Times New Roman" w:cs="宋体"/>
                <w:color w:val="auto"/>
                <w:sz w:val="21"/>
                <w:szCs w:val="21"/>
                <w:highlight w:val="none"/>
              </w:rPr>
            </w:pPr>
            <w:r>
              <w:rPr>
                <w:rFonts w:hint="eastAsia" w:hAnsi="宋体" w:eastAsia="宋体" w:cs="宋体"/>
                <w:color w:val="auto"/>
                <w:sz w:val="21"/>
                <w:szCs w:val="21"/>
                <w:highlight w:val="none"/>
                <w:lang w:val="en-US" w:eastAsia="zh-CN"/>
              </w:rPr>
              <w:t>5</w:t>
            </w:r>
            <w:r>
              <w:rPr>
                <w:rFonts w:hAnsi="宋体" w:eastAsia="Times New Roman" w:cs="宋体"/>
                <w:color w:val="auto"/>
                <w:sz w:val="21"/>
                <w:szCs w:val="21"/>
                <w:highlight w:val="none"/>
              </w:rPr>
              <w:t>.采购代理费收取银行账户</w:t>
            </w:r>
          </w:p>
          <w:p>
            <w:pPr>
              <w:pStyle w:val="17"/>
              <w:snapToGrid w:val="0"/>
              <w:spacing w:line="360" w:lineRule="auto"/>
              <w:rPr>
                <w:rFonts w:hint="default" w:ascii="宋体" w:hAnsi="宋体" w:eastAsia="宋体" w:cs="宋体"/>
                <w:color w:val="auto"/>
                <w:sz w:val="21"/>
                <w:highlight w:val="none"/>
                <w:lang w:val="en-US" w:eastAsia="zh-CN"/>
              </w:rPr>
            </w:pPr>
            <w:r>
              <w:rPr>
                <w:rFonts w:hint="default" w:ascii="宋体" w:hAnsi="宋体" w:eastAsia="宋体" w:cs="宋体"/>
                <w:color w:val="auto"/>
                <w:sz w:val="21"/>
                <w:highlight w:val="none"/>
                <w:lang w:val="en-US" w:eastAsia="zh-CN"/>
              </w:rPr>
              <w:t>开户名称：广西佳鸿工程咨询有限公司平果分公司</w:t>
            </w:r>
          </w:p>
          <w:p>
            <w:pPr>
              <w:pStyle w:val="17"/>
              <w:snapToGrid w:val="0"/>
              <w:spacing w:line="360" w:lineRule="auto"/>
              <w:rPr>
                <w:rFonts w:hint="default" w:ascii="宋体" w:hAnsi="宋体" w:eastAsia="宋体" w:cs="宋体"/>
                <w:color w:val="auto"/>
                <w:sz w:val="21"/>
                <w:highlight w:val="none"/>
                <w:lang w:val="en-US" w:eastAsia="zh-CN"/>
              </w:rPr>
            </w:pPr>
            <w:r>
              <w:rPr>
                <w:rFonts w:hint="default" w:ascii="宋体" w:hAnsi="宋体" w:eastAsia="宋体" w:cs="宋体"/>
                <w:color w:val="auto"/>
                <w:sz w:val="21"/>
                <w:highlight w:val="none"/>
                <w:lang w:val="en-US" w:eastAsia="zh-CN"/>
              </w:rPr>
              <w:t>银行账号：60340101302017267</w:t>
            </w:r>
          </w:p>
          <w:p>
            <w:pPr>
              <w:pStyle w:val="17"/>
              <w:snapToGrid w:val="0"/>
              <w:spacing w:line="360" w:lineRule="auto"/>
              <w:rPr>
                <w:rFonts w:hint="default" w:ascii="宋体" w:hAnsi="宋体" w:eastAsia="宋体" w:cs="宋体"/>
                <w:color w:val="auto"/>
                <w:sz w:val="21"/>
                <w:highlight w:val="none"/>
                <w:lang w:val="en-US" w:eastAsia="zh-CN"/>
              </w:rPr>
            </w:pPr>
            <w:r>
              <w:rPr>
                <w:rFonts w:hint="default" w:ascii="宋体" w:hAnsi="宋体" w:eastAsia="宋体" w:cs="宋体"/>
                <w:color w:val="auto"/>
                <w:sz w:val="21"/>
                <w:highlight w:val="none"/>
                <w:lang w:val="en-US" w:eastAsia="zh-CN"/>
              </w:rPr>
              <w:t>开户银行：平果国民村镇银行有限责任公司城龙支行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34.1</w:t>
            </w:r>
          </w:p>
        </w:tc>
        <w:tc>
          <w:tcPr>
            <w:tcW w:w="2244"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highlight w:val="none"/>
              </w:rPr>
              <w:t>解释</w:t>
            </w:r>
          </w:p>
        </w:tc>
        <w:tc>
          <w:tcPr>
            <w:tcW w:w="6760" w:type="dxa"/>
            <w:noWrap w:val="0"/>
            <w:vAlign w:val="center"/>
          </w:tcPr>
          <w:p>
            <w:pPr>
              <w:pStyle w:val="17"/>
              <w:snapToGrid w:val="0"/>
              <w:spacing w:line="360" w:lineRule="auto"/>
              <w:jc w:val="left"/>
              <w:rPr>
                <w:rFonts w:hint="eastAsia" w:ascii="宋体" w:hAnsi="宋体" w:eastAsia="宋体" w:cs="宋体"/>
                <w:b/>
                <w:color w:val="auto"/>
                <w:sz w:val="21"/>
                <w:highlight w:val="none"/>
                <w:lang w:val="en-US" w:eastAsia="zh-CN"/>
              </w:rPr>
            </w:pPr>
            <w:r>
              <w:rPr>
                <w:rFonts w:hint="eastAsia" w:ascii="宋体" w:hAnsi="宋体" w:eastAsia="宋体" w:cs="宋体"/>
                <w:b/>
                <w:color w:val="auto"/>
                <w:sz w:val="21"/>
                <w:highlight w:val="none"/>
                <w:lang w:val="en-US" w:eastAsia="zh-CN"/>
              </w:rPr>
              <w:t>解释权：</w:t>
            </w:r>
            <w:r>
              <w:rPr>
                <w:rFonts w:hint="eastAsia" w:ascii="宋体" w:hAnsi="宋体" w:eastAsia="宋体" w:cs="宋体"/>
                <w:color w:val="auto"/>
                <w:sz w:val="21"/>
                <w:highlight w:val="none"/>
                <w:lang w:val="en-US" w:eastAsia="zh-CN"/>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ascii="宋体" w:hAnsi="宋体" w:eastAsia="宋体" w:cs="宋体"/>
                <w:b/>
                <w:color w:val="auto"/>
                <w:sz w:val="21"/>
                <w:highlight w:val="none"/>
                <w:lang w:val="en-US" w:eastAsia="zh-CN"/>
              </w:rPr>
              <w:t>由采购人或者采购代理机构负责解释。</w:t>
            </w:r>
          </w:p>
          <w:p>
            <w:pPr>
              <w:pStyle w:val="17"/>
              <w:snapToGrid w:val="0"/>
              <w:spacing w:line="360" w:lineRule="auto"/>
              <w:jc w:val="left"/>
              <w:rPr>
                <w:rFonts w:hint="eastAsia" w:ascii="宋体" w:hAnsi="宋体" w:eastAsia="宋体" w:cs="宋体"/>
                <w:color w:val="auto"/>
                <w:sz w:val="21"/>
                <w:highlight w:val="none"/>
                <w:lang w:val="en-US" w:eastAsia="zh-CN"/>
              </w:rPr>
            </w:pPr>
            <w:r>
              <w:rPr>
                <w:rFonts w:hint="eastAsia" w:ascii="宋体" w:hAnsi="宋体" w:eastAsia="宋体" w:cs="宋体"/>
                <w:b/>
                <w:color w:val="auto"/>
                <w:sz w:val="21"/>
                <w:highlight w:val="none"/>
                <w:lang w:val="en-US" w:eastAsia="zh-CN"/>
              </w:rPr>
              <w:t>法律责任：</w:t>
            </w:r>
            <w:r>
              <w:rPr>
                <w:rFonts w:hint="eastAsia" w:ascii="宋体" w:hAnsi="宋体" w:eastAsia="宋体" w:cs="宋体"/>
                <w:color w:val="auto"/>
                <w:sz w:val="21"/>
                <w:highlight w:val="none"/>
                <w:lang w:val="en-US" w:eastAsia="zh-CN"/>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p>
            <w:pPr>
              <w:pStyle w:val="17"/>
              <w:snapToGrid w:val="0"/>
              <w:spacing w:line="360" w:lineRule="auto"/>
              <w:jc w:val="left"/>
              <w:rPr>
                <w:rFonts w:hint="eastAsia" w:ascii="宋体" w:hAnsi="宋体" w:eastAsia="宋体" w:cs="宋体"/>
                <w:color w:val="auto"/>
                <w:kern w:val="2"/>
                <w:sz w:val="21"/>
                <w:highlight w:val="none"/>
                <w:lang w:val="en-US" w:eastAsia="zh-CN"/>
              </w:rPr>
            </w:pPr>
            <w:r>
              <w:rPr>
                <w:rFonts w:hint="eastAsia" w:ascii="宋体" w:hAnsi="宋体" w:eastAsia="宋体" w:cs="宋体"/>
                <w:b/>
                <w:bCs/>
                <w:color w:val="auto"/>
                <w:sz w:val="21"/>
                <w:highlight w:val="none"/>
                <w:lang w:val="en-US" w:eastAsia="zh-CN"/>
              </w:rPr>
              <w:t>2.本项目采购代理机构应严格按照</w:t>
            </w:r>
            <w:r>
              <w:rPr>
                <w:rFonts w:hint="eastAsia" w:hAnsi="宋体" w:cs="宋体"/>
                <w:b/>
                <w:bCs/>
                <w:color w:val="auto"/>
                <w:sz w:val="21"/>
                <w:highlight w:val="none"/>
                <w:lang w:val="en-US" w:eastAsia="zh-CN"/>
              </w:rPr>
              <w:t>“广西政府采购云平台”</w:t>
            </w:r>
            <w:r>
              <w:rPr>
                <w:rFonts w:hint="eastAsia" w:ascii="宋体" w:hAnsi="宋体" w:eastAsia="宋体" w:cs="宋体"/>
                <w:b/>
                <w:bCs/>
                <w:color w:val="auto"/>
                <w:sz w:val="21"/>
                <w:highlight w:val="none"/>
                <w:lang w:val="en-US" w:eastAsia="zh-CN"/>
              </w:rPr>
              <w:t>项目采购全流程电子化电子开评标规程执行项目采购活动，代理机构在</w:t>
            </w:r>
            <w:r>
              <w:rPr>
                <w:rFonts w:hint="eastAsia" w:hAnsi="宋体" w:cs="宋体"/>
                <w:b/>
                <w:bCs/>
                <w:color w:val="auto"/>
                <w:sz w:val="21"/>
                <w:highlight w:val="none"/>
                <w:lang w:val="en-US" w:eastAsia="zh-CN"/>
              </w:rPr>
              <w:t>“广西政府采购云平台”</w:t>
            </w:r>
            <w:r>
              <w:rPr>
                <w:rFonts w:hint="eastAsia" w:ascii="宋体" w:hAnsi="宋体" w:eastAsia="宋体" w:cs="宋体"/>
                <w:b/>
                <w:bCs/>
                <w:color w:val="auto"/>
                <w:sz w:val="21"/>
                <w:highlight w:val="none"/>
                <w:lang w:val="en-US" w:eastAsia="zh-CN"/>
              </w:rPr>
              <w:t>的“项目管理”—“采购文件管理”内开评标规则设置作为本采购文件的组成部分，截标之后不可更改，因代理机构开评标规则设置错误导致采购活动无法开展下去的情况，由代理机构负责解释并承担其后果。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34.2</w:t>
            </w:r>
          </w:p>
        </w:tc>
        <w:tc>
          <w:tcPr>
            <w:tcW w:w="2244"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w:t>
            </w:r>
          </w:p>
        </w:tc>
        <w:tc>
          <w:tcPr>
            <w:tcW w:w="6760" w:type="dxa"/>
            <w:noWrap w:val="0"/>
            <w:vAlign w:val="center"/>
          </w:tcPr>
          <w:p>
            <w:pPr>
              <w:pStyle w:val="17"/>
              <w:snapToGrid w:val="0"/>
              <w:spacing w:line="360" w:lineRule="auto"/>
              <w:jc w:val="lef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pPr>
              <w:pStyle w:val="17"/>
              <w:snapToGrid w:val="0"/>
              <w:spacing w:line="360" w:lineRule="auto"/>
              <w:jc w:val="lef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pPr>
              <w:pStyle w:val="17"/>
              <w:snapToGrid w:val="0"/>
              <w:spacing w:line="360" w:lineRule="auto"/>
              <w:jc w:val="lef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3.本磋商文件中描述供应商的“签字”是指供应商的法定代表人或者委托代理人亲自在文件规定签署处亲笔写上个人的名字的行为，私章、签字章、印鉴、影印等其他形式均不能代替亲笔签字。</w:t>
            </w:r>
          </w:p>
          <w:p>
            <w:pPr>
              <w:pStyle w:val="17"/>
              <w:snapToGrid w:val="0"/>
              <w:spacing w:line="360" w:lineRule="auto"/>
              <w:jc w:val="lef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4.自然人竞标的，磋商文件规定盖公章处由自然人摁手指指印。</w:t>
            </w:r>
          </w:p>
          <w:p>
            <w:pPr>
              <w:pStyle w:val="17"/>
              <w:snapToGrid w:val="0"/>
              <w:spacing w:line="360" w:lineRule="auto"/>
              <w:jc w:val="left"/>
              <w:rPr>
                <w:rFonts w:hint="eastAsia"/>
                <w:lang w:val="en-US" w:eastAsia="zh-CN"/>
              </w:rPr>
            </w:pPr>
            <w:r>
              <w:rPr>
                <w:rFonts w:hint="eastAsia" w:ascii="宋体" w:hAnsi="宋体" w:eastAsia="宋体" w:cs="宋体"/>
                <w:color w:val="auto"/>
                <w:sz w:val="21"/>
                <w:highlight w:val="none"/>
                <w:lang w:val="en-US" w:eastAsia="zh-CN"/>
              </w:rPr>
              <w:t>5.本磋商文件所称的“以上”“以下”“以内”“届满”，包括本数；所称的“不满”“超过”“以外”，不包括本数。</w:t>
            </w:r>
          </w:p>
        </w:tc>
      </w:tr>
    </w:tbl>
    <w:p>
      <w:pPr>
        <w:pStyle w:val="4"/>
        <w:spacing w:line="360" w:lineRule="auto"/>
        <w:jc w:val="center"/>
        <w:rPr>
          <w:rFonts w:hint="eastAsia" w:ascii="宋体" w:hAnsi="宋体" w:eastAsia="宋体" w:cs="宋体"/>
          <w:b w:val="0"/>
          <w:color w:val="auto"/>
          <w:highlight w:val="none"/>
        </w:rPr>
      </w:pPr>
      <w:r>
        <w:rPr>
          <w:rFonts w:hint="eastAsia" w:ascii="宋体" w:hAnsi="宋体" w:eastAsia="宋体" w:cs="宋体"/>
          <w:b w:val="0"/>
          <w:color w:val="auto"/>
          <w:highlight w:val="none"/>
        </w:rPr>
        <w:br w:type="page"/>
      </w:r>
      <w:bookmarkStart w:id="111" w:name="_Toc3460"/>
      <w:bookmarkStart w:id="112" w:name="_Toc11935"/>
      <w:bookmarkStart w:id="113" w:name="_Toc18606"/>
      <w:bookmarkStart w:id="114" w:name="_Toc11716"/>
      <w:bookmarkStart w:id="115" w:name="_Toc28698"/>
      <w:r>
        <w:rPr>
          <w:rFonts w:hint="eastAsia" w:ascii="宋体" w:hAnsi="宋体" w:eastAsia="宋体" w:cs="宋体"/>
          <w:b w:val="0"/>
          <w:color w:val="auto"/>
          <w:highlight w:val="none"/>
        </w:rPr>
        <w:t>第二节 供应商须知正文</w:t>
      </w:r>
      <w:bookmarkEnd w:id="111"/>
      <w:bookmarkEnd w:id="112"/>
      <w:bookmarkEnd w:id="113"/>
      <w:bookmarkEnd w:id="114"/>
      <w:bookmarkEnd w:id="115"/>
    </w:p>
    <w:p>
      <w:pPr>
        <w:pStyle w:val="5"/>
        <w:spacing w:before="0" w:after="0" w:line="360" w:lineRule="auto"/>
        <w:rPr>
          <w:rFonts w:hint="eastAsia" w:ascii="宋体" w:hAnsi="宋体" w:eastAsia="宋体" w:cs="宋体"/>
          <w:b/>
          <w:bCs w:val="0"/>
          <w:color w:val="auto"/>
          <w:highlight w:val="none"/>
        </w:rPr>
      </w:pPr>
      <w:bookmarkStart w:id="116" w:name="_Toc5632"/>
      <w:bookmarkStart w:id="117" w:name="_Toc4242"/>
      <w:bookmarkStart w:id="118" w:name="_Toc4039"/>
      <w:bookmarkStart w:id="119" w:name="_Toc6602"/>
      <w:r>
        <w:rPr>
          <w:rFonts w:hint="eastAsia" w:ascii="宋体" w:hAnsi="宋体" w:eastAsia="宋体" w:cs="宋体"/>
          <w:b/>
          <w:bCs w:val="0"/>
          <w:color w:val="auto"/>
          <w:highlight w:val="none"/>
        </w:rPr>
        <w:t>一、总则</w:t>
      </w:r>
      <w:bookmarkEnd w:id="116"/>
      <w:bookmarkEnd w:id="117"/>
      <w:bookmarkEnd w:id="118"/>
      <w:bookmarkEnd w:id="119"/>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1.适用范围</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hint="eastAsia" w:ascii="宋体" w:hAnsi="宋体" w:eastAsia="宋体" w:cs="宋体"/>
          <w:color w:val="auto"/>
          <w:spacing w:val="-6"/>
          <w:szCs w:val="21"/>
          <w:highlight w:val="none"/>
        </w:rPr>
        <w:t>本竞争性磋商文件（以下简称磋商文件）适用于本项目的所有采购程序和环节（法律、法规另有规定的，从其规定）。</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2.定义</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2.1“采购人”是指依法进行政府采购的国家机关、事业单位、团体组织。</w:t>
      </w:r>
    </w:p>
    <w:p>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2.2“采购代理机构”是指政府采购集中采购机构和集中采购机构以外的采购代理机构。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2.3“供应商”是指向采购人提供货物、工程或者服务的法人、其他组织或者自然人。</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w:t>
      </w:r>
      <w:r>
        <w:rPr>
          <w:rFonts w:hint="eastAsia" w:ascii="宋体" w:hAnsi="宋体"/>
          <w:color w:val="auto"/>
          <w:szCs w:val="21"/>
          <w:highlight w:val="none"/>
        </w:rPr>
        <w:t>“工程”是指除货物和服务以外的其他政府采购对象</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2.5“竞标”是指供应商按照本项目竞争性磋商公告或者邀请函规定的方式获取磋商文件、提交响应文件并希望获得标的的行为。</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2.6“响应文件”</w:t>
      </w:r>
      <w:r>
        <w:rPr>
          <w:rFonts w:hint="eastAsia" w:ascii="宋体" w:hAnsi="宋体" w:eastAsia="宋体" w:cs="宋体"/>
          <w:color w:val="auto"/>
          <w:spacing w:val="-6"/>
          <w:szCs w:val="21"/>
          <w:highlight w:val="none"/>
        </w:rPr>
        <w:t>是指：供应商根据本磋商文件要求，编制包含资格证明、报价商务技术等所有内容的文件。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2.7“实质性要求”是指磋商文件中已经指明不满足则响应文件按无效响应处理的条款，或者不能负偏离的条款，或者采购需求中带“▲”的条款。</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2.8“正偏离”，是指响应文件对磋商文件“采购需求”中有关条款作出的响应优于条款要求并有利于采购人的情形。</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2.9“负偏离”，是指响应文件对磋商文件“采购需求”中有关条款作出的响应不满足条款要求，导致采购人要求不能得到满足的情形。</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2.10“允许负偏离的条款”是指采购需求中的不属于“实质性要求”的条款。</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2.11“书面形式”是指合同书、信件和数据电文（包括电报、电传、传真、电子数据交换和电子邮件）等可以有形地表现所载内容的形式。</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2.12“首次报价”是指供应商提交的首次响应文件中的报价。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2.13“评审报价”是指供应商提交的最后报价并经修正（如有）和政策功能价格扣除（如有）后的价格。</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3.供应商的资格条件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供应商的资格条件详见“供应商须知前附表”。</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4.磋商费用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供应商应承担参与本次采购活动有关的所有费用，包括但不限于、勘</w:t>
      </w:r>
      <w:r>
        <w:rPr>
          <w:rFonts w:hint="eastAsia" w:ascii="宋体" w:hAnsi="宋体" w:cs="宋体"/>
          <w:color w:val="auto"/>
          <w:szCs w:val="21"/>
          <w:highlight w:val="none"/>
          <w:lang w:val="en-US" w:eastAsia="zh-CN"/>
        </w:rPr>
        <w:t>察</w:t>
      </w:r>
      <w:r>
        <w:rPr>
          <w:rFonts w:hint="eastAsia" w:ascii="宋体" w:hAnsi="宋体" w:eastAsia="宋体" w:cs="宋体"/>
          <w:color w:val="auto"/>
          <w:szCs w:val="21"/>
          <w:highlight w:val="none"/>
        </w:rPr>
        <w:t>现场、编制和提交响应文件、参加磋商与应答、签订合同等，不论竞标结果如何，均应自行承担。</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5.联合体竞标</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5.1本项目是否接受联合体竞标，详见“供应商须知前附表”。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r>
        <w:rPr>
          <w:rFonts w:hint="eastAsia" w:ascii="宋体" w:hAnsi="宋体" w:eastAsia="宋体" w:cs="宋体"/>
          <w:color w:val="auto"/>
          <w:highlight w:val="none"/>
        </w:rPr>
        <w:t>如接受联合体竞标，</w:t>
      </w:r>
      <w:r>
        <w:rPr>
          <w:rFonts w:hint="eastAsia" w:ascii="宋体" w:hAnsi="宋体" w:eastAsia="宋体" w:cs="宋体"/>
          <w:color w:val="auto"/>
          <w:szCs w:val="21"/>
          <w:highlight w:val="none"/>
        </w:rPr>
        <w:t>联合体竞标要求详见“供应商须知前附表”。</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5.3根据《政府采购促进中小企业发展管理办法》（财库[2020]46号）第九条及《广西壮族自治区财政厅关于进一步发挥政府采购政策功能促进企业发展的通知》（桂财采〔2022〕30号）规定，接受大中型企业与小微企业组成联合体的采购项目，对于联合协议约定小微企业的合同份额占到合同总金额 30%以上的，采购人、采购代理机构应当对联合体的报价给予 1%—2%的扣除，用扣除后的价格参加评审。组成联合体的小微企业与联合体内其他企业、分包企业之间存在直接控股、管理关系的，不享受价格扣除优惠政策。</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6.转包与分包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6.1本项目是否允许分包详见“供应商须知前附表”，本项目不允许违法分包。</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w:t>
      </w:r>
      <w:r>
        <w:rPr>
          <w:rFonts w:hint="eastAsia" w:ascii="宋体" w:hAnsi="宋体"/>
          <w:bCs/>
          <w:color w:val="auto"/>
          <w:szCs w:val="21"/>
          <w:highlight w:val="none"/>
        </w:rPr>
        <w:t>根据《政府采购促进中小企业发展管理办法》（财库[2020]46号）第九条及《广西壮族自治区财政厅关于进一步发挥政府采购政策功能促进企业发展的通知》（桂财采〔2022〕30号</w:t>
      </w:r>
      <w:r>
        <w:rPr>
          <w:rFonts w:hint="eastAsia" w:ascii="仿宋_GB2312" w:hAnsi="Calibri" w:eastAsia="仿宋_GB2312"/>
          <w:color w:val="auto"/>
          <w:sz w:val="24"/>
          <w:highlight w:val="none"/>
        </w:rPr>
        <w:t>）</w:t>
      </w:r>
      <w:r>
        <w:rPr>
          <w:rFonts w:hint="eastAsia" w:ascii="宋体" w:hAnsi="宋体"/>
          <w:bCs/>
          <w:color w:val="auto"/>
          <w:szCs w:val="21"/>
          <w:highlight w:val="none"/>
        </w:rPr>
        <w:t>规定，允许大中型企业向一家或者多家小微企业分包的采购项目，对于分包意向协议约定小微企业的合同份额占到合同总金额 30%以上的，采购人、采购代理机构应当对大中型企业的报价给予 1%-2%的扣除，用扣除后的价格参加评审。接受分包的小微企业与分包企业之间存在直接控股、管理关系的，不享受价格扣除优惠政策</w:t>
      </w:r>
      <w:r>
        <w:rPr>
          <w:rFonts w:hint="eastAsia" w:ascii="宋体" w:hAnsi="宋体" w:eastAsia="宋体" w:cs="宋体"/>
          <w:bCs/>
          <w:color w:val="auto"/>
          <w:szCs w:val="21"/>
          <w:highlight w:val="none"/>
        </w:rPr>
        <w:t>。</w:t>
      </w:r>
    </w:p>
    <w:p>
      <w:pPr>
        <w:spacing w:line="360" w:lineRule="auto"/>
        <w:ind w:firstLine="482" w:firstLineChars="200"/>
        <w:rPr>
          <w:rFonts w:hint="eastAsia" w:ascii="宋体" w:hAnsi="宋体" w:eastAsia="宋体" w:cs="宋体"/>
          <w:b/>
          <w:bCs/>
          <w:color w:val="auto"/>
          <w:sz w:val="24"/>
          <w:highlight w:val="none"/>
        </w:rPr>
      </w:pPr>
      <w:bookmarkStart w:id="120" w:name="_Toc254970532"/>
      <w:bookmarkStart w:id="121" w:name="_Toc254970673"/>
      <w:r>
        <w:rPr>
          <w:rFonts w:hint="eastAsia" w:ascii="宋体" w:hAnsi="宋体" w:eastAsia="宋体" w:cs="宋体"/>
          <w:b/>
          <w:bCs/>
          <w:color w:val="auto"/>
          <w:sz w:val="24"/>
          <w:highlight w:val="none"/>
        </w:rPr>
        <w:t>7.特别说明</w:t>
      </w:r>
      <w:bookmarkEnd w:id="120"/>
      <w:bookmarkEnd w:id="121"/>
    </w:p>
    <w:p>
      <w:pPr>
        <w:spacing w:line="360" w:lineRule="auto"/>
        <w:ind w:firstLine="420" w:firstLineChars="200"/>
        <w:rPr>
          <w:rFonts w:hint="eastAsia" w:ascii="宋体" w:hAnsi="宋体" w:eastAsia="宋体" w:cs="宋体"/>
          <w:color w:val="auto"/>
          <w:szCs w:val="21"/>
          <w:highlight w:val="none"/>
        </w:rPr>
      </w:pPr>
      <w:bookmarkStart w:id="122" w:name="_8.1提供相同品牌产品且通过资格审查、符合性审查的不同投标人参加同一合"/>
      <w:bookmarkEnd w:id="122"/>
      <w:r>
        <w:rPr>
          <w:rFonts w:hint="eastAsia" w:ascii="宋体" w:hAnsi="宋体" w:eastAsia="宋体" w:cs="宋体"/>
          <w:color w:val="auto"/>
          <w:szCs w:val="21"/>
          <w:highlight w:val="none"/>
        </w:rPr>
        <w:t>7.1</w:t>
      </w:r>
      <w:bookmarkStart w:id="123" w:name="_Hlk65832145"/>
      <w:r>
        <w:rPr>
          <w:rFonts w:hint="eastAsia" w:ascii="宋体" w:hAnsi="宋体" w:eastAsia="宋体" w:cs="宋体"/>
          <w:color w:val="auto"/>
          <w:szCs w:val="21"/>
          <w:highlight w:val="none"/>
        </w:rPr>
        <w:t>如果本磋商文件要求提供供应商或制造商的资格、信誉、荣誉、业绩与企业认证等材料的，资格、信誉、荣誉、业绩与企业认证等必须为供应商或者制造商所拥有或自身获得 。</w:t>
      </w:r>
    </w:p>
    <w:bookmarkEnd w:id="123"/>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7.2供应商应仔细阅读磋商文件的所有内容，按照磋商文件的要求提交响应文件，并对所提供的全部资料的真实性承担法律责任。</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7.4在政府采购活动中，采购人员及相关人员与供应商有下列利害关系之一的，应当回避：</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（1）参加采购活动前3年内与供应商存在劳动关系；</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（2）参加采购活动前3年内担任供应商的董事、监事；</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（3）参加采购活动前3年内是供应商的控股股东或者实际控制人；</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（4）与供应商的法定代表人或者负责人有夫妻、直系血亲、三代以内旁系血亲或者近姻亲关系；</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（5）与供应商有其他可能影响政府采购活动公平、公正进行的关系。</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7.5有下列情形之一的视为供应商相互串通竞标，响应文件将被视为无效：</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 xml:space="preserve">（1）不同供应商的响应文件由同一单位或者个人编制； </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（2）不同供应商委托同一单位或者个人办理竞标事宜；</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（3）不同的供应商的响应文件载明的项目管理员为同一个人；</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（4）不同供应商的响应文件异常一致或者报价呈规律性差异；</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（5）不同供应商的响应文件相互混装；</w:t>
      </w:r>
    </w:p>
    <w:p>
      <w:pPr>
        <w:tabs>
          <w:tab w:val="left" w:pos="6931"/>
        </w:tabs>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（6）不同供应商的磋商保证金从同一单位或者个人账户转出。</w:t>
      </w:r>
      <w:r>
        <w:rPr>
          <w:rFonts w:hint="eastAsia" w:ascii="宋体" w:hAnsi="宋体" w:eastAsia="宋体" w:cs="宋体"/>
          <w:b/>
          <w:bCs/>
          <w:color w:val="auto"/>
          <w:szCs w:val="21"/>
          <w:highlight w:val="none"/>
        </w:rPr>
        <w:tab/>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7.6供应商有下列情形之一的，属于恶意串通行为，将报同级监督管理部门：</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（1）供应商直接或者间接从采购人或者采购代理机构处获得其他供应商的相关信息并修改其响应文件；</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（2）供应商按照采购人或者采购代理机构的授意撤换、修改响应文件；</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（3）供应商之间协商报价、技术方案等响应文件或者响应文件的实质性内容；</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（4）属于同一集团、协会、商会等组织成员的供应商按照该组织要求协同参加政府采购活动；</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（5）供应商之间事先约定一致抬高或者压低报价，或者在政府采购活动中事先约定轮流以高价位或者低价位成交，或者事先约定由某一特定供应商成交，然后再参加竞标；</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（6）供应商之间商定部分供应商放弃参加政府采购活动或者放弃成交；</w:t>
      </w:r>
    </w:p>
    <w:p>
      <w:pPr>
        <w:spacing w:line="360" w:lineRule="auto"/>
        <w:ind w:firstLine="422" w:firstLineChars="200"/>
        <w:rPr>
          <w:rFonts w:hint="eastAsia" w:ascii="宋体" w:hAnsi="宋体" w:eastAsia="宋体" w:cs="宋体"/>
          <w:color w:val="auto"/>
          <w:highlight w:val="none"/>
        </w:rPr>
      </w:pPr>
      <w:r>
        <w:rPr>
          <w:rFonts w:hint="eastAsia" w:ascii="宋体" w:hAnsi="宋体" w:eastAsia="宋体" w:cs="宋体"/>
          <w:b/>
          <w:bCs/>
          <w:color w:val="auto"/>
          <w:szCs w:val="21"/>
          <w:highlight w:val="none"/>
        </w:rPr>
        <w:t>（7）供应商与采购人或者采购代理机构之间、供应商相互之间，为谋求特定供应商成交或者排斥其他供应商的其他串通行为。</w:t>
      </w:r>
      <w:bookmarkStart w:id="124" w:name="_Toc254970534"/>
      <w:bookmarkStart w:id="125" w:name="_Toc254970675"/>
    </w:p>
    <w:p>
      <w:pPr>
        <w:pStyle w:val="5"/>
        <w:spacing w:before="0" w:after="0" w:line="360" w:lineRule="auto"/>
        <w:rPr>
          <w:rFonts w:hint="eastAsia" w:ascii="宋体" w:hAnsi="宋体" w:eastAsia="宋体" w:cs="宋体"/>
          <w:b/>
          <w:bCs w:val="0"/>
          <w:color w:val="auto"/>
          <w:highlight w:val="none"/>
        </w:rPr>
      </w:pPr>
      <w:bookmarkStart w:id="126" w:name="_Toc22797"/>
      <w:bookmarkStart w:id="127" w:name="_Toc29382"/>
      <w:bookmarkStart w:id="128" w:name="_Toc25818"/>
      <w:bookmarkStart w:id="129" w:name="_Toc16003"/>
      <w:r>
        <w:rPr>
          <w:rFonts w:hint="eastAsia" w:ascii="宋体" w:hAnsi="宋体" w:eastAsia="宋体" w:cs="宋体"/>
          <w:b/>
          <w:bCs w:val="0"/>
          <w:color w:val="auto"/>
          <w:highlight w:val="none"/>
        </w:rPr>
        <w:t>二、磋商文件</w:t>
      </w:r>
      <w:bookmarkEnd w:id="124"/>
      <w:bookmarkEnd w:id="125"/>
      <w:bookmarkEnd w:id="126"/>
      <w:bookmarkEnd w:id="127"/>
      <w:bookmarkEnd w:id="128"/>
      <w:bookmarkEnd w:id="129"/>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8.磋商文件的构成</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第一章 竞争性磋商公告；</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第二章 采购需求；</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第三章 供应商须知； </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第四章 评审程序、评审方法和评审标准；</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第五章 响应文件格式；</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第六章 合同文本；</w:t>
      </w:r>
    </w:p>
    <w:p>
      <w:pPr>
        <w:spacing w:line="360" w:lineRule="auto"/>
        <w:ind w:firstLine="420" w:firstLineChars="200"/>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 xml:space="preserve">第七章 </w:t>
      </w:r>
      <w:r>
        <w:rPr>
          <w:rFonts w:hint="eastAsia" w:ascii="宋体" w:hAnsi="宋体" w:cs="宋体"/>
          <w:color w:val="auto"/>
          <w:szCs w:val="21"/>
          <w:highlight w:val="none"/>
          <w:lang w:val="en-US" w:eastAsia="zh-CN"/>
        </w:rPr>
        <w:t>工程量清单</w:t>
      </w:r>
    </w:p>
    <w:p>
      <w:pPr>
        <w:spacing w:line="360" w:lineRule="auto"/>
        <w:ind w:firstLine="420" w:firstLineChars="200"/>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第</w:t>
      </w:r>
      <w:r>
        <w:rPr>
          <w:rFonts w:hint="eastAsia" w:ascii="宋体" w:hAnsi="宋体" w:cs="宋体"/>
          <w:color w:val="auto"/>
          <w:szCs w:val="21"/>
          <w:highlight w:val="none"/>
          <w:lang w:val="en-US" w:eastAsia="zh-CN"/>
        </w:rPr>
        <w:t>八</w:t>
      </w:r>
      <w:r>
        <w:rPr>
          <w:rFonts w:hint="eastAsia" w:ascii="宋体" w:hAnsi="宋体" w:eastAsia="宋体" w:cs="宋体"/>
          <w:color w:val="auto"/>
          <w:szCs w:val="21"/>
          <w:highlight w:val="none"/>
        </w:rPr>
        <w:t xml:space="preserve">章 </w:t>
      </w:r>
      <w:r>
        <w:rPr>
          <w:rFonts w:hint="eastAsia" w:ascii="宋体" w:hAnsi="宋体" w:cs="宋体"/>
          <w:color w:val="auto"/>
          <w:szCs w:val="21"/>
          <w:highlight w:val="none"/>
          <w:lang w:val="en-US" w:eastAsia="zh-CN"/>
        </w:rPr>
        <w:t>图纸</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 xml:space="preserve">第九章 </w:t>
      </w:r>
      <w:r>
        <w:rPr>
          <w:rFonts w:hint="eastAsia" w:ascii="宋体" w:hAnsi="宋体" w:eastAsia="宋体" w:cs="宋体"/>
          <w:color w:val="auto"/>
          <w:szCs w:val="21"/>
          <w:highlight w:val="none"/>
        </w:rPr>
        <w:t>质疑、投诉材料格式。</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9.供应商的询问</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供应商应认真阅读磋商文件的采购需求，如供应商对磋商文件有疑问的，如要求采购人作出澄清或者修改的，供应商尽应在提交首次响应文件截止之日前，以书面形式向采购人、采购代理机构提出。</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10.磋商文件的澄清和修改</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10.1已获取磋商文件的潜在供应商，若有问题需要澄清，应于应标截止时间前，以书面形式向采购代理机构提出，采购代理机构与采购人研究后，对认为有必要回答的问题，按照本章10.3的内容处理。</w:t>
      </w:r>
    </w:p>
    <w:p>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目前为网上公告和系统短信等形式）通知所有获取磋商文件的供应商，不足3个工作日的，应当顺延提交首次响应文件截止之日。</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10.4</w:t>
      </w:r>
      <w:r>
        <w:rPr>
          <w:rFonts w:hint="eastAsia" w:ascii="宋体" w:hAnsi="宋体" w:eastAsia="宋体" w:cs="宋体"/>
          <w:color w:val="auto"/>
          <w:highlight w:val="none"/>
          <w:shd w:val="clear" w:color="auto" w:fill="FFFFFF"/>
        </w:rPr>
        <w:t>采购信息更正公告的内容应当包括采购人和采购代理机构名称、地址、联系方式，原</w:t>
      </w:r>
      <w:r>
        <w:rPr>
          <w:rFonts w:hint="eastAsia" w:ascii="宋体" w:hAnsi="宋体" w:eastAsia="宋体" w:cs="宋体"/>
          <w:color w:val="auto"/>
          <w:szCs w:val="21"/>
          <w:highlight w:val="none"/>
        </w:rPr>
        <w:t>公告的采购项目名称及首次公告日期，更正事项、内容及日期，采购项目联系人和电话。</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10.5 采购人和采购代理机构可以视采购具体情况，变更提交首次响应文件截止时间和竞谈时间，将变更时间将在“采购文件公告”中“七、其他补充事宜3.网上查询地址”规定的政府采购信息发布媒体上发布更正公告。</w:t>
      </w:r>
    </w:p>
    <w:p>
      <w:pPr>
        <w:spacing w:line="360" w:lineRule="auto"/>
        <w:ind w:firstLine="420" w:firstLineChars="200"/>
        <w:rPr>
          <w:rFonts w:hint="eastAsia" w:ascii="宋体" w:hAnsi="宋体" w:eastAsia="宋体" w:cs="宋体"/>
          <w:b/>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b/>
          <w:color w:val="auto"/>
          <w:kern w:val="0"/>
          <w:szCs w:val="21"/>
          <w:highlight w:val="none"/>
        </w:rPr>
        <w:t>响应文件未按磋商文件的澄清、修改的内容编制，又不符合实质性要求的，其响应文件作无效处理。</w:t>
      </w:r>
    </w:p>
    <w:p>
      <w:pPr>
        <w:pStyle w:val="12"/>
        <w:spacing w:line="360" w:lineRule="auto"/>
        <w:rPr>
          <w:rFonts w:hint="eastAsia" w:ascii="宋体" w:hAnsi="宋体" w:eastAsia="宋体" w:cs="宋体"/>
          <w:color w:val="auto"/>
          <w:highlight w:val="none"/>
        </w:rPr>
      </w:pPr>
    </w:p>
    <w:p>
      <w:pPr>
        <w:pStyle w:val="5"/>
        <w:spacing w:before="0" w:after="0" w:line="360" w:lineRule="auto"/>
        <w:rPr>
          <w:rFonts w:hint="eastAsia" w:ascii="宋体" w:hAnsi="宋体" w:eastAsia="宋体" w:cs="宋体"/>
          <w:b/>
          <w:bCs w:val="0"/>
          <w:color w:val="auto"/>
          <w:highlight w:val="none"/>
        </w:rPr>
      </w:pPr>
      <w:bookmarkStart w:id="130" w:name="_Toc30069"/>
      <w:bookmarkStart w:id="131" w:name="_Toc18572"/>
      <w:bookmarkStart w:id="132" w:name="_Toc2622"/>
      <w:bookmarkStart w:id="133" w:name="_Toc30454"/>
      <w:r>
        <w:rPr>
          <w:rFonts w:hint="eastAsia" w:ascii="宋体" w:hAnsi="宋体" w:eastAsia="宋体" w:cs="宋体"/>
          <w:b/>
          <w:bCs w:val="0"/>
          <w:color w:val="auto"/>
          <w:highlight w:val="none"/>
        </w:rPr>
        <w:t>三、响应文件的编制</w:t>
      </w:r>
      <w:bookmarkEnd w:id="130"/>
      <w:bookmarkEnd w:id="131"/>
      <w:bookmarkEnd w:id="132"/>
      <w:bookmarkEnd w:id="133"/>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11.响应文件的编制原则</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供应商必须按照磋商文件的要求编制响应文件，并对其提交的响应文件的真实性、合法性承担法律责任。响应文件必须对磋商文件作出实质性响应。</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12.响应文件的组成</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12.1响应文件由资格证明文件、报价文件、商务和技术文件三部分组成。</w:t>
      </w:r>
    </w:p>
    <w:p>
      <w:pPr>
        <w:spacing w:line="360" w:lineRule="auto"/>
        <w:ind w:left="420" w:lef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12.1.1资格证明文件：详见须知前附表</w:t>
      </w:r>
    </w:p>
    <w:p>
      <w:pPr>
        <w:spacing w:line="360" w:lineRule="auto"/>
        <w:ind w:left="420" w:lef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12.1.2商务技术文件：详见须知前附表</w:t>
      </w:r>
    </w:p>
    <w:p>
      <w:pPr>
        <w:spacing w:line="360" w:lineRule="auto"/>
        <w:ind w:left="420" w:lef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12.1.3报价文件：详见须知前附表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12.2响应文件电子版：详见须知前附表</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13.计量单位</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磋商文件已有明确规定的，使用磋商文件规定的计量单位；磋商文件没有规定的，应采用中华人民共和国法定计量单位，货币种类为人民币，否则视同未响应。</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14.竞标的风险</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供应商没有按照磋商文件要求提供全部资料，或者供应商没有对磋商文件在各方面作出实质性响应可能导致其响应无效，是供应商应当考虑的风险。</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15.响应报价要求和构成</w:t>
      </w:r>
    </w:p>
    <w:p>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15.1响应报价应按“第五章 响应文件格式”中“响应报价表”格式填写。</w:t>
      </w:r>
    </w:p>
    <w:p>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15.2响应报价的价格构成见“供应商须知前附表”。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15.3响应报价要求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15.3.1供应商的响应报价应符合以下要求，否则响应文件按无效响应处理：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（1）供应商必须就“采购需求”中所竞标的每个分标的全部内容分别作完整唯一总价报价，不得存在漏项报价；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（2）供应商必须就所竞标的分标的单项内容作唯一报价。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15.3.2响应报价（包含首次报价、最后报价）超过所竞标分标规定的采购预算金额或者最高限价的，其响应文件将作无效处理。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15.3.3</w:t>
      </w:r>
      <w:bookmarkStart w:id="134" w:name="_Hlk42592874"/>
      <w:r>
        <w:rPr>
          <w:rFonts w:hint="eastAsia" w:ascii="宋体" w:hAnsi="宋体" w:eastAsia="宋体" w:cs="宋体"/>
          <w:color w:val="auto"/>
          <w:szCs w:val="21"/>
          <w:highlight w:val="none"/>
        </w:rPr>
        <w:t>响应报价（包含首次报价、最后报价）超过分项采购预算金额或者最高限价的，其响应文件将作无效处理。</w:t>
      </w:r>
    </w:p>
    <w:p>
      <w:pPr>
        <w:spacing w:line="360" w:lineRule="auto"/>
        <w:ind w:firstLine="420" w:firstLineChars="200"/>
        <w:rPr>
          <w:rFonts w:hint="eastAsia"/>
          <w:color w:val="auto"/>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.4本工程报价按工程量清单报价，具体信息价等详见工程量清单说明。</w:t>
      </w:r>
    </w:p>
    <w:bookmarkEnd w:id="134"/>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16.竞标有效期</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 竞标有效期应由供应商按“供应商须知前附表”规定的期限作出响应。</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16.3供应商的响应文件在竞标有效期内均保持有效。</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17.磋商保证金</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详见“供应商须知前附表”。</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18.响应文件编制的要求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w:t>
      </w:r>
      <w:r>
        <w:rPr>
          <w:rFonts w:hint="eastAsia" w:ascii="宋体" w:hAnsi="宋体" w:eastAsia="宋体" w:cs="宋体"/>
          <w:color w:val="auto"/>
          <w:highlight w:val="none"/>
        </w:rPr>
        <w:t>由此引发的</w:t>
      </w:r>
      <w:r>
        <w:rPr>
          <w:rFonts w:hint="eastAsia" w:ascii="宋体" w:hAnsi="宋体" w:eastAsia="宋体" w:cs="宋体"/>
          <w:color w:val="auto"/>
          <w:szCs w:val="21"/>
          <w:highlight w:val="none"/>
        </w:rPr>
        <w:t>后果由供应商承担。</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18.2响应文件应按资格证明、报价分别编制，商务技术文件合并编制，本磋商只接受电子版响应文件，要求见本章“12.2响应文件电子版要求”。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bookmarkStart w:id="135" w:name="_Hlk65832699"/>
      <w:r>
        <w:rPr>
          <w:rFonts w:hint="eastAsia" w:ascii="宋体" w:hAnsi="宋体" w:eastAsia="宋体" w:cs="宋体"/>
          <w:color w:val="auto"/>
          <w:szCs w:val="21"/>
          <w:highlight w:val="none"/>
        </w:rPr>
        <w:t>3响应文件须由供应商在</w:t>
      </w:r>
      <w:r>
        <w:rPr>
          <w:rFonts w:hint="eastAsia" w:ascii="宋体" w:hAnsi="宋体" w:eastAsia="宋体" w:cs="宋体"/>
          <w:color w:val="auto"/>
          <w:kern w:val="0"/>
          <w:szCs w:val="21"/>
          <w:highlight w:val="none"/>
          <w:lang w:val="zh-CN"/>
        </w:rPr>
        <w:t>“</w:t>
      </w:r>
      <w:r>
        <w:rPr>
          <w:rFonts w:hint="eastAsia" w:ascii="宋体" w:hAnsi="宋体" w:eastAsia="宋体" w:cs="宋体"/>
          <w:color w:val="auto"/>
          <w:szCs w:val="21"/>
          <w:highlight w:val="none"/>
        </w:rPr>
        <w:t>第五章 响应文件格式</w:t>
      </w:r>
      <w:r>
        <w:rPr>
          <w:rFonts w:hint="eastAsia" w:ascii="宋体" w:hAnsi="宋体" w:eastAsia="宋体" w:cs="宋体"/>
          <w:color w:val="auto"/>
          <w:kern w:val="0"/>
          <w:szCs w:val="21"/>
          <w:highlight w:val="none"/>
          <w:lang w:val="zh-CN"/>
        </w:rPr>
        <w:t>”</w:t>
      </w:r>
      <w:r>
        <w:rPr>
          <w:rFonts w:hint="eastAsia" w:ascii="宋体" w:hAnsi="宋体" w:eastAsia="宋体" w:cs="宋体"/>
          <w:color w:val="auto"/>
          <w:szCs w:val="21"/>
          <w:highlight w:val="none"/>
        </w:rPr>
        <w:t>规定位置进行签署、盖章</w:t>
      </w:r>
      <w:bookmarkEnd w:id="135"/>
      <w:r>
        <w:rPr>
          <w:rFonts w:hint="eastAsia" w:ascii="宋体" w:hAnsi="宋体" w:eastAsia="宋体" w:cs="宋体"/>
          <w:color w:val="auto"/>
          <w:szCs w:val="21"/>
          <w:highlight w:val="none"/>
        </w:rPr>
        <w:t>，否则其响应文件按无效响应处理。骑缝盖公章不视为在规定位置盖章。</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18.4响应文件中标注的供应商名称应与营业执照（事业单位法人证书、执业许可证、自然人身份证）及电子公章一致，否则其响应文件按无效响应处理。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18.5响应文件应避免涂改、行间插字或者删除，否则其响应文件按无效响应处理。</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19.响应文件的密封和标记</w:t>
      </w:r>
    </w:p>
    <w:p>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19.1供应商进行电子交易应安装客户端软件—“政采云电子交易客户端”，并按照磋商文件和电子交易平台的要求编制并加密响应文件。供应商未按规定加密的响应文件，电子交易平台将拒收并提示。</w:t>
      </w:r>
    </w:p>
    <w:p>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19.2使用“政采云电子交易客户端”需要提前申领CA数字证书，申领流程见该项目采购公告附件。</w:t>
      </w:r>
    </w:p>
    <w:p>
      <w:pPr>
        <w:pStyle w:val="17"/>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19</w:t>
      </w:r>
      <w:r>
        <w:rPr>
          <w:rFonts w:hint="eastAsia" w:ascii="宋体" w:hAnsi="宋体" w:eastAsia="宋体" w:cs="宋体"/>
          <w:color w:val="auto"/>
          <w:sz w:val="21"/>
          <w:highlight w:val="none"/>
        </w:rPr>
        <w:t>.</w:t>
      </w:r>
      <w:r>
        <w:rPr>
          <w:rFonts w:hint="eastAsia" w:ascii="宋体" w:hAnsi="宋体" w:eastAsia="宋体" w:cs="宋体"/>
          <w:color w:val="auto"/>
          <w:sz w:val="21"/>
          <w:highlight w:val="none"/>
          <w:lang w:eastAsia="zh-CN"/>
        </w:rPr>
        <w:t>3</w:t>
      </w:r>
      <w:r>
        <w:rPr>
          <w:rFonts w:hint="eastAsia" w:ascii="宋体" w:hAnsi="宋体" w:eastAsia="宋体" w:cs="宋体"/>
          <w:color w:val="auto"/>
          <w:sz w:val="21"/>
          <w:highlight w:val="none"/>
        </w:rPr>
        <w:t>为确保网上操作合法、有效和安全，供应商应当在响应文件提交截止时间前完成在“政府采购云平台”的身份认证，确保在电子交易过程中能够对相关数据电文进行加密和使用电子签名。</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20.响应文件的提交</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20.1供应商必须在“供应商须知前附表”规定的时间和地点提交响应文件。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 在响应文件提交截止时间以后，不能补充、修改响应文件。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20.3 在提交“最后报价”后，供应商不能退出谈判。</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20.5 采购机构不可视情况延长提交响应文件的截止时间。</w:t>
      </w:r>
    </w:p>
    <w:p>
      <w:pPr>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color w:val="auto"/>
          <w:szCs w:val="21"/>
          <w:highlight w:val="none"/>
        </w:rPr>
        <w:t>20.6备份响应文件。</w:t>
      </w:r>
      <w:r>
        <w:rPr>
          <w:rFonts w:hint="eastAsia" w:ascii="宋体" w:hAnsi="宋体" w:eastAsia="宋体" w:cs="宋体"/>
          <w:bCs/>
          <w:color w:val="auto"/>
          <w:szCs w:val="21"/>
          <w:highlight w:val="none"/>
        </w:rPr>
        <w:t>详见在“供应商须知前附表”。</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21.首次响应文件的补充、修改与撤回</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详见“供应商须知前附表”。</w:t>
      </w:r>
    </w:p>
    <w:p>
      <w:pPr>
        <w:spacing w:line="360" w:lineRule="auto"/>
        <w:ind w:firstLine="482" w:firstLineChars="200"/>
        <w:rPr>
          <w:rFonts w:hint="eastAsia" w:ascii="宋体" w:hAnsi="宋体" w:eastAsia="宋体" w:cs="宋体"/>
          <w:b/>
          <w:bCs/>
          <w:color w:val="auto"/>
          <w:sz w:val="24"/>
          <w:highlight w:val="none"/>
        </w:rPr>
      </w:pPr>
      <w:bookmarkStart w:id="136" w:name="_Hlk45702405"/>
      <w:r>
        <w:rPr>
          <w:rFonts w:hint="eastAsia" w:ascii="宋体" w:hAnsi="宋体" w:eastAsia="宋体" w:cs="宋体"/>
          <w:b/>
          <w:bCs/>
          <w:color w:val="auto"/>
          <w:sz w:val="24"/>
          <w:highlight w:val="none"/>
        </w:rPr>
        <w:t>22. 首次响应文件的退回</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在首次响应文件提交截止时间止提交响应文件的供应商不足3家时电子响应文件由代理机构在</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操作退回，除此之外采购人和采购代理机构对已提交的电子响应文件概不退回。</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23. 截止时间后的撤回</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本项目不收取磋商保证金，供应商在首次响应文件提交截止时间后可向采购人、采购代理机构书面申请撤回电子响应文件。</w:t>
      </w:r>
      <w:bookmarkEnd w:id="136"/>
    </w:p>
    <w:p>
      <w:pPr>
        <w:pStyle w:val="12"/>
        <w:spacing w:line="360" w:lineRule="auto"/>
        <w:rPr>
          <w:rFonts w:hint="eastAsia" w:ascii="宋体" w:hAnsi="宋体" w:eastAsia="宋体" w:cs="宋体"/>
          <w:color w:val="auto"/>
          <w:highlight w:val="none"/>
        </w:rPr>
      </w:pPr>
    </w:p>
    <w:p>
      <w:pPr>
        <w:pStyle w:val="5"/>
        <w:spacing w:before="0" w:after="0" w:line="360" w:lineRule="auto"/>
        <w:rPr>
          <w:rFonts w:hint="eastAsia" w:ascii="宋体" w:hAnsi="宋体" w:eastAsia="宋体" w:cs="宋体"/>
          <w:b/>
          <w:bCs w:val="0"/>
          <w:color w:val="auto"/>
          <w:highlight w:val="none"/>
        </w:rPr>
      </w:pPr>
      <w:bookmarkStart w:id="137" w:name="_Toc12235"/>
      <w:bookmarkStart w:id="138" w:name="_Toc30168"/>
      <w:bookmarkStart w:id="139" w:name="_Toc25351"/>
      <w:bookmarkStart w:id="140" w:name="_Toc27120"/>
      <w:r>
        <w:rPr>
          <w:rFonts w:hint="eastAsia" w:ascii="宋体" w:hAnsi="宋体" w:eastAsia="宋体" w:cs="宋体"/>
          <w:b/>
          <w:bCs w:val="0"/>
          <w:color w:val="auto"/>
          <w:highlight w:val="none"/>
        </w:rPr>
        <w:t>四、评审及磋商</w:t>
      </w:r>
      <w:bookmarkEnd w:id="137"/>
      <w:bookmarkEnd w:id="138"/>
      <w:bookmarkEnd w:id="139"/>
      <w:bookmarkEnd w:id="140"/>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24.磋商小组成立</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25.首次响应文件的开启</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25.1首次响应文件由磋商小组或者采购代理机构在“供应商须知前附表”规定的时间开启。</w:t>
      </w:r>
    </w:p>
    <w:p>
      <w:pPr>
        <w:pStyle w:val="17"/>
        <w:spacing w:line="360" w:lineRule="auto"/>
        <w:ind w:firstLine="420" w:firstLineChars="200"/>
        <w:rPr>
          <w:rFonts w:hint="eastAsia" w:ascii="宋体" w:hAnsi="宋体" w:eastAsia="宋体" w:cs="宋体"/>
          <w:bCs/>
          <w:color w:val="auto"/>
          <w:sz w:val="21"/>
          <w:highlight w:val="none"/>
        </w:rPr>
      </w:pPr>
      <w:r>
        <w:rPr>
          <w:rFonts w:hint="eastAsia" w:ascii="宋体" w:hAnsi="宋体" w:eastAsia="宋体" w:cs="宋体"/>
          <w:color w:val="auto"/>
          <w:sz w:val="21"/>
          <w:highlight w:val="none"/>
        </w:rPr>
        <w:t xml:space="preserve">25.2 </w:t>
      </w:r>
      <w:r>
        <w:rPr>
          <w:rFonts w:hint="eastAsia" w:ascii="宋体" w:hAnsi="宋体" w:eastAsia="宋体" w:cs="宋体"/>
          <w:bCs/>
          <w:color w:val="auto"/>
          <w:sz w:val="21"/>
          <w:highlight w:val="none"/>
          <w:lang w:eastAsia="zh-CN"/>
        </w:rPr>
        <w:t>响应</w:t>
      </w:r>
      <w:r>
        <w:rPr>
          <w:rFonts w:hint="eastAsia" w:ascii="宋体" w:hAnsi="宋体" w:eastAsia="宋体" w:cs="宋体"/>
          <w:bCs/>
          <w:color w:val="auto"/>
          <w:sz w:val="21"/>
          <w:highlight w:val="none"/>
        </w:rPr>
        <w:t>文件解密</w:t>
      </w:r>
    </w:p>
    <w:p>
      <w:pPr>
        <w:pStyle w:val="17"/>
        <w:snapToGrid w:val="0"/>
        <w:spacing w:line="360" w:lineRule="auto"/>
        <w:ind w:firstLine="420" w:firstLineChars="200"/>
        <w:rPr>
          <w:rFonts w:hint="eastAsia" w:ascii="宋体" w:hAnsi="宋体" w:eastAsia="宋体" w:cs="宋体"/>
          <w:color w:val="auto"/>
          <w:sz w:val="21"/>
          <w:highlight w:val="none"/>
          <w:lang w:eastAsia="zh-CN"/>
        </w:rPr>
      </w:pPr>
      <w:r>
        <w:rPr>
          <w:rFonts w:hint="eastAsia" w:ascii="宋体" w:hAnsi="宋体" w:eastAsia="宋体" w:cs="宋体"/>
          <w:bCs/>
          <w:color w:val="auto"/>
          <w:sz w:val="21"/>
          <w:highlight w:val="none"/>
        </w:rPr>
        <w:t>采购代理机构将在“</w:t>
      </w:r>
      <w:r>
        <w:rPr>
          <w:rFonts w:hint="eastAsia" w:ascii="宋体" w:hAnsi="宋体" w:eastAsia="宋体" w:cs="宋体"/>
          <w:bCs/>
          <w:color w:val="auto"/>
          <w:sz w:val="21"/>
          <w:highlight w:val="none"/>
          <w:lang w:eastAsia="zh-CN"/>
        </w:rPr>
        <w:t>供应商</w:t>
      </w:r>
      <w:r>
        <w:rPr>
          <w:rFonts w:hint="eastAsia" w:ascii="宋体" w:hAnsi="宋体" w:eastAsia="宋体" w:cs="宋体"/>
          <w:bCs/>
          <w:color w:val="auto"/>
          <w:sz w:val="21"/>
          <w:highlight w:val="none"/>
        </w:rPr>
        <w:t>须知前附表”规定的时</w:t>
      </w:r>
      <w:r>
        <w:rPr>
          <w:rFonts w:hint="eastAsia" w:ascii="宋体" w:hAnsi="宋体" w:eastAsia="宋体" w:cs="宋体"/>
          <w:color w:val="auto"/>
          <w:sz w:val="21"/>
          <w:highlight w:val="none"/>
        </w:rPr>
        <w:t>间通过电子交易平台组织响应文件开启，采购机构依托电子交易平台发起开始解密指令，</w:t>
      </w:r>
      <w:r>
        <w:rPr>
          <w:rFonts w:hint="eastAsia" w:ascii="宋体" w:hAnsi="宋体" w:eastAsia="宋体" w:cs="宋体"/>
          <w:color w:val="auto"/>
          <w:sz w:val="21"/>
          <w:highlight w:val="none"/>
          <w:lang w:eastAsia="zh-CN"/>
        </w:rPr>
        <w:t>供应商</w:t>
      </w:r>
      <w:r>
        <w:rPr>
          <w:rFonts w:hint="eastAsia" w:ascii="宋体" w:hAnsi="宋体" w:eastAsia="宋体" w:cs="宋体"/>
          <w:color w:val="auto"/>
          <w:sz w:val="21"/>
          <w:highlight w:val="none"/>
        </w:rPr>
        <w:t>的法定代表人或其委托代理人</w:t>
      </w:r>
      <w:r>
        <w:rPr>
          <w:rFonts w:hint="eastAsia" w:ascii="宋体" w:hAnsi="宋体" w:eastAsia="宋体" w:cs="宋体"/>
          <w:b/>
          <w:color w:val="auto"/>
          <w:sz w:val="21"/>
          <w:highlight w:val="none"/>
        </w:rPr>
        <w:t>须携带加密时所用的CA锁</w:t>
      </w:r>
      <w:r>
        <w:rPr>
          <w:rFonts w:hint="eastAsia" w:ascii="宋体" w:hAnsi="宋体" w:eastAsia="宋体" w:cs="宋体"/>
          <w:b/>
          <w:color w:val="auto"/>
          <w:sz w:val="21"/>
          <w:highlight w:val="none"/>
          <w:lang w:eastAsia="zh-CN"/>
        </w:rPr>
        <w:t>按平台提示和采购文件的规定</w:t>
      </w:r>
      <w:r>
        <w:rPr>
          <w:rFonts w:hint="eastAsia" w:ascii="宋体" w:hAnsi="宋体" w:eastAsia="宋体" w:cs="宋体"/>
          <w:b/>
          <w:color w:val="auto"/>
          <w:sz w:val="21"/>
          <w:highlight w:val="none"/>
        </w:rPr>
        <w:t>登录到</w:t>
      </w:r>
      <w:r>
        <w:rPr>
          <w:rFonts w:hint="eastAsia" w:hAnsi="宋体" w:cs="宋体"/>
          <w:b/>
          <w:color w:val="auto"/>
          <w:sz w:val="21"/>
          <w:highlight w:val="none"/>
          <w:lang w:eastAsia="zh-CN"/>
        </w:rPr>
        <w:t>“广西政府采购云平台”</w:t>
      </w:r>
      <w:r>
        <w:rPr>
          <w:rFonts w:hint="eastAsia" w:ascii="宋体" w:hAnsi="宋体" w:eastAsia="宋体" w:cs="宋体"/>
          <w:b/>
          <w:color w:val="auto"/>
          <w:sz w:val="21"/>
          <w:highlight w:val="none"/>
        </w:rPr>
        <w:t>电子开标大厅签到并</w:t>
      </w:r>
      <w:r>
        <w:rPr>
          <w:rFonts w:hint="eastAsia" w:ascii="宋体" w:hAnsi="宋体" w:eastAsia="宋体" w:cs="宋体"/>
          <w:b/>
          <w:color w:val="auto"/>
          <w:sz w:val="21"/>
          <w:highlight w:val="none"/>
          <w:lang w:eastAsia="zh-CN"/>
        </w:rPr>
        <w:t>在</w:t>
      </w:r>
      <w:r>
        <w:rPr>
          <w:rFonts w:hint="eastAsia" w:ascii="宋体" w:hAnsi="宋体" w:eastAsia="宋体" w:cs="宋体"/>
          <w:b/>
          <w:color w:val="auto"/>
          <w:sz w:val="21"/>
          <w:highlight w:val="none"/>
        </w:rPr>
        <w:t>发起解密指令之时起30分钟</w:t>
      </w:r>
      <w:r>
        <w:rPr>
          <w:rFonts w:hint="eastAsia" w:ascii="宋体" w:hAnsi="宋体" w:eastAsia="宋体" w:cs="宋体"/>
          <w:b/>
          <w:color w:val="auto"/>
          <w:sz w:val="21"/>
          <w:highlight w:val="none"/>
          <w:lang w:eastAsia="zh-CN"/>
        </w:rPr>
        <w:t>内完成</w:t>
      </w:r>
      <w:r>
        <w:rPr>
          <w:rFonts w:hint="eastAsia" w:ascii="宋体" w:hAnsi="宋体" w:eastAsia="宋体" w:cs="宋体"/>
          <w:b/>
          <w:color w:val="auto"/>
          <w:sz w:val="21"/>
          <w:highlight w:val="none"/>
        </w:rPr>
        <w:t>对电子</w:t>
      </w:r>
      <w:r>
        <w:rPr>
          <w:rFonts w:hint="eastAsia" w:ascii="宋体" w:hAnsi="宋体" w:eastAsia="宋体" w:cs="宋体"/>
          <w:b/>
          <w:color w:val="auto"/>
          <w:sz w:val="21"/>
          <w:highlight w:val="none"/>
          <w:lang w:eastAsia="zh-CN"/>
        </w:rPr>
        <w:t>响应</w:t>
      </w:r>
      <w:r>
        <w:rPr>
          <w:rFonts w:hint="eastAsia" w:ascii="宋体" w:hAnsi="宋体" w:eastAsia="宋体" w:cs="宋体"/>
          <w:b/>
          <w:color w:val="auto"/>
          <w:sz w:val="21"/>
          <w:highlight w:val="none"/>
        </w:rPr>
        <w:t>文件</w:t>
      </w:r>
      <w:r>
        <w:rPr>
          <w:rFonts w:hint="eastAsia" w:ascii="宋体" w:hAnsi="宋体" w:eastAsia="宋体" w:cs="宋体"/>
          <w:b/>
          <w:color w:val="auto"/>
          <w:sz w:val="21"/>
          <w:highlight w:val="none"/>
          <w:lang w:eastAsia="zh-CN"/>
        </w:rPr>
        <w:t>在线</w:t>
      </w:r>
      <w:r>
        <w:rPr>
          <w:rFonts w:hint="eastAsia" w:ascii="宋体" w:hAnsi="宋体" w:eastAsia="宋体" w:cs="宋体"/>
          <w:b/>
          <w:color w:val="auto"/>
          <w:sz w:val="21"/>
          <w:highlight w:val="none"/>
        </w:rPr>
        <w:t>解密</w:t>
      </w:r>
      <w:r>
        <w:rPr>
          <w:rFonts w:hint="eastAsia" w:ascii="宋体" w:hAnsi="宋体" w:eastAsia="宋体" w:cs="宋体"/>
          <w:color w:val="auto"/>
          <w:sz w:val="21"/>
          <w:highlight w:val="none"/>
        </w:rPr>
        <w:t>。发起解密指令</w:t>
      </w:r>
      <w:r>
        <w:rPr>
          <w:rFonts w:hint="eastAsia" w:ascii="宋体" w:hAnsi="宋体" w:eastAsia="宋体" w:cs="宋体"/>
          <w:color w:val="auto"/>
          <w:sz w:val="21"/>
          <w:highlight w:val="none"/>
          <w:lang w:val="en-US" w:eastAsia="zh-CN"/>
        </w:rPr>
        <w:t>之时起</w:t>
      </w:r>
      <w:r>
        <w:rPr>
          <w:rFonts w:hint="eastAsia" w:ascii="宋体" w:hAnsi="宋体" w:eastAsia="宋体" w:cs="宋体"/>
          <w:color w:val="auto"/>
          <w:sz w:val="21"/>
          <w:highlight w:val="none"/>
        </w:rPr>
        <w:t>5分钟</w:t>
      </w:r>
      <w:r>
        <w:rPr>
          <w:rFonts w:hint="eastAsia" w:ascii="宋体" w:hAnsi="宋体" w:eastAsia="宋体" w:cs="宋体"/>
          <w:color w:val="auto"/>
          <w:sz w:val="21"/>
          <w:highlight w:val="none"/>
          <w:lang w:eastAsia="zh-CN"/>
        </w:rPr>
        <w:t>内供应商</w:t>
      </w:r>
      <w:r>
        <w:rPr>
          <w:rFonts w:hint="eastAsia" w:ascii="宋体" w:hAnsi="宋体" w:eastAsia="宋体" w:cs="宋体"/>
          <w:color w:val="auto"/>
          <w:sz w:val="21"/>
          <w:highlight w:val="none"/>
        </w:rPr>
        <w:t>还未进行解密的，代理机构要通知</w:t>
      </w:r>
      <w:r>
        <w:rPr>
          <w:rFonts w:hint="eastAsia" w:ascii="宋体" w:hAnsi="宋体" w:eastAsia="宋体" w:cs="宋体"/>
          <w:color w:val="auto"/>
          <w:sz w:val="21"/>
          <w:highlight w:val="none"/>
          <w:lang w:eastAsia="zh-CN"/>
        </w:rPr>
        <w:t>供应商</w:t>
      </w:r>
      <w:r>
        <w:rPr>
          <w:rFonts w:hint="eastAsia" w:ascii="宋体" w:hAnsi="宋体" w:eastAsia="宋体" w:cs="宋体"/>
          <w:color w:val="auto"/>
          <w:sz w:val="21"/>
          <w:highlight w:val="none"/>
        </w:rPr>
        <w:t>，</w:t>
      </w:r>
      <w:r>
        <w:rPr>
          <w:rFonts w:hint="eastAsia" w:ascii="宋体" w:hAnsi="宋体" w:eastAsia="宋体" w:cs="宋体"/>
          <w:color w:val="auto"/>
          <w:sz w:val="21"/>
          <w:highlight w:val="none"/>
          <w:lang w:eastAsia="zh-CN"/>
        </w:rPr>
        <w:t>供应商</w:t>
      </w:r>
      <w:r>
        <w:rPr>
          <w:rFonts w:hint="eastAsia" w:ascii="宋体" w:hAnsi="宋体" w:eastAsia="宋体" w:cs="宋体"/>
          <w:color w:val="auto"/>
          <w:sz w:val="21"/>
          <w:highlight w:val="none"/>
        </w:rPr>
        <w:t>没预留联系方式或预留联系方式无效，导致代理机构无法联系到</w:t>
      </w:r>
      <w:r>
        <w:rPr>
          <w:rFonts w:hint="eastAsia" w:ascii="宋体" w:hAnsi="宋体" w:eastAsia="宋体" w:cs="宋体"/>
          <w:color w:val="auto"/>
          <w:sz w:val="21"/>
          <w:highlight w:val="none"/>
          <w:lang w:eastAsia="zh-CN"/>
        </w:rPr>
        <w:t>供应商</w:t>
      </w:r>
      <w:r>
        <w:rPr>
          <w:rFonts w:hint="eastAsia" w:ascii="宋体" w:hAnsi="宋体" w:eastAsia="宋体" w:cs="宋体"/>
          <w:color w:val="auto"/>
          <w:sz w:val="21"/>
          <w:highlight w:val="none"/>
        </w:rPr>
        <w:t>进行解密的，</w:t>
      </w:r>
      <w:r>
        <w:rPr>
          <w:rFonts w:hint="eastAsia" w:ascii="宋体" w:hAnsi="宋体" w:eastAsia="宋体" w:cs="宋体"/>
          <w:b/>
          <w:color w:val="auto"/>
          <w:sz w:val="21"/>
          <w:highlight w:val="none"/>
        </w:rPr>
        <w:t>视为</w:t>
      </w:r>
      <w:r>
        <w:rPr>
          <w:rFonts w:hint="eastAsia" w:ascii="宋体" w:hAnsi="宋体" w:eastAsia="宋体" w:cs="宋体"/>
          <w:b/>
          <w:color w:val="auto"/>
          <w:sz w:val="21"/>
          <w:highlight w:val="none"/>
          <w:lang w:eastAsia="zh-CN"/>
        </w:rPr>
        <w:t>响应文件无效</w:t>
      </w:r>
      <w:r>
        <w:rPr>
          <w:rFonts w:hint="eastAsia" w:ascii="宋体" w:hAnsi="宋体" w:eastAsia="宋体" w:cs="宋体"/>
          <w:b/>
          <w:color w:val="auto"/>
          <w:sz w:val="21"/>
          <w:highlight w:val="none"/>
        </w:rPr>
        <w:t>。</w:t>
      </w:r>
      <w:r>
        <w:rPr>
          <w:rFonts w:hint="eastAsia" w:ascii="宋体" w:hAnsi="宋体" w:eastAsia="宋体" w:cs="宋体"/>
          <w:color w:val="auto"/>
          <w:sz w:val="21"/>
          <w:highlight w:val="none"/>
        </w:rPr>
        <w:t>（解密</w:t>
      </w:r>
      <w:r>
        <w:rPr>
          <w:rFonts w:hint="eastAsia" w:ascii="宋体" w:hAnsi="宋体" w:eastAsia="宋体" w:cs="宋体"/>
          <w:bCs/>
          <w:color w:val="auto"/>
          <w:sz w:val="21"/>
          <w:highlight w:val="none"/>
        </w:rPr>
        <w:t>异常情况处理：详见本章</w:t>
      </w:r>
      <w:r>
        <w:rPr>
          <w:rFonts w:hint="eastAsia" w:ascii="宋体" w:hAnsi="宋体" w:eastAsia="宋体" w:cs="宋体"/>
          <w:color w:val="auto"/>
          <w:sz w:val="21"/>
          <w:highlight w:val="none"/>
          <w:lang w:eastAsia="zh-CN"/>
        </w:rPr>
        <w:t>26.3</w:t>
      </w:r>
      <w:r>
        <w:rPr>
          <w:rFonts w:hint="eastAsia" w:ascii="宋体" w:hAnsi="宋体" w:eastAsia="宋体" w:cs="宋体"/>
          <w:color w:val="auto"/>
          <w:sz w:val="21"/>
          <w:highlight w:val="none"/>
        </w:rPr>
        <w:t xml:space="preserve"> </w:t>
      </w:r>
      <w:r>
        <w:rPr>
          <w:rFonts w:hint="eastAsia" w:ascii="宋体" w:hAnsi="宋体" w:eastAsia="宋体" w:cs="宋体"/>
          <w:color w:val="auto"/>
          <w:sz w:val="21"/>
          <w:highlight w:val="none"/>
          <w:lang w:eastAsia="zh-CN"/>
        </w:rPr>
        <w:t>电子交易活动的中止</w:t>
      </w:r>
      <w:r>
        <w:rPr>
          <w:rFonts w:hint="eastAsia" w:ascii="宋体" w:hAnsi="宋体" w:eastAsia="宋体" w:cs="宋体"/>
          <w:color w:val="auto"/>
          <w:sz w:val="21"/>
          <w:highlight w:val="none"/>
        </w:rPr>
        <w:t>。）</w:t>
      </w:r>
    </w:p>
    <w:p>
      <w:pPr>
        <w:pStyle w:val="17"/>
        <w:spacing w:line="360" w:lineRule="auto"/>
        <w:ind w:firstLine="420" w:firstLineChars="200"/>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rPr>
        <w:t>如</w:t>
      </w:r>
      <w:r>
        <w:rPr>
          <w:rFonts w:hint="eastAsia" w:ascii="宋体" w:hAnsi="宋体" w:eastAsia="宋体" w:cs="宋体"/>
          <w:bCs/>
          <w:color w:val="auto"/>
          <w:sz w:val="21"/>
          <w:highlight w:val="none"/>
          <w:lang w:eastAsia="zh-CN"/>
        </w:rPr>
        <w:t>供应商</w:t>
      </w:r>
      <w:r>
        <w:rPr>
          <w:rFonts w:hint="eastAsia" w:ascii="宋体" w:hAnsi="宋体" w:eastAsia="宋体" w:cs="宋体"/>
          <w:bCs/>
          <w:color w:val="auto"/>
          <w:sz w:val="21"/>
          <w:highlight w:val="none"/>
        </w:rPr>
        <w:t>成功解密</w:t>
      </w:r>
      <w:r>
        <w:rPr>
          <w:rFonts w:hint="eastAsia" w:ascii="宋体" w:hAnsi="宋体" w:eastAsia="宋体" w:cs="宋体"/>
          <w:bCs/>
          <w:color w:val="auto"/>
          <w:sz w:val="21"/>
          <w:highlight w:val="none"/>
          <w:lang w:eastAsia="zh-CN"/>
        </w:rPr>
        <w:t>响应</w:t>
      </w:r>
      <w:r>
        <w:rPr>
          <w:rFonts w:hint="eastAsia" w:ascii="宋体" w:hAnsi="宋体" w:eastAsia="宋体" w:cs="宋体"/>
          <w:bCs/>
          <w:color w:val="auto"/>
          <w:sz w:val="21"/>
          <w:highlight w:val="none"/>
        </w:rPr>
        <w:t>文件，但未在“政采云”电子开标大厅参加</w:t>
      </w:r>
      <w:r>
        <w:rPr>
          <w:rFonts w:hint="eastAsia" w:ascii="宋体" w:hAnsi="宋体" w:eastAsia="宋体" w:cs="宋体"/>
          <w:bCs/>
          <w:color w:val="auto"/>
          <w:sz w:val="21"/>
          <w:highlight w:val="none"/>
          <w:lang w:eastAsia="zh-CN"/>
        </w:rPr>
        <w:t>谈判</w:t>
      </w:r>
      <w:r>
        <w:rPr>
          <w:rFonts w:hint="eastAsia" w:ascii="宋体" w:hAnsi="宋体" w:eastAsia="宋体" w:cs="宋体"/>
          <w:bCs/>
          <w:color w:val="auto"/>
          <w:sz w:val="21"/>
          <w:highlight w:val="none"/>
        </w:rPr>
        <w:t>的，视同认可</w:t>
      </w:r>
      <w:r>
        <w:rPr>
          <w:rFonts w:hint="eastAsia" w:ascii="宋体" w:hAnsi="宋体" w:eastAsia="宋体" w:cs="宋体"/>
          <w:bCs/>
          <w:color w:val="auto"/>
          <w:sz w:val="21"/>
          <w:highlight w:val="none"/>
          <w:lang w:eastAsia="zh-CN"/>
        </w:rPr>
        <w:t>谈判</w:t>
      </w:r>
      <w:r>
        <w:rPr>
          <w:rFonts w:hint="eastAsia" w:ascii="宋体" w:hAnsi="宋体" w:eastAsia="宋体" w:cs="宋体"/>
          <w:bCs/>
          <w:color w:val="auto"/>
          <w:sz w:val="21"/>
          <w:highlight w:val="none"/>
        </w:rPr>
        <w:t>过程和结果，</w:t>
      </w:r>
      <w:r>
        <w:rPr>
          <w:rFonts w:hint="eastAsia" w:ascii="宋体" w:hAnsi="宋体" w:eastAsia="宋体" w:cs="宋体"/>
          <w:color w:val="auto"/>
          <w:sz w:val="21"/>
          <w:highlight w:val="none"/>
        </w:rPr>
        <w:t>由此产生的后果由供应商自行负责。 参与谈判的供应商不足3家的，不得</w:t>
      </w:r>
      <w:r>
        <w:rPr>
          <w:rFonts w:hint="eastAsia" w:ascii="宋体" w:hAnsi="宋体" w:eastAsia="宋体" w:cs="宋体"/>
          <w:color w:val="auto"/>
          <w:sz w:val="21"/>
          <w:highlight w:val="none"/>
          <w:lang w:eastAsia="zh-CN"/>
        </w:rPr>
        <w:t>谈判</w:t>
      </w:r>
      <w:r>
        <w:rPr>
          <w:rFonts w:hint="eastAsia" w:ascii="宋体" w:hAnsi="宋体" w:eastAsia="宋体" w:cs="宋体"/>
          <w:color w:val="auto"/>
          <w:sz w:val="21"/>
          <w:highlight w:val="none"/>
        </w:rPr>
        <w:t>。</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26.评审程序、评审方法和评审标准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26.1磋商小组按照“第四章 评审程序、评审方法和评审标准”规定的方法、评审因素、标准和程序对响应文件进行评审。</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 采购需求负偏离要求及磋商顺序详见 “ 供应商须知前附表”。</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26.3电子交易活动的中止。采购过程中出现以下情形，导致电子交易平台无法正常运行，或者无法保证电子交易的公平、公正和安全时，采购机构可中止电子交易活动：</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（1）电子交易平台发生故障而无法登录访问的； </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（2）电子交易平台应用或数据库出现错误，不能进行正常操作的；</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（3）电子交易平台发现严重安全漏洞，有潜在泄密危险的；</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（4）病毒发作导致不能进行正常操作的； </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）其他无法保证电子交易的公平、公正和安全的情况。</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26.4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pPr>
        <w:pStyle w:val="12"/>
        <w:spacing w:line="360" w:lineRule="auto"/>
        <w:rPr>
          <w:rFonts w:hint="eastAsia" w:ascii="宋体" w:hAnsi="宋体" w:eastAsia="宋体" w:cs="宋体"/>
          <w:color w:val="auto"/>
          <w:highlight w:val="none"/>
        </w:rPr>
      </w:pPr>
    </w:p>
    <w:p>
      <w:pPr>
        <w:pStyle w:val="5"/>
        <w:spacing w:before="0" w:after="0" w:line="360" w:lineRule="auto"/>
        <w:rPr>
          <w:rFonts w:hint="eastAsia" w:ascii="宋体" w:hAnsi="宋体" w:eastAsia="宋体" w:cs="宋体"/>
          <w:b/>
          <w:bCs w:val="0"/>
          <w:color w:val="auto"/>
          <w:highlight w:val="none"/>
        </w:rPr>
      </w:pPr>
      <w:bookmarkStart w:id="141" w:name="_Toc24055"/>
      <w:bookmarkStart w:id="142" w:name="_Toc26245"/>
      <w:bookmarkStart w:id="143" w:name="_Toc18614"/>
      <w:bookmarkStart w:id="144" w:name="_Toc24541"/>
      <w:r>
        <w:rPr>
          <w:rFonts w:hint="eastAsia" w:ascii="宋体" w:hAnsi="宋体" w:eastAsia="宋体" w:cs="宋体"/>
          <w:b/>
          <w:bCs w:val="0"/>
          <w:color w:val="auto"/>
          <w:highlight w:val="none"/>
        </w:rPr>
        <w:t>五、成交及合同</w:t>
      </w:r>
      <w:bookmarkEnd w:id="141"/>
      <w:bookmarkEnd w:id="142"/>
      <w:bookmarkEnd w:id="143"/>
      <w:bookmarkEnd w:id="144"/>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27.确定成交供应商及结果公告</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27.1确定成交供应商。</w:t>
      </w:r>
      <w:r>
        <w:rPr>
          <w:rFonts w:hint="eastAsia" w:ascii="宋体" w:hAnsi="宋体" w:eastAsia="宋体" w:cs="宋体"/>
          <w:color w:val="auto"/>
          <w:kern w:val="0"/>
          <w:szCs w:val="21"/>
          <w:highlight w:val="none"/>
          <w:u w:val="single"/>
        </w:rPr>
        <w:t xml:space="preserve"> 由采购人直接委托评审专家确定</w:t>
      </w:r>
      <w:r>
        <w:rPr>
          <w:rFonts w:hint="eastAsia" w:ascii="宋体" w:hAnsi="宋体" w:eastAsia="宋体" w:cs="宋体"/>
          <w:color w:val="auto"/>
          <w:szCs w:val="21"/>
          <w:highlight w:val="none"/>
          <w:u w:val="single"/>
        </w:rPr>
        <w:t>，评审报告提出的排序第一的供应商为成交供应商。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27.2成交通知及成交结果公告。</w:t>
      </w:r>
      <w:r>
        <w:rPr>
          <w:rFonts w:hint="eastAsia" w:ascii="宋体" w:hAnsi="宋体" w:eastAsia="宋体" w:cs="宋体"/>
          <w:color w:val="auto"/>
          <w:kern w:val="0"/>
          <w:szCs w:val="21"/>
          <w:highlight w:val="none"/>
        </w:rPr>
        <w:t>成交</w:t>
      </w:r>
      <w:r>
        <w:rPr>
          <w:rFonts w:hint="eastAsia" w:ascii="宋体" w:hAnsi="宋体" w:eastAsia="宋体" w:cs="宋体"/>
          <w:color w:val="auto"/>
          <w:szCs w:val="21"/>
          <w:highlight w:val="none"/>
        </w:rPr>
        <w:t>供应商确定后2个工作日内，在省级以上财政部门指定的媒体上公</w:t>
      </w:r>
      <w:r>
        <w:rPr>
          <w:rFonts w:hint="eastAsia" w:ascii="宋体" w:hAnsi="宋体" w:eastAsia="宋体" w:cs="宋体"/>
          <w:color w:val="auto"/>
          <w:kern w:val="0"/>
          <w:szCs w:val="21"/>
          <w:highlight w:val="none"/>
        </w:rPr>
        <w:t>告成交结果（成交通知及成交结果公告应使用模板进行公告，公告内容除包含《政府采购公告和公示信息格式规范（2020年版）》要求内容外，还应包含采购人专门面向中小企业预留份额情况及成交供应商评审价格、优惠率等内容），</w:t>
      </w:r>
      <w:r>
        <w:rPr>
          <w:rFonts w:hint="eastAsia" w:ascii="宋体" w:hAnsi="宋体" w:eastAsia="宋体" w:cs="宋体"/>
          <w:color w:val="auto"/>
          <w:szCs w:val="21"/>
          <w:highlight w:val="none"/>
        </w:rPr>
        <w:t>同时向成交供应商发出成交通知书，成交通知书规定签订合同的时间不得超过25日。</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27.3采购人或者采购代理机构发出成交通知书前，应当对成交供应商信用进行查询核实，对列入失信被执行人、</w:t>
      </w:r>
      <w:r>
        <w:rPr>
          <w:rFonts w:hint="eastAsia" w:ascii="宋体" w:hAnsi="宋体" w:cs="宋体"/>
          <w:color w:val="auto"/>
          <w:szCs w:val="21"/>
          <w:highlight w:val="none"/>
          <w:lang w:eastAsia="zh-CN"/>
        </w:rPr>
        <w:t>重大税收违法失信主体</w:t>
      </w:r>
      <w:r>
        <w:rPr>
          <w:rFonts w:hint="eastAsia" w:ascii="宋体" w:hAnsi="宋体" w:eastAsia="宋体" w:cs="宋体"/>
          <w:color w:val="auto"/>
          <w:szCs w:val="21"/>
          <w:highlight w:val="none"/>
        </w:rPr>
        <w:t>、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成交供应商享受《政府采购促进中小企业发展管理办法》（财库〔2020〕46号）规定的中小企业扶持政策的，采购人、采购代理机构应当随成交结果公开成交供应商的《中小企业声明函》。</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27.5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28.履约保证金</w:t>
      </w:r>
    </w:p>
    <w:p>
      <w:pPr>
        <w:spacing w:line="360" w:lineRule="auto"/>
        <w:ind w:firstLine="420" w:firstLineChars="200"/>
        <w:rPr>
          <w:rFonts w:hint="eastAsia" w:ascii="宋体" w:hAnsi="宋体" w:eastAsia="宋体" w:cs="宋体"/>
          <w:b/>
          <w:bCs/>
          <w:color w:val="auto"/>
          <w:sz w:val="24"/>
          <w:highlight w:val="none"/>
        </w:rPr>
      </w:pPr>
      <w:r>
        <w:rPr>
          <w:rFonts w:hint="eastAsia" w:ascii="宋体" w:hAnsi="宋体" w:eastAsia="宋体" w:cs="宋体"/>
          <w:color w:val="auto"/>
          <w:szCs w:val="21"/>
          <w:highlight w:val="none"/>
        </w:rPr>
        <w:t>详见 “供应商须知前附表”</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29.签订合同</w:t>
      </w:r>
    </w:p>
    <w:p>
      <w:pPr>
        <w:pStyle w:val="30"/>
        <w:snapToGrid w:val="0"/>
        <w:spacing w:before="0" w:line="360" w:lineRule="auto"/>
        <w:ind w:firstLine="42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29.1采购人与成交供应商应当在成交通知书规定的时间内，按照磋商文件确定的合同文本以及采购标的、服务技术、采购金额、采购数量、技术和服务要求等事项签订政府采购合同。</w:t>
      </w:r>
      <w:r>
        <w:rPr>
          <w:rFonts w:hint="eastAsia" w:ascii="宋体" w:hAnsi="宋体" w:eastAsia="宋体" w:cs="宋体"/>
          <w:color w:val="auto"/>
          <w:sz w:val="21"/>
          <w:szCs w:val="21"/>
          <w:highlight w:val="none"/>
          <w:lang w:val="zh-CN"/>
        </w:rPr>
        <w:t>如成交供应商为联合体的，由联合体成员各方法定代表人或其授权代表与采购人代表签订合同。</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29.4如签订合同并生效后，供应商无故拒绝或延期，除按照合同条款处理外，列入不良行为记录，并给予通报。</w:t>
      </w:r>
    </w:p>
    <w:p>
      <w:pPr>
        <w:pStyle w:val="30"/>
        <w:spacing w:before="0"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29.5采购合同由采购人与成交供应商根据磋商文件、响应文件等内容通过政府采购电子交易平台在线签订，自动备案，在线签订须携带的材料见“</w:t>
      </w:r>
      <w:r>
        <w:rPr>
          <w:rFonts w:hint="eastAsia" w:ascii="宋体" w:hAnsi="宋体" w:eastAsia="宋体" w:cs="宋体"/>
          <w:color w:val="auto"/>
          <w:highlight w:val="none"/>
        </w:rPr>
        <w:t xml:space="preserve"> </w:t>
      </w:r>
      <w:r>
        <w:rPr>
          <w:rFonts w:hint="eastAsia" w:ascii="宋体" w:hAnsi="宋体" w:eastAsia="宋体" w:cs="宋体"/>
          <w:color w:val="auto"/>
          <w:sz w:val="21"/>
          <w:szCs w:val="21"/>
          <w:highlight w:val="none"/>
        </w:rPr>
        <w:t>供应商须知前附表”。</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30.政府采购合同公告</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采购人或者受托采购代理机构应当自政府采购合同签订之日起2个工作日内，将政府采购合同</w:t>
      </w:r>
      <w:r>
        <w:rPr>
          <w:rFonts w:hint="eastAsia" w:ascii="宋体" w:hAnsi="宋体" w:eastAsia="宋体" w:cs="宋体"/>
          <w:bCs/>
          <w:color w:val="auto"/>
          <w:highlight w:val="none"/>
        </w:rPr>
        <w:t>在以下媒体上发布</w:t>
      </w:r>
      <w:r>
        <w:rPr>
          <w:rFonts w:hint="eastAsia" w:ascii="宋体" w:hAnsi="宋体" w:eastAsia="宋体" w:cs="宋体"/>
          <w:color w:val="auto"/>
          <w:kern w:val="0"/>
          <w:szCs w:val="21"/>
          <w:highlight w:val="none"/>
        </w:rPr>
        <w:t xml:space="preserve"> “广西政府采购网”（http://zfcg.gxzf.gov.cn）</w:t>
      </w:r>
      <w:r>
        <w:rPr>
          <w:rFonts w:hint="eastAsia" w:ascii="宋体" w:hAnsi="宋体" w:eastAsia="宋体" w:cs="宋体"/>
          <w:color w:val="auto"/>
          <w:highlight w:val="none"/>
        </w:rPr>
        <w:t>上公告，但政府采购合同中涉及国家秘密、商业秘密的内容除外。</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31. 询问、质疑和投诉</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31.1供应商对政府采购活动事项有疑问的，可以向采购人、采购代理机构提出询问，采购人或者采购代理机构应当在3个工作日内对供应商依法提出的询问作出答复。</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eastAsia="宋体" w:cs="宋体"/>
          <w:color w:val="auto"/>
          <w:highlight w:val="none"/>
          <w:shd w:val="clear" w:color="auto" w:fill="FFFFFF"/>
        </w:rPr>
        <w:t>接收质疑函的方式、联系部门、联系电话和通讯地址等信息详见</w:t>
      </w:r>
      <w:r>
        <w:rPr>
          <w:rFonts w:hint="eastAsia" w:ascii="宋体" w:hAnsi="宋体" w:eastAsia="宋体" w:cs="宋体"/>
          <w:color w:val="auto"/>
          <w:szCs w:val="21"/>
          <w:highlight w:val="none"/>
        </w:rPr>
        <w:t>“供应商须知前附表”</w:t>
      </w:r>
      <w:r>
        <w:rPr>
          <w:rFonts w:hint="eastAsia" w:ascii="宋体" w:hAnsi="宋体" w:eastAsia="宋体" w:cs="宋体"/>
          <w:color w:val="auto"/>
          <w:highlight w:val="none"/>
        </w:rPr>
        <w:t>。具体质疑起算时间如下：</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（1）对可以质疑的磋商文件提出质疑的，为收到磋商文件之日或者竞争性磋商公告期限届满之日；</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（2）对采购过程提出质疑的，为各采购程序环节结束之日；</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（3）对成交结果提出质疑的，为成交结果公告期限届满之日。</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31.4 供应商提出质疑应当提交质疑函和必要的证明材料，针对同一采购程序环节的质疑必须在法定质疑期内一次性提出。质疑函应当包括下列内容</w:t>
      </w:r>
      <w:r>
        <w:rPr>
          <w:rFonts w:hint="eastAsia" w:ascii="宋体" w:hAnsi="宋体" w:eastAsia="宋体" w:cs="宋体"/>
          <w:bCs/>
          <w:color w:val="auto"/>
          <w:highlight w:val="none"/>
        </w:rPr>
        <w:t>（质疑函格式后附）</w:t>
      </w:r>
      <w:r>
        <w:rPr>
          <w:rFonts w:hint="eastAsia" w:ascii="宋体" w:hAnsi="宋体" w:eastAsia="宋体" w:cs="宋体"/>
          <w:color w:val="auto"/>
          <w:highlight w:val="none"/>
        </w:rPr>
        <w:t>：</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（1）供应商的姓名或者名称、地址、邮编、联系人及联系电话；</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（2）质疑项目的名称、编号；</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（3）具体、明确的质疑事项和与质疑事项相关的请求；</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（4）事实依据；</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（5）必要的法律依据；</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（6）提出质疑的日期。</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供应商为自然人的，应当由本人签字；供应商为法人或者其他组织的，应当由法定代表人、主要负责人，或者其委托代理人签字或者盖章，并加盖公章。</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31.5采购人、采购代理机构认为供应商质疑不成立，或者成立但未对成交结果构成影响的，继续开展采购活动；认为供应商质疑成立且影响或者可能影响成交结果的，按照下列情况处理：</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质疑答复导致成交结果改变的，采购人或者采购代理机构应当将有关情况书面报告本级财政部门。</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bookmarkStart w:id="145" w:name="_Toc80205930"/>
    </w:p>
    <w:p>
      <w:pPr>
        <w:pStyle w:val="12"/>
        <w:spacing w:line="360" w:lineRule="auto"/>
        <w:rPr>
          <w:rFonts w:hint="eastAsia" w:ascii="宋体" w:hAnsi="宋体" w:eastAsia="宋体" w:cs="宋体"/>
          <w:color w:val="auto"/>
          <w:highlight w:val="none"/>
        </w:rPr>
      </w:pPr>
    </w:p>
    <w:p>
      <w:pPr>
        <w:pStyle w:val="5"/>
        <w:spacing w:before="0" w:after="0" w:line="360" w:lineRule="auto"/>
        <w:rPr>
          <w:rFonts w:hint="eastAsia" w:ascii="宋体" w:hAnsi="宋体" w:eastAsia="宋体" w:cs="宋体"/>
          <w:b/>
          <w:bCs w:val="0"/>
          <w:color w:val="auto"/>
          <w:highlight w:val="none"/>
        </w:rPr>
      </w:pPr>
      <w:bookmarkStart w:id="146" w:name="_Toc7926"/>
      <w:bookmarkStart w:id="147" w:name="_Toc14574"/>
      <w:bookmarkStart w:id="148" w:name="_Toc15338"/>
      <w:bookmarkStart w:id="149" w:name="_Toc12020"/>
      <w:r>
        <w:rPr>
          <w:rFonts w:hint="eastAsia" w:ascii="宋体" w:hAnsi="宋体" w:eastAsia="宋体" w:cs="宋体"/>
          <w:b/>
          <w:bCs w:val="0"/>
          <w:color w:val="auto"/>
          <w:highlight w:val="none"/>
        </w:rPr>
        <w:t>六、验收</w:t>
      </w:r>
      <w:bookmarkEnd w:id="145"/>
      <w:bookmarkEnd w:id="146"/>
      <w:bookmarkEnd w:id="147"/>
      <w:bookmarkEnd w:id="148"/>
      <w:bookmarkEnd w:id="149"/>
    </w:p>
    <w:p>
      <w:pPr>
        <w:tabs>
          <w:tab w:val="left" w:pos="0"/>
        </w:tabs>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32.验收</w:t>
      </w:r>
    </w:p>
    <w:p>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12"/>
        <w:spacing w:line="360" w:lineRule="auto"/>
        <w:rPr>
          <w:rFonts w:hint="eastAsia" w:ascii="宋体" w:hAnsi="宋体" w:eastAsia="宋体" w:cs="宋体"/>
          <w:color w:val="auto"/>
          <w:highlight w:val="none"/>
        </w:rPr>
      </w:pPr>
    </w:p>
    <w:p>
      <w:pPr>
        <w:pStyle w:val="5"/>
        <w:spacing w:before="0" w:after="0" w:line="360" w:lineRule="auto"/>
        <w:rPr>
          <w:rFonts w:hint="eastAsia" w:ascii="宋体" w:hAnsi="宋体" w:eastAsia="宋体" w:cs="宋体"/>
          <w:b/>
          <w:bCs w:val="0"/>
          <w:color w:val="auto"/>
          <w:highlight w:val="none"/>
        </w:rPr>
      </w:pPr>
      <w:bookmarkStart w:id="150" w:name="_Toc14544"/>
      <w:bookmarkStart w:id="151" w:name="_Toc12694"/>
      <w:bookmarkStart w:id="152" w:name="_Toc3779"/>
      <w:bookmarkStart w:id="153" w:name="_Toc28745"/>
      <w:r>
        <w:rPr>
          <w:rFonts w:hint="eastAsia" w:ascii="宋体" w:hAnsi="宋体" w:eastAsia="宋体" w:cs="宋体"/>
          <w:b/>
          <w:bCs w:val="0"/>
          <w:color w:val="auto"/>
          <w:highlight w:val="none"/>
          <w:lang w:eastAsia="zh-CN"/>
        </w:rPr>
        <w:t>七</w:t>
      </w:r>
      <w:r>
        <w:rPr>
          <w:rFonts w:hint="eastAsia" w:ascii="宋体" w:hAnsi="宋体" w:eastAsia="宋体" w:cs="宋体"/>
          <w:b/>
          <w:bCs w:val="0"/>
          <w:color w:val="auto"/>
          <w:highlight w:val="none"/>
        </w:rPr>
        <w:t>、其他事项</w:t>
      </w:r>
      <w:bookmarkEnd w:id="150"/>
      <w:bookmarkEnd w:id="151"/>
      <w:bookmarkEnd w:id="152"/>
      <w:bookmarkEnd w:id="153"/>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33.代理服务费</w:t>
      </w:r>
    </w:p>
    <w:p>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代理服务收费标准及缴费账户详见“供应商须知前附表”，供应商为联合体的，可以由联合体中的一方或者多方共同交纳代理服务费。</w:t>
      </w:r>
    </w:p>
    <w:p>
      <w:pPr>
        <w:ind w:firstLine="632" w:firstLineChars="300"/>
        <w:rPr>
          <w:rFonts w:hint="eastAsia"/>
          <w:b/>
          <w:bCs/>
          <w:color w:val="auto"/>
          <w:highlight w:val="none"/>
        </w:rPr>
      </w:pPr>
      <w:r>
        <w:rPr>
          <w:rFonts w:hint="eastAsia"/>
          <w:b/>
          <w:bCs/>
          <w:color w:val="auto"/>
          <w:highlight w:val="none"/>
        </w:rPr>
        <w:t>附件：</w:t>
      </w:r>
    </w:p>
    <w:tbl>
      <w:tblPr>
        <w:tblStyle w:val="25"/>
        <w:tblpPr w:leftFromText="180" w:rightFromText="180" w:vertAnchor="text" w:horzAnchor="page" w:tblpX="1854" w:tblpY="36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22"/>
        <w:gridCol w:w="1644"/>
        <w:gridCol w:w="1752"/>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3522" w:type="dxa"/>
            <w:tcBorders>
              <w:tl2br w:val="single" w:color="auto" w:sz="4" w:space="0"/>
            </w:tcBorders>
            <w:noWrap w:val="0"/>
            <w:vAlign w:val="top"/>
          </w:tcPr>
          <w:p>
            <w:pPr>
              <w:tabs>
                <w:tab w:val="left" w:pos="2835"/>
              </w:tabs>
              <w:spacing w:line="360" w:lineRule="auto"/>
              <w:ind w:firstLine="420" w:firstLineChars="200"/>
              <w:rPr>
                <w:rFonts w:hint="eastAsia" w:ascii="宋体" w:hAnsi="宋体" w:eastAsia="宋体" w:cs="宋体"/>
                <w:color w:val="auto"/>
                <w:szCs w:val="21"/>
                <w:highlight w:val="none"/>
              </w:rPr>
            </w:pPr>
          </w:p>
          <w:p>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费率</w:t>
            </w:r>
          </w:p>
          <w:p>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中标金额</w:t>
            </w:r>
          </w:p>
        </w:tc>
        <w:tc>
          <w:tcPr>
            <w:tcW w:w="1644" w:type="dxa"/>
            <w:noWrap w:val="0"/>
            <w:vAlign w:val="center"/>
          </w:tcPr>
          <w:p>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货物招标</w:t>
            </w:r>
          </w:p>
        </w:tc>
        <w:tc>
          <w:tcPr>
            <w:tcW w:w="1752" w:type="dxa"/>
            <w:noWrap w:val="0"/>
            <w:vAlign w:val="center"/>
          </w:tcPr>
          <w:p>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服务招标</w:t>
            </w:r>
          </w:p>
        </w:tc>
        <w:tc>
          <w:tcPr>
            <w:tcW w:w="1580" w:type="dxa"/>
            <w:noWrap w:val="0"/>
            <w:vAlign w:val="center"/>
          </w:tcPr>
          <w:p>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3522" w:type="dxa"/>
            <w:noWrap w:val="0"/>
            <w:vAlign w:val="top"/>
          </w:tcPr>
          <w:p>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100万元以下</w:t>
            </w:r>
          </w:p>
        </w:tc>
        <w:tc>
          <w:tcPr>
            <w:tcW w:w="1644" w:type="dxa"/>
            <w:noWrap w:val="0"/>
            <w:vAlign w:val="top"/>
          </w:tcPr>
          <w:p>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1752" w:type="dxa"/>
            <w:noWrap w:val="0"/>
            <w:vAlign w:val="top"/>
          </w:tcPr>
          <w:p>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1580" w:type="dxa"/>
            <w:noWrap w:val="0"/>
            <w:vAlign w:val="top"/>
          </w:tcPr>
          <w:p>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3522" w:type="dxa"/>
            <w:noWrap w:val="0"/>
            <w:vAlign w:val="top"/>
          </w:tcPr>
          <w:p>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100～500万元</w:t>
            </w:r>
          </w:p>
        </w:tc>
        <w:tc>
          <w:tcPr>
            <w:tcW w:w="1644" w:type="dxa"/>
            <w:noWrap w:val="0"/>
            <w:vAlign w:val="top"/>
          </w:tcPr>
          <w:p>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1752" w:type="dxa"/>
            <w:noWrap w:val="0"/>
            <w:vAlign w:val="top"/>
          </w:tcPr>
          <w:p>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c>
          <w:tcPr>
            <w:tcW w:w="1580" w:type="dxa"/>
            <w:noWrap w:val="0"/>
            <w:vAlign w:val="top"/>
          </w:tcPr>
          <w:p>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3522" w:type="dxa"/>
            <w:noWrap w:val="0"/>
            <w:vAlign w:val="top"/>
          </w:tcPr>
          <w:p>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500～1000万元</w:t>
            </w:r>
          </w:p>
        </w:tc>
        <w:tc>
          <w:tcPr>
            <w:tcW w:w="1644" w:type="dxa"/>
            <w:noWrap w:val="0"/>
            <w:vAlign w:val="top"/>
          </w:tcPr>
          <w:p>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c>
          <w:tcPr>
            <w:tcW w:w="1752" w:type="dxa"/>
            <w:noWrap w:val="0"/>
            <w:vAlign w:val="top"/>
          </w:tcPr>
          <w:p>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0.45%</w:t>
            </w:r>
          </w:p>
        </w:tc>
        <w:tc>
          <w:tcPr>
            <w:tcW w:w="1580" w:type="dxa"/>
            <w:noWrap w:val="0"/>
            <w:vAlign w:val="top"/>
          </w:tcPr>
          <w:p>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3522" w:type="dxa"/>
            <w:noWrap w:val="0"/>
            <w:vAlign w:val="top"/>
          </w:tcPr>
          <w:p>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1000～5000万元</w:t>
            </w:r>
          </w:p>
        </w:tc>
        <w:tc>
          <w:tcPr>
            <w:tcW w:w="1644" w:type="dxa"/>
            <w:noWrap w:val="0"/>
            <w:vAlign w:val="top"/>
          </w:tcPr>
          <w:p>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0.5%</w:t>
            </w:r>
          </w:p>
        </w:tc>
        <w:tc>
          <w:tcPr>
            <w:tcW w:w="1752" w:type="dxa"/>
            <w:noWrap w:val="0"/>
            <w:vAlign w:val="top"/>
          </w:tcPr>
          <w:p>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0.25%</w:t>
            </w:r>
          </w:p>
        </w:tc>
        <w:tc>
          <w:tcPr>
            <w:tcW w:w="1580" w:type="dxa"/>
            <w:noWrap w:val="0"/>
            <w:vAlign w:val="top"/>
          </w:tcPr>
          <w:p>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3522" w:type="dxa"/>
            <w:noWrap w:val="0"/>
            <w:vAlign w:val="top"/>
          </w:tcPr>
          <w:p>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5000万元～1亿元</w:t>
            </w:r>
          </w:p>
        </w:tc>
        <w:tc>
          <w:tcPr>
            <w:tcW w:w="1644" w:type="dxa"/>
            <w:noWrap w:val="0"/>
            <w:vAlign w:val="top"/>
          </w:tcPr>
          <w:p>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0.25%</w:t>
            </w:r>
          </w:p>
        </w:tc>
        <w:tc>
          <w:tcPr>
            <w:tcW w:w="1752" w:type="dxa"/>
            <w:noWrap w:val="0"/>
            <w:vAlign w:val="top"/>
          </w:tcPr>
          <w:p>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0.1%</w:t>
            </w:r>
          </w:p>
        </w:tc>
        <w:tc>
          <w:tcPr>
            <w:tcW w:w="1580" w:type="dxa"/>
            <w:noWrap w:val="0"/>
            <w:vAlign w:val="top"/>
          </w:tcPr>
          <w:p>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3522" w:type="dxa"/>
            <w:noWrap w:val="0"/>
            <w:vAlign w:val="top"/>
          </w:tcPr>
          <w:p>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1～5亿元</w:t>
            </w:r>
          </w:p>
        </w:tc>
        <w:tc>
          <w:tcPr>
            <w:tcW w:w="1644" w:type="dxa"/>
            <w:noWrap w:val="0"/>
            <w:vAlign w:val="top"/>
          </w:tcPr>
          <w:p>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c>
          <w:tcPr>
            <w:tcW w:w="1752" w:type="dxa"/>
            <w:noWrap w:val="0"/>
            <w:vAlign w:val="top"/>
          </w:tcPr>
          <w:p>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c>
          <w:tcPr>
            <w:tcW w:w="1580" w:type="dxa"/>
            <w:noWrap w:val="0"/>
            <w:vAlign w:val="top"/>
          </w:tcPr>
          <w:p>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3522" w:type="dxa"/>
            <w:noWrap w:val="0"/>
            <w:vAlign w:val="top"/>
          </w:tcPr>
          <w:p>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5～10亿元</w:t>
            </w:r>
          </w:p>
        </w:tc>
        <w:tc>
          <w:tcPr>
            <w:tcW w:w="1644" w:type="dxa"/>
            <w:noWrap w:val="0"/>
            <w:vAlign w:val="top"/>
          </w:tcPr>
          <w:p>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c>
          <w:tcPr>
            <w:tcW w:w="1752" w:type="dxa"/>
            <w:noWrap w:val="0"/>
            <w:vAlign w:val="top"/>
          </w:tcPr>
          <w:p>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c>
          <w:tcPr>
            <w:tcW w:w="1580" w:type="dxa"/>
            <w:noWrap w:val="0"/>
            <w:vAlign w:val="top"/>
          </w:tcPr>
          <w:p>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3522" w:type="dxa"/>
            <w:noWrap w:val="0"/>
            <w:vAlign w:val="top"/>
          </w:tcPr>
          <w:p>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10～50亿元</w:t>
            </w:r>
          </w:p>
        </w:tc>
        <w:tc>
          <w:tcPr>
            <w:tcW w:w="1644" w:type="dxa"/>
            <w:noWrap w:val="0"/>
            <w:vAlign w:val="top"/>
          </w:tcPr>
          <w:p>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752" w:type="dxa"/>
            <w:noWrap w:val="0"/>
            <w:vAlign w:val="top"/>
          </w:tcPr>
          <w:p>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580" w:type="dxa"/>
            <w:noWrap w:val="0"/>
            <w:vAlign w:val="top"/>
          </w:tcPr>
          <w:p>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3522" w:type="dxa"/>
            <w:noWrap w:val="0"/>
            <w:vAlign w:val="top"/>
          </w:tcPr>
          <w:p>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50～100亿元</w:t>
            </w:r>
          </w:p>
        </w:tc>
        <w:tc>
          <w:tcPr>
            <w:tcW w:w="1644" w:type="dxa"/>
            <w:noWrap w:val="0"/>
            <w:vAlign w:val="top"/>
          </w:tcPr>
          <w:p>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c>
          <w:tcPr>
            <w:tcW w:w="1752" w:type="dxa"/>
            <w:noWrap w:val="0"/>
            <w:vAlign w:val="top"/>
          </w:tcPr>
          <w:p>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c>
          <w:tcPr>
            <w:tcW w:w="1580" w:type="dxa"/>
            <w:noWrap w:val="0"/>
            <w:vAlign w:val="top"/>
          </w:tcPr>
          <w:p>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4" w:hRule="atLeast"/>
        </w:trPr>
        <w:tc>
          <w:tcPr>
            <w:tcW w:w="3522" w:type="dxa"/>
            <w:noWrap w:val="0"/>
            <w:vAlign w:val="top"/>
          </w:tcPr>
          <w:p>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100亿以上</w:t>
            </w:r>
          </w:p>
        </w:tc>
        <w:tc>
          <w:tcPr>
            <w:tcW w:w="1644" w:type="dxa"/>
            <w:noWrap w:val="0"/>
            <w:vAlign w:val="top"/>
          </w:tcPr>
          <w:p>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c>
          <w:tcPr>
            <w:tcW w:w="1752" w:type="dxa"/>
            <w:noWrap w:val="0"/>
            <w:vAlign w:val="top"/>
          </w:tcPr>
          <w:p>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c>
          <w:tcPr>
            <w:tcW w:w="1580" w:type="dxa"/>
            <w:noWrap w:val="0"/>
            <w:vAlign w:val="top"/>
          </w:tcPr>
          <w:p>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r>
    </w:tbl>
    <w:p>
      <w:pPr>
        <w:spacing w:line="360" w:lineRule="auto"/>
        <w:ind w:firstLine="482" w:firstLineChars="200"/>
        <w:rPr>
          <w:rFonts w:hint="eastAsia" w:ascii="宋体" w:hAnsi="宋体" w:eastAsia="宋体" w:cs="宋体"/>
          <w:b/>
          <w:bCs/>
          <w:color w:val="auto"/>
          <w:sz w:val="24"/>
          <w:highlight w:val="none"/>
        </w:rPr>
      </w:pP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34.需要补充的其他内容</w:t>
      </w:r>
    </w:p>
    <w:p>
      <w:pPr>
        <w:pStyle w:val="17"/>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34.1本磋商文件解释规则详见“供应商须知前附表”。</w:t>
      </w:r>
    </w:p>
    <w:p>
      <w:pPr>
        <w:pStyle w:val="17"/>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34.2 其他事项详见“供应商须知前附表”。</w:t>
      </w:r>
    </w:p>
    <w:p>
      <w:pPr>
        <w:pStyle w:val="17"/>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ascii="宋体" w:hAnsi="宋体" w:eastAsia="宋体" w:cs="宋体"/>
          <w:color w:val="auto"/>
          <w:sz w:val="21"/>
          <w:highlight w:val="none"/>
        </w:rPr>
        <w:t>服务由中小企业承接，即提供服务的人员为中小企业依照《中华人民共和国</w:t>
      </w:r>
      <w:r>
        <w:rPr>
          <w:rFonts w:hint="eastAsia" w:hAnsi="宋体" w:cs="宋体"/>
          <w:color w:val="auto"/>
          <w:sz w:val="21"/>
          <w:highlight w:val="none"/>
          <w:lang w:eastAsia="zh-CN"/>
        </w:rPr>
        <w:t>民法典</w:t>
      </w:r>
      <w:r>
        <w:rPr>
          <w:rFonts w:hint="eastAsia" w:ascii="宋体" w:hAnsi="宋体" w:eastAsia="宋体" w:cs="宋体"/>
          <w:color w:val="auto"/>
          <w:sz w:val="21"/>
          <w:highlight w:val="none"/>
        </w:rPr>
        <w:t>》订立劳动合同的从业人员，不对其中涉及的货物的制造商和工程承建商作出要求</w:t>
      </w:r>
      <w:r>
        <w:rPr>
          <w:rFonts w:hint="eastAsia" w:ascii="宋体" w:hAnsi="宋体" w:eastAsia="宋体" w:cs="宋体"/>
          <w:color w:val="auto"/>
          <w:sz w:val="21"/>
          <w:highlight w:val="none"/>
          <w:lang w:val="en-US" w:eastAsia="zh-CN"/>
        </w:rPr>
        <w:t>的</w:t>
      </w:r>
      <w:r>
        <w:rPr>
          <w:rFonts w:hint="eastAsia" w:ascii="宋体" w:hAnsi="宋体" w:eastAsia="宋体" w:cs="宋体"/>
          <w:color w:val="auto"/>
          <w:kern w:val="2"/>
          <w:sz w:val="21"/>
          <w:highlight w:val="none"/>
          <w:lang w:val="en-US" w:eastAsia="zh-CN"/>
        </w:rPr>
        <w:t>，享受本文件规定的中小企业扶持政策。</w:t>
      </w:r>
    </w:p>
    <w:p>
      <w:pPr>
        <w:pStyle w:val="17"/>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以联合体形式参加政府采购活动，联合体各方均为中小企业的，联合体视同中小企业。其中，联合体各方均为小微企业的，联合体视同小微企业。</w:t>
      </w:r>
    </w:p>
    <w:p>
      <w:pPr>
        <w:pStyle w:val="17"/>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依据本文件规定享受扶持政策获得政府采购合同的，小微企业不得将合同分包给大中型企业，中型企业不得将合同分包给大型企业。</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35. 政采贷相关说明</w:t>
      </w:r>
    </w:p>
    <w:p>
      <w:pPr>
        <w:pStyle w:val="17"/>
        <w:spacing w:line="360" w:lineRule="auto"/>
        <w:ind w:firstLine="420" w:firstLineChars="200"/>
        <w:rPr>
          <w:rFonts w:hAnsi="宋体"/>
          <w:color w:val="auto"/>
          <w:sz w:val="21"/>
          <w:highlight w:val="none"/>
        </w:rPr>
      </w:pPr>
      <w:r>
        <w:rPr>
          <w:rFonts w:hint="eastAsia" w:hAnsi="宋体"/>
          <w:color w:val="auto"/>
          <w:sz w:val="21"/>
          <w:highlight w:val="none"/>
        </w:rPr>
        <w:t>为优化政府采购营商环境，缓解供应商资金难题，政府采购试行政府采购信用融资制度，中标供应商如有融资需求，可凭政府采购合同通过以下方式申请政府采购信用融资贷款：</w:t>
      </w:r>
    </w:p>
    <w:p>
      <w:pPr>
        <w:pStyle w:val="17"/>
        <w:numPr>
          <w:ilvl w:val="0"/>
          <w:numId w:val="0"/>
        </w:numPr>
        <w:spacing w:line="360" w:lineRule="auto"/>
        <w:ind w:firstLine="420" w:firstLineChars="200"/>
        <w:rPr>
          <w:rFonts w:hAnsi="宋体"/>
          <w:color w:val="auto"/>
          <w:sz w:val="21"/>
          <w:highlight w:val="none"/>
        </w:rPr>
      </w:pPr>
      <w:r>
        <w:rPr>
          <w:rFonts w:hint="eastAsia" w:hAnsi="宋体"/>
          <w:color w:val="auto"/>
          <w:sz w:val="21"/>
          <w:highlight w:val="none"/>
          <w:lang w:eastAsia="zh-CN"/>
        </w:rPr>
        <w:t>（</w:t>
      </w:r>
      <w:r>
        <w:rPr>
          <w:rFonts w:hint="eastAsia" w:hAnsi="宋体"/>
          <w:color w:val="auto"/>
          <w:sz w:val="21"/>
          <w:highlight w:val="none"/>
          <w:lang w:val="en-US" w:eastAsia="zh-CN"/>
        </w:rPr>
        <w:t>1</w:t>
      </w:r>
      <w:r>
        <w:rPr>
          <w:rFonts w:hint="eastAsia" w:hAnsi="宋体"/>
          <w:color w:val="auto"/>
          <w:sz w:val="21"/>
          <w:highlight w:val="none"/>
          <w:lang w:eastAsia="zh-CN"/>
        </w:rPr>
        <w:t>）</w:t>
      </w:r>
      <w:r>
        <w:rPr>
          <w:rFonts w:hint="eastAsia" w:hAnsi="宋体"/>
          <w:color w:val="auto"/>
          <w:sz w:val="21"/>
          <w:highlight w:val="none"/>
        </w:rPr>
        <w:t>线下渠道：在</w:t>
      </w:r>
      <w:r>
        <w:rPr>
          <w:color w:val="auto"/>
          <w:highlight w:val="none"/>
        </w:rPr>
        <w:fldChar w:fldCharType="begin"/>
      </w:r>
      <w:r>
        <w:rPr>
          <w:color w:val="auto"/>
          <w:highlight w:val="none"/>
        </w:rPr>
        <w:instrText xml:space="preserve"> HYPERLINK "http://www.nnggzy.org.cn）" </w:instrText>
      </w:r>
      <w:r>
        <w:rPr>
          <w:color w:val="auto"/>
          <w:highlight w:val="none"/>
        </w:rPr>
        <w:fldChar w:fldCharType="separate"/>
      </w:r>
      <w:r>
        <w:rPr>
          <w:rStyle w:val="28"/>
          <w:rFonts w:hint="eastAsia" w:hAnsi="宋体"/>
          <w:color w:val="auto"/>
          <w:sz w:val="21"/>
          <w:highlight w:val="none"/>
        </w:rPr>
        <w:t>“交易信息-政府采购-政府采购信用融资”中融资银行。</w:t>
      </w:r>
      <w:r>
        <w:rPr>
          <w:rStyle w:val="28"/>
          <w:rFonts w:hint="eastAsia" w:hAnsi="宋体"/>
          <w:color w:val="auto"/>
          <w:sz w:val="21"/>
          <w:highlight w:val="none"/>
        </w:rPr>
        <w:fldChar w:fldCharType="end"/>
      </w:r>
    </w:p>
    <w:p>
      <w:pPr>
        <w:pStyle w:val="17"/>
        <w:numPr>
          <w:ilvl w:val="0"/>
          <w:numId w:val="0"/>
        </w:numPr>
        <w:spacing w:line="360" w:lineRule="auto"/>
        <w:ind w:firstLine="402" w:firstLineChars="200"/>
        <w:rPr>
          <w:rFonts w:hint="eastAsia" w:ascii="宋体" w:hAnsi="宋体" w:eastAsia="宋体" w:cs="宋体"/>
          <w:color w:val="auto"/>
          <w:highlight w:val="none"/>
        </w:rPr>
      </w:pPr>
      <w:r>
        <w:rPr>
          <w:rFonts w:hint="eastAsia" w:hAnsi="宋体"/>
          <w:b/>
          <w:color w:val="auto"/>
          <w:highlight w:val="none"/>
        </w:rPr>
        <w:t>（2）线上渠道：登录中征营应收账款融资服务平台（网址：https://www.crcrfsp.com，客服电话：400-009-0001），选择相关金融产品和银行业金融机构金融融资贷款。具体操作方式见“广西政府采购网”——http://www.ccgp-guangxi.gov.cn/AdministrativeRegulations/AutonomousRegion/9830442.html）</w:t>
      </w:r>
      <w:r>
        <w:rPr>
          <w:rFonts w:hint="eastAsia" w:ascii="宋体" w:hAnsi="宋体" w:eastAsia="宋体" w:cs="Times New Roman"/>
          <w:color w:val="auto"/>
          <w:kern w:val="0"/>
          <w:sz w:val="20"/>
          <w:szCs w:val="21"/>
          <w:highlight w:val="none"/>
          <w:lang w:val="en-US" w:eastAsia="zh-CN" w:bidi="ar-SA"/>
        </w:rPr>
        <w:t>。</w:t>
      </w:r>
    </w:p>
    <w:p>
      <w:pPr>
        <w:pStyle w:val="17"/>
        <w:numPr>
          <w:ilvl w:val="0"/>
          <w:numId w:val="0"/>
        </w:numPr>
        <w:spacing w:line="360" w:lineRule="auto"/>
        <w:ind w:firstLine="0" w:firstLineChars="0"/>
        <w:textAlignment w:val="center"/>
        <w:rPr>
          <w:rFonts w:hint="eastAsia" w:ascii="宋体" w:hAnsi="宋体" w:eastAsia="宋体" w:cs="Times New Roman"/>
          <w:color w:val="auto"/>
          <w:kern w:val="0"/>
          <w:sz w:val="20"/>
          <w:szCs w:val="21"/>
          <w:highlight w:val="none"/>
          <w:lang w:val="en-US" w:eastAsia="zh-CN" w:bidi="ar-SA"/>
        </w:rPr>
      </w:pPr>
    </w:p>
    <w:p>
      <w:pPr>
        <w:pStyle w:val="17"/>
        <w:numPr>
          <w:ilvl w:val="0"/>
          <w:numId w:val="0"/>
        </w:numPr>
        <w:spacing w:line="360" w:lineRule="auto"/>
        <w:ind w:firstLine="0" w:firstLineChars="0"/>
        <w:textAlignment w:val="center"/>
        <w:rPr>
          <w:rFonts w:hint="eastAsia" w:ascii="宋体" w:hAnsi="宋体" w:eastAsia="宋体" w:cs="Times New Roman"/>
          <w:color w:val="auto"/>
          <w:kern w:val="0"/>
          <w:sz w:val="20"/>
          <w:szCs w:val="21"/>
          <w:highlight w:val="none"/>
          <w:lang w:val="en-US" w:eastAsia="zh-CN" w:bidi="ar-SA"/>
        </w:rPr>
      </w:pPr>
    </w:p>
    <w:p>
      <w:pPr>
        <w:pStyle w:val="17"/>
        <w:numPr>
          <w:ilvl w:val="0"/>
          <w:numId w:val="0"/>
        </w:numPr>
        <w:spacing w:line="360" w:lineRule="auto"/>
        <w:ind w:firstLine="0" w:firstLineChars="0"/>
        <w:textAlignment w:val="center"/>
        <w:rPr>
          <w:rFonts w:hint="eastAsia" w:ascii="宋体" w:hAnsi="宋体" w:eastAsia="宋体" w:cs="Times New Roman"/>
          <w:color w:val="auto"/>
          <w:kern w:val="0"/>
          <w:sz w:val="20"/>
          <w:szCs w:val="21"/>
          <w:highlight w:val="none"/>
          <w:lang w:val="en-US" w:eastAsia="zh-CN" w:bidi="ar-SA"/>
        </w:rPr>
      </w:pPr>
    </w:p>
    <w:p>
      <w:pPr>
        <w:pStyle w:val="17"/>
        <w:numPr>
          <w:ilvl w:val="0"/>
          <w:numId w:val="0"/>
        </w:numPr>
        <w:spacing w:line="360" w:lineRule="auto"/>
        <w:ind w:firstLine="0" w:firstLineChars="0"/>
        <w:textAlignment w:val="center"/>
        <w:rPr>
          <w:rFonts w:hint="eastAsia" w:ascii="宋体" w:hAnsi="宋体" w:eastAsia="宋体" w:cs="宋体"/>
          <w:color w:val="auto"/>
          <w:highlight w:val="none"/>
        </w:rPr>
      </w:pPr>
    </w:p>
    <w:p>
      <w:pPr>
        <w:pStyle w:val="3"/>
        <w:spacing w:line="360" w:lineRule="auto"/>
        <w:jc w:val="center"/>
        <w:rPr>
          <w:rFonts w:hint="eastAsia" w:ascii="宋体" w:hAnsi="宋体" w:eastAsia="宋体" w:cs="宋体"/>
          <w:b/>
          <w:bCs/>
          <w:color w:val="auto"/>
          <w:highlight w:val="none"/>
        </w:rPr>
        <w:sectPr>
          <w:footerReference r:id="rId12" w:type="default"/>
          <w:pgSz w:w="11911" w:h="16838"/>
          <w:pgMar w:top="1100" w:right="1083" w:bottom="1100" w:left="1083" w:header="850" w:footer="930" w:gutter="0"/>
          <w:paperSrc/>
          <w:pgBorders w:offsetFrom="page">
            <w:top w:val="none" w:sz="0" w:space="0"/>
            <w:left w:val="none" w:sz="0" w:space="0"/>
            <w:bottom w:val="none" w:sz="0" w:space="0"/>
            <w:right w:val="none" w:sz="0" w:space="0"/>
          </w:pgBorders>
          <w:pgNumType w:fmt="decimal"/>
          <w:cols w:space="0" w:num="1"/>
          <w:rtlGutter w:val="0"/>
          <w:docGrid w:linePitch="0" w:charSpace="0"/>
        </w:sectPr>
      </w:pPr>
    </w:p>
    <w:p>
      <w:pPr>
        <w:pStyle w:val="3"/>
        <w:spacing w:line="360" w:lineRule="auto"/>
        <w:jc w:val="center"/>
        <w:rPr>
          <w:rFonts w:hint="eastAsia" w:ascii="宋体" w:hAnsi="宋体" w:eastAsia="宋体" w:cs="宋体"/>
          <w:b/>
          <w:bCs/>
          <w:color w:val="auto"/>
          <w:highlight w:val="none"/>
        </w:rPr>
      </w:pPr>
      <w:bookmarkStart w:id="154" w:name="_Toc14829"/>
      <w:bookmarkStart w:id="155" w:name="_Toc16334"/>
      <w:bookmarkStart w:id="156" w:name="_Toc15760"/>
      <w:bookmarkStart w:id="157" w:name="_Toc18270"/>
      <w:bookmarkStart w:id="158" w:name="_Toc22508"/>
      <w:r>
        <w:rPr>
          <w:rFonts w:hint="eastAsia" w:ascii="宋体" w:hAnsi="宋体" w:eastAsia="宋体" w:cs="宋体"/>
          <w:b/>
          <w:bCs/>
          <w:color w:val="auto"/>
          <w:highlight w:val="none"/>
        </w:rPr>
        <w:t>第四章  评审程序、评审方法和评审标准</w:t>
      </w:r>
      <w:bookmarkEnd w:id="154"/>
      <w:bookmarkEnd w:id="155"/>
      <w:bookmarkEnd w:id="156"/>
      <w:bookmarkEnd w:id="157"/>
      <w:bookmarkEnd w:id="158"/>
    </w:p>
    <w:p>
      <w:pPr>
        <w:pStyle w:val="4"/>
        <w:spacing w:line="360" w:lineRule="auto"/>
        <w:jc w:val="center"/>
        <w:rPr>
          <w:rFonts w:hint="eastAsia" w:ascii="宋体" w:hAnsi="宋体" w:eastAsia="宋体" w:cs="宋体"/>
          <w:b w:val="0"/>
          <w:color w:val="auto"/>
          <w:highlight w:val="none"/>
        </w:rPr>
      </w:pPr>
      <w:bookmarkStart w:id="159" w:name="_Toc23306"/>
      <w:bookmarkStart w:id="160" w:name="_Toc8295"/>
      <w:bookmarkStart w:id="161" w:name="_Toc2012"/>
      <w:bookmarkStart w:id="162" w:name="_Toc21500"/>
      <w:bookmarkStart w:id="163" w:name="_Toc19232"/>
      <w:r>
        <w:rPr>
          <w:rFonts w:hint="eastAsia" w:ascii="宋体" w:hAnsi="宋体" w:eastAsia="宋体" w:cs="宋体"/>
          <w:b w:val="0"/>
          <w:color w:val="auto"/>
          <w:highlight w:val="none"/>
        </w:rPr>
        <w:t>第一节 评审程序和评审方法</w:t>
      </w:r>
      <w:bookmarkEnd w:id="159"/>
      <w:bookmarkEnd w:id="160"/>
      <w:bookmarkEnd w:id="161"/>
      <w:bookmarkEnd w:id="162"/>
      <w:bookmarkEnd w:id="163"/>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1.确认磋商文件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由磋商小组确认磋商文件。</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2.资格审查</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2.1响应文件开启后，磋商小组依法对供应商的资格证明文件进行审查。</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注：采购人代表或者采购代理机构在资格审查结束前，对供应商进行信用查询。</w:t>
      </w:r>
    </w:p>
    <w:p>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（1）查询渠道：</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“信用中国”网站</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"http://www.creditchina.gov.cn" </w:instrText>
      </w:r>
      <w:r>
        <w:rPr>
          <w:rFonts w:hint="eastAsia" w:ascii="宋体" w:hAnsi="宋体" w:eastAsia="宋体" w:cs="宋体"/>
          <w:color w:val="auto"/>
          <w:szCs w:val="21"/>
          <w:highlight w:val="none"/>
        </w:rPr>
        <w:fldChar w:fldCharType="separate"/>
      </w:r>
      <w:r>
        <w:rPr>
          <w:rStyle w:val="28"/>
          <w:rFonts w:hint="eastAsia" w:ascii="宋体" w:hAnsi="宋体" w:eastAsia="宋体" w:cs="宋体"/>
          <w:color w:val="auto"/>
          <w:highlight w:val="none"/>
        </w:rPr>
        <w:t>www.creditchina.gov.cn</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)、中国政府采购网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"http://www.ccgp.gov.cn" </w:instrText>
      </w:r>
      <w:r>
        <w:rPr>
          <w:rFonts w:hint="eastAsia" w:ascii="宋体" w:hAnsi="宋体" w:eastAsia="宋体" w:cs="宋体"/>
          <w:color w:val="auto"/>
          <w:szCs w:val="21"/>
          <w:highlight w:val="none"/>
        </w:rPr>
        <w:fldChar w:fldCharType="separate"/>
      </w:r>
      <w:r>
        <w:rPr>
          <w:rStyle w:val="28"/>
          <w:rFonts w:hint="eastAsia" w:ascii="宋体" w:hAnsi="宋体" w:eastAsia="宋体" w:cs="宋体"/>
          <w:color w:val="auto"/>
          <w:highlight w:val="none"/>
        </w:rPr>
        <w:t>www.ccgp.gov.cn</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)链接入口。</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（2）信用查询截止时点：资格审查结束前。</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查询记录和证据留存方式：在查询网站中直接打印查询记录，截图另存为电子文档作为评审资料保存。</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（3）信用信息使用规则：对在“信用中国”网站</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www.creditchina.gov.cn) 、中国政府采购网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www.ccgp.gov.cn</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被列入失信被执行人、</w:t>
      </w:r>
      <w:r>
        <w:rPr>
          <w:rFonts w:hint="eastAsia" w:ascii="宋体" w:hAnsi="宋体" w:cs="宋体"/>
          <w:color w:val="auto"/>
          <w:szCs w:val="21"/>
          <w:highlight w:val="none"/>
          <w:lang w:eastAsia="zh-CN"/>
        </w:rPr>
        <w:t>重大税收违法失信主体</w:t>
      </w:r>
      <w:r>
        <w:rPr>
          <w:rFonts w:hint="eastAsia" w:ascii="宋体" w:hAnsi="宋体" w:eastAsia="宋体" w:cs="宋体"/>
          <w:color w:val="auto"/>
          <w:szCs w:val="21"/>
          <w:highlight w:val="none"/>
        </w:rPr>
        <w:t>、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2.2资格审查标准为本磋商文件中载明对供应商资格要求的条件。资格审查采用合格制，凡符合磋商文件规定的供应商资格要求的响应文件均通过资格审查。</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2.3供应商有下列情形之一的，资格审查不通过，其响应文件按无效响应处理：</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（1）不具备磋商文件中规定的资格要求的；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（2）响应文件未提供任一项“供应商须知前附表”资格证明文件规定的“必须提供”的文件资料的；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（3）响应文件提供的资格证明文件出现任一项不符合“供应商须知前附表”资格证明文件规定的“必须提供”的文件资料要求或者无效的。</w:t>
      </w:r>
    </w:p>
    <w:p>
      <w:pPr>
        <w:spacing w:line="360" w:lineRule="auto"/>
        <w:ind w:firstLine="420" w:firstLineChars="200"/>
        <w:rPr>
          <w:rFonts w:hint="eastAsia" w:ascii="宋体" w:hAnsi="宋体" w:eastAsia="宋体" w:cs="宋体"/>
          <w:color w:val="auto"/>
          <w:szCs w:val="21"/>
          <w:highlight w:val="none"/>
        </w:rPr>
      </w:pPr>
      <w:bookmarkStart w:id="164" w:name="_Hlk68601553"/>
      <w:r>
        <w:rPr>
          <w:rFonts w:hint="eastAsia" w:ascii="宋体" w:hAnsi="宋体" w:eastAsia="宋体" w:cs="宋体"/>
          <w:color w:val="auto"/>
          <w:szCs w:val="21"/>
          <w:highlight w:val="none"/>
        </w:rPr>
        <w:t>（4）同一合同项下的不同供应商，单位负责人为同一人或者存在直接控股、管理关系的；为本项目提供过整体设计、规范编制或者项目管理、监理、检测等服务的。</w:t>
      </w:r>
      <w:bookmarkEnd w:id="164"/>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2.4通过资格审查的合格供应商不足3家的，不得进入符合性审查环节，采购人或者采购代理机构应当重新开展采购活动。</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3.符合性审查</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3.1由磋商小组对通过资格审查的合格供应商的响应文件的响应报价、商务、技术等实质性要求进行符合性审查，以确定其是否满足磋商文件的实质性要求。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20" w:firstLineChars="200"/>
        <w:rPr>
          <w:rFonts w:hint="eastAsia" w:ascii="宋体" w:hAnsi="宋体" w:eastAsia="宋体" w:cs="宋体"/>
          <w:color w:val="auto"/>
          <w:spacing w:val="-6"/>
          <w:szCs w:val="21"/>
          <w:highlight w:val="none"/>
        </w:rPr>
      </w:pPr>
      <w:r>
        <w:rPr>
          <w:rFonts w:hint="eastAsia" w:ascii="宋体" w:hAnsi="宋体" w:eastAsia="宋体" w:cs="宋体"/>
          <w:color w:val="auto"/>
          <w:szCs w:val="21"/>
          <w:highlight w:val="none"/>
        </w:rPr>
        <w:t>3.3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宋体" w:hAnsi="宋体" w:eastAsia="宋体" w:cs="宋体"/>
          <w:color w:val="auto"/>
          <w:spacing w:val="-6"/>
          <w:szCs w:val="21"/>
          <w:highlight w:val="none"/>
        </w:rPr>
        <w:t>。供应商为自然人的，必须由本人签字并附身份证明。</w:t>
      </w:r>
    </w:p>
    <w:p>
      <w:pPr>
        <w:spacing w:line="360" w:lineRule="auto"/>
        <w:ind w:firstLine="396" w:firstLineChars="200"/>
        <w:rPr>
          <w:rFonts w:hint="eastAsia" w:ascii="宋体" w:hAnsi="宋体" w:eastAsia="宋体" w:cs="宋体"/>
          <w:color w:val="auto"/>
          <w:szCs w:val="21"/>
          <w:highlight w:val="none"/>
        </w:rPr>
      </w:pPr>
      <w:r>
        <w:rPr>
          <w:rFonts w:hint="eastAsia" w:ascii="宋体" w:hAnsi="宋体" w:eastAsia="宋体" w:cs="宋体"/>
          <w:color w:val="auto"/>
          <w:spacing w:val="-6"/>
          <w:szCs w:val="21"/>
          <w:highlight w:val="none"/>
        </w:rPr>
        <w:t>3.4</w:t>
      </w:r>
      <w:r>
        <w:rPr>
          <w:rFonts w:hint="eastAsia" w:ascii="宋体" w:hAnsi="宋体" w:eastAsia="宋体" w:cs="宋体"/>
          <w:color w:val="auto"/>
          <w:szCs w:val="21"/>
          <w:highlight w:val="none"/>
        </w:rPr>
        <w:t xml:space="preserve">首次响应文件报价出现前后不一致的，按照下列规定修正：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（1）响应文件中报价表内容与响应文件中相应内容不一致的，以报价表为准；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（2）大写金额和小写金额不一致的，以大写金额为准；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（3）单价金额小数点或者百分比有明显错位的，以报价表的总价为准，并修改单价；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（4）总价金额与按单价汇总金额不一致的，以单价金额计算结果为准。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3.5商务技术、报价评审</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在评审时，如发现下列情形之一的，将被视为响应文件无效处理：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（1）商务技术评审</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1）响应文件未按磋商文件要求签署、盖章；</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2）委托代理人未能出具有效身份证明或者出具的身份证明与授权委托书中的信息不符；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4）商务条款中标“▲”的条款发生负偏离的或者允许负偏离的条款数超过“供应商须知前附表”规定项数的或者标明实质性的要求发生负偏离；</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5）未对竞标有效期作出响应或者响应文件承诺的竞标有效期不满足磋商文件要求；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6）响应文件的实质性内容未使用中文表述、使用计量单位不符合磋商文件要求；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7）响应文件中的文件资料因填写不齐全或者内容虚假或者出现其他情形而导致被磋商小组认定无效；</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8）响应文件含有采购人不能接受的附加条件；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9）属于“供应商须知正文”第7.5条情形；</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r>
        <w:rPr>
          <w:rFonts w:hint="eastAsia" w:ascii="宋体" w:hAnsi="宋体" w:cs="宋体"/>
          <w:color w:val="auto"/>
          <w:szCs w:val="21"/>
          <w:highlight w:val="none"/>
        </w:rPr>
        <w:t>技术需求</w:t>
      </w:r>
      <w:r>
        <w:rPr>
          <w:rFonts w:hint="eastAsia" w:ascii="宋体" w:hAnsi="宋体" w:eastAsia="宋体" w:cs="宋体"/>
          <w:color w:val="auto"/>
          <w:szCs w:val="21"/>
          <w:highlight w:val="none"/>
        </w:rPr>
        <w:t>允许负偏离的条款数超过“供应商须知前附表”规定项数；</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11）虚假竞标，或者出现其他情形而导致被磋商小组认定无效；</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12）竞标技术方案不明确，磋商文件未允许但响应文件中存在一个或者一个以上备选（替代）竞标方案；</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13）响应文件标注的项目名称或者项目编号与竞争性磋商文件标注的项目名称或者项目编号不一致的；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14）未响应磋商文件实质性要求；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15）法律、法规和磋商文件规定的其他无效情形。</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（2）报价评审</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响应文件未提供“供应商须知前附表” 报价文件中规定的“响应报价表”；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2）未采用人民币报价或者未按照磋商文件标明的币种报价；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响应报价（包含首次报价、最后报价）超过所竞标分标规定的采购预算金额或者最高限价的（如本项目公布了最高限价）；响应报价（包含首次报价、最后报价）超过磋商文件分项采购预算金额或者最高限价的（如本项目公布了最高限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6）响应文件响应的标的数量及单位与竞争性磋商文件要求实质性不一致的。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4.磋商程序</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4.1磋商小组按照“供应商须知前附表”</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Cs w:val="21"/>
          <w:highlight w:val="none"/>
        </w:rPr>
        <w:t>确定的</w:t>
      </w:r>
      <w:r>
        <w:rPr>
          <w:rFonts w:hint="eastAsia" w:ascii="宋体" w:hAnsi="宋体" w:eastAsia="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4.3对磋商文件作出的实质性变动是磋商文件的有效组成部分，由磋商小组及时以电子澄清函形式同时通知所有参加磋商的供应商。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4.5磋商中，</w:t>
      </w:r>
      <w:r>
        <w:rPr>
          <w:rFonts w:hint="eastAsia" w:ascii="宋体" w:hAnsi="宋体" w:eastAsia="宋体" w:cs="宋体"/>
          <w:color w:val="auto"/>
          <w:spacing w:val="-6"/>
          <w:szCs w:val="21"/>
          <w:highlight w:val="none"/>
        </w:rPr>
        <w:t>磋商的任何一方不得透露与磋商有关的其他供应商的技术资料、价格和其他信息。</w:t>
      </w:r>
    </w:p>
    <w:p>
      <w:pPr>
        <w:widowControl/>
        <w:tabs>
          <w:tab w:val="left" w:pos="540"/>
        </w:tabs>
        <w:spacing w:line="360" w:lineRule="auto"/>
        <w:ind w:firstLine="420" w:firstLineChars="200"/>
        <w:jc w:val="left"/>
        <w:rPr>
          <w:rFonts w:hint="eastAsia" w:ascii="宋体" w:hAnsi="宋体" w:eastAsia="宋体" w:cs="宋体"/>
          <w:b/>
          <w:color w:val="auto"/>
          <w:highlight w:val="none"/>
        </w:rPr>
      </w:pPr>
      <w:r>
        <w:rPr>
          <w:rFonts w:hint="eastAsia" w:ascii="宋体" w:hAnsi="宋体" w:eastAsia="宋体" w:cs="宋体"/>
          <w:color w:val="auto"/>
          <w:szCs w:val="21"/>
          <w:highlight w:val="none"/>
        </w:rPr>
        <w:t>4.6磋商小组应对磋商过程和重要磋商内容进行记录，作为评标报告一部分，磋商小组在记录上签字确认。</w:t>
      </w:r>
      <w:r>
        <w:rPr>
          <w:rFonts w:hint="eastAsia" w:ascii="宋体" w:hAnsi="宋体" w:eastAsia="宋体" w:cs="宋体"/>
          <w:b/>
          <w:color w:val="auto"/>
          <w:highlight w:val="none"/>
        </w:rPr>
        <w:t>主要内容包括：</w:t>
      </w:r>
    </w:p>
    <w:p>
      <w:pPr>
        <w:pStyle w:val="30"/>
        <w:spacing w:before="0" w:line="360" w:lineRule="auto"/>
        <w:ind w:firstLine="396"/>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rPr>
        <w:t>（1）按照相关规定进行公示的，公示情况说明；</w:t>
      </w:r>
    </w:p>
    <w:p>
      <w:pPr>
        <w:pStyle w:val="30"/>
        <w:spacing w:before="0" w:line="360" w:lineRule="auto"/>
        <w:ind w:firstLine="396"/>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rPr>
        <w:t>（2）磋商日期和地点，磋商人员名单；</w:t>
      </w:r>
    </w:p>
    <w:p>
      <w:pPr>
        <w:pStyle w:val="30"/>
        <w:spacing w:before="0" w:line="360" w:lineRule="auto"/>
        <w:ind w:firstLine="396"/>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rPr>
        <w:t>（3）合同主要条款及价格商定情况。</w:t>
      </w:r>
    </w:p>
    <w:p>
      <w:pPr>
        <w:widowControl/>
        <w:tabs>
          <w:tab w:val="left" w:pos="540"/>
        </w:tabs>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4.7磋商过程中重新提交的响应文件，供应商可以在开启前补充、修改。</w:t>
      </w:r>
    </w:p>
    <w:p>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4.8对磋商过程提交的响应文件进行有效性、完整性和响应程度审查，通过审查的合格供应商不足3家的，采购人或者采购代理机构应当重新开展采购活动。</w:t>
      </w:r>
    </w:p>
    <w:p>
      <w:pPr>
        <w:spacing w:line="360" w:lineRule="auto"/>
        <w:ind w:firstLine="200"/>
        <w:rPr>
          <w:rFonts w:hint="eastAsia" w:ascii="宋体" w:hAnsi="宋体" w:eastAsia="宋体" w:cs="宋体"/>
          <w:color w:val="auto"/>
          <w:szCs w:val="21"/>
          <w:highlight w:val="none"/>
        </w:rPr>
      </w:pPr>
      <w:r>
        <w:rPr>
          <w:rFonts w:hint="eastAsia" w:ascii="宋体" w:hAnsi="宋体" w:eastAsia="宋体" w:cs="宋体"/>
          <w:b/>
          <w:bCs/>
          <w:color w:val="auto"/>
          <w:sz w:val="24"/>
          <w:highlight w:val="none"/>
        </w:rPr>
        <w:t>5. 最后报价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5.4已经提交响应文件的供应商，在提交最后报价之前，可以根据磋商情况退出磋商，退出磋商的供应商的响应文件按无效响应处理。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5.5供应商未在规定时间内提交最后报价的，视同退出磋商。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5.6磋商小组收齐某一分标最后报价后统一开启，磋商小组对最后报价进行有效性、完整性和响应程度的审查。</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5.7最终响应文件的报价出现前后不一致的，按照本章第3.4条的规定修正。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5.8修正后的最终报价出现下列情形的，按无效响应处理：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（1）供应商不确认的（全流程电子化评标采取在线确认）；</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（2）经供应商确认修正后的响应报价（包含首次报价、最后报价）超过所竞标分标规定的采购预算金额或者最高限价的（如本项目公布了最高限价）；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（3）经供应商确认修正后的响应报价（包含首次报价、最后报价）超过分项采购预算金额或者最高限价的（如本项目公布了最高限价）。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5.9经供应商确认修正后的最后报价作为评审及签订合同的依据。</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5.10供应商出现最后报价按无效响应处理或者响应文件按无效处理时</w:t>
      </w:r>
      <w:r>
        <w:rPr>
          <w:rFonts w:hint="eastAsia" w:ascii="宋体" w:hAnsi="宋体" w:eastAsia="宋体" w:cs="宋体"/>
          <w:color w:val="auto"/>
          <w:sz w:val="22"/>
          <w:szCs w:val="22"/>
          <w:highlight w:val="none"/>
        </w:rPr>
        <w:t>，磋商小组应当告知有关供应商</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5.11最后报价结束后，磋商小组不得再与供应商进行任何形式的商谈。</w:t>
      </w:r>
    </w:p>
    <w:p>
      <w:pPr>
        <w:spacing w:line="360" w:lineRule="auto"/>
        <w:ind w:firstLine="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6.比较与评价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6.1评审方法：综合评分法。</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6.2经磋商确定最终采购需求和提交最后报价的供应商后，由磋商小组采用综合评分法对提交最后报价的供应商的响应文件和最后报价进行综合评分。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6.3评审时，磋商小组各成员应当独立对每个有效响应的文件进行评价、打分，然后汇总每个供应商每项评分因素的得分。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（1）磋商小组按照磋商文件中规定的评审标准计算各供应商的报价得分。项目评审过程中，不得去掉最后报价中的最高报价和最低报价。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（2）各供应商的得分为磋商小组所有成员的有效评分的算术平均数。</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6.4评审价为供应商的最后报价进行政策性扣除后的价格，评审价只是作为评审时使用。最终成交供应商的成交金额等于最后报价（如有修正，以确认修正后的最后报价为准）。</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6.5由磋商小组根据综合评分情况，按照评审得分由高到低顺序推荐3名以上成交候选供应商，并编写评</w:t>
      </w:r>
      <w:r>
        <w:rPr>
          <w:rFonts w:hint="eastAsia" w:ascii="宋体" w:hAnsi="宋体" w:eastAsia="宋体" w:cs="宋体"/>
          <w:color w:val="auto"/>
          <w:kern w:val="0"/>
          <w:szCs w:val="21"/>
          <w:highlight w:val="none"/>
        </w:rPr>
        <w:t>审报告。符合本章第4.3条情形的，可以推荐2家成交候选供应商。评审得分相同的，按照最后报价由低到高的顺序推荐。评审得分且最后报价相同的，按照技术指标优劣顺序推荐。</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360" w:lineRule="auto"/>
        <w:ind w:firstLine="0" w:firstLineChars="0"/>
        <w:rPr>
          <w:rFonts w:hint="eastAsia" w:ascii="宋体" w:hAnsi="宋体" w:eastAsia="宋体" w:cs="Times New Roman"/>
          <w:color w:val="auto"/>
          <w:szCs w:val="21"/>
          <w:highlight w:val="none"/>
        </w:rPr>
      </w:pPr>
      <w:r>
        <w:rPr>
          <w:rFonts w:hint="eastAsia" w:ascii="黑体" w:hAnsi="黑体" w:eastAsia="黑体" w:cs="宋体"/>
          <w:b/>
          <w:bCs/>
          <w:color w:val="auto"/>
          <w:sz w:val="24"/>
          <w:highlight w:val="none"/>
        </w:rPr>
        <w:t>7.评审复核</w:t>
      </w:r>
    </w:p>
    <w:p>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7.1评审报告签署前，评审委员会要对评审结果进行复核，复核意见要体现在评审报告中。</w:t>
      </w:r>
    </w:p>
    <w:p>
      <w:pPr>
        <w:spacing w:line="360" w:lineRule="auto"/>
        <w:ind w:firstLine="409" w:firstLineChars="195"/>
        <w:rPr>
          <w:rFonts w:hint="eastAsia" w:ascii="宋体" w:hAnsi="宋体" w:eastAsia="宋体" w:cs="宋体"/>
          <w:b/>
          <w:bCs/>
          <w:color w:val="auto"/>
          <w:sz w:val="24"/>
          <w:highlight w:val="none"/>
        </w:rPr>
      </w:pPr>
      <w:r>
        <w:rPr>
          <w:rFonts w:hint="eastAsia" w:ascii="宋体" w:hAnsi="宋体" w:eastAsia="宋体" w:cs="宋体"/>
          <w:color w:val="auto"/>
          <w:kern w:val="0"/>
          <w:szCs w:val="21"/>
          <w:highlight w:val="none"/>
        </w:rPr>
        <w:t>7.2评审结果汇总完成后，采购人、采购代理机构和评审委员会均不得修改评审结果或者要求重新评审，但资格性检查认定错误、分值汇总计算错误、分项评分超出评分标准范围、客观分评分不一致、经评审委员会一致认定评分畸高、畸低的情形除外。出现上述除外情形的，评审委员会应当现场修改评审结果，并在评审报告中明确记载。</w:t>
      </w:r>
    </w:p>
    <w:p>
      <w:pPr>
        <w:spacing w:line="360" w:lineRule="auto"/>
        <w:ind w:firstLine="200"/>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8</w:t>
      </w:r>
      <w:r>
        <w:rPr>
          <w:rFonts w:hint="eastAsia" w:ascii="宋体" w:hAnsi="宋体" w:eastAsia="宋体" w:cs="宋体"/>
          <w:b/>
          <w:bCs/>
          <w:color w:val="auto"/>
          <w:sz w:val="24"/>
          <w:highlight w:val="none"/>
        </w:rPr>
        <w:t>.评审标准</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8.1评审依据：磋商小组将以磋商响应文件为评审依据，对供应商的报价、技术、商务等方面内容按百分制打分。（计分方法按四舍五入取至百分</w:t>
      </w:r>
      <w:bookmarkStart w:id="376" w:name="_GoBack"/>
      <w:bookmarkEnd w:id="376"/>
      <w:r>
        <w:rPr>
          <w:rFonts w:hint="eastAsia" w:ascii="宋体" w:hAnsi="宋体" w:eastAsia="宋体" w:cs="Times New Roman"/>
          <w:color w:val="auto"/>
          <w:szCs w:val="21"/>
          <w:highlight w:val="none"/>
        </w:rPr>
        <w:t>位）</w:t>
      </w:r>
    </w:p>
    <w:tbl>
      <w:tblPr>
        <w:tblStyle w:val="25"/>
        <w:tblpPr w:leftFromText="180" w:rightFromText="180" w:vertAnchor="text" w:horzAnchor="page" w:tblpX="1232" w:tblpY="227"/>
        <w:tblOverlap w:val="never"/>
        <w:tblW w:w="99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
        <w:gridCol w:w="1929"/>
        <w:gridCol w:w="6663"/>
        <w:gridCol w:w="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blHeader/>
        </w:trPr>
        <w:tc>
          <w:tcPr>
            <w:tcW w:w="580" w:type="dxa"/>
            <w:noWrap w:val="0"/>
            <w:vAlign w:val="center"/>
          </w:tcPr>
          <w:p>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序号</w:t>
            </w:r>
          </w:p>
        </w:tc>
        <w:tc>
          <w:tcPr>
            <w:tcW w:w="1929" w:type="dxa"/>
            <w:noWrap w:val="0"/>
            <w:vAlign w:val="center"/>
          </w:tcPr>
          <w:p>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评审因素</w:t>
            </w:r>
          </w:p>
        </w:tc>
        <w:tc>
          <w:tcPr>
            <w:tcW w:w="6663" w:type="dxa"/>
            <w:noWrap w:val="0"/>
            <w:vAlign w:val="center"/>
          </w:tcPr>
          <w:p>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评审因素具体内容</w:t>
            </w:r>
          </w:p>
        </w:tc>
        <w:tc>
          <w:tcPr>
            <w:tcW w:w="764" w:type="dxa"/>
            <w:noWrap w:val="0"/>
            <w:vAlign w:val="center"/>
          </w:tcPr>
          <w:p>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80" w:type="dxa"/>
            <w:noWrap w:val="0"/>
            <w:vAlign w:val="center"/>
          </w:tcPr>
          <w:p>
            <w:pPr>
              <w:keepNext w:val="0"/>
              <w:keepLines w:val="0"/>
              <w:pageBreakBefore w:val="0"/>
              <w:widowControl/>
              <w:kinsoku/>
              <w:wordWrap/>
              <w:overflowPunct/>
              <w:topLinePunct w:val="0"/>
              <w:bidi w:val="0"/>
              <w:spacing w:line="400" w:lineRule="exact"/>
              <w:jc w:val="center"/>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1929" w:type="dxa"/>
            <w:noWrap w:val="0"/>
            <w:vAlign w:val="center"/>
          </w:tcPr>
          <w:p>
            <w:pPr>
              <w:keepNext w:val="0"/>
              <w:keepLines w:val="0"/>
              <w:pageBreakBefore w:val="0"/>
              <w:widowControl/>
              <w:kinsoku/>
              <w:wordWrap/>
              <w:overflowPunct/>
              <w:topLinePunct w:val="0"/>
              <w:bidi w:val="0"/>
              <w:spacing w:line="400" w:lineRule="exact"/>
              <w:jc w:val="center"/>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价格分</w:t>
            </w:r>
          </w:p>
        </w:tc>
        <w:tc>
          <w:tcPr>
            <w:tcW w:w="6663" w:type="dxa"/>
            <w:noWrap w:val="0"/>
            <w:vAlign w:val="top"/>
          </w:tcPr>
          <w:p>
            <w:pPr>
              <w:pStyle w:val="49"/>
              <w:numPr>
                <w:ilvl w:val="0"/>
                <w:numId w:val="3"/>
              </w:numPr>
              <w:spacing w:before="33" w:line="408" w:lineRule="exact"/>
              <w:rPr>
                <w:rFonts w:hint="eastAsia" w:ascii="宋体" w:hAnsi="宋体" w:eastAsia="宋体" w:cs="宋体"/>
                <w:color w:val="auto"/>
                <w:kern w:val="0"/>
                <w:sz w:val="21"/>
                <w:szCs w:val="21"/>
                <w:highlight w:val="none"/>
                <w:lang w:val="en-US" w:eastAsia="zh-CN" w:bidi="ar-SA"/>
              </w:rPr>
            </w:pPr>
            <w:bookmarkStart w:id="165" w:name="OLE_LINK58"/>
            <w:r>
              <w:rPr>
                <w:rFonts w:hint="eastAsia" w:ascii="宋体" w:hAnsi="宋体" w:eastAsia="宋体" w:cs="宋体"/>
                <w:color w:val="auto"/>
                <w:kern w:val="0"/>
                <w:sz w:val="21"/>
                <w:szCs w:val="21"/>
                <w:highlight w:val="none"/>
                <w:lang w:val="en-US" w:eastAsia="zh-CN" w:bidi="ar-SA"/>
              </w:rPr>
              <w:t>以进入综合评分环节的最低的</w:t>
            </w:r>
            <w:r>
              <w:rPr>
                <w:rFonts w:hint="eastAsia" w:cs="宋体"/>
                <w:color w:val="auto"/>
                <w:kern w:val="0"/>
                <w:sz w:val="21"/>
                <w:szCs w:val="21"/>
                <w:highlight w:val="none"/>
                <w:lang w:val="en-US" w:eastAsia="zh-CN" w:bidi="ar-SA"/>
              </w:rPr>
              <w:t>磋商</w:t>
            </w:r>
            <w:r>
              <w:rPr>
                <w:rFonts w:hint="eastAsia" w:ascii="宋体" w:hAnsi="宋体" w:eastAsia="宋体" w:cs="宋体"/>
                <w:color w:val="auto"/>
                <w:kern w:val="0"/>
                <w:sz w:val="21"/>
                <w:szCs w:val="21"/>
                <w:highlight w:val="none"/>
                <w:lang w:val="en-US" w:eastAsia="zh-CN" w:bidi="ar-SA"/>
              </w:rPr>
              <w:t>报价为基准价，基准价报价得分为1</w:t>
            </w:r>
            <w:r>
              <w:rPr>
                <w:rFonts w:hint="eastAsia" w:cs="宋体"/>
                <w:color w:val="auto"/>
                <w:kern w:val="0"/>
                <w:sz w:val="21"/>
                <w:szCs w:val="21"/>
                <w:highlight w:val="none"/>
                <w:lang w:val="en-US" w:eastAsia="zh-CN" w:bidi="ar-SA"/>
              </w:rPr>
              <w:t>5</w:t>
            </w:r>
            <w:r>
              <w:rPr>
                <w:rFonts w:hint="eastAsia" w:ascii="宋体" w:hAnsi="宋体" w:eastAsia="宋体" w:cs="宋体"/>
                <w:color w:val="auto"/>
                <w:kern w:val="0"/>
                <w:sz w:val="21"/>
                <w:szCs w:val="21"/>
                <w:highlight w:val="none"/>
                <w:lang w:val="en-US" w:eastAsia="zh-CN" w:bidi="ar-SA"/>
              </w:rPr>
              <w:t>分。</w:t>
            </w:r>
          </w:p>
          <w:p>
            <w:pPr>
              <w:pStyle w:val="49"/>
              <w:numPr>
                <w:ilvl w:val="0"/>
                <w:numId w:val="3"/>
              </w:numPr>
              <w:spacing w:before="33" w:line="408" w:lineRule="exac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价格分计算公式</w:t>
            </w:r>
            <w:r>
              <w:rPr>
                <w:rFonts w:hint="eastAsia" w:cs="宋体"/>
                <w:color w:val="auto"/>
                <w:kern w:val="0"/>
                <w:sz w:val="21"/>
                <w:szCs w:val="21"/>
                <w:highlight w:val="none"/>
                <w:lang w:val="en-US" w:eastAsia="zh-CN" w:bidi="ar-SA"/>
              </w:rPr>
              <w:t>：</w:t>
            </w:r>
            <w:r>
              <w:rPr>
                <w:rFonts w:hint="eastAsia" w:ascii="宋体" w:hAnsi="宋体" w:eastAsia="宋体" w:cs="宋体"/>
                <w:color w:val="auto"/>
                <w:kern w:val="0"/>
                <w:sz w:val="21"/>
                <w:szCs w:val="21"/>
                <w:highlight w:val="none"/>
                <w:lang w:val="en-US" w:eastAsia="zh-CN" w:bidi="ar-SA"/>
              </w:rPr>
              <w:t>某</w:t>
            </w:r>
            <w:r>
              <w:rPr>
                <w:rFonts w:hint="eastAsia" w:cs="宋体"/>
                <w:color w:val="auto"/>
                <w:kern w:val="0"/>
                <w:sz w:val="21"/>
                <w:szCs w:val="21"/>
                <w:highlight w:val="none"/>
                <w:lang w:val="en-US" w:eastAsia="zh-CN" w:bidi="ar-SA"/>
              </w:rPr>
              <w:t>供应商</w:t>
            </w:r>
            <w:r>
              <w:rPr>
                <w:rFonts w:hint="eastAsia" w:ascii="宋体" w:hAnsi="宋体" w:eastAsia="宋体" w:cs="宋体"/>
                <w:color w:val="auto"/>
                <w:kern w:val="0"/>
                <w:sz w:val="21"/>
                <w:szCs w:val="21"/>
                <w:highlight w:val="none"/>
                <w:lang w:val="en-US" w:eastAsia="zh-CN" w:bidi="ar-SA"/>
              </w:rPr>
              <w:t>价格分=基准价/某</w:t>
            </w:r>
            <w:r>
              <w:rPr>
                <w:rFonts w:hint="eastAsia" w:cs="宋体"/>
                <w:color w:val="auto"/>
                <w:kern w:val="0"/>
                <w:sz w:val="21"/>
                <w:szCs w:val="21"/>
                <w:highlight w:val="none"/>
                <w:lang w:val="en-US" w:eastAsia="zh-CN" w:bidi="ar-SA"/>
              </w:rPr>
              <w:t>供应商</w:t>
            </w:r>
            <w:r>
              <w:rPr>
                <w:rFonts w:hint="eastAsia" w:ascii="宋体" w:hAnsi="宋体" w:eastAsia="宋体" w:cs="宋体"/>
                <w:color w:val="auto"/>
                <w:kern w:val="0"/>
                <w:sz w:val="21"/>
                <w:szCs w:val="21"/>
                <w:highlight w:val="none"/>
                <w:lang w:val="en-US" w:eastAsia="zh-CN" w:bidi="ar-SA"/>
              </w:rPr>
              <w:t>评标报价金额×</w:t>
            </w:r>
            <w:r>
              <w:rPr>
                <w:rFonts w:hint="eastAsia" w:cs="宋体"/>
                <w:color w:val="auto"/>
                <w:kern w:val="0"/>
                <w:sz w:val="21"/>
                <w:szCs w:val="21"/>
                <w:highlight w:val="none"/>
                <w:lang w:val="en-US" w:eastAsia="zh-CN" w:bidi="ar-SA"/>
              </w:rPr>
              <w:t>15</w:t>
            </w:r>
            <w:r>
              <w:rPr>
                <w:rFonts w:hint="eastAsia" w:ascii="宋体" w:hAnsi="宋体" w:eastAsia="宋体" w:cs="宋体"/>
                <w:color w:val="auto"/>
                <w:kern w:val="0"/>
                <w:sz w:val="21"/>
                <w:szCs w:val="21"/>
                <w:highlight w:val="none"/>
                <w:lang w:val="en-US" w:eastAsia="zh-CN" w:bidi="ar-SA"/>
              </w:rPr>
              <w:t>分</w:t>
            </w:r>
          </w:p>
          <w:p>
            <w:pPr>
              <w:pStyle w:val="49"/>
              <w:numPr>
                <w:ilvl w:val="0"/>
                <w:numId w:val="3"/>
              </w:numPr>
              <w:spacing w:before="33" w:line="408" w:lineRule="exact"/>
              <w:rPr>
                <w:rFonts w:hint="eastAsia" w:ascii="宋体" w:hAnsi="宋体" w:cs="宋体"/>
                <w:b w:val="0"/>
                <w:bCs/>
                <w:color w:val="auto"/>
                <w:sz w:val="21"/>
                <w:szCs w:val="21"/>
                <w:highlight w:val="none"/>
              </w:rPr>
            </w:pPr>
            <w:r>
              <w:rPr>
                <w:rFonts w:hint="eastAsia" w:ascii="宋体" w:hAnsi="宋体" w:eastAsia="宋体" w:cs="宋体"/>
                <w:color w:val="auto"/>
                <w:kern w:val="0"/>
                <w:sz w:val="21"/>
                <w:szCs w:val="21"/>
                <w:highlight w:val="none"/>
                <w:lang w:val="en-US" w:eastAsia="zh-CN" w:bidi="ar-SA"/>
              </w:rPr>
              <w:t>本项目为专门面向</w:t>
            </w:r>
            <w:r>
              <w:rPr>
                <w:rFonts w:hint="eastAsia" w:cs="宋体"/>
                <w:color w:val="auto"/>
                <w:kern w:val="0"/>
                <w:sz w:val="21"/>
                <w:szCs w:val="21"/>
                <w:highlight w:val="none"/>
                <w:lang w:val="en-US" w:eastAsia="zh-CN" w:bidi="ar-SA"/>
              </w:rPr>
              <w:t>中小</w:t>
            </w:r>
            <w:r>
              <w:rPr>
                <w:rFonts w:hint="eastAsia" w:ascii="宋体" w:hAnsi="宋体" w:eastAsia="宋体" w:cs="宋体"/>
                <w:color w:val="auto"/>
                <w:kern w:val="0"/>
                <w:sz w:val="21"/>
                <w:szCs w:val="21"/>
                <w:highlight w:val="none"/>
                <w:lang w:val="en-US" w:eastAsia="zh-CN" w:bidi="ar-SA"/>
              </w:rPr>
              <w:t>企业采购项目，供应商不再享受价格扣除。</w:t>
            </w:r>
            <w:bookmarkEnd w:id="165"/>
          </w:p>
        </w:tc>
        <w:tc>
          <w:tcPr>
            <w:tcW w:w="764" w:type="dxa"/>
            <w:noWrap w:val="0"/>
            <w:vAlign w:val="center"/>
          </w:tcPr>
          <w:p>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val="0"/>
                <w:bCs/>
                <w:color w:val="auto"/>
                <w:kern w:val="0"/>
                <w:sz w:val="21"/>
                <w:szCs w:val="21"/>
                <w:highlight w:val="none"/>
              </w:rPr>
            </w:pPr>
            <w:r>
              <w:rPr>
                <w:rFonts w:hint="eastAsia" w:ascii="宋体" w:hAnsi="宋体" w:cs="宋体"/>
                <w:b w:val="0"/>
                <w:bCs/>
                <w:color w:val="auto"/>
                <w:kern w:val="0"/>
                <w:sz w:val="21"/>
                <w:szCs w:val="21"/>
                <w:highlight w:val="none"/>
                <w:lang w:val="en-US" w:eastAsia="zh-CN"/>
              </w:rPr>
              <w:t>15</w:t>
            </w:r>
            <w:r>
              <w:rPr>
                <w:rFonts w:hint="eastAsia" w:ascii="宋体" w:hAnsi="宋体" w:eastAsia="宋体" w:cs="宋体"/>
                <w:b w:val="0"/>
                <w:bCs/>
                <w:color w:val="auto"/>
                <w:kern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80" w:type="dxa"/>
            <w:noWrap w:val="0"/>
            <w:vAlign w:val="center"/>
          </w:tcPr>
          <w:p>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2</w:t>
            </w:r>
          </w:p>
        </w:tc>
        <w:tc>
          <w:tcPr>
            <w:tcW w:w="1929" w:type="dxa"/>
            <w:noWrap w:val="0"/>
            <w:vAlign w:val="center"/>
          </w:tcPr>
          <w:p>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color w:val="auto"/>
                <w:kern w:val="0"/>
                <w:sz w:val="21"/>
                <w:szCs w:val="21"/>
                <w:highlight w:val="none"/>
              </w:rPr>
            </w:pPr>
            <w:bookmarkStart w:id="166" w:name="OLE_LINK59"/>
            <w:r>
              <w:rPr>
                <w:rFonts w:hint="eastAsia" w:ascii="宋体" w:hAnsi="宋体" w:cs="宋体"/>
                <w:b/>
                <w:color w:val="auto"/>
                <w:kern w:val="0"/>
                <w:sz w:val="21"/>
                <w:szCs w:val="21"/>
                <w:highlight w:val="none"/>
              </w:rPr>
              <w:t>技术分</w:t>
            </w:r>
          </w:p>
          <w:p>
            <w:pPr>
              <w:keepNext w:val="0"/>
              <w:keepLines w:val="0"/>
              <w:pageBreakBefore w:val="0"/>
              <w:widowControl/>
              <w:kinsoku/>
              <w:wordWrap/>
              <w:overflowPunct/>
              <w:topLinePunct w:val="0"/>
              <w:bidi w:val="0"/>
              <w:spacing w:line="400" w:lineRule="exact"/>
              <w:jc w:val="center"/>
              <w:textAlignment w:val="auto"/>
              <w:rPr>
                <w:rFonts w:hint="eastAsia" w:ascii="宋体" w:hAnsi="宋体" w:eastAsia="宋体" w:cs="宋体"/>
                <w:b/>
                <w:color w:val="auto"/>
                <w:kern w:val="0"/>
                <w:sz w:val="21"/>
                <w:szCs w:val="21"/>
                <w:highlight w:val="none"/>
                <w:lang w:eastAsia="zh-CN"/>
              </w:rPr>
            </w:pPr>
            <w:r>
              <w:rPr>
                <w:rFonts w:hint="eastAsia" w:ascii="宋体" w:hAnsi="宋体" w:cs="宋体"/>
                <w:b/>
                <w:color w:val="auto"/>
                <w:kern w:val="0"/>
                <w:sz w:val="21"/>
                <w:szCs w:val="21"/>
                <w:highlight w:val="none"/>
                <w:lang w:eastAsia="zh-CN"/>
              </w:rPr>
              <w:t>（施工组织设计）</w:t>
            </w:r>
            <w:bookmarkEnd w:id="166"/>
          </w:p>
        </w:tc>
        <w:tc>
          <w:tcPr>
            <w:tcW w:w="6663" w:type="dxa"/>
            <w:noWrap w:val="0"/>
            <w:vAlign w:val="center"/>
          </w:tcPr>
          <w:p>
            <w:pPr>
              <w:keepNext w:val="0"/>
              <w:keepLines w:val="0"/>
              <w:pageBreakBefore w:val="0"/>
              <w:widowControl/>
              <w:kinsoku/>
              <w:wordWrap/>
              <w:overflowPunct/>
              <w:topLinePunct w:val="0"/>
              <w:bidi w:val="0"/>
              <w:spacing w:line="400" w:lineRule="exact"/>
              <w:ind w:firstLine="422" w:firstLineChars="200"/>
              <w:jc w:val="center"/>
              <w:textAlignment w:val="auto"/>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评审因素</w:t>
            </w:r>
          </w:p>
        </w:tc>
        <w:tc>
          <w:tcPr>
            <w:tcW w:w="764" w:type="dxa"/>
            <w:noWrap w:val="0"/>
            <w:vAlign w:val="top"/>
          </w:tcPr>
          <w:p>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lang w:val="en-US" w:eastAsia="zh-CN"/>
              </w:rPr>
              <w:t>75</w:t>
            </w:r>
            <w:r>
              <w:rPr>
                <w:rFonts w:hint="eastAsia" w:ascii="宋体" w:hAnsi="宋体" w:cs="宋体"/>
                <w:b/>
                <w:color w:val="auto"/>
                <w:kern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80" w:type="dxa"/>
            <w:noWrap w:val="0"/>
            <w:vAlign w:val="center"/>
          </w:tcPr>
          <w:p>
            <w:pPr>
              <w:keepNext w:val="0"/>
              <w:keepLines w:val="0"/>
              <w:pageBreakBefore w:val="0"/>
              <w:widowControl/>
              <w:kinsoku/>
              <w:wordWrap/>
              <w:overflowPunct/>
              <w:topLinePunct w:val="0"/>
              <w:bidi w:val="0"/>
              <w:spacing w:line="400" w:lineRule="exact"/>
              <w:jc w:val="center"/>
              <w:textAlignment w:val="auto"/>
              <w:rPr>
                <w:rFonts w:hint="default" w:ascii="宋体" w:hAnsi="宋体" w:eastAsia="宋体" w:cs="宋体"/>
                <w:b w:val="0"/>
                <w:bCs/>
                <w:color w:val="auto"/>
                <w:kern w:val="0"/>
                <w:sz w:val="21"/>
                <w:szCs w:val="21"/>
                <w:highlight w:val="none"/>
                <w:lang w:val="en-US" w:eastAsia="zh-CN"/>
              </w:rPr>
            </w:pPr>
            <w:r>
              <w:rPr>
                <w:rFonts w:hint="eastAsia" w:ascii="宋体" w:hAnsi="宋体" w:cs="宋体"/>
                <w:b w:val="0"/>
                <w:bCs/>
                <w:color w:val="auto"/>
                <w:kern w:val="0"/>
                <w:szCs w:val="21"/>
                <w:highlight w:val="none"/>
                <w:lang w:val="en-US" w:eastAsia="zh-CN"/>
              </w:rPr>
              <w:t>2.1</w:t>
            </w:r>
          </w:p>
        </w:tc>
        <w:tc>
          <w:tcPr>
            <w:tcW w:w="1929" w:type="dxa"/>
            <w:noWrap w:val="0"/>
            <w:vAlign w:val="center"/>
          </w:tcPr>
          <w:p>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val="0"/>
                <w:bCs/>
                <w:color w:val="auto"/>
                <w:kern w:val="0"/>
                <w:sz w:val="21"/>
                <w:szCs w:val="21"/>
                <w:highlight w:val="none"/>
              </w:rPr>
            </w:pPr>
            <w:bookmarkStart w:id="167" w:name="OLE_LINK60"/>
            <w:r>
              <w:rPr>
                <w:rFonts w:hint="eastAsia" w:ascii="宋体" w:hAnsi="宋体" w:cs="宋体"/>
                <w:b w:val="0"/>
                <w:bCs/>
                <w:color w:val="auto"/>
                <w:kern w:val="0"/>
                <w:szCs w:val="21"/>
                <w:highlight w:val="none"/>
              </w:rPr>
              <w:t>项目管理机构</w:t>
            </w:r>
            <w:bookmarkEnd w:id="167"/>
          </w:p>
        </w:tc>
        <w:tc>
          <w:tcPr>
            <w:tcW w:w="6663" w:type="dxa"/>
            <w:noWrap w:val="0"/>
            <w:vAlign w:val="center"/>
          </w:tcPr>
          <w:p>
            <w:pPr>
              <w:keepNext w:val="0"/>
              <w:keepLines w:val="0"/>
              <w:pageBreakBefore w:val="0"/>
              <w:kinsoku/>
              <w:wordWrap/>
              <w:overflowPunct/>
              <w:topLinePunct w:val="0"/>
              <w:autoSpaceDE w:val="0"/>
              <w:autoSpaceDN w:val="0"/>
              <w:bidi w:val="0"/>
              <w:adjustRightInd w:val="0"/>
              <w:spacing w:line="400" w:lineRule="exact"/>
              <w:ind w:firstLine="420" w:firstLineChars="200"/>
              <w:jc w:val="left"/>
              <w:textAlignment w:val="auto"/>
              <w:rPr>
                <w:rFonts w:hint="eastAsia" w:ascii="宋体" w:hAnsi="宋体" w:eastAsia="宋体" w:cs="宋体"/>
                <w:bCs/>
                <w:color w:val="auto"/>
                <w:kern w:val="2"/>
                <w:sz w:val="21"/>
                <w:szCs w:val="21"/>
                <w:highlight w:val="none"/>
              </w:rPr>
            </w:pPr>
            <w:bookmarkStart w:id="168" w:name="OLE_LINK61"/>
            <w:r>
              <w:rPr>
                <w:rFonts w:hint="eastAsia" w:ascii="宋体" w:hAnsi="宋体" w:eastAsia="宋体" w:cs="宋体"/>
                <w:color w:val="auto"/>
                <w:szCs w:val="21"/>
                <w:highlight w:val="none"/>
              </w:rPr>
              <w:t>拟投入</w:t>
            </w:r>
            <w:r>
              <w:rPr>
                <w:rFonts w:hint="eastAsia" w:ascii="宋体" w:hAnsi="宋体" w:eastAsia="宋体" w:cs="宋体"/>
                <w:bCs/>
                <w:color w:val="auto"/>
                <w:kern w:val="2"/>
                <w:sz w:val="21"/>
                <w:szCs w:val="21"/>
                <w:highlight w:val="none"/>
              </w:rPr>
              <w:t>本</w:t>
            </w:r>
            <w:r>
              <w:rPr>
                <w:rFonts w:hint="eastAsia" w:ascii="宋体" w:hAnsi="宋体" w:eastAsia="宋体" w:cs="宋体"/>
                <w:color w:val="auto"/>
                <w:szCs w:val="21"/>
                <w:highlight w:val="none"/>
              </w:rPr>
              <w:t>项目管理机构配备人员（不含项目经理）</w:t>
            </w:r>
            <w:r>
              <w:rPr>
                <w:rFonts w:hint="eastAsia" w:ascii="宋体" w:hAnsi="宋体" w:eastAsia="宋体" w:cs="宋体"/>
                <w:bCs/>
                <w:color w:val="auto"/>
                <w:kern w:val="2"/>
                <w:sz w:val="21"/>
                <w:szCs w:val="21"/>
                <w:highlight w:val="none"/>
              </w:rPr>
              <w:t>：拟投入本项目的人员齐备、专业配套，具备</w:t>
            </w:r>
            <w:r>
              <w:rPr>
                <w:rFonts w:hint="eastAsia" w:ascii="宋体" w:hAnsi="宋体" w:eastAsia="宋体" w:cs="宋体"/>
                <w:color w:val="auto"/>
                <w:szCs w:val="21"/>
                <w:highlight w:val="none"/>
              </w:rPr>
              <w:t>相应</w:t>
            </w:r>
            <w:r>
              <w:rPr>
                <w:rFonts w:hint="eastAsia" w:ascii="宋体" w:hAnsi="宋体" w:eastAsia="宋体" w:cs="宋体"/>
                <w:bCs/>
                <w:color w:val="auto"/>
                <w:kern w:val="2"/>
                <w:sz w:val="21"/>
                <w:szCs w:val="21"/>
                <w:highlight w:val="none"/>
              </w:rPr>
              <w:t>岗位证书：拟投入本项目的技术负责人具有工程类中级及以上技术职称的得2分；安全员、施工员、质量员、材料员具有相应岗位资格证书</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color w:val="auto"/>
                <w:highlight w:val="none"/>
              </w:rPr>
              <w:t>每个</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分；本项满分</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分</w:t>
            </w:r>
            <w:r>
              <w:rPr>
                <w:rFonts w:hint="eastAsia" w:ascii="宋体" w:hAnsi="宋体" w:eastAsia="宋体" w:cs="宋体"/>
                <w:bCs/>
                <w:color w:val="auto"/>
                <w:kern w:val="2"/>
                <w:sz w:val="21"/>
                <w:szCs w:val="21"/>
                <w:highlight w:val="none"/>
              </w:rPr>
              <w:t>。</w:t>
            </w:r>
          </w:p>
          <w:p>
            <w:pPr>
              <w:keepNext w:val="0"/>
              <w:keepLines w:val="0"/>
              <w:pageBreakBefore w:val="0"/>
              <w:kinsoku/>
              <w:wordWrap/>
              <w:overflowPunct/>
              <w:topLinePunct w:val="0"/>
              <w:autoSpaceDE w:val="0"/>
              <w:autoSpaceDN w:val="0"/>
              <w:bidi w:val="0"/>
              <w:adjustRightInd w:val="0"/>
              <w:spacing w:line="400" w:lineRule="exact"/>
              <w:jc w:val="left"/>
              <w:textAlignment w:val="auto"/>
              <w:rPr>
                <w:rFonts w:hint="eastAsia" w:ascii="宋体" w:hAnsi="宋体" w:eastAsia="宋体" w:cs="宋体"/>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rPr>
              <w:t>注：以上拟投入本项目人员均须提供相关证书及[2025年01月至投标截止日]内任意</w:t>
            </w:r>
            <w:r>
              <w:rPr>
                <w:rFonts w:hint="eastAsia" w:ascii="宋体" w:hAnsi="宋体" w:eastAsia="宋体" w:cs="宋体"/>
                <w:b/>
                <w:bCs/>
                <w:color w:val="auto"/>
                <w:kern w:val="2"/>
                <w:sz w:val="21"/>
                <w:szCs w:val="21"/>
                <w:highlight w:val="none"/>
                <w:u w:val="single"/>
                <w:lang w:val="en-US" w:eastAsia="zh-CN"/>
              </w:rPr>
              <w:t xml:space="preserve"> 1 </w:t>
            </w:r>
            <w:r>
              <w:rPr>
                <w:rFonts w:hint="eastAsia" w:ascii="宋体" w:hAnsi="宋体" w:eastAsia="宋体" w:cs="宋体"/>
                <w:b/>
                <w:bCs/>
                <w:color w:val="auto"/>
                <w:kern w:val="2"/>
                <w:sz w:val="21"/>
                <w:szCs w:val="21"/>
                <w:highlight w:val="none"/>
                <w:lang w:val="en-US" w:eastAsia="zh-CN"/>
              </w:rPr>
              <w:t>个月供应商为其依法缴纳社保的证明材料，复印件加盖供应商电子公章。</w:t>
            </w:r>
            <w:bookmarkEnd w:id="168"/>
          </w:p>
        </w:tc>
        <w:tc>
          <w:tcPr>
            <w:tcW w:w="764" w:type="dxa"/>
            <w:noWrap w:val="0"/>
            <w:vAlign w:val="center"/>
          </w:tcPr>
          <w:p>
            <w:pPr>
              <w:keepNext w:val="0"/>
              <w:keepLines w:val="0"/>
              <w:pageBreakBefore w:val="0"/>
              <w:widowControl/>
              <w:kinsoku/>
              <w:wordWrap/>
              <w:overflowPunct/>
              <w:topLinePunct w:val="0"/>
              <w:bidi w:val="0"/>
              <w:spacing w:line="400" w:lineRule="exact"/>
              <w:jc w:val="center"/>
              <w:textAlignment w:val="auto"/>
              <w:rPr>
                <w:rFonts w:hint="default" w:ascii="宋体" w:hAnsi="宋体" w:cs="宋体"/>
                <w:b w:val="0"/>
                <w:bCs/>
                <w:color w:val="auto"/>
                <w:kern w:val="0"/>
                <w:sz w:val="21"/>
                <w:szCs w:val="21"/>
                <w:highlight w:val="none"/>
                <w:lang w:val="en-US" w:eastAsia="zh-CN"/>
              </w:rPr>
            </w:pPr>
            <w:r>
              <w:rPr>
                <w:rFonts w:hint="eastAsia" w:ascii="宋体" w:hAnsi="宋体" w:cs="宋体"/>
                <w:b w:val="0"/>
                <w:bCs/>
                <w:color w:val="auto"/>
                <w:kern w:val="0"/>
                <w:szCs w:val="21"/>
                <w:highlight w:val="no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580" w:type="dxa"/>
            <w:noWrap w:val="0"/>
            <w:vAlign w:val="center"/>
          </w:tcPr>
          <w:p>
            <w:pPr>
              <w:keepNext w:val="0"/>
              <w:keepLines w:val="0"/>
              <w:pageBreakBefore w:val="0"/>
              <w:widowControl/>
              <w:kinsoku/>
              <w:wordWrap/>
              <w:overflowPunct/>
              <w:topLinePunct w:val="0"/>
              <w:bidi w:val="0"/>
              <w:spacing w:line="400" w:lineRule="exact"/>
              <w:jc w:val="center"/>
              <w:textAlignment w:val="auto"/>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Cs w:val="21"/>
                <w:highlight w:val="none"/>
              </w:rPr>
              <w:t>2.</w:t>
            </w:r>
            <w:r>
              <w:rPr>
                <w:rFonts w:hint="eastAsia" w:ascii="宋体" w:hAnsi="宋体" w:cs="宋体"/>
                <w:bCs/>
                <w:color w:val="auto"/>
                <w:kern w:val="0"/>
                <w:szCs w:val="21"/>
                <w:highlight w:val="none"/>
                <w:lang w:val="en-US" w:eastAsia="zh-CN"/>
              </w:rPr>
              <w:t>2</w:t>
            </w:r>
          </w:p>
        </w:tc>
        <w:tc>
          <w:tcPr>
            <w:tcW w:w="1929" w:type="dxa"/>
            <w:noWrap w:val="0"/>
            <w:vAlign w:val="center"/>
          </w:tcPr>
          <w:p>
            <w:pPr>
              <w:spacing w:line="400" w:lineRule="exact"/>
              <w:jc w:val="center"/>
              <w:rPr>
                <w:rFonts w:hint="eastAsia" w:ascii="宋体" w:hAnsi="宋体" w:cs="宋体"/>
                <w:bCs/>
                <w:color w:val="auto"/>
                <w:kern w:val="0"/>
                <w:sz w:val="21"/>
                <w:szCs w:val="21"/>
                <w:highlight w:val="none"/>
              </w:rPr>
            </w:pPr>
            <w:bookmarkStart w:id="169" w:name="OLE_LINK62"/>
            <w:r>
              <w:rPr>
                <w:rFonts w:hint="eastAsia" w:ascii="宋体" w:hAnsi="宋体" w:eastAsia="宋体" w:cs="宋体"/>
                <w:color w:val="auto"/>
                <w:sz w:val="21"/>
                <w:szCs w:val="21"/>
                <w:highlight w:val="none"/>
              </w:rPr>
              <w:t>主要施工方法</w:t>
            </w:r>
            <w:bookmarkEnd w:id="169"/>
          </w:p>
        </w:tc>
        <w:tc>
          <w:tcPr>
            <w:tcW w:w="6663" w:type="dxa"/>
            <w:noWrap w:val="0"/>
            <w:vAlign w:val="center"/>
          </w:tcPr>
          <w:p>
            <w:pPr>
              <w:spacing w:line="400" w:lineRule="exact"/>
              <w:ind w:firstLine="420" w:firstLineChars="200"/>
              <w:rPr>
                <w:rFonts w:hint="eastAsia" w:ascii="宋体" w:hAnsi="宋体" w:eastAsia="宋体" w:cs="宋体"/>
                <w:color w:val="auto"/>
                <w:sz w:val="21"/>
                <w:szCs w:val="21"/>
                <w:highlight w:val="none"/>
              </w:rPr>
            </w:pPr>
            <w:bookmarkStart w:id="170" w:name="OLE_LINK63"/>
            <w:r>
              <w:rPr>
                <w:rFonts w:hint="eastAsia" w:ascii="宋体" w:hAnsi="宋体" w:eastAsia="宋体" w:cs="宋体"/>
                <w:color w:val="auto"/>
                <w:sz w:val="21"/>
                <w:szCs w:val="21"/>
                <w:highlight w:val="none"/>
              </w:rPr>
              <w:t>四档（</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分）各主要分部施工方法符合项目实际，有详尽的施工技术方案，工艺先进、方法科学合理、可行，能指导具体施工并确保安全。</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w:t>
            </w:r>
            <w:r>
              <w:rPr>
                <w:rFonts w:hint="eastAsia" w:ascii="宋体" w:hAnsi="宋体" w:cs="宋体"/>
                <w:color w:val="auto"/>
                <w:sz w:val="21"/>
                <w:szCs w:val="21"/>
                <w:highlight w:val="none"/>
                <w:lang w:val="en-US" w:eastAsia="zh-CN"/>
              </w:rPr>
              <w:t>7.5</w:t>
            </w:r>
            <w:r>
              <w:rPr>
                <w:rFonts w:hint="eastAsia" w:ascii="宋体" w:hAnsi="宋体" w:eastAsia="宋体" w:cs="宋体"/>
                <w:color w:val="auto"/>
                <w:sz w:val="21"/>
                <w:szCs w:val="21"/>
                <w:highlight w:val="none"/>
              </w:rPr>
              <w:t>分）各主要分部施工方法符合项目实际，有详尽的施工技术方案，工艺一般、方法可行，能指导具体施工并确保安全。</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分）各主要分部施工方法符合项目实际，有施工技术方案，工艺一般、方法可行，能指导施工并确保安全。</w:t>
            </w:r>
          </w:p>
          <w:p>
            <w:pPr>
              <w:spacing w:line="400" w:lineRule="exact"/>
              <w:ind w:firstLine="420" w:firstLineChars="200"/>
              <w:rPr>
                <w:color w:val="auto"/>
                <w:sz w:val="21"/>
                <w:szCs w:val="21"/>
                <w:highlight w:val="none"/>
              </w:rPr>
            </w:pPr>
            <w:r>
              <w:rPr>
                <w:rFonts w:hint="eastAsia" w:ascii="宋体" w:hAnsi="宋体" w:eastAsia="宋体" w:cs="宋体"/>
                <w:color w:val="auto"/>
                <w:sz w:val="21"/>
                <w:szCs w:val="21"/>
                <w:highlight w:val="none"/>
              </w:rPr>
              <w:t>一档（</w:t>
            </w: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分）各主要分部施工方法不符合项目实际，有施工技术方案，工艺一般，不能指导具体施工并确保安全。</w:t>
            </w:r>
            <w:bookmarkEnd w:id="170"/>
          </w:p>
        </w:tc>
        <w:tc>
          <w:tcPr>
            <w:tcW w:w="764" w:type="dxa"/>
            <w:noWrap w:val="0"/>
            <w:vAlign w:val="center"/>
          </w:tcPr>
          <w:p>
            <w:pPr>
              <w:keepNext w:val="0"/>
              <w:keepLines w:val="0"/>
              <w:pageBreakBefore w:val="0"/>
              <w:kinsoku/>
              <w:wordWrap/>
              <w:overflowPunct/>
              <w:topLinePunct w:val="0"/>
              <w:bidi w:val="0"/>
              <w:spacing w:line="400" w:lineRule="exact"/>
              <w:jc w:val="center"/>
              <w:textAlignment w:val="auto"/>
              <w:rPr>
                <w:rFonts w:hint="default" w:ascii="宋体" w:hAnsi="宋体" w:eastAsia="宋体" w:cs="宋体"/>
                <w:bCs/>
                <w:color w:val="auto"/>
                <w:kern w:val="0"/>
                <w:sz w:val="21"/>
                <w:szCs w:val="21"/>
                <w:highlight w:val="none"/>
                <w:lang w:val="en-US" w:eastAsia="zh-CN"/>
              </w:rPr>
            </w:pPr>
            <w:bookmarkStart w:id="171" w:name="OLE_LINK94"/>
            <w:r>
              <w:rPr>
                <w:rFonts w:hint="eastAsia" w:ascii="宋体" w:hAnsi="宋体" w:cs="宋体"/>
                <w:bCs/>
                <w:color w:val="auto"/>
                <w:kern w:val="0"/>
                <w:sz w:val="21"/>
                <w:szCs w:val="21"/>
                <w:highlight w:val="none"/>
                <w:lang w:val="en-US" w:eastAsia="zh-CN"/>
              </w:rPr>
              <w:t>10分</w:t>
            </w:r>
            <w:bookmarkEnd w:id="17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580" w:type="dxa"/>
            <w:noWrap w:val="0"/>
            <w:vAlign w:val="center"/>
          </w:tcPr>
          <w:p>
            <w:pPr>
              <w:keepNext w:val="0"/>
              <w:keepLines w:val="0"/>
              <w:pageBreakBefore w:val="0"/>
              <w:widowControl/>
              <w:kinsoku/>
              <w:wordWrap/>
              <w:overflowPunct/>
              <w:topLinePunct w:val="0"/>
              <w:bidi w:val="0"/>
              <w:spacing w:line="400" w:lineRule="exact"/>
              <w:jc w:val="center"/>
              <w:textAlignment w:val="auto"/>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Cs w:val="21"/>
                <w:highlight w:val="none"/>
              </w:rPr>
              <w:t>2.</w:t>
            </w:r>
            <w:r>
              <w:rPr>
                <w:rFonts w:hint="eastAsia" w:ascii="宋体" w:hAnsi="宋体" w:cs="宋体"/>
                <w:bCs/>
                <w:color w:val="auto"/>
                <w:kern w:val="0"/>
                <w:szCs w:val="21"/>
                <w:highlight w:val="none"/>
                <w:lang w:val="en-US" w:eastAsia="zh-CN"/>
              </w:rPr>
              <w:t>3</w:t>
            </w:r>
          </w:p>
        </w:tc>
        <w:tc>
          <w:tcPr>
            <w:tcW w:w="1929" w:type="dxa"/>
            <w:noWrap w:val="0"/>
            <w:vAlign w:val="center"/>
          </w:tcPr>
          <w:p>
            <w:pPr>
              <w:spacing w:line="400" w:lineRule="exact"/>
              <w:jc w:val="center"/>
              <w:rPr>
                <w:rFonts w:hint="eastAsia" w:ascii="宋体" w:hAnsi="宋体" w:cs="宋体"/>
                <w:bCs/>
                <w:color w:val="auto"/>
                <w:kern w:val="0"/>
                <w:sz w:val="21"/>
                <w:szCs w:val="21"/>
                <w:highlight w:val="none"/>
              </w:rPr>
            </w:pPr>
            <w:bookmarkStart w:id="172" w:name="OLE_LINK64"/>
            <w:r>
              <w:rPr>
                <w:rFonts w:hint="eastAsia" w:ascii="宋体" w:hAnsi="宋体" w:eastAsia="宋体" w:cs="宋体"/>
                <w:color w:val="auto"/>
                <w:sz w:val="21"/>
                <w:szCs w:val="21"/>
                <w:highlight w:val="none"/>
              </w:rPr>
              <w:t>拟投入的主要物资计划</w:t>
            </w:r>
            <w:bookmarkEnd w:id="172"/>
          </w:p>
        </w:tc>
        <w:tc>
          <w:tcPr>
            <w:tcW w:w="6663" w:type="dxa"/>
            <w:noWrap w:val="0"/>
            <w:vAlign w:val="center"/>
          </w:tcPr>
          <w:p>
            <w:pPr>
              <w:keepNext w:val="0"/>
              <w:keepLines w:val="0"/>
              <w:pageBreakBefore w:val="0"/>
              <w:kinsoku/>
              <w:wordWrap/>
              <w:overflowPunct/>
              <w:topLinePunct w:val="0"/>
              <w:bidi w:val="0"/>
              <w:spacing w:line="400" w:lineRule="exact"/>
              <w:ind w:firstLine="420" w:firstLineChars="200"/>
              <w:jc w:val="left"/>
              <w:textAlignment w:val="auto"/>
              <w:rPr>
                <w:rFonts w:hint="eastAsia" w:ascii="宋体" w:hAnsi="宋体" w:eastAsia="宋体" w:cs="宋体"/>
                <w:bCs/>
                <w:color w:val="auto"/>
                <w:kern w:val="0"/>
                <w:sz w:val="21"/>
                <w:szCs w:val="21"/>
                <w:highlight w:val="none"/>
                <w:lang w:val="en-US" w:eastAsia="zh-CN"/>
              </w:rPr>
            </w:pPr>
            <w:bookmarkStart w:id="173" w:name="OLE_LINK65"/>
            <w:r>
              <w:rPr>
                <w:rFonts w:hint="eastAsia" w:ascii="宋体" w:hAnsi="宋体" w:eastAsia="宋体" w:cs="宋体"/>
                <w:bCs/>
                <w:color w:val="auto"/>
                <w:kern w:val="0"/>
                <w:sz w:val="21"/>
                <w:szCs w:val="21"/>
                <w:highlight w:val="none"/>
                <w:lang w:val="en-US" w:eastAsia="zh-CN"/>
              </w:rPr>
              <w:t>四档（10分）投入的施工材料有详细的组织计划且计划周密，数量、选型配置、进场时间安排合理，满足施工需要。</w:t>
            </w:r>
          </w:p>
          <w:p>
            <w:pPr>
              <w:keepNext w:val="0"/>
              <w:keepLines w:val="0"/>
              <w:pageBreakBefore w:val="0"/>
              <w:kinsoku/>
              <w:wordWrap/>
              <w:overflowPunct/>
              <w:topLinePunct w:val="0"/>
              <w:bidi w:val="0"/>
              <w:spacing w:line="400" w:lineRule="exact"/>
              <w:ind w:firstLine="420" w:firstLineChars="200"/>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三档（7.5分）投入的施工材料有详细的组织计划但计划一般，数量、选型配置、进场时间安排合理，满足施工需要。</w:t>
            </w:r>
          </w:p>
          <w:p>
            <w:pPr>
              <w:keepNext w:val="0"/>
              <w:keepLines w:val="0"/>
              <w:pageBreakBefore w:val="0"/>
              <w:kinsoku/>
              <w:wordWrap/>
              <w:overflowPunct/>
              <w:topLinePunct w:val="0"/>
              <w:bidi w:val="0"/>
              <w:spacing w:line="400" w:lineRule="exact"/>
              <w:ind w:firstLine="420" w:firstLineChars="200"/>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二档（5分）投入的施工材料有组织计划但计划一般，数量、选型配置、进场时间安排合理，基本满足施工需要。</w:t>
            </w:r>
          </w:p>
          <w:p>
            <w:pPr>
              <w:keepNext w:val="0"/>
              <w:keepLines w:val="0"/>
              <w:pageBreakBefore w:val="0"/>
              <w:kinsoku/>
              <w:wordWrap/>
              <w:overflowPunct/>
              <w:topLinePunct w:val="0"/>
              <w:bidi w:val="0"/>
              <w:spacing w:line="400" w:lineRule="exact"/>
              <w:ind w:firstLine="420" w:firstLineChars="200"/>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一档（2.5分）投入的施工材料无组织计划，数量、选型配置、进场时间安排不合理，不满足施工需要。</w:t>
            </w:r>
            <w:bookmarkEnd w:id="173"/>
          </w:p>
        </w:tc>
        <w:tc>
          <w:tcPr>
            <w:tcW w:w="764" w:type="dxa"/>
            <w:noWrap w:val="0"/>
            <w:vAlign w:val="center"/>
          </w:tcPr>
          <w:p>
            <w:pPr>
              <w:keepNext w:val="0"/>
              <w:keepLines w:val="0"/>
              <w:pageBreakBefore w:val="0"/>
              <w:kinsoku/>
              <w:wordWrap/>
              <w:overflowPunct/>
              <w:topLinePunct w:val="0"/>
              <w:bidi w:val="0"/>
              <w:spacing w:line="400" w:lineRule="exact"/>
              <w:jc w:val="center"/>
              <w:textAlignment w:val="auto"/>
              <w:rPr>
                <w:rFonts w:hint="default" w:ascii="宋体" w:hAnsi="宋体" w:eastAsia="宋体" w:cs="宋体"/>
                <w:bCs/>
                <w:color w:val="auto"/>
                <w:kern w:val="0"/>
                <w:sz w:val="21"/>
                <w:szCs w:val="21"/>
                <w:highlight w:val="none"/>
                <w:lang w:val="en-US" w:eastAsia="zh-CN"/>
              </w:rPr>
            </w:pPr>
            <w:bookmarkStart w:id="174" w:name="OLE_LINK95"/>
            <w:r>
              <w:rPr>
                <w:rFonts w:hint="eastAsia" w:ascii="宋体" w:hAnsi="宋体" w:eastAsia="宋体" w:cs="宋体"/>
                <w:bCs/>
                <w:color w:val="auto"/>
                <w:kern w:val="0"/>
                <w:sz w:val="21"/>
                <w:szCs w:val="21"/>
                <w:highlight w:val="none"/>
                <w:lang w:val="en-US" w:eastAsia="zh-CN"/>
              </w:rPr>
              <w:t>10分</w:t>
            </w:r>
            <w:bookmarkEnd w:id="17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80" w:type="dxa"/>
            <w:noWrap w:val="0"/>
            <w:vAlign w:val="center"/>
          </w:tcPr>
          <w:p>
            <w:pPr>
              <w:keepNext w:val="0"/>
              <w:keepLines w:val="0"/>
              <w:pageBreakBefore w:val="0"/>
              <w:widowControl/>
              <w:kinsoku/>
              <w:wordWrap/>
              <w:overflowPunct/>
              <w:topLinePunct w:val="0"/>
              <w:bidi w:val="0"/>
              <w:spacing w:line="400" w:lineRule="exact"/>
              <w:jc w:val="center"/>
              <w:textAlignment w:val="auto"/>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Cs w:val="21"/>
                <w:highlight w:val="none"/>
              </w:rPr>
              <w:t>2.</w:t>
            </w:r>
            <w:r>
              <w:rPr>
                <w:rFonts w:hint="eastAsia" w:ascii="宋体" w:hAnsi="宋体" w:cs="宋体"/>
                <w:bCs/>
                <w:color w:val="auto"/>
                <w:kern w:val="0"/>
                <w:szCs w:val="21"/>
                <w:highlight w:val="none"/>
                <w:lang w:val="en-US" w:eastAsia="zh-CN"/>
              </w:rPr>
              <w:t>4</w:t>
            </w:r>
          </w:p>
        </w:tc>
        <w:tc>
          <w:tcPr>
            <w:tcW w:w="1929"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80" w:lineRule="exact"/>
              <w:jc w:val="center"/>
              <w:textAlignment w:val="auto"/>
              <w:outlineLvl w:val="9"/>
              <w:rPr>
                <w:rFonts w:hint="eastAsia" w:ascii="宋体" w:hAnsi="宋体" w:eastAsia="宋体" w:cs="宋体"/>
                <w:color w:val="auto"/>
                <w:sz w:val="21"/>
                <w:szCs w:val="21"/>
                <w:highlight w:val="none"/>
              </w:rPr>
            </w:pPr>
            <w:bookmarkStart w:id="175" w:name="OLE_LINK66"/>
            <w:r>
              <w:rPr>
                <w:rFonts w:hint="eastAsia" w:ascii="宋体" w:hAnsi="宋体" w:eastAsia="宋体" w:cs="宋体"/>
                <w:color w:val="auto"/>
                <w:sz w:val="21"/>
                <w:szCs w:val="21"/>
                <w:highlight w:val="none"/>
              </w:rPr>
              <w:t>拟投入的主要施工机械、设备计划</w:t>
            </w:r>
          </w:p>
          <w:bookmarkEnd w:id="175"/>
          <w:p>
            <w:pPr>
              <w:keepNext w:val="0"/>
              <w:keepLines w:val="0"/>
              <w:pageBreakBefore w:val="0"/>
              <w:widowControl w:val="0"/>
              <w:kinsoku/>
              <w:wordWrap/>
              <w:overflowPunct/>
              <w:topLinePunct w:val="0"/>
              <w:autoSpaceDE w:val="0"/>
              <w:autoSpaceDN w:val="0"/>
              <w:bidi w:val="0"/>
              <w:adjustRightInd/>
              <w:snapToGrid/>
              <w:spacing w:line="380" w:lineRule="exact"/>
              <w:jc w:val="center"/>
              <w:textAlignment w:val="auto"/>
              <w:outlineLvl w:val="9"/>
              <w:rPr>
                <w:rFonts w:hint="eastAsia" w:ascii="宋体" w:hAnsi="宋体" w:cs="宋体"/>
                <w:bCs/>
                <w:color w:val="auto"/>
                <w:kern w:val="0"/>
                <w:sz w:val="21"/>
                <w:szCs w:val="21"/>
                <w:highlight w:val="none"/>
              </w:rPr>
            </w:pPr>
          </w:p>
        </w:tc>
        <w:tc>
          <w:tcPr>
            <w:tcW w:w="6663"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80" w:lineRule="exact"/>
              <w:ind w:firstLine="420" w:firstLineChars="200"/>
              <w:textAlignment w:val="auto"/>
              <w:outlineLvl w:val="9"/>
              <w:rPr>
                <w:rFonts w:hint="eastAsia" w:ascii="宋体" w:hAnsi="宋体" w:eastAsia="宋体" w:cs="宋体"/>
                <w:color w:val="auto"/>
                <w:sz w:val="21"/>
                <w:szCs w:val="21"/>
                <w:highlight w:val="none"/>
              </w:rPr>
            </w:pPr>
            <w:bookmarkStart w:id="176" w:name="OLE_LINK67"/>
            <w:r>
              <w:rPr>
                <w:rFonts w:hint="eastAsia" w:ascii="宋体" w:hAnsi="宋体" w:eastAsia="宋体" w:cs="宋体"/>
                <w:color w:val="auto"/>
                <w:sz w:val="21"/>
                <w:szCs w:val="21"/>
                <w:highlight w:val="none"/>
              </w:rPr>
              <w:t>四档（</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分）投入的施工机械、设备、机具有详细的组织计划且计划周密，设备数量、选型配置、进场时间安排合理，满足施工需要。</w:t>
            </w:r>
          </w:p>
          <w:p>
            <w:pPr>
              <w:keepNext w:val="0"/>
              <w:keepLines w:val="0"/>
              <w:pageBreakBefore w:val="0"/>
              <w:widowControl w:val="0"/>
              <w:kinsoku/>
              <w:wordWrap/>
              <w:overflowPunct/>
              <w:topLinePunct w:val="0"/>
              <w:autoSpaceDE w:val="0"/>
              <w:autoSpaceDN w:val="0"/>
              <w:bidi w:val="0"/>
              <w:adjustRightInd/>
              <w:snapToGrid/>
              <w:spacing w:line="38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分）投入的施工机械、设备、机具有详细的组织计划但计划一般，设备数量、选型配置、进场时间安排合理，满足施工需要。</w:t>
            </w:r>
          </w:p>
          <w:p>
            <w:pPr>
              <w:keepNext w:val="0"/>
              <w:keepLines w:val="0"/>
              <w:pageBreakBefore w:val="0"/>
              <w:widowControl w:val="0"/>
              <w:kinsoku/>
              <w:wordWrap/>
              <w:overflowPunct/>
              <w:topLinePunct w:val="0"/>
              <w:autoSpaceDE w:val="0"/>
              <w:autoSpaceDN w:val="0"/>
              <w:bidi w:val="0"/>
              <w:adjustRightInd/>
              <w:snapToGrid/>
              <w:spacing w:line="38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分）投入的施工机械、设备、机具有组织计划但计划一般，设备数量、选型配置、进场时间安排合理，基本满足施工需要。</w:t>
            </w:r>
          </w:p>
          <w:p>
            <w:pPr>
              <w:keepNext w:val="0"/>
              <w:keepLines w:val="0"/>
              <w:pageBreakBefore w:val="0"/>
              <w:widowControl w:val="0"/>
              <w:kinsoku/>
              <w:wordWrap/>
              <w:overflowPunct/>
              <w:topLinePunct w:val="0"/>
              <w:autoSpaceDE w:val="0"/>
              <w:autoSpaceDN w:val="0"/>
              <w:bidi w:val="0"/>
              <w:adjustRightInd/>
              <w:snapToGrid/>
              <w:spacing w:line="380" w:lineRule="exact"/>
              <w:ind w:firstLine="420" w:firstLineChars="200"/>
              <w:textAlignment w:val="auto"/>
              <w:outlineLvl w:val="9"/>
              <w:rPr>
                <w:rFonts w:hint="eastAsia" w:ascii="宋体" w:hAnsi="宋体" w:cs="宋体"/>
                <w:bCs/>
                <w:color w:val="auto"/>
                <w:kern w:val="0"/>
                <w:sz w:val="21"/>
                <w:szCs w:val="21"/>
                <w:highlight w:val="none"/>
              </w:rPr>
            </w:pPr>
            <w:r>
              <w:rPr>
                <w:rFonts w:hint="eastAsia" w:ascii="宋体" w:hAnsi="宋体" w:eastAsia="宋体" w:cs="宋体"/>
                <w:color w:val="auto"/>
                <w:sz w:val="21"/>
                <w:szCs w:val="21"/>
                <w:highlight w:val="none"/>
              </w:rPr>
              <w:t>一档（</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分）投入的施工机械、设备、机具无组织计划，设备数量、选型配置、进场时间安排不合理，不满足施工需要。</w:t>
            </w:r>
            <w:bookmarkEnd w:id="176"/>
          </w:p>
        </w:tc>
        <w:tc>
          <w:tcPr>
            <w:tcW w:w="764" w:type="dxa"/>
            <w:noWrap w:val="0"/>
            <w:vAlign w:val="center"/>
          </w:tcPr>
          <w:p>
            <w:pPr>
              <w:pStyle w:val="41"/>
              <w:keepNext w:val="0"/>
              <w:keepLines w:val="0"/>
              <w:pageBreakBefore w:val="0"/>
              <w:kinsoku/>
              <w:wordWrap/>
              <w:overflowPunct/>
              <w:topLinePunct w:val="0"/>
              <w:bidi w:val="0"/>
              <w:spacing w:line="400" w:lineRule="exact"/>
              <w:ind w:left="0" w:leftChars="0" w:firstLine="0" w:firstLineChars="0"/>
              <w:jc w:val="center"/>
              <w:textAlignment w:val="auto"/>
              <w:rPr>
                <w:rFonts w:hint="default" w:ascii="宋体" w:hAnsi="宋体" w:eastAsia="宋体" w:cs="宋体"/>
                <w:bCs/>
                <w:color w:val="auto"/>
                <w:kern w:val="0"/>
                <w:sz w:val="21"/>
                <w:szCs w:val="21"/>
                <w:highlight w:val="none"/>
                <w:lang w:val="en-US" w:eastAsia="zh-CN"/>
              </w:rPr>
            </w:pPr>
            <w:bookmarkStart w:id="177" w:name="OLE_LINK96"/>
            <w:r>
              <w:rPr>
                <w:rFonts w:hint="eastAsia" w:ascii="宋体" w:hAnsi="宋体" w:eastAsia="宋体" w:cs="宋体"/>
                <w:bCs/>
                <w:color w:val="auto"/>
                <w:kern w:val="0"/>
                <w:sz w:val="21"/>
                <w:szCs w:val="21"/>
                <w:highlight w:val="none"/>
                <w:lang w:val="en-US" w:eastAsia="zh-CN"/>
              </w:rPr>
              <w:t>8分</w:t>
            </w:r>
            <w:bookmarkEnd w:id="17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80" w:type="dxa"/>
            <w:noWrap w:val="0"/>
            <w:vAlign w:val="center"/>
          </w:tcPr>
          <w:p>
            <w:pPr>
              <w:keepNext w:val="0"/>
              <w:keepLines w:val="0"/>
              <w:pageBreakBefore w:val="0"/>
              <w:widowControl/>
              <w:kinsoku/>
              <w:wordWrap/>
              <w:overflowPunct/>
              <w:topLinePunct w:val="0"/>
              <w:bidi w:val="0"/>
              <w:spacing w:line="400" w:lineRule="exact"/>
              <w:jc w:val="center"/>
              <w:textAlignment w:val="auto"/>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Cs w:val="21"/>
                <w:highlight w:val="none"/>
              </w:rPr>
              <w:t>2.</w:t>
            </w:r>
            <w:r>
              <w:rPr>
                <w:rFonts w:hint="eastAsia" w:ascii="宋体" w:hAnsi="宋体" w:cs="宋体"/>
                <w:bCs/>
                <w:color w:val="auto"/>
                <w:kern w:val="0"/>
                <w:szCs w:val="21"/>
                <w:highlight w:val="none"/>
                <w:lang w:val="en-US" w:eastAsia="zh-CN"/>
              </w:rPr>
              <w:t>5</w:t>
            </w:r>
          </w:p>
        </w:tc>
        <w:tc>
          <w:tcPr>
            <w:tcW w:w="1929"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80" w:lineRule="exact"/>
              <w:jc w:val="center"/>
              <w:textAlignment w:val="auto"/>
              <w:outlineLvl w:val="9"/>
              <w:rPr>
                <w:rFonts w:hint="eastAsia" w:ascii="宋体" w:hAnsi="宋体" w:cs="宋体"/>
                <w:bCs/>
                <w:color w:val="auto"/>
                <w:kern w:val="0"/>
                <w:sz w:val="21"/>
                <w:szCs w:val="21"/>
                <w:highlight w:val="none"/>
              </w:rPr>
            </w:pPr>
            <w:bookmarkStart w:id="178" w:name="OLE_LINK68"/>
            <w:r>
              <w:rPr>
                <w:rFonts w:hint="eastAsia" w:ascii="宋体" w:hAnsi="宋体" w:eastAsia="宋体" w:cs="宋体"/>
                <w:color w:val="auto"/>
                <w:sz w:val="21"/>
                <w:szCs w:val="21"/>
                <w:highlight w:val="none"/>
              </w:rPr>
              <w:t>劳动力安排计划</w:t>
            </w:r>
            <w:bookmarkEnd w:id="178"/>
          </w:p>
        </w:tc>
        <w:tc>
          <w:tcPr>
            <w:tcW w:w="6663"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80" w:lineRule="exact"/>
              <w:ind w:firstLine="420" w:firstLineChars="200"/>
              <w:textAlignment w:val="auto"/>
              <w:outlineLvl w:val="9"/>
              <w:rPr>
                <w:rFonts w:hint="eastAsia" w:ascii="宋体" w:hAnsi="宋体" w:eastAsia="宋体" w:cs="宋体"/>
                <w:color w:val="auto"/>
                <w:sz w:val="21"/>
                <w:szCs w:val="21"/>
                <w:highlight w:val="none"/>
              </w:rPr>
            </w:pPr>
            <w:bookmarkStart w:id="179" w:name="OLE_LINK69"/>
            <w:r>
              <w:rPr>
                <w:rFonts w:hint="eastAsia" w:ascii="宋体" w:hAnsi="宋体" w:eastAsia="宋体" w:cs="宋体"/>
                <w:color w:val="auto"/>
                <w:sz w:val="21"/>
                <w:szCs w:val="21"/>
                <w:highlight w:val="none"/>
              </w:rPr>
              <w:t>四档（</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分）各主要施工工序有详细周密的劳动力安排计划，有各工种劳动力安排计划，劳动力投入合理，满足施工需要。</w:t>
            </w:r>
          </w:p>
          <w:p>
            <w:pPr>
              <w:keepNext w:val="0"/>
              <w:keepLines w:val="0"/>
              <w:pageBreakBefore w:val="0"/>
              <w:widowControl w:val="0"/>
              <w:kinsoku/>
              <w:wordWrap/>
              <w:overflowPunct/>
              <w:topLinePunct w:val="0"/>
              <w:autoSpaceDE w:val="0"/>
              <w:autoSpaceDN w:val="0"/>
              <w:bidi w:val="0"/>
              <w:adjustRightInd/>
              <w:snapToGrid/>
              <w:spacing w:line="38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分）各主要施工工序有劳动力安排计划，有各工种劳动力安排计划，劳动力投入合理，满足施工需要。</w:t>
            </w:r>
          </w:p>
          <w:p>
            <w:pPr>
              <w:keepNext w:val="0"/>
              <w:keepLines w:val="0"/>
              <w:pageBreakBefore w:val="0"/>
              <w:widowControl w:val="0"/>
              <w:kinsoku/>
              <w:wordWrap/>
              <w:overflowPunct/>
              <w:topLinePunct w:val="0"/>
              <w:autoSpaceDE w:val="0"/>
              <w:autoSpaceDN w:val="0"/>
              <w:bidi w:val="0"/>
              <w:adjustRightInd/>
              <w:snapToGrid/>
              <w:spacing w:line="38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分）各主要施工工序只有劳动力安排计划，无各工种劳动力安排计划，劳动力投入合理，基本满足施工需要。</w:t>
            </w:r>
          </w:p>
          <w:p>
            <w:pPr>
              <w:keepNext w:val="0"/>
              <w:keepLines w:val="0"/>
              <w:pageBreakBefore w:val="0"/>
              <w:widowControl w:val="0"/>
              <w:kinsoku/>
              <w:wordWrap/>
              <w:overflowPunct/>
              <w:topLinePunct w:val="0"/>
              <w:autoSpaceDE w:val="0"/>
              <w:autoSpaceDN w:val="0"/>
              <w:bidi w:val="0"/>
              <w:adjustRightInd/>
              <w:snapToGrid/>
              <w:spacing w:line="380" w:lineRule="exact"/>
              <w:ind w:firstLine="420" w:firstLineChars="200"/>
              <w:textAlignment w:val="auto"/>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color w:val="auto"/>
                <w:sz w:val="21"/>
                <w:szCs w:val="21"/>
                <w:highlight w:val="none"/>
              </w:rPr>
              <w:t>一档（</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分）各主要施工工序无劳动力安排计划，劳动力投入不合理，不满足施工需要。</w:t>
            </w:r>
            <w:bookmarkEnd w:id="179"/>
          </w:p>
        </w:tc>
        <w:tc>
          <w:tcPr>
            <w:tcW w:w="764" w:type="dxa"/>
            <w:noWrap w:val="0"/>
            <w:vAlign w:val="center"/>
          </w:tcPr>
          <w:p>
            <w:pPr>
              <w:keepNext w:val="0"/>
              <w:keepLines w:val="0"/>
              <w:pageBreakBefore w:val="0"/>
              <w:kinsoku/>
              <w:wordWrap/>
              <w:overflowPunct/>
              <w:topLinePunct w:val="0"/>
              <w:bidi w:val="0"/>
              <w:spacing w:line="400" w:lineRule="exact"/>
              <w:jc w:val="center"/>
              <w:textAlignment w:val="auto"/>
              <w:rPr>
                <w:rFonts w:hint="default" w:ascii="宋体" w:hAnsi="宋体" w:eastAsia="宋体" w:cs="宋体"/>
                <w:bCs/>
                <w:color w:val="auto"/>
                <w:kern w:val="0"/>
                <w:sz w:val="21"/>
                <w:szCs w:val="21"/>
                <w:highlight w:val="none"/>
                <w:lang w:val="en-US" w:eastAsia="zh-CN"/>
              </w:rPr>
            </w:pPr>
            <w:bookmarkStart w:id="180" w:name="OLE_LINK97"/>
            <w:r>
              <w:rPr>
                <w:rFonts w:hint="eastAsia" w:ascii="宋体" w:hAnsi="宋体" w:cs="宋体"/>
                <w:bCs/>
                <w:color w:val="auto"/>
                <w:kern w:val="0"/>
                <w:sz w:val="21"/>
                <w:szCs w:val="21"/>
                <w:highlight w:val="none"/>
                <w:lang w:val="en-US" w:eastAsia="zh-CN"/>
              </w:rPr>
              <w:t>8分</w:t>
            </w:r>
            <w:bookmarkEnd w:id="18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80" w:type="dxa"/>
            <w:noWrap w:val="0"/>
            <w:vAlign w:val="center"/>
          </w:tcPr>
          <w:p>
            <w:pPr>
              <w:keepNext w:val="0"/>
              <w:keepLines w:val="0"/>
              <w:pageBreakBefore w:val="0"/>
              <w:widowControl/>
              <w:kinsoku/>
              <w:wordWrap/>
              <w:overflowPunct/>
              <w:topLinePunct w:val="0"/>
              <w:bidi w:val="0"/>
              <w:spacing w:line="400" w:lineRule="exact"/>
              <w:jc w:val="center"/>
              <w:textAlignment w:val="auto"/>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Cs w:val="21"/>
                <w:highlight w:val="none"/>
              </w:rPr>
              <w:t>2.</w:t>
            </w:r>
            <w:r>
              <w:rPr>
                <w:rFonts w:hint="eastAsia" w:ascii="宋体" w:hAnsi="宋体" w:cs="宋体"/>
                <w:bCs/>
                <w:color w:val="auto"/>
                <w:kern w:val="0"/>
                <w:szCs w:val="21"/>
                <w:highlight w:val="none"/>
                <w:lang w:val="en-US" w:eastAsia="zh-CN"/>
              </w:rPr>
              <w:t>6</w:t>
            </w:r>
          </w:p>
        </w:tc>
        <w:tc>
          <w:tcPr>
            <w:tcW w:w="1929"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80" w:lineRule="exact"/>
              <w:jc w:val="center"/>
              <w:textAlignment w:val="auto"/>
              <w:outlineLvl w:val="9"/>
              <w:rPr>
                <w:rFonts w:hint="eastAsia" w:ascii="宋体" w:hAnsi="宋体" w:eastAsia="宋体" w:cs="宋体"/>
                <w:color w:val="auto"/>
                <w:sz w:val="21"/>
                <w:szCs w:val="21"/>
                <w:highlight w:val="none"/>
              </w:rPr>
            </w:pPr>
            <w:bookmarkStart w:id="181" w:name="OLE_LINK70"/>
            <w:r>
              <w:rPr>
                <w:rFonts w:hint="eastAsia" w:ascii="宋体" w:hAnsi="宋体" w:eastAsia="宋体" w:cs="宋体"/>
                <w:color w:val="auto"/>
                <w:sz w:val="21"/>
                <w:szCs w:val="21"/>
                <w:highlight w:val="none"/>
              </w:rPr>
              <w:t>确保工程质量的技术组织措施</w:t>
            </w:r>
          </w:p>
          <w:bookmarkEnd w:id="181"/>
          <w:p>
            <w:pPr>
              <w:keepNext w:val="0"/>
              <w:keepLines w:val="0"/>
              <w:pageBreakBefore w:val="0"/>
              <w:widowControl w:val="0"/>
              <w:kinsoku/>
              <w:wordWrap/>
              <w:overflowPunct/>
              <w:topLinePunct w:val="0"/>
              <w:autoSpaceDE w:val="0"/>
              <w:autoSpaceDN w:val="0"/>
              <w:bidi w:val="0"/>
              <w:adjustRightInd/>
              <w:snapToGrid/>
              <w:spacing w:line="380" w:lineRule="exact"/>
              <w:jc w:val="center"/>
              <w:textAlignment w:val="auto"/>
              <w:outlineLvl w:val="9"/>
              <w:rPr>
                <w:rFonts w:hint="eastAsia" w:ascii="宋体" w:hAnsi="宋体" w:cs="宋体"/>
                <w:bCs/>
                <w:color w:val="auto"/>
                <w:kern w:val="0"/>
                <w:sz w:val="21"/>
                <w:szCs w:val="21"/>
                <w:highlight w:val="none"/>
              </w:rPr>
            </w:pPr>
          </w:p>
        </w:tc>
        <w:tc>
          <w:tcPr>
            <w:tcW w:w="6663"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80" w:lineRule="exact"/>
              <w:ind w:firstLine="420" w:firstLineChars="200"/>
              <w:textAlignment w:val="auto"/>
              <w:outlineLvl w:val="9"/>
              <w:rPr>
                <w:rFonts w:hint="eastAsia" w:ascii="宋体" w:hAnsi="宋体" w:eastAsia="宋体" w:cs="宋体"/>
                <w:color w:val="auto"/>
                <w:sz w:val="21"/>
                <w:szCs w:val="21"/>
                <w:highlight w:val="none"/>
              </w:rPr>
            </w:pPr>
            <w:bookmarkStart w:id="182" w:name="OLE_LINK71"/>
            <w:r>
              <w:rPr>
                <w:rFonts w:hint="eastAsia" w:ascii="宋体" w:hAnsi="宋体" w:eastAsia="宋体" w:cs="宋体"/>
                <w:color w:val="auto"/>
                <w:sz w:val="21"/>
                <w:szCs w:val="21"/>
                <w:highlight w:val="none"/>
              </w:rPr>
              <w:t>四档（</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分）有专门的质量技术管理班子和制度，且人员配备合理，制度健全。主要工序有质量技术保证措施和手段，自控体系完整，能有效保证技术质量，达到承诺的质量标准。</w:t>
            </w:r>
          </w:p>
          <w:p>
            <w:pPr>
              <w:keepNext w:val="0"/>
              <w:keepLines w:val="0"/>
              <w:pageBreakBefore w:val="0"/>
              <w:widowControl w:val="0"/>
              <w:kinsoku/>
              <w:wordWrap/>
              <w:overflowPunct/>
              <w:topLinePunct w:val="0"/>
              <w:autoSpaceDE w:val="0"/>
              <w:autoSpaceDN w:val="0"/>
              <w:bidi w:val="0"/>
              <w:adjustRightInd/>
              <w:snapToGrid/>
              <w:spacing w:line="38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分）有质量技术管理班子和制度，且人员配备合理，制度健全。主要工序有质量技术保证措施和手段，自控体系完整，能有效保证技术质量，达到承诺的质量标准。</w:t>
            </w:r>
          </w:p>
          <w:p>
            <w:pPr>
              <w:keepNext w:val="0"/>
              <w:keepLines w:val="0"/>
              <w:pageBreakBefore w:val="0"/>
              <w:widowControl w:val="0"/>
              <w:kinsoku/>
              <w:wordWrap/>
              <w:overflowPunct/>
              <w:topLinePunct w:val="0"/>
              <w:autoSpaceDE w:val="0"/>
              <w:autoSpaceDN w:val="0"/>
              <w:bidi w:val="0"/>
              <w:adjustRightInd/>
              <w:snapToGrid/>
              <w:spacing w:line="38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分）有质量技术管理班子和制度。主要工序有质量技术保证措施和手段，自控体系一般，基本能保证技术质量，达到承诺的质量标准。</w:t>
            </w:r>
          </w:p>
          <w:p>
            <w:pPr>
              <w:keepNext w:val="0"/>
              <w:keepLines w:val="0"/>
              <w:pageBreakBefore w:val="0"/>
              <w:widowControl w:val="0"/>
              <w:kinsoku/>
              <w:wordWrap/>
              <w:overflowPunct/>
              <w:topLinePunct w:val="0"/>
              <w:autoSpaceDE w:val="0"/>
              <w:autoSpaceDN w:val="0"/>
              <w:bidi w:val="0"/>
              <w:adjustRightInd/>
              <w:snapToGrid/>
              <w:spacing w:line="380" w:lineRule="exact"/>
              <w:ind w:firstLine="420" w:firstLineChars="200"/>
              <w:textAlignment w:val="auto"/>
              <w:outlineLvl w:val="9"/>
              <w:rPr>
                <w:rFonts w:hint="eastAsia" w:ascii="宋体" w:hAnsi="宋体" w:cs="宋体"/>
                <w:bCs/>
                <w:color w:val="auto"/>
                <w:sz w:val="21"/>
                <w:szCs w:val="21"/>
                <w:highlight w:val="none"/>
              </w:rPr>
            </w:pPr>
            <w:r>
              <w:rPr>
                <w:rFonts w:hint="eastAsia" w:ascii="宋体" w:hAnsi="宋体" w:eastAsia="宋体" w:cs="宋体"/>
                <w:color w:val="auto"/>
                <w:sz w:val="21"/>
                <w:szCs w:val="21"/>
                <w:highlight w:val="none"/>
              </w:rPr>
              <w:t>一档（</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分）有质量技术管理班子和制度。主要工序无质量技术保证措施和手段，自控体系一般，不能有效保证技术质量。</w:t>
            </w:r>
            <w:bookmarkEnd w:id="182"/>
          </w:p>
        </w:tc>
        <w:tc>
          <w:tcPr>
            <w:tcW w:w="764" w:type="dxa"/>
            <w:noWrap w:val="0"/>
            <w:vAlign w:val="center"/>
          </w:tcPr>
          <w:p>
            <w:pPr>
              <w:keepNext w:val="0"/>
              <w:keepLines w:val="0"/>
              <w:pageBreakBefore w:val="0"/>
              <w:kinsoku/>
              <w:wordWrap/>
              <w:overflowPunct/>
              <w:topLinePunct w:val="0"/>
              <w:bidi w:val="0"/>
              <w:spacing w:line="400" w:lineRule="exact"/>
              <w:jc w:val="center"/>
              <w:textAlignment w:val="auto"/>
              <w:rPr>
                <w:rFonts w:hint="default" w:ascii="宋体" w:hAnsi="宋体" w:eastAsia="宋体" w:cs="宋体"/>
                <w:bCs/>
                <w:color w:val="auto"/>
                <w:kern w:val="0"/>
                <w:sz w:val="21"/>
                <w:szCs w:val="21"/>
                <w:highlight w:val="none"/>
                <w:lang w:val="en-US" w:eastAsia="zh-CN"/>
              </w:rPr>
            </w:pPr>
            <w:bookmarkStart w:id="183" w:name="OLE_LINK98"/>
            <w:r>
              <w:rPr>
                <w:rFonts w:hint="eastAsia" w:ascii="宋体" w:hAnsi="宋体" w:cs="宋体"/>
                <w:bCs/>
                <w:color w:val="auto"/>
                <w:kern w:val="0"/>
                <w:sz w:val="21"/>
                <w:szCs w:val="21"/>
                <w:highlight w:val="none"/>
                <w:lang w:val="en-US" w:eastAsia="zh-CN"/>
              </w:rPr>
              <w:t>8分</w:t>
            </w:r>
            <w:bookmarkEnd w:id="18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80" w:type="dxa"/>
            <w:noWrap w:val="0"/>
            <w:vAlign w:val="center"/>
          </w:tcPr>
          <w:p>
            <w:pPr>
              <w:keepNext w:val="0"/>
              <w:keepLines w:val="0"/>
              <w:pageBreakBefore w:val="0"/>
              <w:widowControl/>
              <w:kinsoku/>
              <w:wordWrap/>
              <w:overflowPunct/>
              <w:topLinePunct w:val="0"/>
              <w:bidi w:val="0"/>
              <w:spacing w:line="400" w:lineRule="exact"/>
              <w:jc w:val="center"/>
              <w:textAlignment w:val="auto"/>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Cs w:val="21"/>
                <w:highlight w:val="none"/>
              </w:rPr>
              <w:t>2.</w:t>
            </w:r>
            <w:r>
              <w:rPr>
                <w:rFonts w:hint="eastAsia" w:ascii="宋体" w:hAnsi="宋体" w:cs="宋体"/>
                <w:bCs/>
                <w:color w:val="auto"/>
                <w:kern w:val="0"/>
                <w:szCs w:val="21"/>
                <w:highlight w:val="none"/>
                <w:lang w:val="en-US" w:eastAsia="zh-CN"/>
              </w:rPr>
              <w:t>7</w:t>
            </w:r>
          </w:p>
        </w:tc>
        <w:tc>
          <w:tcPr>
            <w:tcW w:w="1929"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80" w:lineRule="exact"/>
              <w:jc w:val="center"/>
              <w:textAlignment w:val="auto"/>
              <w:outlineLvl w:val="9"/>
              <w:rPr>
                <w:rFonts w:hint="eastAsia" w:ascii="宋体" w:hAnsi="宋体" w:eastAsia="宋体" w:cs="宋体"/>
                <w:color w:val="auto"/>
                <w:sz w:val="21"/>
                <w:szCs w:val="21"/>
                <w:highlight w:val="none"/>
              </w:rPr>
            </w:pPr>
            <w:bookmarkStart w:id="184" w:name="OLE_LINK72"/>
            <w:r>
              <w:rPr>
                <w:rFonts w:hint="eastAsia" w:ascii="宋体" w:hAnsi="宋体" w:eastAsia="宋体" w:cs="宋体"/>
                <w:color w:val="auto"/>
                <w:sz w:val="21"/>
                <w:szCs w:val="21"/>
                <w:highlight w:val="none"/>
              </w:rPr>
              <w:t>确保安全生产的技术组织措施</w:t>
            </w:r>
          </w:p>
          <w:bookmarkEnd w:id="184"/>
          <w:p>
            <w:pPr>
              <w:keepNext w:val="0"/>
              <w:keepLines w:val="0"/>
              <w:pageBreakBefore w:val="0"/>
              <w:widowControl w:val="0"/>
              <w:kinsoku/>
              <w:wordWrap/>
              <w:overflowPunct/>
              <w:topLinePunct w:val="0"/>
              <w:autoSpaceDE w:val="0"/>
              <w:autoSpaceDN w:val="0"/>
              <w:bidi w:val="0"/>
              <w:adjustRightInd/>
              <w:snapToGrid/>
              <w:spacing w:line="380" w:lineRule="exact"/>
              <w:jc w:val="center"/>
              <w:textAlignment w:val="auto"/>
              <w:outlineLvl w:val="9"/>
              <w:rPr>
                <w:rFonts w:hint="eastAsia" w:ascii="宋体" w:hAnsi="宋体" w:cs="宋体"/>
                <w:bCs/>
                <w:color w:val="auto"/>
                <w:kern w:val="0"/>
                <w:sz w:val="21"/>
                <w:szCs w:val="21"/>
                <w:highlight w:val="none"/>
              </w:rPr>
            </w:pPr>
          </w:p>
        </w:tc>
        <w:tc>
          <w:tcPr>
            <w:tcW w:w="6663"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80" w:lineRule="exact"/>
              <w:ind w:firstLine="420" w:firstLineChars="200"/>
              <w:textAlignment w:val="auto"/>
              <w:outlineLvl w:val="9"/>
              <w:rPr>
                <w:rFonts w:hint="eastAsia" w:ascii="宋体" w:hAnsi="宋体" w:eastAsia="宋体" w:cs="宋体"/>
                <w:color w:val="auto"/>
                <w:sz w:val="21"/>
                <w:szCs w:val="21"/>
                <w:highlight w:val="none"/>
              </w:rPr>
            </w:pPr>
            <w:bookmarkStart w:id="185" w:name="OLE_LINK73"/>
            <w:r>
              <w:rPr>
                <w:rFonts w:hint="eastAsia" w:ascii="宋体" w:hAnsi="宋体" w:eastAsia="宋体" w:cs="宋体"/>
                <w:color w:val="auto"/>
                <w:sz w:val="21"/>
                <w:szCs w:val="21"/>
                <w:highlight w:val="none"/>
              </w:rPr>
              <w:t>四档（</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分）有专门的安全管理人员和制度，且人员配备合理，制度健全，各道工序安全技术措施针对性强，符合实际且满足有关安全技术标准要求。现场防火、应急救援、社会治安安全措施得力。</w:t>
            </w:r>
          </w:p>
          <w:p>
            <w:pPr>
              <w:keepNext w:val="0"/>
              <w:keepLines w:val="0"/>
              <w:pageBreakBefore w:val="0"/>
              <w:widowControl w:val="0"/>
              <w:kinsoku/>
              <w:wordWrap/>
              <w:overflowPunct/>
              <w:topLinePunct w:val="0"/>
              <w:autoSpaceDE w:val="0"/>
              <w:autoSpaceDN w:val="0"/>
              <w:bidi w:val="0"/>
              <w:adjustRightInd/>
              <w:snapToGrid/>
              <w:spacing w:line="38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分）有安全管理人员和制度，且人员配备合理，制度健全，各道工序安全技术措施有针对性，符合实际且满足有关安全技术标准要求。现场防火、应急救援、社会治安安全措施满足施工需求。</w:t>
            </w:r>
          </w:p>
          <w:p>
            <w:pPr>
              <w:keepNext w:val="0"/>
              <w:keepLines w:val="0"/>
              <w:pageBreakBefore w:val="0"/>
              <w:widowControl w:val="0"/>
              <w:kinsoku/>
              <w:wordWrap/>
              <w:overflowPunct/>
              <w:topLinePunct w:val="0"/>
              <w:autoSpaceDE w:val="0"/>
              <w:autoSpaceDN w:val="0"/>
              <w:bidi w:val="0"/>
              <w:adjustRightInd/>
              <w:snapToGrid/>
              <w:spacing w:line="38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分）有安全管理人员和制度，人员配备一般，制度健全一般，各道工序安全技术措施针对性一般，基本满足有关安全技术标准要求。现场防火、应急救援、社会治安安全措施基本满足施工需求。</w:t>
            </w:r>
          </w:p>
          <w:p>
            <w:pPr>
              <w:keepNext w:val="0"/>
              <w:keepLines w:val="0"/>
              <w:pageBreakBefore w:val="0"/>
              <w:widowControl w:val="0"/>
              <w:kinsoku/>
              <w:wordWrap/>
              <w:overflowPunct/>
              <w:topLinePunct w:val="0"/>
              <w:autoSpaceDE w:val="0"/>
              <w:autoSpaceDN w:val="0"/>
              <w:bidi w:val="0"/>
              <w:adjustRightInd/>
              <w:snapToGrid/>
              <w:spacing w:line="380" w:lineRule="exact"/>
              <w:ind w:firstLine="420" w:firstLineChars="200"/>
              <w:textAlignment w:val="auto"/>
              <w:outlineLvl w:val="9"/>
              <w:rPr>
                <w:rFonts w:hint="eastAsia" w:ascii="宋体" w:hAnsi="宋体" w:cs="宋体"/>
                <w:bCs/>
                <w:color w:val="auto"/>
                <w:sz w:val="21"/>
                <w:szCs w:val="21"/>
                <w:highlight w:val="none"/>
              </w:rPr>
            </w:pPr>
            <w:r>
              <w:rPr>
                <w:rFonts w:hint="eastAsia" w:ascii="宋体" w:hAnsi="宋体" w:eastAsia="宋体" w:cs="宋体"/>
                <w:color w:val="auto"/>
                <w:sz w:val="21"/>
                <w:szCs w:val="21"/>
                <w:highlight w:val="none"/>
              </w:rPr>
              <w:t>一档（</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分）有安全管理人员和制度，各道工序安全技术措施无针对性，满足有关安全技术标准要求。现场防火、应急救援、社会治安安全措施差。</w:t>
            </w:r>
            <w:bookmarkEnd w:id="185"/>
          </w:p>
        </w:tc>
        <w:tc>
          <w:tcPr>
            <w:tcW w:w="764" w:type="dxa"/>
            <w:noWrap w:val="0"/>
            <w:vAlign w:val="center"/>
          </w:tcPr>
          <w:p>
            <w:pPr>
              <w:keepNext w:val="0"/>
              <w:keepLines w:val="0"/>
              <w:pageBreakBefore w:val="0"/>
              <w:kinsoku/>
              <w:wordWrap/>
              <w:overflowPunct/>
              <w:topLinePunct w:val="0"/>
              <w:bidi w:val="0"/>
              <w:spacing w:line="400" w:lineRule="exact"/>
              <w:jc w:val="center"/>
              <w:textAlignment w:val="auto"/>
              <w:rPr>
                <w:rFonts w:hint="default" w:ascii="宋体" w:hAnsi="宋体" w:eastAsia="宋体" w:cs="宋体"/>
                <w:bCs/>
                <w:color w:val="auto"/>
                <w:kern w:val="0"/>
                <w:sz w:val="21"/>
                <w:szCs w:val="21"/>
                <w:highlight w:val="none"/>
                <w:lang w:val="en-US" w:eastAsia="zh-CN"/>
              </w:rPr>
            </w:pPr>
            <w:bookmarkStart w:id="186" w:name="OLE_LINK99"/>
            <w:r>
              <w:rPr>
                <w:rFonts w:hint="eastAsia" w:ascii="宋体" w:hAnsi="宋体" w:cs="宋体"/>
                <w:bCs/>
                <w:color w:val="auto"/>
                <w:kern w:val="0"/>
                <w:sz w:val="21"/>
                <w:szCs w:val="21"/>
                <w:highlight w:val="none"/>
                <w:lang w:val="en-US" w:eastAsia="zh-CN"/>
              </w:rPr>
              <w:t>8分</w:t>
            </w:r>
            <w:bookmarkEnd w:id="18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80" w:type="dxa"/>
            <w:noWrap w:val="0"/>
            <w:vAlign w:val="center"/>
          </w:tcPr>
          <w:p>
            <w:pPr>
              <w:keepNext w:val="0"/>
              <w:keepLines w:val="0"/>
              <w:pageBreakBefore w:val="0"/>
              <w:widowControl/>
              <w:kinsoku/>
              <w:wordWrap/>
              <w:overflowPunct/>
              <w:topLinePunct w:val="0"/>
              <w:bidi w:val="0"/>
              <w:spacing w:line="400" w:lineRule="exact"/>
              <w:jc w:val="center"/>
              <w:textAlignment w:val="auto"/>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Cs w:val="21"/>
                <w:highlight w:val="none"/>
              </w:rPr>
              <w:t>2.</w:t>
            </w:r>
            <w:r>
              <w:rPr>
                <w:rFonts w:hint="eastAsia" w:ascii="宋体" w:hAnsi="宋体" w:cs="宋体"/>
                <w:bCs/>
                <w:color w:val="auto"/>
                <w:kern w:val="0"/>
                <w:szCs w:val="21"/>
                <w:highlight w:val="none"/>
                <w:lang w:val="en-US" w:eastAsia="zh-CN"/>
              </w:rPr>
              <w:t>8</w:t>
            </w:r>
          </w:p>
        </w:tc>
        <w:tc>
          <w:tcPr>
            <w:tcW w:w="1929"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80" w:lineRule="exact"/>
              <w:jc w:val="center"/>
              <w:textAlignment w:val="auto"/>
              <w:outlineLvl w:val="9"/>
              <w:rPr>
                <w:rFonts w:hint="eastAsia" w:ascii="宋体" w:hAnsi="宋体" w:cs="宋体"/>
                <w:bCs/>
                <w:color w:val="auto"/>
                <w:kern w:val="0"/>
                <w:sz w:val="21"/>
                <w:szCs w:val="21"/>
                <w:highlight w:val="none"/>
              </w:rPr>
            </w:pPr>
            <w:bookmarkStart w:id="187" w:name="OLE_LINK74"/>
            <w:r>
              <w:rPr>
                <w:rFonts w:hint="eastAsia" w:ascii="宋体" w:hAnsi="宋体" w:eastAsia="宋体" w:cs="宋体"/>
                <w:color w:val="auto"/>
                <w:sz w:val="21"/>
                <w:szCs w:val="21"/>
                <w:highlight w:val="none"/>
              </w:rPr>
              <w:t>工程施工的重点和难点</w:t>
            </w:r>
            <w:bookmarkEnd w:id="187"/>
          </w:p>
        </w:tc>
        <w:tc>
          <w:tcPr>
            <w:tcW w:w="6663"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80" w:lineRule="exact"/>
              <w:ind w:left="0" w:leftChars="0" w:firstLine="420" w:firstLineChars="200"/>
              <w:textAlignment w:val="auto"/>
              <w:outlineLvl w:val="9"/>
              <w:rPr>
                <w:rFonts w:hint="eastAsia" w:ascii="宋体" w:hAnsi="宋体" w:eastAsia="宋体" w:cs="宋体"/>
                <w:color w:val="auto"/>
                <w:sz w:val="21"/>
                <w:szCs w:val="21"/>
                <w:highlight w:val="none"/>
              </w:rPr>
            </w:pPr>
            <w:bookmarkStart w:id="188" w:name="OLE_LINK75"/>
            <w:r>
              <w:rPr>
                <w:rFonts w:hint="eastAsia" w:ascii="宋体" w:hAnsi="宋体" w:eastAsia="宋体" w:cs="宋体"/>
                <w:color w:val="auto"/>
                <w:sz w:val="21"/>
                <w:szCs w:val="21"/>
                <w:highlight w:val="none"/>
              </w:rPr>
              <w:t>四档（</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分）针对本工程的特点，详细阐述了本工程的重点和难点，解决重点和难点问题的方法合理、可行。</w:t>
            </w:r>
          </w:p>
          <w:p>
            <w:pPr>
              <w:keepNext w:val="0"/>
              <w:keepLines w:val="0"/>
              <w:pageBreakBefore w:val="0"/>
              <w:widowControl w:val="0"/>
              <w:kinsoku/>
              <w:wordWrap/>
              <w:overflowPunct/>
              <w:topLinePunct w:val="0"/>
              <w:autoSpaceDE w:val="0"/>
              <w:autoSpaceDN w:val="0"/>
              <w:bidi w:val="0"/>
              <w:adjustRightInd/>
              <w:snapToGrid/>
              <w:spacing w:line="380" w:lineRule="exact"/>
              <w:ind w:left="0" w:lef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分）针对本工程的特点，阐述了本工程的重点和难点，解决重点和难点问题的方法合理。</w:t>
            </w:r>
          </w:p>
          <w:p>
            <w:pPr>
              <w:keepNext w:val="0"/>
              <w:keepLines w:val="0"/>
              <w:pageBreakBefore w:val="0"/>
              <w:widowControl w:val="0"/>
              <w:kinsoku/>
              <w:wordWrap/>
              <w:overflowPunct/>
              <w:topLinePunct w:val="0"/>
              <w:autoSpaceDE w:val="0"/>
              <w:autoSpaceDN w:val="0"/>
              <w:bidi w:val="0"/>
              <w:adjustRightInd/>
              <w:snapToGrid/>
              <w:spacing w:line="380" w:lineRule="exact"/>
              <w:ind w:left="0" w:lef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分）简单阐述了本工程的重点和难点，解决重点和难点问题的方法一般。</w:t>
            </w:r>
          </w:p>
          <w:p>
            <w:pPr>
              <w:keepNext w:val="0"/>
              <w:keepLines w:val="0"/>
              <w:pageBreakBefore w:val="0"/>
              <w:widowControl w:val="0"/>
              <w:kinsoku/>
              <w:wordWrap/>
              <w:overflowPunct/>
              <w:topLinePunct w:val="0"/>
              <w:autoSpaceDE w:val="0"/>
              <w:autoSpaceDN w:val="0"/>
              <w:bidi w:val="0"/>
              <w:adjustRightInd/>
              <w:snapToGrid/>
              <w:spacing w:line="380" w:lineRule="exact"/>
              <w:ind w:left="0" w:leftChars="0" w:firstLine="420" w:firstLineChars="200"/>
              <w:textAlignment w:val="auto"/>
              <w:outlineLvl w:val="9"/>
              <w:rPr>
                <w:rFonts w:hint="eastAsia" w:ascii="宋体" w:hAnsi="宋体" w:cs="宋体"/>
                <w:bCs/>
                <w:color w:val="auto"/>
                <w:sz w:val="21"/>
                <w:szCs w:val="21"/>
                <w:highlight w:val="none"/>
              </w:rPr>
            </w:pPr>
            <w:r>
              <w:rPr>
                <w:rFonts w:hint="eastAsia" w:ascii="宋体" w:hAnsi="宋体" w:eastAsia="宋体" w:cs="宋体"/>
                <w:color w:val="auto"/>
                <w:sz w:val="21"/>
                <w:szCs w:val="21"/>
                <w:highlight w:val="none"/>
              </w:rPr>
              <w:t>一档（</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分）未阐述本工程的重点和难点，无解决及保证措施重点和难点问题的方法。</w:t>
            </w:r>
            <w:bookmarkEnd w:id="188"/>
          </w:p>
        </w:tc>
        <w:tc>
          <w:tcPr>
            <w:tcW w:w="764" w:type="dxa"/>
            <w:noWrap w:val="0"/>
            <w:vAlign w:val="center"/>
          </w:tcPr>
          <w:p>
            <w:pPr>
              <w:keepNext w:val="0"/>
              <w:keepLines w:val="0"/>
              <w:pageBreakBefore w:val="0"/>
              <w:kinsoku/>
              <w:wordWrap/>
              <w:overflowPunct/>
              <w:topLinePunct w:val="0"/>
              <w:bidi w:val="0"/>
              <w:spacing w:line="400" w:lineRule="exact"/>
              <w:jc w:val="center"/>
              <w:textAlignment w:val="auto"/>
              <w:rPr>
                <w:rFonts w:hint="default" w:ascii="宋体" w:hAnsi="宋体" w:eastAsia="宋体" w:cs="宋体"/>
                <w:bCs/>
                <w:color w:val="auto"/>
                <w:kern w:val="0"/>
                <w:sz w:val="21"/>
                <w:szCs w:val="21"/>
                <w:highlight w:val="none"/>
                <w:lang w:val="en-US" w:eastAsia="zh-CN"/>
              </w:rPr>
            </w:pPr>
            <w:bookmarkStart w:id="189" w:name="OLE_LINK100"/>
            <w:r>
              <w:rPr>
                <w:rFonts w:hint="eastAsia" w:ascii="宋体" w:hAnsi="宋体" w:cs="宋体"/>
                <w:bCs/>
                <w:color w:val="auto"/>
                <w:kern w:val="0"/>
                <w:sz w:val="21"/>
                <w:szCs w:val="21"/>
                <w:highlight w:val="none"/>
                <w:lang w:val="en-US" w:eastAsia="zh-CN"/>
              </w:rPr>
              <w:t>8分</w:t>
            </w:r>
            <w:bookmarkEnd w:id="18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80" w:type="dxa"/>
            <w:noWrap w:val="0"/>
            <w:vAlign w:val="center"/>
          </w:tcPr>
          <w:p>
            <w:pPr>
              <w:keepNext w:val="0"/>
              <w:keepLines w:val="0"/>
              <w:pageBreakBefore w:val="0"/>
              <w:widowControl/>
              <w:kinsoku/>
              <w:wordWrap/>
              <w:overflowPunct/>
              <w:topLinePunct w:val="0"/>
              <w:bidi w:val="0"/>
              <w:spacing w:line="400" w:lineRule="exact"/>
              <w:jc w:val="center"/>
              <w:textAlignment w:val="auto"/>
              <w:rPr>
                <w:rFonts w:hint="default" w:ascii="宋体" w:hAnsi="宋体" w:eastAsia="宋体" w:cs="宋体"/>
                <w:bCs/>
                <w:color w:val="auto"/>
                <w:kern w:val="0"/>
                <w:szCs w:val="21"/>
                <w:highlight w:val="none"/>
                <w:lang w:val="en-US" w:eastAsia="zh-CN"/>
              </w:rPr>
            </w:pPr>
            <w:r>
              <w:rPr>
                <w:rFonts w:hint="eastAsia" w:ascii="宋体" w:hAnsi="宋体" w:cs="宋体"/>
                <w:bCs/>
                <w:color w:val="auto"/>
                <w:kern w:val="0"/>
                <w:szCs w:val="21"/>
                <w:highlight w:val="none"/>
                <w:lang w:val="en-US" w:eastAsia="zh-CN"/>
              </w:rPr>
              <w:t>2.9</w:t>
            </w:r>
          </w:p>
        </w:tc>
        <w:tc>
          <w:tcPr>
            <w:tcW w:w="1929"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80" w:lineRule="exact"/>
              <w:jc w:val="center"/>
              <w:textAlignment w:val="auto"/>
              <w:outlineLvl w:val="9"/>
              <w:rPr>
                <w:rFonts w:hint="eastAsia" w:ascii="宋体" w:hAnsi="宋体" w:cs="宋体"/>
                <w:bCs/>
                <w:color w:val="auto"/>
                <w:kern w:val="0"/>
                <w:sz w:val="21"/>
                <w:szCs w:val="21"/>
                <w:highlight w:val="none"/>
              </w:rPr>
            </w:pPr>
            <w:bookmarkStart w:id="190" w:name="OLE_LINK76"/>
            <w:r>
              <w:rPr>
                <w:rFonts w:hint="eastAsia" w:ascii="宋体" w:hAnsi="宋体" w:eastAsia="宋体" w:cs="宋体"/>
                <w:color w:val="auto"/>
                <w:sz w:val="21"/>
                <w:szCs w:val="21"/>
                <w:highlight w:val="none"/>
              </w:rPr>
              <w:t>施工总平面布置图</w:t>
            </w:r>
            <w:bookmarkEnd w:id="190"/>
          </w:p>
        </w:tc>
        <w:tc>
          <w:tcPr>
            <w:tcW w:w="6663"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80" w:lineRule="exact"/>
              <w:ind w:left="0" w:leftChars="0" w:firstLine="420" w:firstLineChars="200"/>
              <w:textAlignment w:val="auto"/>
              <w:outlineLvl w:val="9"/>
              <w:rPr>
                <w:rFonts w:hint="eastAsia" w:ascii="宋体" w:hAnsi="宋体" w:eastAsia="宋体" w:cs="宋体"/>
                <w:color w:val="auto"/>
                <w:sz w:val="21"/>
                <w:szCs w:val="21"/>
                <w:highlight w:val="none"/>
              </w:rPr>
            </w:pPr>
            <w:bookmarkStart w:id="191" w:name="OLE_LINK77"/>
            <w:r>
              <w:rPr>
                <w:rFonts w:hint="eastAsia" w:ascii="宋体" w:hAnsi="宋体" w:eastAsia="宋体" w:cs="宋体"/>
                <w:color w:val="auto"/>
                <w:sz w:val="21"/>
                <w:szCs w:val="21"/>
                <w:highlight w:val="none"/>
              </w:rPr>
              <w:t>四档（5 分）有施工总平面布置图，安排科学合理，符合本项目施工实际要求。</w:t>
            </w:r>
          </w:p>
          <w:p>
            <w:pPr>
              <w:keepNext w:val="0"/>
              <w:keepLines w:val="0"/>
              <w:pageBreakBefore w:val="0"/>
              <w:widowControl w:val="0"/>
              <w:kinsoku/>
              <w:wordWrap/>
              <w:overflowPunct/>
              <w:topLinePunct w:val="0"/>
              <w:autoSpaceDE w:val="0"/>
              <w:autoSpaceDN w:val="0"/>
              <w:bidi w:val="0"/>
              <w:adjustRightInd/>
              <w:snapToGrid/>
              <w:spacing w:line="380" w:lineRule="exact"/>
              <w:ind w:left="0" w:lef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三档（3 分）有施工总平面布置图，安排一般，符合本项目施工实际要求。</w:t>
            </w:r>
          </w:p>
          <w:p>
            <w:pPr>
              <w:keepNext w:val="0"/>
              <w:keepLines w:val="0"/>
              <w:pageBreakBefore w:val="0"/>
              <w:widowControl w:val="0"/>
              <w:kinsoku/>
              <w:wordWrap/>
              <w:overflowPunct/>
              <w:topLinePunct w:val="0"/>
              <w:autoSpaceDE w:val="0"/>
              <w:autoSpaceDN w:val="0"/>
              <w:bidi w:val="0"/>
              <w:adjustRightInd/>
              <w:snapToGrid/>
              <w:spacing w:line="380" w:lineRule="exact"/>
              <w:ind w:left="0" w:lef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二档（2 分）有施工总平面布置图，基本符合本项目施工实际要求。</w:t>
            </w:r>
          </w:p>
          <w:p>
            <w:pPr>
              <w:keepNext w:val="0"/>
              <w:keepLines w:val="0"/>
              <w:pageBreakBefore w:val="0"/>
              <w:widowControl w:val="0"/>
              <w:kinsoku/>
              <w:wordWrap/>
              <w:overflowPunct/>
              <w:topLinePunct w:val="0"/>
              <w:autoSpaceDE w:val="0"/>
              <w:autoSpaceDN w:val="0"/>
              <w:bidi w:val="0"/>
              <w:adjustRightInd/>
              <w:snapToGrid/>
              <w:spacing w:line="380" w:lineRule="exact"/>
              <w:ind w:left="0" w:leftChars="0" w:firstLine="420" w:firstLineChars="200"/>
              <w:textAlignment w:val="auto"/>
              <w:outlineLvl w:val="9"/>
              <w:rPr>
                <w:rFonts w:hint="eastAsia" w:ascii="宋体" w:hAnsi="宋体" w:cs="宋体"/>
                <w:bCs/>
                <w:color w:val="auto"/>
                <w:sz w:val="21"/>
                <w:szCs w:val="21"/>
                <w:highlight w:val="none"/>
              </w:rPr>
            </w:pPr>
            <w:r>
              <w:rPr>
                <w:rFonts w:hint="eastAsia" w:ascii="宋体" w:hAnsi="宋体" w:eastAsia="宋体" w:cs="宋体"/>
                <w:color w:val="auto"/>
                <w:sz w:val="21"/>
                <w:szCs w:val="21"/>
                <w:highlight w:val="none"/>
              </w:rPr>
              <w:t>一档（1 分）无施工总平面布置图，不符合本项目施工实际要求。</w:t>
            </w:r>
            <w:bookmarkEnd w:id="191"/>
          </w:p>
        </w:tc>
        <w:tc>
          <w:tcPr>
            <w:tcW w:w="764" w:type="dxa"/>
            <w:noWrap w:val="0"/>
            <w:vAlign w:val="center"/>
          </w:tcPr>
          <w:p>
            <w:pPr>
              <w:keepNext w:val="0"/>
              <w:keepLines w:val="0"/>
              <w:pageBreakBefore w:val="0"/>
              <w:kinsoku/>
              <w:wordWrap/>
              <w:overflowPunct/>
              <w:topLinePunct w:val="0"/>
              <w:bidi w:val="0"/>
              <w:spacing w:line="400" w:lineRule="exact"/>
              <w:jc w:val="center"/>
              <w:textAlignment w:val="auto"/>
              <w:rPr>
                <w:rFonts w:hint="default" w:ascii="宋体" w:hAnsi="宋体" w:eastAsia="宋体" w:cs="宋体"/>
                <w:bCs/>
                <w:color w:val="auto"/>
                <w:kern w:val="0"/>
                <w:sz w:val="21"/>
                <w:szCs w:val="21"/>
                <w:highlight w:val="none"/>
                <w:lang w:val="en-US" w:eastAsia="zh-CN"/>
              </w:rPr>
            </w:pPr>
            <w:bookmarkStart w:id="192" w:name="OLE_LINK101"/>
            <w:r>
              <w:rPr>
                <w:rFonts w:hint="eastAsia" w:ascii="宋体" w:hAnsi="宋体" w:cs="宋体"/>
                <w:bCs/>
                <w:color w:val="auto"/>
                <w:kern w:val="0"/>
                <w:sz w:val="21"/>
                <w:szCs w:val="21"/>
                <w:highlight w:val="none"/>
                <w:lang w:val="en-US" w:eastAsia="zh-CN"/>
              </w:rPr>
              <w:t>5分</w:t>
            </w:r>
            <w:bookmarkEnd w:id="19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80" w:type="dxa"/>
            <w:noWrap w:val="0"/>
            <w:vAlign w:val="center"/>
          </w:tcPr>
          <w:p>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3</w:t>
            </w:r>
          </w:p>
        </w:tc>
        <w:tc>
          <w:tcPr>
            <w:tcW w:w="1929" w:type="dxa"/>
            <w:noWrap w:val="0"/>
            <w:vAlign w:val="center"/>
          </w:tcPr>
          <w:p>
            <w:pPr>
              <w:keepNext w:val="0"/>
              <w:keepLines w:val="0"/>
              <w:pageBreakBefore w:val="0"/>
              <w:widowControl/>
              <w:kinsoku/>
              <w:wordWrap/>
              <w:overflowPunct/>
              <w:topLinePunct w:val="0"/>
              <w:bidi w:val="0"/>
              <w:spacing w:line="400" w:lineRule="exact"/>
              <w:jc w:val="center"/>
              <w:textAlignment w:val="auto"/>
              <w:rPr>
                <w:rFonts w:hint="default" w:ascii="宋体" w:hAnsi="宋体" w:eastAsia="宋体" w:cs="宋体"/>
                <w:b/>
                <w:bCs/>
                <w:color w:val="auto"/>
                <w:sz w:val="21"/>
                <w:szCs w:val="21"/>
                <w:highlight w:val="none"/>
                <w:lang w:val="en-US" w:eastAsia="zh-CN"/>
              </w:rPr>
            </w:pPr>
            <w:bookmarkStart w:id="193" w:name="OLE_LINK78"/>
            <w:r>
              <w:rPr>
                <w:rFonts w:hint="eastAsia" w:ascii="宋体" w:hAnsi="宋体" w:cs="宋体"/>
                <w:b/>
                <w:bCs/>
                <w:color w:val="auto"/>
                <w:sz w:val="21"/>
                <w:szCs w:val="21"/>
                <w:highlight w:val="none"/>
              </w:rPr>
              <w:t>商务分</w:t>
            </w:r>
            <w:bookmarkEnd w:id="193"/>
          </w:p>
        </w:tc>
        <w:tc>
          <w:tcPr>
            <w:tcW w:w="6663" w:type="dxa"/>
            <w:noWrap w:val="0"/>
            <w:vAlign w:val="center"/>
          </w:tcPr>
          <w:p>
            <w:pPr>
              <w:keepNext w:val="0"/>
              <w:keepLines w:val="0"/>
              <w:pageBreakBefore w:val="0"/>
              <w:widowControl/>
              <w:kinsoku/>
              <w:wordWrap/>
              <w:overflowPunct/>
              <w:topLinePunct w:val="0"/>
              <w:bidi w:val="0"/>
              <w:spacing w:line="400" w:lineRule="exact"/>
              <w:ind w:firstLine="422" w:firstLineChars="200"/>
              <w:jc w:val="center"/>
              <w:textAlignment w:val="auto"/>
              <w:rPr>
                <w:rFonts w:hint="eastAsia" w:ascii="宋体" w:hAnsi="宋体" w:cs="宋体"/>
                <w:b/>
                <w:bCs/>
                <w:color w:val="auto"/>
                <w:sz w:val="21"/>
                <w:szCs w:val="21"/>
                <w:highlight w:val="none"/>
              </w:rPr>
            </w:pPr>
            <w:r>
              <w:rPr>
                <w:rFonts w:hint="eastAsia" w:ascii="宋体" w:hAnsi="宋体" w:eastAsia="宋体" w:cs="Tahoma"/>
                <w:b/>
                <w:bCs/>
                <w:color w:val="auto"/>
                <w:kern w:val="0"/>
                <w:sz w:val="21"/>
                <w:szCs w:val="21"/>
                <w:highlight w:val="none"/>
              </w:rPr>
              <w:t>评审因素</w:t>
            </w:r>
          </w:p>
        </w:tc>
        <w:tc>
          <w:tcPr>
            <w:tcW w:w="764" w:type="dxa"/>
            <w:noWrap w:val="0"/>
            <w:vAlign w:val="center"/>
          </w:tcPr>
          <w:p>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lang w:val="en-US" w:eastAsia="zh-CN"/>
              </w:rPr>
              <w:t>10</w:t>
            </w:r>
            <w:r>
              <w:rPr>
                <w:rFonts w:hint="eastAsia" w:ascii="宋体" w:hAnsi="宋体" w:cs="宋体"/>
                <w:b/>
                <w:bCs/>
                <w:color w:val="auto"/>
                <w:kern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580" w:type="dxa"/>
            <w:noWrap w:val="0"/>
            <w:vAlign w:val="center"/>
          </w:tcPr>
          <w:p>
            <w:pPr>
              <w:keepNext w:val="0"/>
              <w:keepLines w:val="0"/>
              <w:pageBreakBefore w:val="0"/>
              <w:kinsoku/>
              <w:wordWrap/>
              <w:overflowPunct/>
              <w:topLinePunct w:val="0"/>
              <w:bidi w:val="0"/>
              <w:spacing w:line="400" w:lineRule="exact"/>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3.1</w:t>
            </w:r>
          </w:p>
        </w:tc>
        <w:tc>
          <w:tcPr>
            <w:tcW w:w="1929" w:type="dxa"/>
            <w:noWrap w:val="0"/>
            <w:vAlign w:val="center"/>
          </w:tcPr>
          <w:p>
            <w:pPr>
              <w:keepNext w:val="0"/>
              <w:keepLines w:val="0"/>
              <w:pageBreakBefore w:val="0"/>
              <w:kinsoku/>
              <w:wordWrap/>
              <w:overflowPunct/>
              <w:topLinePunct w:val="0"/>
              <w:bidi w:val="0"/>
              <w:snapToGrid w:val="0"/>
              <w:spacing w:line="400" w:lineRule="exact"/>
              <w:jc w:val="center"/>
              <w:textAlignment w:val="auto"/>
              <w:rPr>
                <w:rFonts w:hint="eastAsia" w:ascii="宋体" w:hAnsi="宋体" w:cs="宋体"/>
                <w:color w:val="auto"/>
                <w:kern w:val="0"/>
                <w:sz w:val="21"/>
                <w:szCs w:val="21"/>
                <w:highlight w:val="none"/>
              </w:rPr>
            </w:pPr>
            <w:bookmarkStart w:id="194" w:name="OLE_LINK79"/>
            <w:r>
              <w:rPr>
                <w:rFonts w:hint="eastAsia" w:ascii="宋体" w:hAnsi="宋体" w:eastAsia="宋体" w:cs="宋体"/>
                <w:bCs/>
                <w:color w:val="auto"/>
                <w:sz w:val="21"/>
                <w:szCs w:val="21"/>
                <w:highlight w:val="none"/>
                <w:lang w:val="en-US" w:eastAsia="zh-CN"/>
              </w:rPr>
              <w:t>业绩分</w:t>
            </w:r>
            <w:bookmarkEnd w:id="194"/>
          </w:p>
        </w:tc>
        <w:tc>
          <w:tcPr>
            <w:tcW w:w="6663" w:type="dxa"/>
            <w:noWrap w:val="0"/>
            <w:vAlign w:val="center"/>
          </w:tcPr>
          <w:p>
            <w:pPr>
              <w:keepNext w:val="0"/>
              <w:keepLines w:val="0"/>
              <w:pageBreakBefore w:val="0"/>
              <w:kinsoku/>
              <w:wordWrap/>
              <w:overflowPunct/>
              <w:topLinePunct w:val="0"/>
              <w:bidi w:val="0"/>
              <w:snapToGrid w:val="0"/>
              <w:spacing w:line="400" w:lineRule="exact"/>
              <w:ind w:firstLine="420" w:firstLineChars="200"/>
              <w:jc w:val="left"/>
              <w:textAlignment w:val="auto"/>
              <w:rPr>
                <w:rFonts w:hint="eastAsia" w:ascii="宋体" w:hAnsi="宋体" w:eastAsia="宋体" w:cs="宋体"/>
                <w:bCs/>
                <w:color w:val="auto"/>
                <w:kern w:val="0"/>
                <w:sz w:val="21"/>
                <w:szCs w:val="21"/>
                <w:highlight w:val="none"/>
                <w:lang w:eastAsia="zh-CN"/>
              </w:rPr>
            </w:pPr>
            <w:bookmarkStart w:id="195" w:name="OLE_LINK80"/>
            <w:r>
              <w:rPr>
                <w:rFonts w:hint="eastAsia" w:ascii="宋体" w:hAnsi="宋体"/>
                <w:bCs/>
                <w:color w:val="auto"/>
                <w:szCs w:val="21"/>
                <w:highlight w:val="none"/>
              </w:rPr>
              <w:t>供应商</w:t>
            </w:r>
            <w:r>
              <w:rPr>
                <w:rFonts w:hint="eastAsia" w:ascii="宋体" w:hAnsi="宋体"/>
                <w:bCs/>
                <w:color w:val="auto"/>
                <w:szCs w:val="21"/>
                <w:highlight w:val="none"/>
                <w:lang w:eastAsia="zh-CN"/>
              </w:rPr>
              <w:t>自202</w:t>
            </w:r>
            <w:r>
              <w:rPr>
                <w:rFonts w:hint="eastAsia" w:ascii="宋体" w:hAnsi="宋体"/>
                <w:bCs/>
                <w:color w:val="auto"/>
                <w:szCs w:val="21"/>
                <w:highlight w:val="none"/>
                <w:lang w:val="en-US" w:eastAsia="zh-CN"/>
              </w:rPr>
              <w:t>2</w:t>
            </w:r>
            <w:r>
              <w:rPr>
                <w:rFonts w:hint="eastAsia" w:ascii="宋体" w:hAnsi="宋体"/>
                <w:bCs/>
                <w:color w:val="auto"/>
                <w:szCs w:val="21"/>
                <w:highlight w:val="none"/>
                <w:lang w:eastAsia="zh-CN"/>
              </w:rPr>
              <w:t>年1月1日</w:t>
            </w:r>
            <w:r>
              <w:rPr>
                <w:rFonts w:hint="eastAsia" w:ascii="宋体" w:hAnsi="宋体"/>
                <w:bCs/>
                <w:color w:val="auto"/>
                <w:szCs w:val="21"/>
                <w:highlight w:val="none"/>
              </w:rPr>
              <w:t>以来承接过类似项目</w:t>
            </w:r>
            <w:r>
              <w:rPr>
                <w:rFonts w:hint="eastAsia" w:ascii="宋体" w:hAnsi="宋体"/>
                <w:bCs/>
                <w:color w:val="auto"/>
                <w:szCs w:val="21"/>
                <w:highlight w:val="none"/>
                <w:lang w:eastAsia="zh-CN"/>
              </w:rPr>
              <w:t>（</w:t>
            </w:r>
            <w:r>
              <w:rPr>
                <w:rFonts w:hint="eastAsia" w:ascii="宋体" w:hAnsi="宋体"/>
                <w:bCs/>
                <w:color w:val="auto"/>
                <w:szCs w:val="21"/>
                <w:highlight w:val="none"/>
                <w:lang w:val="en-US" w:eastAsia="zh-CN"/>
              </w:rPr>
              <w:t>市政</w:t>
            </w:r>
            <w:r>
              <w:rPr>
                <w:rFonts w:hint="eastAsia" w:ascii="宋体" w:hAnsi="宋体" w:eastAsia="宋体"/>
                <w:bCs/>
                <w:color w:val="auto"/>
                <w:szCs w:val="21"/>
                <w:highlight w:val="none"/>
              </w:rPr>
              <w:t>工程</w:t>
            </w:r>
            <w:r>
              <w:rPr>
                <w:rFonts w:hint="eastAsia" w:ascii="宋体" w:hAnsi="宋体"/>
                <w:bCs/>
                <w:color w:val="auto"/>
                <w:szCs w:val="21"/>
                <w:highlight w:val="none"/>
                <w:lang w:eastAsia="zh-CN"/>
              </w:rPr>
              <w:t>）</w:t>
            </w:r>
            <w:r>
              <w:rPr>
                <w:rFonts w:hint="eastAsia" w:ascii="宋体" w:hAnsi="宋体"/>
                <w:bCs/>
                <w:color w:val="auto"/>
                <w:szCs w:val="21"/>
                <w:highlight w:val="none"/>
              </w:rPr>
              <w:t>的每个得</w:t>
            </w:r>
            <w:r>
              <w:rPr>
                <w:rFonts w:hint="eastAsia" w:ascii="宋体" w:hAnsi="宋体"/>
                <w:bCs/>
                <w:color w:val="auto"/>
                <w:szCs w:val="21"/>
                <w:highlight w:val="none"/>
                <w:lang w:val="en-US" w:eastAsia="zh-CN"/>
              </w:rPr>
              <w:t>5</w:t>
            </w:r>
            <w:r>
              <w:rPr>
                <w:rFonts w:hint="eastAsia" w:ascii="宋体" w:hAnsi="宋体"/>
                <w:bCs/>
                <w:color w:val="auto"/>
                <w:szCs w:val="21"/>
                <w:highlight w:val="none"/>
              </w:rPr>
              <w:t>分，此项满分</w:t>
            </w:r>
            <w:r>
              <w:rPr>
                <w:rFonts w:hint="eastAsia" w:ascii="宋体" w:hAnsi="宋体"/>
                <w:bCs/>
                <w:color w:val="auto"/>
                <w:szCs w:val="21"/>
                <w:highlight w:val="none"/>
                <w:lang w:val="en-US" w:eastAsia="zh-CN"/>
              </w:rPr>
              <w:t>10</w:t>
            </w:r>
            <w:r>
              <w:rPr>
                <w:rFonts w:hint="eastAsia" w:ascii="宋体" w:hAnsi="宋体"/>
                <w:bCs/>
                <w:color w:val="auto"/>
                <w:szCs w:val="21"/>
                <w:highlight w:val="none"/>
              </w:rPr>
              <w:t>分。（业绩证明材料</w:t>
            </w:r>
            <w:r>
              <w:rPr>
                <w:rFonts w:hint="eastAsia" w:ascii="宋体" w:hAnsi="Courier New"/>
                <w:color w:val="auto"/>
                <w:szCs w:val="21"/>
                <w:highlight w:val="none"/>
              </w:rPr>
              <w:t>须</w:t>
            </w:r>
            <w:r>
              <w:rPr>
                <w:rFonts w:hint="eastAsia" w:ascii="宋体" w:hAnsi="宋体"/>
                <w:bCs/>
                <w:color w:val="auto"/>
                <w:szCs w:val="21"/>
                <w:highlight w:val="none"/>
              </w:rPr>
              <w:t>提供合同复印件或中标通知书复印件）</w:t>
            </w:r>
            <w:r>
              <w:rPr>
                <w:rFonts w:hint="eastAsia" w:ascii="宋体" w:hAnsi="宋体"/>
                <w:bCs/>
                <w:color w:val="auto"/>
                <w:szCs w:val="21"/>
                <w:highlight w:val="none"/>
                <w:lang w:eastAsia="zh-CN"/>
              </w:rPr>
              <w:t>。</w:t>
            </w:r>
            <w:bookmarkEnd w:id="195"/>
          </w:p>
        </w:tc>
        <w:tc>
          <w:tcPr>
            <w:tcW w:w="764" w:type="dxa"/>
            <w:noWrap w:val="0"/>
            <w:vAlign w:val="center"/>
          </w:tcPr>
          <w:p>
            <w:pPr>
              <w:keepNext w:val="0"/>
              <w:keepLines w:val="0"/>
              <w:pageBreakBefore w:val="0"/>
              <w:widowControl/>
              <w:kinsoku/>
              <w:wordWrap/>
              <w:overflowPunct/>
              <w:topLinePunct w:val="0"/>
              <w:bidi w:val="0"/>
              <w:spacing w:line="400" w:lineRule="exact"/>
              <w:jc w:val="center"/>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lang w:val="en-US" w:eastAsia="zh-CN"/>
              </w:rPr>
              <w:t>分</w:t>
            </w:r>
          </w:p>
        </w:tc>
      </w:tr>
    </w:tbl>
    <w:p>
      <w:pPr>
        <w:spacing w:line="360" w:lineRule="auto"/>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b w:val="0"/>
          <w:bCs/>
          <w:color w:val="auto"/>
          <w:highlight w:val="none"/>
        </w:rPr>
      </w:pPr>
      <w:r>
        <w:rPr>
          <w:rFonts w:hint="eastAsia" w:ascii="宋体" w:hAnsi="宋体" w:eastAsia="宋体" w:cs="宋体"/>
          <w:color w:val="auto"/>
          <w:highlight w:val="none"/>
        </w:rPr>
        <w:t>8.2商务技术评审因素为客观评分项的，应在评分项目或评分标准中予以标注为“客观分”。对供应商的客观评分项目，各评审专家评分应当一致。</w:t>
      </w:r>
    </w:p>
    <w:p>
      <w:pPr>
        <w:spacing w:line="360" w:lineRule="auto"/>
        <w:ind w:firstLine="420" w:firstLineChars="200"/>
        <w:rPr>
          <w:rFonts w:hint="eastAsia" w:ascii="宋体" w:hAnsi="宋体" w:eastAsia="宋体" w:cs="宋体"/>
          <w:color w:val="auto"/>
          <w:highlight w:val="none"/>
        </w:rPr>
      </w:pPr>
      <w:bookmarkStart w:id="196" w:name="_Toc80205935"/>
      <w:r>
        <w:rPr>
          <w:rFonts w:hint="eastAsia" w:ascii="宋体" w:hAnsi="宋体" w:cs="宋体"/>
          <w:color w:val="auto"/>
          <w:highlight w:val="none"/>
          <w:lang w:val="en-US" w:eastAsia="zh-CN"/>
        </w:rPr>
        <w:t>8</w:t>
      </w:r>
      <w:r>
        <w:rPr>
          <w:rFonts w:hint="eastAsia" w:ascii="宋体" w:hAnsi="宋体" w:eastAsia="宋体" w:cs="宋体"/>
          <w:color w:val="auto"/>
          <w:highlight w:val="none"/>
        </w:rPr>
        <w:t>.</w:t>
      </w:r>
      <w:r>
        <w:rPr>
          <w:rFonts w:hint="eastAsia" w:ascii="宋体" w:hAnsi="宋体" w:cs="宋体"/>
          <w:color w:val="auto"/>
          <w:highlight w:val="none"/>
          <w:lang w:val="en-US" w:eastAsia="zh-CN"/>
        </w:rPr>
        <w:t>3</w:t>
      </w:r>
      <w:r>
        <w:rPr>
          <w:rFonts w:hint="eastAsia" w:ascii="宋体" w:hAnsi="宋体" w:eastAsia="宋体" w:cs="宋体"/>
          <w:color w:val="auto"/>
          <w:highlight w:val="none"/>
        </w:rPr>
        <w:t>.终止竞争性磋商采购活动</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pPr>
        <w:pStyle w:val="4"/>
        <w:spacing w:before="0" w:after="0" w:line="360" w:lineRule="auto"/>
        <w:jc w:val="both"/>
        <w:rPr>
          <w:rFonts w:hint="eastAsia" w:ascii="宋体" w:hAnsi="宋体" w:eastAsia="宋体" w:cs="宋体"/>
          <w:b w:val="0"/>
          <w:color w:val="auto"/>
          <w:highlight w:val="none"/>
        </w:rPr>
        <w:sectPr>
          <w:pgSz w:w="11911" w:h="16838"/>
          <w:pgMar w:top="1100" w:right="1083" w:bottom="1100" w:left="1083" w:header="0" w:footer="930" w:gutter="0"/>
          <w:paperSrc/>
          <w:pgBorders w:offsetFrom="page">
            <w:top w:val="none" w:sz="0" w:space="0"/>
            <w:left w:val="none" w:sz="0" w:space="0"/>
            <w:bottom w:val="none" w:sz="0" w:space="0"/>
            <w:right w:val="none" w:sz="0" w:space="0"/>
          </w:pgBorders>
          <w:pgNumType w:fmt="decimal"/>
          <w:cols w:space="0" w:num="1"/>
          <w:rtlGutter w:val="0"/>
          <w:docGrid w:linePitch="0" w:charSpace="0"/>
        </w:sectPr>
      </w:pPr>
    </w:p>
    <w:p>
      <w:pPr>
        <w:pStyle w:val="4"/>
        <w:spacing w:before="0" w:after="0" w:line="360" w:lineRule="auto"/>
        <w:ind w:firstLine="640" w:firstLineChars="200"/>
        <w:jc w:val="center"/>
        <w:rPr>
          <w:rFonts w:hint="eastAsia" w:ascii="宋体" w:hAnsi="宋体" w:eastAsia="宋体" w:cs="宋体"/>
          <w:b w:val="0"/>
          <w:color w:val="auto"/>
          <w:highlight w:val="none"/>
          <w:lang w:eastAsia="zh-CN"/>
        </w:rPr>
      </w:pPr>
      <w:bookmarkStart w:id="197" w:name="_Toc6406"/>
      <w:bookmarkStart w:id="198" w:name="_Toc25481"/>
      <w:bookmarkStart w:id="199" w:name="_Toc22098"/>
      <w:bookmarkStart w:id="200" w:name="_Toc498"/>
      <w:bookmarkStart w:id="201" w:name="_Toc18798"/>
      <w:r>
        <w:rPr>
          <w:rFonts w:hint="eastAsia" w:ascii="宋体" w:hAnsi="宋体" w:eastAsia="宋体" w:cs="宋体"/>
          <w:b w:val="0"/>
          <w:color w:val="auto"/>
          <w:highlight w:val="none"/>
        </w:rPr>
        <w:t>第</w:t>
      </w:r>
      <w:r>
        <w:rPr>
          <w:rFonts w:hint="eastAsia" w:ascii="宋体" w:hAnsi="宋体" w:eastAsia="宋体" w:cs="宋体"/>
          <w:b w:val="0"/>
          <w:color w:val="auto"/>
          <w:highlight w:val="none"/>
          <w:lang w:eastAsia="zh-CN"/>
        </w:rPr>
        <w:t>二</w:t>
      </w:r>
      <w:r>
        <w:rPr>
          <w:rFonts w:hint="eastAsia" w:ascii="宋体" w:hAnsi="宋体" w:eastAsia="宋体" w:cs="宋体"/>
          <w:b w:val="0"/>
          <w:color w:val="auto"/>
          <w:highlight w:val="none"/>
        </w:rPr>
        <w:t xml:space="preserve">节 </w:t>
      </w:r>
      <w:r>
        <w:rPr>
          <w:rFonts w:hint="eastAsia" w:ascii="宋体" w:hAnsi="宋体" w:eastAsia="宋体" w:cs="宋体"/>
          <w:b w:val="0"/>
          <w:color w:val="auto"/>
          <w:highlight w:val="none"/>
          <w:lang w:eastAsia="zh-CN"/>
        </w:rPr>
        <w:t>评标报告</w:t>
      </w:r>
      <w:bookmarkEnd w:id="196"/>
      <w:bookmarkEnd w:id="197"/>
      <w:bookmarkEnd w:id="198"/>
      <w:bookmarkEnd w:id="199"/>
      <w:bookmarkEnd w:id="200"/>
      <w:bookmarkEnd w:id="201"/>
    </w:p>
    <w:p>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1.成交标准</w:t>
      </w:r>
    </w:p>
    <w:p>
      <w:pPr>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bCs/>
          <w:color w:val="auto"/>
          <w:szCs w:val="21"/>
          <w:highlight w:val="none"/>
        </w:rPr>
        <w:t>由磋商小组根据综合评分情况，按照评审得分由高到低顺序推荐3名以上成交候选供应商</w:t>
      </w:r>
      <w:r>
        <w:rPr>
          <w:rFonts w:hint="eastAsia" w:ascii="宋体" w:hAnsi="宋体" w:eastAsia="宋体" w:cs="宋体"/>
          <w:bCs/>
          <w:color w:val="auto"/>
          <w:szCs w:val="21"/>
          <w:highlight w:val="none"/>
          <w:lang w:eastAsia="zh-CN"/>
        </w:rPr>
        <w:t>，</w:t>
      </w:r>
      <w:r>
        <w:rPr>
          <w:rFonts w:hint="eastAsia" w:ascii="宋体" w:hAnsi="宋体" w:eastAsia="宋体" w:cs="宋体"/>
          <w:color w:val="auto"/>
          <w:highlight w:val="none"/>
        </w:rPr>
        <w:t>并在线编写电子评审报告</w:t>
      </w:r>
      <w:r>
        <w:rPr>
          <w:rFonts w:hint="eastAsia" w:ascii="宋体" w:hAnsi="宋体" w:eastAsia="宋体" w:cs="宋体"/>
          <w:bCs/>
          <w:color w:val="auto"/>
          <w:szCs w:val="21"/>
          <w:highlight w:val="none"/>
        </w:rPr>
        <w:t>。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w:t>
      </w:r>
      <w:r>
        <w:rPr>
          <w:rFonts w:hint="eastAsia" w:ascii="宋体" w:hAnsi="宋体" w:cs="宋体"/>
          <w:bCs/>
          <w:color w:val="auto"/>
          <w:szCs w:val="21"/>
          <w:highlight w:val="none"/>
          <w:lang w:val="en-US" w:eastAsia="zh-CN"/>
        </w:rPr>
        <w:t>技术</w:t>
      </w:r>
      <w:r>
        <w:rPr>
          <w:rFonts w:hint="eastAsia" w:ascii="宋体" w:hAnsi="宋体" w:eastAsia="宋体" w:cs="宋体"/>
          <w:bCs/>
          <w:color w:val="auto"/>
          <w:szCs w:val="21"/>
          <w:highlight w:val="none"/>
        </w:rPr>
        <w:t>需求偏离分由高到低排序）。评审得分、最后报价（不计算价格折扣）、技术得分、</w:t>
      </w:r>
      <w:r>
        <w:rPr>
          <w:rFonts w:hint="eastAsia" w:ascii="宋体" w:hAnsi="宋体" w:cs="宋体"/>
          <w:bCs/>
          <w:color w:val="auto"/>
          <w:szCs w:val="21"/>
          <w:highlight w:val="none"/>
          <w:lang w:val="en-US" w:eastAsia="zh-CN"/>
        </w:rPr>
        <w:t>技术</w:t>
      </w:r>
      <w:r>
        <w:rPr>
          <w:rFonts w:hint="eastAsia" w:ascii="宋体" w:hAnsi="宋体" w:eastAsia="宋体" w:cs="宋体"/>
          <w:bCs/>
          <w:color w:val="auto"/>
          <w:szCs w:val="21"/>
          <w:highlight w:val="none"/>
        </w:rPr>
        <w:t>需求偏离分均相同的，由磋商小组随机抽取推荐。</w:t>
      </w:r>
    </w:p>
    <w:p>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2.评标争议事项处理</w:t>
      </w:r>
    </w:p>
    <w:p>
      <w:pPr>
        <w:pStyle w:val="30"/>
        <w:spacing w:before="0" w:line="360" w:lineRule="auto"/>
        <w:ind w:firstLine="420"/>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磋商小组成员对需要共同认定的事项存在争议的，应当按照少数服从多数的原则作出结论。持不同意见的磋商小组成员应当在评标报告上签署不同意见及理由，否则视为同意评标报告。</w:t>
      </w:r>
    </w:p>
    <w:p>
      <w:pPr>
        <w:pStyle w:val="4"/>
        <w:spacing w:before="0" w:after="0" w:line="360" w:lineRule="auto"/>
        <w:ind w:firstLine="640" w:firstLineChars="200"/>
        <w:jc w:val="center"/>
        <w:rPr>
          <w:rFonts w:hint="eastAsia" w:ascii="宋体" w:hAnsi="宋体" w:eastAsia="宋体" w:cs="宋体"/>
          <w:b w:val="0"/>
          <w:color w:val="auto"/>
          <w:highlight w:val="none"/>
        </w:rPr>
      </w:pPr>
      <w:bookmarkStart w:id="202" w:name="_Toc9233"/>
      <w:bookmarkStart w:id="203" w:name="_Toc13101"/>
      <w:bookmarkStart w:id="204" w:name="_Toc3846"/>
      <w:bookmarkStart w:id="205" w:name="_Toc30628"/>
      <w:bookmarkStart w:id="206" w:name="_Toc3713"/>
      <w:bookmarkStart w:id="207" w:name="_Toc80205936"/>
      <w:r>
        <w:rPr>
          <w:rFonts w:hint="eastAsia" w:ascii="宋体" w:hAnsi="宋体" w:eastAsia="宋体" w:cs="宋体"/>
          <w:b w:val="0"/>
          <w:color w:val="auto"/>
          <w:highlight w:val="none"/>
        </w:rPr>
        <w:t>第</w:t>
      </w:r>
      <w:r>
        <w:rPr>
          <w:rFonts w:hint="eastAsia" w:ascii="宋体" w:hAnsi="宋体" w:eastAsia="宋体" w:cs="宋体"/>
          <w:b w:val="0"/>
          <w:color w:val="auto"/>
          <w:highlight w:val="none"/>
          <w:lang w:eastAsia="zh-CN"/>
        </w:rPr>
        <w:t>三</w:t>
      </w:r>
      <w:r>
        <w:rPr>
          <w:rFonts w:hint="eastAsia" w:ascii="宋体" w:hAnsi="宋体" w:eastAsia="宋体" w:cs="宋体"/>
          <w:b w:val="0"/>
          <w:color w:val="auto"/>
          <w:highlight w:val="none"/>
        </w:rPr>
        <w:t>节 评审过程的保密与录像</w:t>
      </w:r>
      <w:bookmarkEnd w:id="202"/>
      <w:bookmarkEnd w:id="203"/>
      <w:bookmarkEnd w:id="204"/>
      <w:bookmarkEnd w:id="205"/>
      <w:bookmarkEnd w:id="206"/>
      <w:bookmarkEnd w:id="207"/>
    </w:p>
    <w:p>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1.保密。</w:t>
      </w:r>
    </w:p>
    <w:p>
      <w:pPr>
        <w:widowControl/>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pPr>
        <w:widowControl/>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2.录音录像。</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采购代理机构对评审工作现场及操作屏幕进行全过程录音录像，录音录像资料作为采购项目文件随其他文件一并存档。</w:t>
      </w: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12"/>
        <w:spacing w:line="360" w:lineRule="auto"/>
        <w:rPr>
          <w:rFonts w:hint="eastAsia" w:ascii="宋体" w:hAnsi="宋体" w:eastAsia="宋体" w:cs="宋体"/>
          <w:color w:val="auto"/>
          <w:highlight w:val="none"/>
        </w:rPr>
      </w:pPr>
    </w:p>
    <w:p>
      <w:pPr>
        <w:pStyle w:val="12"/>
        <w:spacing w:line="360" w:lineRule="auto"/>
        <w:rPr>
          <w:rFonts w:hint="eastAsia" w:ascii="宋体" w:hAnsi="宋体" w:eastAsia="宋体" w:cs="宋体"/>
          <w:color w:val="auto"/>
          <w:highlight w:val="none"/>
        </w:rPr>
      </w:pPr>
    </w:p>
    <w:p>
      <w:pPr>
        <w:pStyle w:val="12"/>
        <w:spacing w:line="360" w:lineRule="auto"/>
        <w:rPr>
          <w:rFonts w:hint="eastAsia" w:ascii="宋体" w:hAnsi="宋体" w:eastAsia="宋体" w:cs="宋体"/>
          <w:color w:val="auto"/>
          <w:highlight w:val="none"/>
        </w:rPr>
      </w:pPr>
    </w:p>
    <w:p>
      <w:pPr>
        <w:pStyle w:val="12"/>
        <w:spacing w:line="360" w:lineRule="auto"/>
        <w:rPr>
          <w:rFonts w:hint="eastAsia" w:ascii="宋体" w:hAnsi="宋体" w:eastAsia="宋体" w:cs="宋体"/>
          <w:color w:val="auto"/>
          <w:highlight w:val="none"/>
        </w:rPr>
      </w:pPr>
    </w:p>
    <w:p>
      <w:pPr>
        <w:pStyle w:val="12"/>
        <w:spacing w:line="360" w:lineRule="auto"/>
        <w:rPr>
          <w:rFonts w:hint="eastAsia" w:ascii="宋体" w:hAnsi="宋体" w:eastAsia="宋体" w:cs="宋体"/>
          <w:color w:val="auto"/>
          <w:highlight w:val="none"/>
        </w:rPr>
      </w:pPr>
    </w:p>
    <w:p>
      <w:pPr>
        <w:pStyle w:val="12"/>
        <w:spacing w:line="360" w:lineRule="auto"/>
        <w:rPr>
          <w:rFonts w:hint="eastAsia" w:ascii="宋体" w:hAnsi="宋体" w:eastAsia="宋体" w:cs="宋体"/>
          <w:color w:val="auto"/>
          <w:highlight w:val="none"/>
        </w:rPr>
      </w:pPr>
    </w:p>
    <w:p>
      <w:pPr>
        <w:pStyle w:val="12"/>
        <w:spacing w:line="360" w:lineRule="auto"/>
        <w:rPr>
          <w:rFonts w:hint="eastAsia" w:ascii="宋体" w:hAnsi="宋体" w:eastAsia="宋体" w:cs="宋体"/>
          <w:color w:val="auto"/>
          <w:highlight w:val="none"/>
        </w:rPr>
      </w:pPr>
    </w:p>
    <w:p>
      <w:pPr>
        <w:pStyle w:val="12"/>
        <w:spacing w:line="360" w:lineRule="auto"/>
        <w:rPr>
          <w:rFonts w:hint="eastAsia" w:ascii="宋体" w:hAnsi="宋体" w:eastAsia="宋体" w:cs="宋体"/>
          <w:color w:val="auto"/>
          <w:highlight w:val="none"/>
        </w:rPr>
      </w:pPr>
    </w:p>
    <w:p>
      <w:pPr>
        <w:pStyle w:val="12"/>
        <w:spacing w:line="360" w:lineRule="auto"/>
        <w:rPr>
          <w:rFonts w:hint="eastAsia" w:ascii="宋体" w:hAnsi="宋体" w:eastAsia="宋体" w:cs="宋体"/>
          <w:color w:val="auto"/>
          <w:highlight w:val="none"/>
        </w:rPr>
      </w:pPr>
    </w:p>
    <w:p>
      <w:pPr>
        <w:pStyle w:val="12"/>
        <w:spacing w:line="360" w:lineRule="auto"/>
        <w:rPr>
          <w:rFonts w:hint="eastAsia" w:ascii="宋体" w:hAnsi="宋体" w:eastAsia="宋体" w:cs="宋体"/>
          <w:color w:val="auto"/>
          <w:highlight w:val="none"/>
        </w:rPr>
      </w:pPr>
    </w:p>
    <w:p>
      <w:pPr>
        <w:pStyle w:val="12"/>
        <w:spacing w:line="360" w:lineRule="auto"/>
        <w:rPr>
          <w:rFonts w:hint="eastAsia" w:ascii="宋体" w:hAnsi="宋体" w:eastAsia="宋体" w:cs="宋体"/>
          <w:color w:val="auto"/>
          <w:highlight w:val="none"/>
        </w:rPr>
      </w:pPr>
    </w:p>
    <w:p>
      <w:pPr>
        <w:pStyle w:val="3"/>
        <w:spacing w:line="360" w:lineRule="auto"/>
        <w:jc w:val="center"/>
        <w:rPr>
          <w:rFonts w:hint="eastAsia" w:ascii="宋体" w:hAnsi="宋体" w:eastAsia="宋体" w:cs="宋体"/>
          <w:b/>
          <w:bCs/>
          <w:color w:val="auto"/>
          <w:highlight w:val="none"/>
        </w:rPr>
        <w:sectPr>
          <w:pgSz w:w="11911" w:h="16838"/>
          <w:pgMar w:top="1100" w:right="1083" w:bottom="1100" w:left="1083" w:header="0" w:footer="930" w:gutter="0"/>
          <w:paperSrc/>
          <w:pgBorders w:offsetFrom="page">
            <w:top w:val="none" w:sz="0" w:space="0"/>
            <w:left w:val="none" w:sz="0" w:space="0"/>
            <w:bottom w:val="none" w:sz="0" w:space="0"/>
            <w:right w:val="none" w:sz="0" w:space="0"/>
          </w:pgBorders>
          <w:pgNumType w:fmt="decimal"/>
          <w:cols w:space="0" w:num="1"/>
          <w:rtlGutter w:val="0"/>
          <w:docGrid w:linePitch="0" w:charSpace="0"/>
        </w:sectPr>
      </w:pPr>
      <w:bookmarkStart w:id="208" w:name="_Toc22349"/>
      <w:bookmarkStart w:id="209" w:name="_Toc8541"/>
      <w:bookmarkStart w:id="210" w:name="_Toc16991"/>
      <w:bookmarkStart w:id="211" w:name="_Toc11732"/>
      <w:bookmarkStart w:id="212" w:name="_Toc29932"/>
      <w:r>
        <w:rPr>
          <w:rFonts w:hint="eastAsia" w:ascii="宋体" w:hAnsi="宋体" w:eastAsia="宋体" w:cs="宋体"/>
          <w:b/>
          <w:bCs/>
          <w:color w:val="auto"/>
          <w:highlight w:val="none"/>
        </w:rPr>
        <w:t>第五章 响应文件格式</w:t>
      </w:r>
      <w:bookmarkEnd w:id="208"/>
      <w:bookmarkEnd w:id="209"/>
      <w:bookmarkEnd w:id="210"/>
      <w:bookmarkEnd w:id="211"/>
      <w:bookmarkEnd w:id="212"/>
    </w:p>
    <w:p>
      <w:pPr>
        <w:pStyle w:val="4"/>
        <w:spacing w:line="360" w:lineRule="auto"/>
        <w:jc w:val="center"/>
        <w:rPr>
          <w:rFonts w:hint="eastAsia" w:ascii="宋体" w:hAnsi="宋体" w:eastAsia="宋体" w:cs="宋体"/>
          <w:b w:val="0"/>
          <w:color w:val="auto"/>
          <w:highlight w:val="none"/>
          <w:lang w:val="en-US" w:eastAsia="zh-CN"/>
        </w:rPr>
      </w:pPr>
      <w:bookmarkStart w:id="213" w:name="_Toc26547"/>
      <w:bookmarkStart w:id="214" w:name="_Toc9368"/>
      <w:bookmarkStart w:id="215" w:name="_Toc3747"/>
      <w:bookmarkStart w:id="216" w:name="_Toc16580"/>
      <w:bookmarkStart w:id="217" w:name="_Toc80205938"/>
      <w:bookmarkStart w:id="218" w:name="_Toc7703"/>
      <w:r>
        <w:rPr>
          <w:rFonts w:hint="eastAsia" w:ascii="宋体" w:hAnsi="宋体" w:eastAsia="宋体" w:cs="宋体"/>
          <w:b w:val="0"/>
          <w:color w:val="auto"/>
          <w:highlight w:val="none"/>
          <w:lang w:val="en-US" w:eastAsia="zh-CN"/>
        </w:rPr>
        <w:t>第一节 封面格式</w:t>
      </w:r>
      <w:bookmarkEnd w:id="213"/>
      <w:bookmarkEnd w:id="214"/>
      <w:bookmarkEnd w:id="215"/>
      <w:bookmarkEnd w:id="216"/>
      <w:bookmarkEnd w:id="217"/>
      <w:bookmarkEnd w:id="218"/>
    </w:p>
    <w:p>
      <w:pPr>
        <w:snapToGrid w:val="0"/>
        <w:spacing w:before="120" w:beforeLines="50" w:after="50" w:line="360" w:lineRule="auto"/>
        <w:rPr>
          <w:rFonts w:hint="eastAsia" w:ascii="宋体" w:hAnsi="宋体" w:eastAsia="宋体" w:cs="宋体"/>
          <w:color w:val="auto"/>
          <w:sz w:val="24"/>
          <w:szCs w:val="20"/>
          <w:highlight w:val="none"/>
        </w:rPr>
      </w:pPr>
    </w:p>
    <w:p>
      <w:pPr>
        <w:snapToGrid w:val="0"/>
        <w:spacing w:before="120" w:beforeLines="50" w:after="50" w:line="360" w:lineRule="auto"/>
        <w:jc w:val="center"/>
        <w:rPr>
          <w:rFonts w:hint="eastAsia" w:ascii="宋体" w:hAnsi="宋体" w:eastAsia="宋体" w:cs="宋体"/>
          <w:bCs/>
          <w:color w:val="auto"/>
          <w:sz w:val="24"/>
          <w:szCs w:val="20"/>
          <w:highlight w:val="none"/>
        </w:rPr>
      </w:pPr>
    </w:p>
    <w:p>
      <w:pPr>
        <w:snapToGrid w:val="0"/>
        <w:spacing w:before="120"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响  应  文  件</w:t>
      </w:r>
    </w:p>
    <w:p>
      <w:pPr>
        <w:snapToGrid w:val="0"/>
        <w:spacing w:before="120" w:beforeLines="50" w:after="50" w:line="360" w:lineRule="auto"/>
        <w:jc w:val="center"/>
        <w:rPr>
          <w:rFonts w:hint="eastAsia" w:ascii="宋体" w:hAnsi="宋体" w:eastAsia="宋体" w:cs="宋体"/>
          <w:bCs/>
          <w:color w:val="auto"/>
          <w:sz w:val="44"/>
          <w:szCs w:val="44"/>
          <w:highlight w:val="none"/>
        </w:rPr>
      </w:pPr>
    </w:p>
    <w:p>
      <w:pPr>
        <w:snapToGrid w:val="0"/>
        <w:spacing w:before="120" w:beforeLines="50" w:after="50" w:line="360" w:lineRule="auto"/>
        <w:rPr>
          <w:rFonts w:hint="eastAsia" w:ascii="宋体" w:hAnsi="宋体" w:eastAsia="宋体" w:cs="宋体"/>
          <w:bCs/>
          <w:color w:val="auto"/>
          <w:sz w:val="32"/>
          <w:szCs w:val="32"/>
          <w:highlight w:val="none"/>
        </w:rPr>
      </w:pPr>
    </w:p>
    <w:p>
      <w:pPr>
        <w:snapToGrid w:val="0"/>
        <w:spacing w:before="120" w:beforeLines="50" w:after="50" w:line="360" w:lineRule="auto"/>
        <w:ind w:left="0" w:leftChars="0"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r>
        <w:rPr>
          <w:rFonts w:hint="eastAsia" w:ascii="宋体" w:hAnsi="宋体" w:cs="宋体"/>
          <w:bCs/>
          <w:color w:val="auto"/>
          <w:sz w:val="32"/>
          <w:szCs w:val="32"/>
          <w:highlight w:val="none"/>
          <w:lang w:eastAsia="zh-CN"/>
        </w:rPr>
        <w:t>果化镇东孟村屯内道路排水沟建设及山塘修缮项目</w:t>
      </w:r>
    </w:p>
    <w:p>
      <w:pPr>
        <w:snapToGrid w:val="0"/>
        <w:spacing w:before="120" w:beforeLines="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项目编号：</w:t>
      </w:r>
      <w:r>
        <w:rPr>
          <w:rFonts w:hint="eastAsia" w:ascii="宋体" w:hAnsi="宋体" w:cs="宋体"/>
          <w:bCs/>
          <w:color w:val="auto"/>
          <w:sz w:val="32"/>
          <w:szCs w:val="32"/>
          <w:highlight w:val="none"/>
          <w:lang w:eastAsia="zh-CN"/>
        </w:rPr>
        <w:t>BSZC2025-C2-230054-JHGC</w:t>
      </w:r>
    </w:p>
    <w:p>
      <w:pPr>
        <w:snapToGrid w:val="0"/>
        <w:spacing w:before="120" w:beforeLines="50" w:after="50" w:line="360" w:lineRule="auto"/>
        <w:ind w:firstLine="480" w:firstLineChars="150"/>
        <w:rPr>
          <w:rFonts w:hint="eastAsia" w:ascii="宋体" w:hAnsi="宋体" w:eastAsia="宋体" w:cs="宋体"/>
          <w:bCs/>
          <w:color w:val="auto"/>
          <w:sz w:val="32"/>
          <w:szCs w:val="32"/>
          <w:highlight w:val="none"/>
        </w:rPr>
      </w:pPr>
    </w:p>
    <w:p>
      <w:pPr>
        <w:snapToGrid w:val="0"/>
        <w:spacing w:before="120" w:beforeLines="50" w:after="50"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pPr>
        <w:snapToGrid w:val="0"/>
        <w:spacing w:before="120" w:beforeLines="50" w:after="50" w:line="360" w:lineRule="auto"/>
        <w:rPr>
          <w:rFonts w:hint="eastAsia" w:ascii="宋体" w:hAnsi="宋体" w:eastAsia="宋体" w:cs="宋体"/>
          <w:bCs/>
          <w:color w:val="auto"/>
          <w:sz w:val="32"/>
          <w:szCs w:val="32"/>
          <w:highlight w:val="none"/>
        </w:rPr>
      </w:pPr>
    </w:p>
    <w:p>
      <w:pPr>
        <w:snapToGrid w:val="0"/>
        <w:spacing w:before="120" w:beforeLines="50" w:after="50"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pPr>
        <w:snapToGrid w:val="0"/>
        <w:spacing w:before="120" w:beforeLines="50" w:after="50" w:line="360" w:lineRule="auto"/>
        <w:rPr>
          <w:rFonts w:hint="eastAsia" w:ascii="宋体" w:hAnsi="宋体" w:eastAsia="宋体" w:cs="宋体"/>
          <w:bCs/>
          <w:color w:val="auto"/>
          <w:sz w:val="32"/>
          <w:szCs w:val="32"/>
          <w:highlight w:val="none"/>
        </w:rPr>
      </w:pPr>
    </w:p>
    <w:p>
      <w:pPr>
        <w:snapToGrid w:val="0"/>
        <w:spacing w:before="120" w:beforeLines="50" w:after="50" w:line="360" w:lineRule="auto"/>
        <w:ind w:firstLine="480" w:firstLineChars="150"/>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首次响应文件提交截止时间前不得解密</w:t>
      </w:r>
    </w:p>
    <w:p>
      <w:pPr>
        <w:snapToGrid w:val="0"/>
        <w:spacing w:before="120" w:beforeLines="50" w:after="50" w:line="360" w:lineRule="auto"/>
        <w:ind w:firstLine="5440" w:firstLineChars="1700"/>
        <w:jc w:val="center"/>
        <w:rPr>
          <w:rFonts w:hint="eastAsia" w:ascii="宋体" w:hAnsi="宋体" w:eastAsia="宋体" w:cs="宋体"/>
          <w:bCs/>
          <w:color w:val="auto"/>
          <w:sz w:val="32"/>
          <w:szCs w:val="32"/>
          <w:highlight w:val="none"/>
        </w:rPr>
      </w:pPr>
    </w:p>
    <w:p>
      <w:pPr>
        <w:snapToGrid w:val="0"/>
        <w:spacing w:before="120" w:beforeLines="50" w:after="50" w:line="360" w:lineRule="auto"/>
        <w:ind w:firstLine="645"/>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年    月    日</w:t>
      </w:r>
    </w:p>
    <w:p>
      <w:pPr>
        <w:spacing w:line="360" w:lineRule="auto"/>
        <w:rPr>
          <w:rFonts w:hint="eastAsia" w:ascii="宋体" w:hAnsi="宋体" w:eastAsia="宋体" w:cs="宋体"/>
          <w:color w:val="auto"/>
          <w:highlight w:val="none"/>
        </w:rPr>
        <w:sectPr>
          <w:pgSz w:w="11911" w:h="16838"/>
          <w:pgMar w:top="1100" w:right="1083" w:bottom="1100" w:left="1083" w:header="0" w:footer="930" w:gutter="0"/>
          <w:paperSrc/>
          <w:pgBorders w:offsetFrom="page">
            <w:top w:val="none" w:sz="0" w:space="0"/>
            <w:left w:val="none" w:sz="0" w:space="0"/>
            <w:bottom w:val="none" w:sz="0" w:space="0"/>
            <w:right w:val="none" w:sz="0" w:space="0"/>
          </w:pgBorders>
          <w:pgNumType w:fmt="decimal"/>
          <w:cols w:space="0" w:num="1"/>
          <w:rtlGutter w:val="0"/>
          <w:docGrid w:linePitch="0" w:charSpace="0"/>
        </w:sectPr>
      </w:pPr>
    </w:p>
    <w:p>
      <w:pPr>
        <w:pStyle w:val="4"/>
        <w:spacing w:line="360" w:lineRule="auto"/>
        <w:jc w:val="center"/>
        <w:rPr>
          <w:rFonts w:hint="eastAsia" w:ascii="宋体" w:hAnsi="宋体" w:eastAsia="宋体" w:cs="宋体"/>
          <w:bCs w:val="0"/>
          <w:color w:val="auto"/>
          <w:highlight w:val="none"/>
        </w:rPr>
      </w:pPr>
      <w:bookmarkStart w:id="219" w:name="_Toc1031"/>
      <w:bookmarkStart w:id="220" w:name="_Toc21695"/>
      <w:bookmarkStart w:id="221" w:name="_Toc1270"/>
      <w:bookmarkStart w:id="222" w:name="_Toc25039"/>
      <w:bookmarkStart w:id="223" w:name="_Toc80205939"/>
      <w:bookmarkStart w:id="224" w:name="_Toc25717"/>
      <w:r>
        <w:rPr>
          <w:rFonts w:hint="eastAsia" w:ascii="宋体" w:hAnsi="宋体" w:eastAsia="宋体" w:cs="宋体"/>
          <w:bCs w:val="0"/>
          <w:color w:val="auto"/>
          <w:highlight w:val="none"/>
        </w:rPr>
        <w:t>第二节 资格证明文件格式</w:t>
      </w:r>
      <w:bookmarkEnd w:id="219"/>
      <w:bookmarkEnd w:id="220"/>
      <w:bookmarkEnd w:id="221"/>
      <w:bookmarkEnd w:id="222"/>
      <w:bookmarkEnd w:id="223"/>
      <w:bookmarkEnd w:id="224"/>
    </w:p>
    <w:p>
      <w:pPr>
        <w:snapToGrid w:val="0"/>
        <w:spacing w:before="120" w:beforeLines="50" w:after="50" w:line="360" w:lineRule="auto"/>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pPr>
        <w:snapToGrid w:val="0"/>
        <w:spacing w:before="120" w:beforeLines="50" w:after="50" w:line="360" w:lineRule="auto"/>
        <w:rPr>
          <w:rFonts w:hint="eastAsia" w:ascii="宋体" w:hAnsi="宋体" w:eastAsia="宋体" w:cs="宋体"/>
          <w:color w:val="auto"/>
          <w:sz w:val="24"/>
          <w:szCs w:val="20"/>
          <w:highlight w:val="none"/>
        </w:rPr>
      </w:pPr>
    </w:p>
    <w:p>
      <w:pPr>
        <w:snapToGrid w:val="0"/>
        <w:spacing w:before="120" w:beforeLines="50" w:after="50" w:line="360" w:lineRule="auto"/>
        <w:rPr>
          <w:rFonts w:hint="eastAsia" w:ascii="宋体" w:hAnsi="宋体" w:eastAsia="宋体" w:cs="宋体"/>
          <w:color w:val="auto"/>
          <w:sz w:val="24"/>
          <w:szCs w:val="20"/>
          <w:highlight w:val="none"/>
        </w:rPr>
      </w:pPr>
    </w:p>
    <w:p>
      <w:pPr>
        <w:snapToGrid w:val="0"/>
        <w:spacing w:before="120" w:beforeLines="50" w:after="50" w:line="360" w:lineRule="auto"/>
        <w:jc w:val="center"/>
        <w:rPr>
          <w:rFonts w:hint="eastAsia" w:ascii="宋体" w:hAnsi="宋体" w:eastAsia="宋体" w:cs="宋体"/>
          <w:bCs/>
          <w:color w:val="auto"/>
          <w:sz w:val="24"/>
          <w:szCs w:val="20"/>
          <w:highlight w:val="none"/>
        </w:rPr>
      </w:pPr>
      <w:r>
        <w:rPr>
          <w:rFonts w:hint="eastAsia" w:ascii="方正小标宋简体" w:hAnsi="方正小标宋简体" w:eastAsia="方正小标宋简体" w:cs="方正小标宋简体"/>
          <w:bCs/>
          <w:color w:val="auto"/>
          <w:sz w:val="44"/>
          <w:szCs w:val="44"/>
          <w:highlight w:val="none"/>
        </w:rPr>
        <w:t>资  格  证  明  文  件（封面）</w:t>
      </w:r>
    </w:p>
    <w:p>
      <w:pPr>
        <w:snapToGrid w:val="0"/>
        <w:spacing w:before="120" w:beforeLines="50" w:after="50" w:line="360" w:lineRule="auto"/>
        <w:rPr>
          <w:rFonts w:hint="eastAsia" w:ascii="宋体" w:hAnsi="宋体" w:eastAsia="宋体" w:cs="宋体"/>
          <w:bCs/>
          <w:color w:val="auto"/>
          <w:sz w:val="24"/>
          <w:szCs w:val="20"/>
          <w:highlight w:val="none"/>
        </w:rPr>
      </w:pPr>
    </w:p>
    <w:p>
      <w:pPr>
        <w:snapToGrid w:val="0"/>
        <w:spacing w:before="120" w:beforeLines="50" w:after="50" w:line="360" w:lineRule="auto"/>
        <w:rPr>
          <w:rFonts w:hint="eastAsia" w:ascii="宋体" w:hAnsi="宋体" w:eastAsia="宋体" w:cs="宋体"/>
          <w:bCs/>
          <w:color w:val="auto"/>
          <w:sz w:val="24"/>
          <w:szCs w:val="20"/>
          <w:highlight w:val="none"/>
        </w:rPr>
      </w:pPr>
    </w:p>
    <w:p>
      <w:pPr>
        <w:snapToGrid w:val="0"/>
        <w:spacing w:before="120" w:beforeLines="50" w:after="50" w:line="360" w:lineRule="auto"/>
        <w:rPr>
          <w:rFonts w:hint="eastAsia" w:ascii="宋体" w:hAnsi="宋体" w:eastAsia="宋体" w:cs="宋体"/>
          <w:bCs/>
          <w:color w:val="auto"/>
          <w:sz w:val="24"/>
          <w:szCs w:val="20"/>
          <w:highlight w:val="none"/>
        </w:rPr>
      </w:pPr>
    </w:p>
    <w:p>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r>
        <w:rPr>
          <w:rFonts w:hint="eastAsia" w:ascii="宋体" w:hAnsi="宋体" w:cs="宋体"/>
          <w:bCs/>
          <w:color w:val="auto"/>
          <w:sz w:val="32"/>
          <w:szCs w:val="32"/>
          <w:highlight w:val="none"/>
          <w:lang w:eastAsia="zh-CN"/>
        </w:rPr>
        <w:t>果化镇东孟村屯内道路排水沟建设及山塘修缮项目</w:t>
      </w:r>
    </w:p>
    <w:p>
      <w:pPr>
        <w:snapToGrid w:val="0"/>
        <w:spacing w:before="120" w:beforeLines="50" w:after="50" w:line="360" w:lineRule="auto"/>
        <w:ind w:firstLine="720" w:firstLineChars="225"/>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项目编号：</w:t>
      </w:r>
      <w:r>
        <w:rPr>
          <w:rFonts w:hint="eastAsia" w:ascii="宋体" w:hAnsi="宋体" w:cs="宋体"/>
          <w:bCs/>
          <w:color w:val="auto"/>
          <w:sz w:val="32"/>
          <w:szCs w:val="32"/>
          <w:highlight w:val="none"/>
          <w:lang w:eastAsia="zh-CN"/>
        </w:rPr>
        <w:t>BSZC2025-C2-230054-JHGC</w:t>
      </w:r>
    </w:p>
    <w:p>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p>
    <w:p>
      <w:pPr>
        <w:pStyle w:val="9"/>
        <w:snapToGrid w:val="0"/>
        <w:spacing w:before="50" w:after="50" w:line="360" w:lineRule="auto"/>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pPr>
        <w:pStyle w:val="9"/>
        <w:snapToGrid w:val="0"/>
        <w:spacing w:before="50" w:after="50" w:line="360" w:lineRule="auto"/>
        <w:ind w:left="0" w:leftChars="0" w:firstLine="0" w:firstLineChars="0"/>
        <w:rPr>
          <w:rFonts w:hint="eastAsia" w:ascii="宋体" w:hAnsi="宋体" w:eastAsia="宋体" w:cs="宋体"/>
          <w:bCs/>
          <w:color w:val="auto"/>
          <w:sz w:val="32"/>
          <w:szCs w:val="32"/>
          <w:highlight w:val="none"/>
        </w:rPr>
      </w:pPr>
    </w:p>
    <w:p>
      <w:pPr>
        <w:snapToGrid w:val="0"/>
        <w:spacing w:before="120" w:beforeLines="50" w:after="50"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pPr>
        <w:snapToGrid w:val="0"/>
        <w:spacing w:before="120" w:beforeLines="50" w:after="50" w:line="360" w:lineRule="auto"/>
        <w:jc w:val="center"/>
        <w:rPr>
          <w:rFonts w:hint="eastAsia" w:ascii="宋体" w:hAnsi="宋体" w:eastAsia="宋体" w:cs="宋体"/>
          <w:b/>
          <w:color w:val="auto"/>
          <w:kern w:val="0"/>
          <w:sz w:val="36"/>
          <w:szCs w:val="36"/>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 xml:space="preserve"> </w:t>
      </w:r>
      <w:r>
        <w:rPr>
          <w:rFonts w:hint="eastAsia" w:ascii="宋体" w:hAnsi="宋体" w:eastAsia="宋体" w:cs="宋体"/>
          <w:b/>
          <w:color w:val="auto"/>
          <w:kern w:val="0"/>
          <w:sz w:val="36"/>
          <w:szCs w:val="36"/>
          <w:highlight w:val="none"/>
        </w:rPr>
        <w:t>资格证明文件目录</w:t>
      </w:r>
    </w:p>
    <w:p>
      <w:pPr>
        <w:snapToGrid w:val="0"/>
        <w:spacing w:line="360" w:lineRule="auto"/>
        <w:rPr>
          <w:rFonts w:hint="eastAsia" w:ascii="宋体" w:hAnsi="宋体" w:eastAsia="宋体" w:cs="宋体"/>
          <w:color w:val="auto"/>
          <w:kern w:val="0"/>
          <w:sz w:val="24"/>
          <w:highlight w:val="none"/>
        </w:rPr>
      </w:pP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一、</w:t>
      </w:r>
      <w:r>
        <w:rPr>
          <w:rFonts w:hint="eastAsia" w:ascii="仿宋" w:hAnsi="仿宋" w:eastAsia="仿宋" w:cs="仿宋"/>
          <w:color w:val="auto"/>
          <w:sz w:val="24"/>
          <w:highlight w:val="none"/>
        </w:rPr>
        <w:t>营业执照</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或事业法人登记证或其他工商等登记证明材料</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复印件（供应商为自然人的，须提供</w:t>
      </w:r>
      <w:r>
        <w:rPr>
          <w:rFonts w:hint="eastAsia" w:ascii="仿宋" w:hAnsi="仿宋" w:eastAsia="仿宋" w:cs="仿宋"/>
          <w:color w:val="auto"/>
          <w:kern w:val="0"/>
          <w:sz w:val="24"/>
          <w:highlight w:val="none"/>
        </w:rPr>
        <w:t>自然人的身份证明</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（页码）</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二、符合参与政府采购活动的资格条件依法缴纳税收、社会保障资金等方面的材料………………………………………………………………………………</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（页码）</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三、财务状况报告方面的材料…………………………………………………（页码）</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四、供应商直接控股股东信息</w:t>
      </w:r>
      <w:r>
        <w:rPr>
          <w:rFonts w:hint="eastAsia" w:ascii="仿宋" w:hAnsi="仿宋" w:eastAsia="仿宋" w:cs="仿宋"/>
          <w:color w:val="auto"/>
          <w:kern w:val="0"/>
          <w:sz w:val="24"/>
          <w:highlight w:val="none"/>
        </w:rPr>
        <w:t>…………………………………………………（页码）</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五、供应商直接关联关系信息表</w:t>
      </w:r>
      <w:r>
        <w:rPr>
          <w:rFonts w:hint="eastAsia" w:ascii="仿宋" w:hAnsi="仿宋" w:eastAsia="仿宋" w:cs="仿宋"/>
          <w:color w:val="auto"/>
          <w:kern w:val="0"/>
          <w:sz w:val="24"/>
          <w:highlight w:val="none"/>
        </w:rPr>
        <w:t>………………………………………………（页码）</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六、资格声明函…………………………………………………………………（页码）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七</w:t>
      </w: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lang w:eastAsia="zh-CN"/>
        </w:rPr>
        <w:t>中小</w:t>
      </w:r>
      <w:r>
        <w:rPr>
          <w:rFonts w:hint="eastAsia" w:ascii="仿宋" w:hAnsi="仿宋" w:eastAsia="仿宋" w:cs="仿宋"/>
          <w:color w:val="auto"/>
          <w:sz w:val="24"/>
          <w:szCs w:val="24"/>
          <w:highlight w:val="none"/>
        </w:rPr>
        <w:t>企业声明函或残疾人福利性单位声明函或供应商属于监狱企业的证明材料</w:t>
      </w:r>
      <w:r>
        <w:rPr>
          <w:rFonts w:hint="eastAsia" w:ascii="仿宋" w:hAnsi="仿宋" w:eastAsia="仿宋" w:cs="仿宋"/>
          <w:color w:val="auto"/>
          <w:kern w:val="0"/>
          <w:sz w:val="24"/>
          <w:highlight w:val="none"/>
        </w:rPr>
        <w:t>………………………………………………（页码）</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val="en-US" w:eastAsia="zh-CN"/>
        </w:rPr>
        <w:t>八</w:t>
      </w:r>
      <w:r>
        <w:rPr>
          <w:rFonts w:hint="eastAsia" w:ascii="仿宋" w:hAnsi="仿宋" w:eastAsia="仿宋" w:cs="仿宋"/>
          <w:color w:val="auto"/>
          <w:sz w:val="24"/>
          <w:highlight w:val="none"/>
        </w:rPr>
        <w:t>、符合特定资格条件（如有）的有关证明材料（复印件）</w:t>
      </w:r>
      <w:r>
        <w:rPr>
          <w:rFonts w:hint="eastAsia" w:ascii="仿宋" w:hAnsi="仿宋" w:eastAsia="仿宋" w:cs="仿宋"/>
          <w:color w:val="auto"/>
          <w:kern w:val="0"/>
          <w:sz w:val="24"/>
          <w:highlight w:val="none"/>
        </w:rPr>
        <w:t>………………（页码）</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九</w:t>
      </w:r>
      <w:r>
        <w:rPr>
          <w:rFonts w:hint="eastAsia" w:ascii="仿宋" w:hAnsi="仿宋" w:eastAsia="仿宋" w:cs="仿宋"/>
          <w:color w:val="auto"/>
          <w:sz w:val="24"/>
          <w:highlight w:val="none"/>
        </w:rPr>
        <w:t>、除磋商文件规定必须提供以外，供应商认为需要提供的其他证明材料。</w:t>
      </w:r>
      <w:r>
        <w:rPr>
          <w:rFonts w:hint="eastAsia" w:ascii="仿宋" w:hAnsi="仿宋" w:eastAsia="仿宋" w:cs="仿宋"/>
          <w:color w:val="auto"/>
          <w:kern w:val="0"/>
          <w:sz w:val="24"/>
          <w:highlight w:val="none"/>
        </w:rPr>
        <w:t>…</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bookmarkStart w:id="225" w:name="OLE_LINK27"/>
      <w:r>
        <w:rPr>
          <w:rFonts w:hint="eastAsia" w:ascii="仿宋" w:hAnsi="仿宋" w:eastAsia="仿宋" w:cs="仿宋"/>
          <w:color w:val="auto"/>
          <w:kern w:val="0"/>
          <w:sz w:val="24"/>
          <w:highlight w:val="none"/>
        </w:rPr>
        <w:t>………………………………（页码）</w:t>
      </w:r>
      <w:bookmarkEnd w:id="225"/>
    </w:p>
    <w:p>
      <w:pPr>
        <w:snapToGrid w:val="0"/>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十、百色市政府采购供应商信用承诺函</w:t>
      </w:r>
      <w:r>
        <w:rPr>
          <w:rFonts w:hint="eastAsia" w:ascii="仿宋" w:hAnsi="仿宋" w:eastAsia="仿宋" w:cs="仿宋"/>
          <w:color w:val="auto"/>
          <w:kern w:val="0"/>
          <w:sz w:val="24"/>
          <w:highlight w:val="none"/>
        </w:rPr>
        <w:t>……………………………</w:t>
      </w:r>
      <w:bookmarkStart w:id="226" w:name="OLE_LINK28"/>
      <w:r>
        <w:rPr>
          <w:rFonts w:hint="eastAsia" w:ascii="仿宋" w:hAnsi="仿宋" w:eastAsia="仿宋" w:cs="仿宋"/>
          <w:color w:val="auto"/>
          <w:kern w:val="0"/>
          <w:sz w:val="24"/>
          <w:highlight w:val="none"/>
        </w:rPr>
        <w:t>…</w:t>
      </w:r>
      <w:bookmarkEnd w:id="226"/>
      <w:r>
        <w:rPr>
          <w:rFonts w:hint="eastAsia" w:ascii="仿宋" w:hAnsi="仿宋" w:eastAsia="仿宋" w:cs="仿宋"/>
          <w:color w:val="auto"/>
          <w:kern w:val="0"/>
          <w:sz w:val="24"/>
          <w:highlight w:val="none"/>
        </w:rPr>
        <w:t>………（页码）</w:t>
      </w:r>
    </w:p>
    <w:p>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注：以上目录是编制供应商响应文件的基本格式要求，各供应商可根据自身情况进一步细化。</w:t>
      </w:r>
    </w:p>
    <w:p>
      <w:pPr>
        <w:snapToGrid w:val="0"/>
        <w:spacing w:before="120" w:beforeLines="50" w:after="50" w:line="360" w:lineRule="auto"/>
        <w:ind w:left="142" w:firstLine="420" w:firstLineChars="200"/>
        <w:jc w:val="left"/>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p>
    <w:p>
      <w:pPr>
        <w:pStyle w:val="17"/>
        <w:spacing w:line="360" w:lineRule="auto"/>
        <w:ind w:firstLine="400" w:firstLineChars="200"/>
        <w:rPr>
          <w:rFonts w:hint="eastAsia" w:ascii="仿宋" w:hAnsi="仿宋" w:eastAsia="仿宋" w:cs="仿宋"/>
          <w:b/>
          <w:color w:val="auto"/>
          <w:sz w:val="30"/>
          <w:szCs w:val="30"/>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 xml:space="preserve">  </w:t>
      </w:r>
      <w:r>
        <w:rPr>
          <w:rFonts w:hint="eastAsia" w:ascii="仿宋" w:hAnsi="仿宋" w:eastAsia="仿宋" w:cs="仿宋"/>
          <w:color w:val="auto"/>
          <w:highlight w:val="none"/>
        </w:rPr>
        <w:t xml:space="preserve"> </w:t>
      </w:r>
      <w:r>
        <w:rPr>
          <w:rFonts w:hint="eastAsia" w:ascii="仿宋" w:hAnsi="仿宋" w:eastAsia="仿宋" w:cs="仿宋"/>
          <w:b/>
          <w:color w:val="auto"/>
          <w:sz w:val="30"/>
          <w:szCs w:val="30"/>
          <w:highlight w:val="none"/>
        </w:rPr>
        <w:t>一、营业执照</w:t>
      </w:r>
      <w:r>
        <w:rPr>
          <w:rFonts w:hint="eastAsia" w:ascii="仿宋" w:hAnsi="仿宋" w:eastAsia="仿宋" w:cs="仿宋"/>
          <w:b/>
          <w:color w:val="auto"/>
          <w:sz w:val="30"/>
          <w:szCs w:val="30"/>
          <w:highlight w:val="none"/>
          <w:lang w:eastAsia="zh-CN"/>
        </w:rPr>
        <w:t>（</w:t>
      </w:r>
      <w:r>
        <w:rPr>
          <w:rFonts w:hint="eastAsia" w:ascii="仿宋" w:hAnsi="仿宋" w:eastAsia="仿宋" w:cs="仿宋"/>
          <w:b/>
          <w:color w:val="auto"/>
          <w:sz w:val="30"/>
          <w:szCs w:val="30"/>
          <w:highlight w:val="none"/>
        </w:rPr>
        <w:t>或事业法人登记证或其他工商等登记证明材料</w:t>
      </w:r>
      <w:r>
        <w:rPr>
          <w:rFonts w:hint="eastAsia" w:ascii="仿宋" w:hAnsi="仿宋" w:eastAsia="仿宋" w:cs="仿宋"/>
          <w:b/>
          <w:color w:val="auto"/>
          <w:sz w:val="30"/>
          <w:szCs w:val="30"/>
          <w:highlight w:val="none"/>
          <w:lang w:eastAsia="zh-CN"/>
        </w:rPr>
        <w:t>）</w:t>
      </w:r>
      <w:r>
        <w:rPr>
          <w:rFonts w:hint="eastAsia" w:ascii="仿宋" w:hAnsi="仿宋" w:eastAsia="仿宋" w:cs="仿宋"/>
          <w:b/>
          <w:color w:val="auto"/>
          <w:sz w:val="30"/>
          <w:szCs w:val="30"/>
          <w:highlight w:val="none"/>
        </w:rPr>
        <w:t>复印件（</w:t>
      </w:r>
      <w:r>
        <w:rPr>
          <w:rFonts w:hint="eastAsia" w:ascii="仿宋" w:hAnsi="仿宋" w:eastAsia="仿宋" w:cs="仿宋"/>
          <w:b/>
          <w:color w:val="auto"/>
          <w:sz w:val="30"/>
          <w:szCs w:val="30"/>
          <w:highlight w:val="none"/>
          <w:lang w:eastAsia="zh-CN"/>
        </w:rPr>
        <w:t>供应商</w:t>
      </w:r>
      <w:r>
        <w:rPr>
          <w:rFonts w:hint="eastAsia" w:ascii="仿宋" w:hAnsi="仿宋" w:eastAsia="仿宋" w:cs="仿宋"/>
          <w:b/>
          <w:color w:val="auto"/>
          <w:sz w:val="30"/>
          <w:szCs w:val="30"/>
          <w:highlight w:val="none"/>
        </w:rPr>
        <w:t>为自然人的，提供自然人的身份证明）</w:t>
      </w:r>
    </w:p>
    <w:p>
      <w:pPr>
        <w:pStyle w:val="17"/>
        <w:spacing w:line="360" w:lineRule="auto"/>
        <w:ind w:firstLine="602" w:firstLineChars="200"/>
        <w:rPr>
          <w:rFonts w:hint="eastAsia" w:ascii="仿宋" w:hAnsi="仿宋" w:eastAsia="仿宋" w:cs="仿宋"/>
          <w:b/>
          <w:color w:val="auto"/>
          <w:sz w:val="30"/>
          <w:szCs w:val="30"/>
          <w:highlight w:val="none"/>
        </w:rPr>
      </w:pPr>
    </w:p>
    <w:p>
      <w:pPr>
        <w:pStyle w:val="17"/>
        <w:spacing w:line="360" w:lineRule="auto"/>
        <w:ind w:firstLine="602" w:firstLineChars="200"/>
        <w:rPr>
          <w:rFonts w:hint="eastAsia" w:ascii="仿宋" w:hAnsi="仿宋" w:eastAsia="仿宋" w:cs="仿宋"/>
          <w:b/>
          <w:color w:val="auto"/>
          <w:sz w:val="30"/>
          <w:szCs w:val="30"/>
          <w:highlight w:val="none"/>
        </w:rPr>
      </w:pPr>
    </w:p>
    <w:p>
      <w:pPr>
        <w:autoSpaceDE w:val="0"/>
        <w:autoSpaceDN w:val="0"/>
        <w:spacing w:line="360" w:lineRule="auto"/>
        <w:ind w:left="4365" w:leftChars="1850" w:hanging="480" w:hanging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pPr>
        <w:autoSpaceDE w:val="0"/>
        <w:autoSpaceDN w:val="0"/>
        <w:spacing w:line="360" w:lineRule="auto"/>
        <w:ind w:firstLine="6120" w:firstLineChars="2550"/>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lang w:val="zh-CN"/>
        </w:rPr>
        <w:t>日期：  年  月   日</w:t>
      </w:r>
    </w:p>
    <w:p>
      <w:pPr>
        <w:snapToGrid w:val="0"/>
        <w:spacing w:before="120" w:beforeLines="50" w:after="50" w:line="360" w:lineRule="auto"/>
        <w:rPr>
          <w:rFonts w:hint="eastAsia" w:ascii="仿宋" w:hAnsi="仿宋" w:eastAsia="仿宋" w:cs="仿宋"/>
          <w:color w:val="auto"/>
          <w:sz w:val="24"/>
          <w:szCs w:val="20"/>
          <w:highlight w:val="none"/>
        </w:rPr>
      </w:pPr>
    </w:p>
    <w:p>
      <w:pPr>
        <w:pStyle w:val="17"/>
        <w:numPr>
          <w:ilvl w:val="0"/>
          <w:numId w:val="4"/>
        </w:numPr>
        <w:spacing w:line="360" w:lineRule="auto"/>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符合参与政府采购活动的资格条件依法缴纳税收、社会保障资金等方面的材料</w:t>
      </w:r>
    </w:p>
    <w:p>
      <w:pPr>
        <w:pStyle w:val="17"/>
        <w:numPr>
          <w:ilvl w:val="0"/>
          <w:numId w:val="0"/>
        </w:numPr>
        <w:spacing w:line="360" w:lineRule="auto"/>
        <w:rPr>
          <w:rFonts w:hint="eastAsia" w:ascii="仿宋" w:hAnsi="仿宋" w:eastAsia="仿宋" w:cs="仿宋"/>
          <w:b/>
          <w:color w:val="auto"/>
          <w:sz w:val="30"/>
          <w:szCs w:val="30"/>
          <w:highlight w:val="none"/>
        </w:rPr>
      </w:pPr>
    </w:p>
    <w:p>
      <w:pPr>
        <w:spacing w:line="360" w:lineRule="auto"/>
        <w:rPr>
          <w:rFonts w:hint="eastAsia" w:ascii="仿宋" w:hAnsi="仿宋" w:eastAsia="仿宋" w:cs="仿宋"/>
          <w:color w:val="auto"/>
          <w:szCs w:val="21"/>
          <w:highlight w:val="none"/>
        </w:rPr>
      </w:pPr>
    </w:p>
    <w:p>
      <w:pPr>
        <w:autoSpaceDE w:val="0"/>
        <w:autoSpaceDN w:val="0"/>
        <w:spacing w:line="360" w:lineRule="auto"/>
        <w:ind w:left="4365" w:leftChars="1850" w:hanging="480" w:hanging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pPr>
        <w:autoSpaceDE w:val="0"/>
        <w:autoSpaceDN w:val="0"/>
        <w:spacing w:line="360" w:lineRule="auto"/>
        <w:ind w:firstLine="6120" w:firstLineChars="2550"/>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lang w:val="zh-CN"/>
        </w:rPr>
        <w:t>日期：  年  月   日</w:t>
      </w:r>
    </w:p>
    <w:p>
      <w:pPr>
        <w:spacing w:line="360" w:lineRule="auto"/>
        <w:rPr>
          <w:rFonts w:hint="eastAsia" w:ascii="仿宋" w:hAnsi="仿宋" w:eastAsia="仿宋" w:cs="仿宋"/>
          <w:color w:val="auto"/>
          <w:szCs w:val="21"/>
          <w:highlight w:val="none"/>
        </w:rPr>
      </w:pPr>
    </w:p>
    <w:p>
      <w:pPr>
        <w:spacing w:line="360" w:lineRule="auto"/>
        <w:ind w:firstLine="596" w:firstLineChars="198"/>
        <w:rPr>
          <w:rFonts w:hint="eastAsia" w:ascii="仿宋" w:hAnsi="仿宋" w:eastAsia="仿宋" w:cs="仿宋"/>
          <w:b/>
          <w:color w:val="auto"/>
          <w:kern w:val="0"/>
          <w:sz w:val="30"/>
          <w:szCs w:val="30"/>
          <w:highlight w:val="none"/>
        </w:rPr>
      </w:pPr>
      <w:r>
        <w:rPr>
          <w:rFonts w:hint="eastAsia" w:ascii="仿宋" w:hAnsi="仿宋" w:eastAsia="仿宋" w:cs="仿宋"/>
          <w:b/>
          <w:color w:val="auto"/>
          <w:kern w:val="0"/>
          <w:sz w:val="30"/>
          <w:szCs w:val="30"/>
          <w:highlight w:val="none"/>
        </w:rPr>
        <w:t>三、财务状况报告方面的材料</w:t>
      </w:r>
    </w:p>
    <w:p>
      <w:pPr>
        <w:spacing w:line="360" w:lineRule="auto"/>
        <w:rPr>
          <w:rFonts w:hint="eastAsia" w:ascii="仿宋" w:hAnsi="仿宋" w:eastAsia="仿宋" w:cs="仿宋"/>
          <w:color w:val="auto"/>
          <w:szCs w:val="21"/>
          <w:highlight w:val="none"/>
        </w:rPr>
      </w:pPr>
    </w:p>
    <w:p>
      <w:pPr>
        <w:autoSpaceDE w:val="0"/>
        <w:autoSpaceDN w:val="0"/>
        <w:spacing w:line="360" w:lineRule="auto"/>
        <w:ind w:left="4365" w:leftChars="1850" w:hanging="480" w:hanging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pPr>
        <w:autoSpaceDE w:val="0"/>
        <w:autoSpaceDN w:val="0"/>
        <w:spacing w:line="360" w:lineRule="auto"/>
        <w:ind w:firstLine="6120" w:firstLineChars="2550"/>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lang w:val="zh-CN"/>
        </w:rPr>
        <w:t>日期：  年  月   日</w:t>
      </w:r>
    </w:p>
    <w:p>
      <w:pPr>
        <w:spacing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p>
    <w:p>
      <w:pPr>
        <w:snapToGrid w:val="0"/>
        <w:spacing w:before="120" w:beforeLines="50" w:after="50" w:line="360" w:lineRule="auto"/>
        <w:jc w:val="center"/>
        <w:rPr>
          <w:rFonts w:hint="eastAsia" w:ascii="仿宋" w:hAnsi="仿宋" w:eastAsia="仿宋" w:cs="仿宋"/>
          <w:b/>
          <w:color w:val="auto"/>
          <w:sz w:val="24"/>
          <w:highlight w:val="none"/>
        </w:rPr>
      </w:pPr>
    </w:p>
    <w:p>
      <w:pPr>
        <w:spacing w:line="360" w:lineRule="auto"/>
        <w:ind w:firstLine="596" w:firstLineChars="198"/>
        <w:contextualSpacing/>
        <w:rPr>
          <w:rFonts w:hint="eastAsia" w:ascii="仿宋" w:hAnsi="仿宋" w:eastAsia="仿宋" w:cs="仿宋"/>
          <w:b/>
          <w:color w:val="auto"/>
          <w:kern w:val="0"/>
          <w:sz w:val="30"/>
          <w:szCs w:val="30"/>
          <w:highlight w:val="none"/>
        </w:rPr>
        <w:sectPr>
          <w:pgSz w:w="11911" w:h="16838"/>
          <w:pgMar w:top="1100" w:right="1083" w:bottom="1100" w:left="1083" w:header="794" w:footer="930" w:gutter="0"/>
          <w:paperSrc/>
          <w:pgBorders w:offsetFrom="page">
            <w:top w:val="none" w:sz="0" w:space="0"/>
            <w:left w:val="none" w:sz="0" w:space="0"/>
            <w:bottom w:val="none" w:sz="0" w:space="0"/>
            <w:right w:val="none" w:sz="0" w:space="0"/>
          </w:pgBorders>
          <w:pgNumType w:fmt="decimal"/>
          <w:cols w:space="0" w:num="1"/>
          <w:rtlGutter w:val="0"/>
          <w:docGrid w:linePitch="0" w:charSpace="0"/>
        </w:sectPr>
      </w:pPr>
    </w:p>
    <w:p>
      <w:pPr>
        <w:spacing w:line="360" w:lineRule="auto"/>
        <w:ind w:firstLine="596" w:firstLineChars="198"/>
        <w:contextualSpacing/>
        <w:rPr>
          <w:rFonts w:hint="eastAsia" w:ascii="仿宋" w:hAnsi="仿宋" w:eastAsia="仿宋" w:cs="仿宋"/>
          <w:b/>
          <w:color w:val="auto"/>
          <w:kern w:val="0"/>
          <w:sz w:val="30"/>
          <w:szCs w:val="30"/>
          <w:highlight w:val="none"/>
        </w:rPr>
      </w:pPr>
      <w:r>
        <w:rPr>
          <w:rFonts w:hint="eastAsia" w:ascii="仿宋" w:hAnsi="仿宋" w:eastAsia="仿宋" w:cs="仿宋"/>
          <w:b/>
          <w:color w:val="auto"/>
          <w:kern w:val="0"/>
          <w:sz w:val="30"/>
          <w:szCs w:val="30"/>
          <w:highlight w:val="none"/>
        </w:rPr>
        <w:t>四、供应商直接控股股东信息</w:t>
      </w:r>
    </w:p>
    <w:p>
      <w:pPr>
        <w:spacing w:line="360" w:lineRule="auto"/>
        <w:contextualSpacing/>
        <w:jc w:val="center"/>
        <w:rPr>
          <w:rFonts w:hint="eastAsia" w:ascii="仿宋" w:hAnsi="仿宋" w:eastAsia="仿宋" w:cs="仿宋"/>
          <w:b/>
          <w:color w:val="auto"/>
          <w:sz w:val="24"/>
          <w:highlight w:val="none"/>
        </w:rPr>
      </w:pPr>
    </w:p>
    <w:tbl>
      <w:tblPr>
        <w:tblStyle w:val="25"/>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备注</w:t>
            </w: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仿宋" w:hAnsi="仿宋" w:eastAsia="仿宋" w:cs="仿宋"/>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仿宋" w:hAnsi="仿宋" w:eastAsia="仿宋" w:cs="仿宋"/>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仿宋" w:hAnsi="仿宋" w:eastAsia="仿宋" w:cs="仿宋"/>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仿宋" w:hAnsi="仿宋" w:eastAsia="仿宋" w:cs="仿宋"/>
                <w:color w:val="auto"/>
                <w:kern w:val="0"/>
                <w:sz w:val="24"/>
                <w:highlight w:val="none"/>
              </w:rPr>
            </w:pPr>
          </w:p>
        </w:tc>
      </w:tr>
      <w:tr>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仿宋" w:hAnsi="仿宋" w:eastAsia="仿宋" w:cs="仿宋"/>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仿宋" w:hAnsi="仿宋" w:eastAsia="仿宋" w:cs="仿宋"/>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仿宋" w:hAnsi="仿宋" w:eastAsia="仿宋" w:cs="仿宋"/>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仿宋" w:hAnsi="仿宋" w:eastAsia="仿宋" w:cs="仿宋"/>
                <w:color w:val="auto"/>
                <w:kern w:val="0"/>
                <w:sz w:val="24"/>
                <w:highlight w:val="none"/>
              </w:rPr>
            </w:pPr>
          </w:p>
        </w:tc>
      </w:tr>
      <w:tr>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仿宋" w:hAnsi="仿宋" w:eastAsia="仿宋" w:cs="仿宋"/>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仿宋" w:hAnsi="仿宋" w:eastAsia="仿宋" w:cs="仿宋"/>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仿宋" w:hAnsi="仿宋" w:eastAsia="仿宋" w:cs="仿宋"/>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仿宋" w:hAnsi="仿宋" w:eastAsia="仿宋" w:cs="仿宋"/>
                <w:color w:val="auto"/>
                <w:kern w:val="0"/>
                <w:sz w:val="24"/>
                <w:highlight w:val="none"/>
              </w:rPr>
            </w:pPr>
          </w:p>
        </w:tc>
      </w:tr>
      <w:tr>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仿宋" w:hAnsi="仿宋" w:eastAsia="仿宋" w:cs="仿宋"/>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仿宋" w:hAnsi="仿宋" w:eastAsia="仿宋" w:cs="仿宋"/>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仿宋" w:hAnsi="仿宋" w:eastAsia="仿宋" w:cs="仿宋"/>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仿宋" w:hAnsi="仿宋" w:eastAsia="仿宋" w:cs="仿宋"/>
                <w:color w:val="auto"/>
                <w:kern w:val="0"/>
                <w:sz w:val="24"/>
                <w:highlight w:val="none"/>
              </w:rPr>
            </w:pPr>
          </w:p>
        </w:tc>
      </w:tr>
    </w:tbl>
    <w:p>
      <w:pPr>
        <w:spacing w:line="360" w:lineRule="auto"/>
        <w:contextualSpacing/>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注：</w:t>
      </w:r>
    </w:p>
    <w:p>
      <w:pPr>
        <w:spacing w:line="360" w:lineRule="auto"/>
        <w:ind w:firstLine="480" w:firstLineChars="200"/>
        <w:contextualSpacing/>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pacing w:line="360" w:lineRule="auto"/>
        <w:ind w:firstLine="480" w:firstLineChars="200"/>
        <w:contextualSpacing/>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2.本表所指的控股关系仅限于直接控股关系，不包括间接的控股关系。公司实际控制人与公司之间的关系不属于本表所指的直接控股关系。</w:t>
      </w:r>
    </w:p>
    <w:p>
      <w:pPr>
        <w:spacing w:line="360" w:lineRule="auto"/>
        <w:ind w:firstLine="480" w:firstLineChars="200"/>
        <w:contextualSpacing/>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3.供应商不存在直接控股股东的，则填“无”。</w:t>
      </w:r>
    </w:p>
    <w:p>
      <w:pPr>
        <w:snapToGrid w:val="0"/>
        <w:spacing w:line="360" w:lineRule="auto"/>
        <w:jc w:val="left"/>
        <w:rPr>
          <w:rFonts w:hint="eastAsia" w:ascii="仿宋" w:hAnsi="仿宋" w:eastAsia="仿宋" w:cs="仿宋"/>
          <w:color w:val="auto"/>
          <w:sz w:val="24"/>
          <w:highlight w:val="none"/>
        </w:rPr>
      </w:pPr>
    </w:p>
    <w:p>
      <w:pPr>
        <w:snapToGrid w:val="0"/>
        <w:spacing w:line="360" w:lineRule="auto"/>
        <w:jc w:val="left"/>
        <w:rPr>
          <w:rFonts w:hint="eastAsia" w:ascii="仿宋" w:hAnsi="仿宋" w:eastAsia="仿宋" w:cs="仿宋"/>
          <w:color w:val="auto"/>
          <w:sz w:val="24"/>
          <w:highlight w:val="none"/>
        </w:rPr>
      </w:pPr>
    </w:p>
    <w:p>
      <w:pPr>
        <w:snapToGrid w:val="0"/>
        <w:spacing w:line="360" w:lineRule="auto"/>
        <w:jc w:val="left"/>
        <w:rPr>
          <w:rFonts w:hint="eastAsia" w:ascii="仿宋" w:hAnsi="仿宋" w:eastAsia="仿宋" w:cs="仿宋"/>
          <w:color w:val="auto"/>
          <w:sz w:val="24"/>
          <w:highlight w:val="none"/>
        </w:rPr>
      </w:pPr>
    </w:p>
    <w:p>
      <w:pPr>
        <w:autoSpaceDE w:val="0"/>
        <w:autoSpaceDN w:val="0"/>
        <w:spacing w:line="360" w:lineRule="auto"/>
        <w:ind w:left="4365" w:leftChars="1850" w:hanging="480" w:hanging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pPr>
        <w:autoSpaceDE w:val="0"/>
        <w:autoSpaceDN w:val="0"/>
        <w:spacing w:line="360" w:lineRule="auto"/>
        <w:ind w:firstLine="6120" w:firstLineChars="2550"/>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lang w:val="zh-CN"/>
        </w:rPr>
        <w:t>日期：  年  月   日</w:t>
      </w:r>
    </w:p>
    <w:p>
      <w:pPr>
        <w:snapToGrid w:val="0"/>
        <w:spacing w:line="360" w:lineRule="auto"/>
        <w:rPr>
          <w:rFonts w:hint="eastAsia" w:ascii="仿宋" w:hAnsi="仿宋" w:eastAsia="仿宋" w:cs="仿宋"/>
          <w:b/>
          <w:color w:val="auto"/>
          <w:kern w:val="0"/>
          <w:sz w:val="30"/>
          <w:szCs w:val="30"/>
          <w:highlight w:val="none"/>
        </w:rPr>
      </w:pPr>
    </w:p>
    <w:p>
      <w:pPr>
        <w:snapToGrid w:val="0"/>
        <w:spacing w:line="360" w:lineRule="auto"/>
        <w:ind w:firstLine="596" w:firstLineChars="198"/>
        <w:rPr>
          <w:rFonts w:hint="eastAsia" w:ascii="仿宋" w:hAnsi="仿宋" w:eastAsia="仿宋" w:cs="仿宋"/>
          <w:b/>
          <w:color w:val="auto"/>
          <w:kern w:val="0"/>
          <w:sz w:val="30"/>
          <w:szCs w:val="30"/>
          <w:highlight w:val="none"/>
        </w:rPr>
        <w:sectPr>
          <w:pgSz w:w="11911" w:h="16838"/>
          <w:pgMar w:top="1100" w:right="1083" w:bottom="1100" w:left="1083" w:header="850" w:footer="930" w:gutter="0"/>
          <w:paperSrc/>
          <w:pgBorders w:offsetFrom="page">
            <w:top w:val="none" w:sz="0" w:space="0"/>
            <w:left w:val="none" w:sz="0" w:space="0"/>
            <w:bottom w:val="none" w:sz="0" w:space="0"/>
            <w:right w:val="none" w:sz="0" w:space="0"/>
          </w:pgBorders>
          <w:pgNumType w:fmt="decimal"/>
          <w:cols w:space="0" w:num="1"/>
          <w:rtlGutter w:val="0"/>
          <w:docGrid w:linePitch="0" w:charSpace="0"/>
        </w:sectPr>
      </w:pPr>
    </w:p>
    <w:p>
      <w:pPr>
        <w:snapToGrid w:val="0"/>
        <w:spacing w:line="360" w:lineRule="auto"/>
        <w:ind w:firstLine="596" w:firstLineChars="198"/>
        <w:rPr>
          <w:rFonts w:hint="eastAsia" w:ascii="仿宋" w:hAnsi="仿宋" w:eastAsia="仿宋" w:cs="仿宋"/>
          <w:b/>
          <w:color w:val="auto"/>
          <w:kern w:val="0"/>
          <w:sz w:val="30"/>
          <w:szCs w:val="30"/>
          <w:highlight w:val="none"/>
        </w:rPr>
      </w:pPr>
      <w:r>
        <w:rPr>
          <w:rFonts w:hint="eastAsia" w:ascii="仿宋" w:hAnsi="仿宋" w:eastAsia="仿宋" w:cs="仿宋"/>
          <w:b/>
          <w:color w:val="auto"/>
          <w:kern w:val="0"/>
          <w:sz w:val="30"/>
          <w:szCs w:val="30"/>
          <w:highlight w:val="none"/>
        </w:rPr>
        <w:t>五、供应商直接管理关系信息表</w:t>
      </w:r>
    </w:p>
    <w:p>
      <w:pPr>
        <w:snapToGrid w:val="0"/>
        <w:spacing w:line="360" w:lineRule="auto"/>
        <w:jc w:val="center"/>
        <w:rPr>
          <w:rFonts w:hint="eastAsia" w:ascii="仿宋" w:hAnsi="仿宋" w:eastAsia="仿宋" w:cs="仿宋"/>
          <w:b/>
          <w:color w:val="auto"/>
          <w:sz w:val="24"/>
          <w:highlight w:val="none"/>
        </w:rPr>
      </w:pPr>
    </w:p>
    <w:tbl>
      <w:tblPr>
        <w:tblStyle w:val="25"/>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tblPrEx>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备注</w:t>
            </w:r>
          </w:p>
        </w:tc>
      </w:tr>
      <w:tr>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仿宋" w:hAnsi="仿宋" w:eastAsia="仿宋" w:cs="仿宋"/>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仿宋" w:hAnsi="仿宋" w:eastAsia="仿宋" w:cs="仿宋"/>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仿宋" w:hAnsi="仿宋" w:eastAsia="仿宋" w:cs="仿宋"/>
                <w:color w:val="auto"/>
                <w:kern w:val="0"/>
                <w:sz w:val="24"/>
                <w:highlight w:val="none"/>
              </w:rPr>
            </w:pPr>
          </w:p>
        </w:tc>
      </w:tr>
      <w:tr>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仿宋" w:hAnsi="仿宋" w:eastAsia="仿宋" w:cs="仿宋"/>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仿宋" w:hAnsi="仿宋" w:eastAsia="仿宋" w:cs="仿宋"/>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仿宋" w:hAnsi="仿宋" w:eastAsia="仿宋" w:cs="仿宋"/>
                <w:color w:val="auto"/>
                <w:kern w:val="0"/>
                <w:sz w:val="24"/>
                <w:highlight w:val="none"/>
              </w:rPr>
            </w:pPr>
          </w:p>
        </w:tc>
      </w:tr>
      <w:tr>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仿宋" w:hAnsi="仿宋" w:eastAsia="仿宋" w:cs="仿宋"/>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仿宋" w:hAnsi="仿宋" w:eastAsia="仿宋" w:cs="仿宋"/>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仿宋" w:hAnsi="仿宋" w:eastAsia="仿宋" w:cs="仿宋"/>
                <w:color w:val="auto"/>
                <w:kern w:val="0"/>
                <w:sz w:val="24"/>
                <w:highlight w:val="none"/>
              </w:rPr>
            </w:pPr>
          </w:p>
        </w:tc>
      </w:tr>
      <w:tr>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仿宋" w:hAnsi="仿宋" w:eastAsia="仿宋" w:cs="仿宋"/>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仿宋" w:hAnsi="仿宋" w:eastAsia="仿宋" w:cs="仿宋"/>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仿宋" w:hAnsi="仿宋" w:eastAsia="仿宋" w:cs="仿宋"/>
                <w:color w:val="auto"/>
                <w:kern w:val="0"/>
                <w:sz w:val="24"/>
                <w:highlight w:val="none"/>
              </w:rPr>
            </w:pPr>
          </w:p>
        </w:tc>
      </w:tr>
    </w:tbl>
    <w:p>
      <w:pPr>
        <w:spacing w:line="360" w:lineRule="auto"/>
        <w:ind w:firstLine="480" w:firstLineChars="200"/>
        <w:contextualSpacing/>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注：</w:t>
      </w:r>
    </w:p>
    <w:p>
      <w:pPr>
        <w:spacing w:line="360" w:lineRule="auto"/>
        <w:ind w:firstLine="480" w:firstLineChars="200"/>
        <w:contextualSpacing/>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1.管理关系：是指不具有出资持股关系的其他单位之间存在的管理与被管理关系，如一些上下级关系的事业单位和团体组织。</w:t>
      </w:r>
    </w:p>
    <w:p>
      <w:pPr>
        <w:spacing w:line="360" w:lineRule="auto"/>
        <w:ind w:firstLine="480" w:firstLineChars="200"/>
        <w:contextualSpacing/>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2.本表所指的管理关系仅限于直接管理关系，不包括间接的管理关系。</w:t>
      </w:r>
    </w:p>
    <w:p>
      <w:pPr>
        <w:spacing w:line="360" w:lineRule="auto"/>
        <w:ind w:firstLine="480" w:firstLineChars="200"/>
        <w:contextualSpacing/>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3.供应商不存在直接管理关系的，则填“无”。</w:t>
      </w:r>
    </w:p>
    <w:p>
      <w:pPr>
        <w:spacing w:line="360" w:lineRule="auto"/>
        <w:contextualSpacing/>
        <w:jc w:val="left"/>
        <w:rPr>
          <w:rFonts w:hint="eastAsia" w:ascii="仿宋" w:hAnsi="仿宋" w:eastAsia="仿宋" w:cs="仿宋"/>
          <w:color w:val="auto"/>
          <w:sz w:val="24"/>
          <w:highlight w:val="none"/>
        </w:rPr>
      </w:pPr>
    </w:p>
    <w:p>
      <w:pPr>
        <w:autoSpaceDE w:val="0"/>
        <w:autoSpaceDN w:val="0"/>
        <w:spacing w:line="360" w:lineRule="auto"/>
        <w:ind w:left="4365" w:leftChars="1850" w:hanging="480" w:hanging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pPr>
        <w:autoSpaceDE w:val="0"/>
        <w:autoSpaceDN w:val="0"/>
        <w:spacing w:line="360" w:lineRule="auto"/>
        <w:ind w:firstLine="6120" w:firstLineChars="2550"/>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lang w:val="zh-CN"/>
        </w:rPr>
        <w:t>日期：  年  月   日</w:t>
      </w:r>
    </w:p>
    <w:p>
      <w:pPr>
        <w:spacing w:line="360" w:lineRule="auto"/>
        <w:ind w:right="480" w:firstLine="240" w:firstLineChars="100"/>
        <w:contextualSpacing/>
        <w:jc w:val="center"/>
        <w:rPr>
          <w:rFonts w:hint="eastAsia" w:ascii="仿宋" w:hAnsi="仿宋" w:eastAsia="仿宋" w:cs="仿宋"/>
          <w:color w:val="auto"/>
          <w:sz w:val="28"/>
          <w:szCs w:val="28"/>
          <w:highlight w:val="none"/>
        </w:rPr>
      </w:pPr>
      <w:r>
        <w:rPr>
          <w:rFonts w:hint="eastAsia" w:ascii="仿宋" w:hAnsi="仿宋" w:eastAsia="仿宋" w:cs="仿宋"/>
          <w:color w:val="auto"/>
          <w:sz w:val="24"/>
          <w:highlight w:val="none"/>
        </w:rPr>
        <w:t xml:space="preserve">                                  </w:t>
      </w:r>
    </w:p>
    <w:p>
      <w:pPr>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r>
        <w:rPr>
          <w:rFonts w:hint="eastAsia" w:ascii="仿宋" w:hAnsi="仿宋" w:eastAsia="仿宋" w:cs="仿宋"/>
          <w:b/>
          <w:color w:val="auto"/>
          <w:kern w:val="0"/>
          <w:sz w:val="30"/>
          <w:szCs w:val="30"/>
          <w:highlight w:val="none"/>
        </w:rPr>
        <w:t>六、资格声明函</w:t>
      </w: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资格声明函</w:t>
      </w:r>
    </w:p>
    <w:p>
      <w:pPr>
        <w:spacing w:line="360" w:lineRule="auto"/>
        <w:jc w:val="center"/>
        <w:rPr>
          <w:rFonts w:hint="eastAsia" w:ascii="仿宋" w:hAnsi="仿宋" w:eastAsia="仿宋" w:cs="仿宋"/>
          <w:color w:val="auto"/>
          <w:sz w:val="24"/>
          <w:szCs w:val="20"/>
          <w:highlight w:val="none"/>
        </w:rPr>
      </w:pPr>
    </w:p>
    <w:p>
      <w:pPr>
        <w:spacing w:line="360" w:lineRule="auto"/>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rPr>
        <w:t>（采购代理机构名称）</w:t>
      </w:r>
      <w:r>
        <w:rPr>
          <w:rFonts w:hint="eastAsia" w:ascii="仿宋" w:hAnsi="仿宋" w:eastAsia="仿宋" w:cs="仿宋"/>
          <w:color w:val="auto"/>
          <w:sz w:val="24"/>
          <w:highlight w:val="none"/>
        </w:rPr>
        <w:t>：</w:t>
      </w:r>
    </w:p>
    <w:p>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（供应商名称）</w:t>
      </w:r>
      <w:r>
        <w:rPr>
          <w:rFonts w:hint="eastAsia" w:ascii="仿宋" w:hAnsi="仿宋" w:eastAsia="仿宋" w:cs="仿宋"/>
          <w:color w:val="auto"/>
          <w:sz w:val="24"/>
          <w:highlight w:val="none"/>
        </w:rPr>
        <w:t>系中华人民共和国合法供应商，经营地址</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我方愿意参加贵方组织的</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lang w:eastAsia="zh-CN"/>
        </w:rPr>
        <w:t>果化镇东孟村屯内道路排水沟建设及山塘修缮项目</w:t>
      </w:r>
      <w:r>
        <w:rPr>
          <w:rFonts w:hint="eastAsia" w:ascii="仿宋" w:hAnsi="仿宋" w:eastAsia="仿宋" w:cs="仿宋"/>
          <w:color w:val="auto"/>
          <w:sz w:val="24"/>
          <w:highlight w:val="none"/>
        </w:rPr>
        <w:t>项目的竞标，为便于贵方公正、择优</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rPr>
        <w:t>确定成交供应商及其竞标产品和服务，我方就本次竞标有关事项郑重声明如下：</w:t>
      </w:r>
    </w:p>
    <w:p>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1.我方向贵方提交的所有响应文件、资料都是准确的和真实的。</w:t>
      </w:r>
    </w:p>
    <w:p>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2.我方不是为本次采购项目提供整体设计、规范编制或者项目管理、监理、检测等服务的供应商；在获知本项目采购信息后，与采购人聘请的为此项目提供咨询服务的公司及其附属机构没有任何联系。</w:t>
      </w:r>
    </w:p>
    <w:p>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3.在此，我方宣布同意如下：</w:t>
      </w:r>
    </w:p>
    <w:p>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（1）将按磋商文件的约定履行合同责任和义务；</w:t>
      </w:r>
    </w:p>
    <w:p>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（2）已详细审查全部磋商文件，包括澄清或者更正公告（如有）；</w:t>
      </w:r>
    </w:p>
    <w:p>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（3）同意提供按照贵方可能要求的与谈判有关的一切数据或者资料；</w:t>
      </w:r>
    </w:p>
    <w:p>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（4）响应磋商文件规定的竞标有效期。</w:t>
      </w:r>
    </w:p>
    <w:p>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4.我方承诺符合《中华人民共和国政府采购法》第二十二条规定：</w:t>
      </w:r>
    </w:p>
    <w:p>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（2）具有良好的商业信誉和健全的财务会计制度；</w:t>
      </w:r>
    </w:p>
    <w:p>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（6）法律、行政法规规定的其他条件。</w:t>
      </w:r>
    </w:p>
    <w:p>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□我方本次响应文件</w:t>
      </w:r>
      <w:r>
        <w:rPr>
          <w:rFonts w:hint="eastAsia" w:ascii="仿宋" w:hAnsi="仿宋" w:eastAsia="仿宋" w:cs="仿宋"/>
          <w:color w:val="auto"/>
          <w:kern w:val="0"/>
          <w:sz w:val="24"/>
          <w:highlight w:val="none"/>
        </w:rPr>
        <w:t>内容中</w:t>
      </w:r>
      <w:r>
        <w:rPr>
          <w:rFonts w:hint="eastAsia" w:ascii="仿宋" w:hAnsi="仿宋" w:eastAsia="仿宋" w:cs="仿宋"/>
          <w:color w:val="auto"/>
          <w:sz w:val="24"/>
          <w:highlight w:val="none"/>
        </w:rPr>
        <w:t>未</w:t>
      </w:r>
      <w:r>
        <w:rPr>
          <w:rFonts w:hint="eastAsia" w:ascii="仿宋" w:hAnsi="仿宋" w:eastAsia="仿宋" w:cs="仿宋"/>
          <w:color w:val="auto"/>
          <w:kern w:val="0"/>
          <w:sz w:val="24"/>
          <w:highlight w:val="none"/>
        </w:rPr>
        <w:t>涉及商业秘密；</w:t>
      </w:r>
    </w:p>
    <w:p>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□我方本次响应文件</w:t>
      </w:r>
      <w:r>
        <w:rPr>
          <w:rFonts w:hint="eastAsia" w:ascii="仿宋" w:hAnsi="仿宋" w:eastAsia="仿宋" w:cs="仿宋"/>
          <w:color w:val="auto"/>
          <w:kern w:val="0"/>
          <w:sz w:val="24"/>
          <w:highlight w:val="none"/>
        </w:rPr>
        <w:t>涉及商业秘密的内容有：</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pPr>
        <w:pStyle w:val="17"/>
        <w:spacing w:line="360" w:lineRule="auto"/>
        <w:ind w:firstLine="480" w:firstLineChars="200"/>
        <w:contextualSpacing/>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7.与本</w:t>
      </w: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rPr>
        <w:t>有关的一切正式往来信函请寄：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邮政编号：</w:t>
      </w:r>
      <w:r>
        <w:rPr>
          <w:rFonts w:hint="eastAsia" w:ascii="仿宋" w:hAnsi="仿宋" w:eastAsia="仿宋" w:cs="仿宋"/>
          <w:color w:val="auto"/>
          <w:sz w:val="24"/>
          <w:szCs w:val="24"/>
          <w:highlight w:val="none"/>
          <w:u w:val="single"/>
        </w:rPr>
        <w:t xml:space="preserve">        </w:t>
      </w:r>
    </w:p>
    <w:p>
      <w:pPr>
        <w:pStyle w:val="17"/>
        <w:spacing w:line="360" w:lineRule="auto"/>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电话/传真：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电子函件：</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pPr>
        <w:pStyle w:val="15"/>
        <w:tabs>
          <w:tab w:val="left" w:pos="939"/>
        </w:tabs>
        <w:spacing w:line="360" w:lineRule="auto"/>
        <w:ind w:left="141" w:leftChars="67"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开户银行：</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帐号：</w:t>
      </w:r>
      <w:r>
        <w:rPr>
          <w:rFonts w:hint="eastAsia" w:ascii="仿宋" w:hAnsi="仿宋" w:eastAsia="仿宋" w:cs="仿宋"/>
          <w:color w:val="auto"/>
          <w:sz w:val="24"/>
          <w:highlight w:val="none"/>
          <w:u w:val="single"/>
        </w:rPr>
        <w:t xml:space="preserve">                               </w:t>
      </w:r>
    </w:p>
    <w:p>
      <w:pPr>
        <w:pStyle w:val="15"/>
        <w:tabs>
          <w:tab w:val="left" w:pos="939"/>
        </w:tabs>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8.以上事项如有虚假或者隐瞒，我方愿意承担一切后果，并不再寻求任何旨在减轻或者免除法律责任的辩解。</w:t>
      </w:r>
    </w:p>
    <w:p>
      <w:pPr>
        <w:pStyle w:val="15"/>
        <w:tabs>
          <w:tab w:val="left" w:pos="939"/>
        </w:tabs>
        <w:spacing w:line="360" w:lineRule="auto"/>
        <w:ind w:left="141" w:leftChars="67"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特此承诺。</w:t>
      </w:r>
    </w:p>
    <w:p>
      <w:pPr>
        <w:pStyle w:val="15"/>
        <w:tabs>
          <w:tab w:val="left" w:pos="939"/>
        </w:tabs>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注：如为联合体竞标，盖章处须加盖联合体各方公章并由联合体各方法定代表人签署，否则其响应文件按无效响应处理。</w:t>
      </w:r>
    </w:p>
    <w:p>
      <w:pPr>
        <w:pStyle w:val="15"/>
        <w:tabs>
          <w:tab w:val="left" w:pos="939"/>
        </w:tabs>
        <w:spacing w:line="360" w:lineRule="auto"/>
        <w:ind w:left="0" w:leftChars="0" w:firstLine="480" w:firstLineChars="200"/>
        <w:rPr>
          <w:rFonts w:hint="eastAsia" w:ascii="仿宋" w:hAnsi="仿宋" w:eastAsia="仿宋" w:cs="仿宋"/>
          <w:color w:val="auto"/>
          <w:sz w:val="24"/>
          <w:highlight w:val="none"/>
        </w:rPr>
      </w:pPr>
    </w:p>
    <w:p>
      <w:pPr>
        <w:autoSpaceDE w:val="0"/>
        <w:autoSpaceDN w:val="0"/>
        <w:spacing w:line="360" w:lineRule="auto"/>
        <w:ind w:left="4365" w:leftChars="1850" w:hanging="480" w:hanging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pPr>
        <w:autoSpaceDE w:val="0"/>
        <w:autoSpaceDN w:val="0"/>
        <w:spacing w:line="360" w:lineRule="auto"/>
        <w:ind w:firstLine="6120" w:firstLineChars="2550"/>
        <w:rPr>
          <w:rFonts w:hint="eastAsia" w:ascii="仿宋" w:hAnsi="仿宋" w:eastAsia="仿宋" w:cs="仿宋"/>
          <w:color w:val="auto"/>
          <w:kern w:val="0"/>
          <w:sz w:val="24"/>
          <w:highlight w:val="none"/>
          <w:lang w:val="zh-CN"/>
        </w:rPr>
        <w:sectPr>
          <w:pgSz w:w="11911" w:h="16838"/>
          <w:pgMar w:top="1100" w:right="1083" w:bottom="1100" w:left="1083" w:header="0" w:footer="930" w:gutter="0"/>
          <w:paperSrc/>
          <w:pgBorders w:offsetFrom="page">
            <w:top w:val="none" w:sz="0" w:space="0"/>
            <w:left w:val="none" w:sz="0" w:space="0"/>
            <w:bottom w:val="none" w:sz="0" w:space="0"/>
            <w:right w:val="none" w:sz="0" w:space="0"/>
          </w:pgBorders>
          <w:pgNumType w:fmt="decimal"/>
          <w:cols w:space="0" w:num="1"/>
          <w:rtlGutter w:val="0"/>
          <w:docGrid w:linePitch="0" w:charSpace="0"/>
        </w:sectPr>
      </w:pPr>
      <w:r>
        <w:rPr>
          <w:rFonts w:hint="eastAsia" w:ascii="仿宋" w:hAnsi="仿宋" w:eastAsia="仿宋" w:cs="仿宋"/>
          <w:color w:val="auto"/>
          <w:kern w:val="0"/>
          <w:sz w:val="24"/>
          <w:highlight w:val="none"/>
          <w:lang w:val="zh-CN"/>
        </w:rPr>
        <w:t>日期：  年  月   日</w:t>
      </w:r>
    </w:p>
    <w:p>
      <w:pPr>
        <w:pStyle w:val="17"/>
        <w:spacing w:line="360" w:lineRule="auto"/>
        <w:ind w:firstLine="0" w:firstLineChars="0"/>
        <w:rPr>
          <w:rFonts w:hint="default" w:ascii="宋体" w:hAnsi="宋体" w:eastAsia="宋体" w:cs="宋体"/>
          <w:b/>
          <w:color w:val="auto"/>
          <w:kern w:val="2"/>
          <w:sz w:val="30"/>
          <w:szCs w:val="30"/>
          <w:highlight w:val="none"/>
          <w:lang w:val="en-US" w:eastAsia="zh-CN"/>
        </w:rPr>
      </w:pPr>
      <w:r>
        <w:rPr>
          <w:rFonts w:hint="eastAsia" w:ascii="仿宋" w:hAnsi="仿宋" w:eastAsia="仿宋" w:cs="仿宋"/>
          <w:b/>
          <w:color w:val="auto"/>
          <w:sz w:val="30"/>
          <w:szCs w:val="30"/>
          <w:highlight w:val="none"/>
          <w:lang w:val="en-US" w:eastAsia="zh-CN"/>
        </w:rPr>
        <w:t>七</w:t>
      </w:r>
      <w:r>
        <w:rPr>
          <w:rFonts w:hint="eastAsia" w:ascii="仿宋" w:hAnsi="仿宋" w:eastAsia="仿宋" w:cs="仿宋"/>
          <w:b/>
          <w:color w:val="auto"/>
          <w:sz w:val="30"/>
          <w:szCs w:val="30"/>
          <w:highlight w:val="none"/>
        </w:rPr>
        <w:t>、中小企业声明函或残疾人福利性单位声明函或供应商属于监狱企业的证明材料</w:t>
      </w:r>
    </w:p>
    <w:p>
      <w:pPr>
        <w:spacing w:line="360" w:lineRule="auto"/>
        <w:ind w:firstLine="2200" w:firstLineChars="500"/>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中小企业声明函（</w:t>
      </w:r>
      <w:r>
        <w:rPr>
          <w:rFonts w:hint="eastAsia" w:ascii="宋体" w:hAnsi="宋体" w:cs="宋体"/>
          <w:color w:val="auto"/>
          <w:sz w:val="44"/>
          <w:szCs w:val="44"/>
          <w:highlight w:val="none"/>
          <w:lang w:val="en-US" w:eastAsia="zh-CN"/>
        </w:rPr>
        <w:t>工程</w:t>
      </w:r>
      <w:r>
        <w:rPr>
          <w:rFonts w:hint="eastAsia" w:ascii="宋体" w:hAnsi="宋体" w:eastAsia="宋体" w:cs="宋体"/>
          <w:color w:val="auto"/>
          <w:sz w:val="44"/>
          <w:szCs w:val="44"/>
          <w:highlight w:val="none"/>
        </w:rPr>
        <w:t>）</w:t>
      </w:r>
    </w:p>
    <w:p>
      <w:pPr>
        <w:widowControl/>
        <w:shd w:val="clear" w:color="auto" w:fill="FFFFFF"/>
        <w:spacing w:line="360" w:lineRule="auto"/>
        <w:ind w:firstLine="480"/>
        <w:jc w:val="left"/>
        <w:rPr>
          <w:rFonts w:hint="eastAsia" w:ascii="宋体" w:hAnsi="宋体" w:eastAsia="宋体" w:cs="宋体"/>
          <w:color w:val="auto"/>
          <w:kern w:val="2"/>
          <w:sz w:val="24"/>
          <w:szCs w:val="24"/>
          <w:highlight w:val="none"/>
          <w:shd w:val="clear" w:color="auto" w:fill="FFFFFF"/>
          <w:lang w:val="en-US" w:eastAsia="zh-CN"/>
        </w:rPr>
      </w:pPr>
      <w:r>
        <w:rPr>
          <w:rFonts w:hint="eastAsia" w:ascii="宋体" w:hAnsi="宋体" w:eastAsia="宋体" w:cs="宋体"/>
          <w:color w:val="auto"/>
          <w:kern w:val="2"/>
          <w:sz w:val="24"/>
          <w:szCs w:val="24"/>
          <w:highlight w:val="none"/>
          <w:shd w:val="clear" w:color="auto" w:fill="FFFFFF"/>
          <w:lang w:val="en-US" w:eastAsia="zh-CN"/>
        </w:rPr>
        <w:t>本公司（联合体）郑重声明，根据《政府采购促进中小企业发展管理办法》（财库﹝2020﹞46 号）的规定，本公司（联合体）参加</w:t>
      </w:r>
      <w:r>
        <w:rPr>
          <w:rFonts w:hint="eastAsia" w:ascii="宋体" w:hAnsi="宋体" w:cs="宋体"/>
          <w:color w:val="auto"/>
          <w:kern w:val="2"/>
          <w:sz w:val="24"/>
          <w:szCs w:val="24"/>
          <w:highlight w:val="none"/>
          <w:u w:val="single"/>
          <w:shd w:val="clear" w:color="auto" w:fill="FFFFFF"/>
          <w:lang w:val="en-US" w:eastAsia="zh-CN"/>
        </w:rPr>
        <w:t xml:space="preserve"> 平果市果化镇人民政府 </w:t>
      </w:r>
      <w:r>
        <w:rPr>
          <w:rFonts w:hint="eastAsia" w:ascii="宋体" w:hAnsi="宋体" w:eastAsia="宋体" w:cs="宋体"/>
          <w:color w:val="auto"/>
          <w:kern w:val="2"/>
          <w:sz w:val="24"/>
          <w:szCs w:val="24"/>
          <w:highlight w:val="none"/>
          <w:shd w:val="clear" w:color="auto" w:fill="FFFFFF"/>
          <w:lang w:val="en-US" w:eastAsia="zh-CN"/>
        </w:rPr>
        <w:t>的</w:t>
      </w:r>
      <w:r>
        <w:rPr>
          <w:rFonts w:hint="eastAsia" w:ascii="宋体" w:hAnsi="宋体" w:cs="宋体"/>
          <w:color w:val="auto"/>
          <w:kern w:val="2"/>
          <w:sz w:val="24"/>
          <w:szCs w:val="24"/>
          <w:highlight w:val="none"/>
          <w:u w:val="single"/>
          <w:shd w:val="clear" w:color="auto" w:fill="FFFFFF"/>
          <w:lang w:val="en-US" w:eastAsia="zh-CN"/>
        </w:rPr>
        <w:t xml:space="preserve"> 果化镇东孟村屯内道路排水沟建设及山塘修缮项目</w:t>
      </w:r>
      <w:r>
        <w:rPr>
          <w:rFonts w:hint="eastAsia" w:ascii="宋体" w:hAnsi="宋体" w:eastAsia="宋体" w:cs="宋体"/>
          <w:color w:val="auto"/>
          <w:kern w:val="2"/>
          <w:sz w:val="24"/>
          <w:szCs w:val="24"/>
          <w:highlight w:val="none"/>
          <w:shd w:val="clear" w:color="auto" w:fill="FFFFFF"/>
          <w:lang w:val="en-US" w:eastAsia="zh-CN"/>
        </w:rPr>
        <w:t>采购活动，工程的施工单位全部为符合政策要求的中小企业承接。相关企业（含联合体中的中小企业、签订分包意向协议的中小企业）的具体情况如下：</w:t>
      </w:r>
    </w:p>
    <w:p>
      <w:pPr>
        <w:widowControl/>
        <w:shd w:val="clear" w:color="auto" w:fill="FFFFFF"/>
        <w:spacing w:line="360" w:lineRule="auto"/>
        <w:ind w:firstLine="480"/>
        <w:jc w:val="left"/>
        <w:rPr>
          <w:rFonts w:hint="eastAsia" w:ascii="宋体" w:hAnsi="宋体" w:eastAsia="宋体" w:cs="宋体"/>
          <w:color w:val="auto"/>
          <w:kern w:val="2"/>
          <w:sz w:val="24"/>
          <w:szCs w:val="24"/>
          <w:highlight w:val="none"/>
          <w:shd w:val="clear" w:color="auto" w:fill="FFFFFF"/>
          <w:lang w:val="en-US" w:eastAsia="zh-CN"/>
        </w:rPr>
      </w:pPr>
      <w:r>
        <w:rPr>
          <w:rFonts w:hint="eastAsia" w:ascii="宋体" w:hAnsi="宋体" w:eastAsia="宋体" w:cs="宋体"/>
          <w:color w:val="auto"/>
          <w:kern w:val="2"/>
          <w:sz w:val="24"/>
          <w:szCs w:val="24"/>
          <w:highlight w:val="none"/>
          <w:shd w:val="clear" w:color="auto" w:fill="FFFFFF"/>
          <w:lang w:val="en-US" w:eastAsia="zh-CN"/>
        </w:rPr>
        <w:t>1.</w:t>
      </w:r>
      <w:r>
        <w:rPr>
          <w:rFonts w:hint="eastAsia" w:ascii="宋体" w:hAnsi="宋体" w:eastAsia="宋体" w:cs="宋体"/>
          <w:color w:val="auto"/>
          <w:kern w:val="2"/>
          <w:sz w:val="24"/>
          <w:szCs w:val="24"/>
          <w:highlight w:val="none"/>
          <w:u w:val="single"/>
          <w:shd w:val="clear" w:color="auto" w:fill="FFFFFF"/>
          <w:lang w:val="en-US" w:eastAsia="zh-CN"/>
        </w:rPr>
        <w:t>（标的名称）</w:t>
      </w:r>
      <w:r>
        <w:rPr>
          <w:rFonts w:hint="eastAsia" w:ascii="宋体" w:hAnsi="宋体" w:eastAsia="宋体" w:cs="宋体"/>
          <w:color w:val="auto"/>
          <w:kern w:val="2"/>
          <w:sz w:val="24"/>
          <w:szCs w:val="24"/>
          <w:highlight w:val="none"/>
          <w:shd w:val="clear" w:color="auto" w:fill="FFFFFF"/>
          <w:lang w:val="en-US" w:eastAsia="zh-CN"/>
        </w:rPr>
        <w:t>，属于</w:t>
      </w:r>
      <w:r>
        <w:rPr>
          <w:rFonts w:hint="eastAsia" w:ascii="宋体" w:hAnsi="宋体" w:eastAsia="宋体" w:cs="宋体"/>
          <w:color w:val="auto"/>
          <w:kern w:val="2"/>
          <w:sz w:val="24"/>
          <w:szCs w:val="24"/>
          <w:highlight w:val="none"/>
          <w:u w:val="single"/>
          <w:shd w:val="clear" w:color="auto" w:fill="FFFFFF"/>
          <w:lang w:val="en-US" w:eastAsia="zh-CN"/>
        </w:rPr>
        <w:t>（采购文件列明的行业）</w:t>
      </w:r>
      <w:r>
        <w:rPr>
          <w:rFonts w:hint="eastAsia" w:ascii="宋体" w:hAnsi="宋体" w:eastAsia="宋体" w:cs="宋体"/>
          <w:color w:val="auto"/>
          <w:kern w:val="2"/>
          <w:sz w:val="24"/>
          <w:szCs w:val="24"/>
          <w:highlight w:val="none"/>
          <w:shd w:val="clear" w:color="auto" w:fill="FFFFFF"/>
          <w:lang w:val="en-US" w:eastAsia="zh-CN"/>
        </w:rPr>
        <w:t>；承建（承接）企业为</w:t>
      </w:r>
      <w:r>
        <w:rPr>
          <w:rFonts w:hint="eastAsia" w:ascii="宋体" w:hAnsi="宋体" w:eastAsia="宋体" w:cs="宋体"/>
          <w:color w:val="auto"/>
          <w:kern w:val="2"/>
          <w:sz w:val="24"/>
          <w:szCs w:val="24"/>
          <w:highlight w:val="none"/>
          <w:u w:val="single"/>
          <w:shd w:val="clear" w:color="auto" w:fill="FFFFFF"/>
          <w:lang w:val="en-US" w:eastAsia="zh-CN"/>
        </w:rPr>
        <w:t>（企业名称）</w:t>
      </w:r>
      <w:r>
        <w:rPr>
          <w:rFonts w:hint="eastAsia" w:ascii="宋体" w:hAnsi="宋体" w:eastAsia="宋体" w:cs="宋体"/>
          <w:color w:val="auto"/>
          <w:kern w:val="2"/>
          <w:sz w:val="24"/>
          <w:szCs w:val="24"/>
          <w:highlight w:val="none"/>
          <w:shd w:val="clear" w:color="auto" w:fill="FFFFFF"/>
          <w:lang w:val="en-US" w:eastAsia="zh-CN"/>
        </w:rPr>
        <w:t>，从业人员_____人，营业收入为_____万元，资产总额为_____万元，属于</w:t>
      </w:r>
      <w:r>
        <w:rPr>
          <w:rFonts w:hint="eastAsia" w:ascii="宋体" w:hAnsi="宋体" w:eastAsia="宋体" w:cs="宋体"/>
          <w:color w:val="auto"/>
          <w:kern w:val="2"/>
          <w:sz w:val="24"/>
          <w:szCs w:val="24"/>
          <w:highlight w:val="none"/>
          <w:u w:val="single"/>
          <w:shd w:val="clear" w:color="auto" w:fill="FFFFFF"/>
          <w:lang w:val="en-US" w:eastAsia="zh-CN"/>
        </w:rPr>
        <w:t>（中型企业、小型企业、微型企业）</w:t>
      </w:r>
      <w:r>
        <w:rPr>
          <w:rFonts w:hint="eastAsia" w:ascii="宋体" w:hAnsi="宋体" w:eastAsia="宋体" w:cs="宋体"/>
          <w:color w:val="auto"/>
          <w:kern w:val="2"/>
          <w:sz w:val="24"/>
          <w:szCs w:val="24"/>
          <w:highlight w:val="none"/>
          <w:shd w:val="clear" w:color="auto" w:fill="FFFFFF"/>
          <w:lang w:val="en-US" w:eastAsia="zh-CN"/>
        </w:rPr>
        <w:t>；</w:t>
      </w:r>
    </w:p>
    <w:p>
      <w:pPr>
        <w:widowControl/>
        <w:shd w:val="clear" w:color="auto" w:fill="FFFFFF"/>
        <w:spacing w:line="360" w:lineRule="auto"/>
        <w:ind w:firstLine="480"/>
        <w:jc w:val="left"/>
        <w:rPr>
          <w:rFonts w:hint="eastAsia" w:ascii="宋体" w:hAnsi="宋体" w:eastAsia="宋体" w:cs="宋体"/>
          <w:color w:val="auto"/>
          <w:kern w:val="2"/>
          <w:sz w:val="24"/>
          <w:szCs w:val="24"/>
          <w:highlight w:val="none"/>
          <w:shd w:val="clear" w:color="auto" w:fill="FFFFFF"/>
          <w:lang w:val="en-US" w:eastAsia="zh-CN"/>
        </w:rPr>
      </w:pPr>
      <w:r>
        <w:rPr>
          <w:rFonts w:hint="eastAsia" w:ascii="宋体" w:hAnsi="宋体" w:eastAsia="宋体" w:cs="宋体"/>
          <w:color w:val="auto"/>
          <w:kern w:val="2"/>
          <w:sz w:val="24"/>
          <w:szCs w:val="24"/>
          <w:highlight w:val="none"/>
          <w:shd w:val="clear" w:color="auto" w:fill="FFFFFF"/>
          <w:lang w:val="en-US" w:eastAsia="zh-CN"/>
        </w:rPr>
        <w:t>2.</w:t>
      </w:r>
      <w:r>
        <w:rPr>
          <w:rFonts w:hint="eastAsia" w:ascii="宋体" w:hAnsi="宋体" w:eastAsia="宋体" w:cs="宋体"/>
          <w:color w:val="auto"/>
          <w:kern w:val="2"/>
          <w:sz w:val="24"/>
          <w:szCs w:val="24"/>
          <w:highlight w:val="none"/>
          <w:u w:val="single"/>
          <w:shd w:val="clear" w:color="auto" w:fill="FFFFFF"/>
          <w:lang w:val="en-US" w:eastAsia="zh-CN"/>
        </w:rPr>
        <w:t>（标的名称）</w:t>
      </w:r>
      <w:r>
        <w:rPr>
          <w:rFonts w:hint="eastAsia" w:ascii="宋体" w:hAnsi="宋体" w:eastAsia="宋体" w:cs="宋体"/>
          <w:color w:val="auto"/>
          <w:kern w:val="2"/>
          <w:sz w:val="24"/>
          <w:szCs w:val="24"/>
          <w:highlight w:val="none"/>
          <w:shd w:val="clear" w:color="auto" w:fill="FFFFFF"/>
          <w:lang w:val="en-US" w:eastAsia="zh-CN"/>
        </w:rPr>
        <w:t>，属于</w:t>
      </w:r>
      <w:r>
        <w:rPr>
          <w:rFonts w:hint="eastAsia" w:ascii="宋体" w:hAnsi="宋体" w:eastAsia="宋体" w:cs="宋体"/>
          <w:color w:val="auto"/>
          <w:kern w:val="2"/>
          <w:sz w:val="24"/>
          <w:szCs w:val="24"/>
          <w:highlight w:val="none"/>
          <w:u w:val="single"/>
          <w:shd w:val="clear" w:color="auto" w:fill="FFFFFF"/>
          <w:lang w:val="en-US" w:eastAsia="zh-CN"/>
        </w:rPr>
        <w:t>（采购文件列明的行业）</w:t>
      </w:r>
      <w:r>
        <w:rPr>
          <w:rFonts w:hint="eastAsia" w:ascii="宋体" w:hAnsi="宋体" w:eastAsia="宋体" w:cs="宋体"/>
          <w:color w:val="auto"/>
          <w:kern w:val="2"/>
          <w:sz w:val="24"/>
          <w:szCs w:val="24"/>
          <w:highlight w:val="none"/>
          <w:shd w:val="clear" w:color="auto" w:fill="FFFFFF"/>
          <w:lang w:val="en-US" w:eastAsia="zh-CN"/>
        </w:rPr>
        <w:t>；承建（承接）企业为</w:t>
      </w:r>
      <w:r>
        <w:rPr>
          <w:rFonts w:hint="eastAsia" w:ascii="宋体" w:hAnsi="宋体" w:eastAsia="宋体" w:cs="宋体"/>
          <w:color w:val="auto"/>
          <w:kern w:val="2"/>
          <w:sz w:val="24"/>
          <w:szCs w:val="24"/>
          <w:highlight w:val="none"/>
          <w:u w:val="single"/>
          <w:shd w:val="clear" w:color="auto" w:fill="FFFFFF"/>
          <w:lang w:val="en-US" w:eastAsia="zh-CN"/>
        </w:rPr>
        <w:t>（企业名称）</w:t>
      </w:r>
      <w:r>
        <w:rPr>
          <w:rFonts w:hint="eastAsia" w:ascii="宋体" w:hAnsi="宋体" w:eastAsia="宋体" w:cs="宋体"/>
          <w:color w:val="auto"/>
          <w:kern w:val="2"/>
          <w:sz w:val="24"/>
          <w:szCs w:val="24"/>
          <w:highlight w:val="none"/>
          <w:shd w:val="clear" w:color="auto" w:fill="FFFFFF"/>
          <w:lang w:val="en-US" w:eastAsia="zh-CN"/>
        </w:rPr>
        <w:t>，从业人员_____人，营业收入为_____万元，资产总额为_____万元，属于（中型企业、小型企业、微型企业）；</w:t>
      </w:r>
    </w:p>
    <w:p>
      <w:pPr>
        <w:widowControl/>
        <w:shd w:val="clear" w:color="auto" w:fill="FFFFFF"/>
        <w:spacing w:line="360" w:lineRule="auto"/>
        <w:ind w:firstLine="480"/>
        <w:jc w:val="left"/>
        <w:rPr>
          <w:rFonts w:hint="eastAsia" w:ascii="宋体" w:hAnsi="宋体" w:eastAsia="宋体" w:cs="宋体"/>
          <w:color w:val="auto"/>
          <w:kern w:val="2"/>
          <w:sz w:val="24"/>
          <w:szCs w:val="24"/>
          <w:highlight w:val="none"/>
          <w:shd w:val="clear" w:color="auto" w:fill="FFFFFF"/>
          <w:lang w:val="en-US" w:eastAsia="zh-CN"/>
        </w:rPr>
      </w:pPr>
      <w:r>
        <w:rPr>
          <w:rFonts w:hint="eastAsia" w:ascii="宋体" w:hAnsi="宋体" w:eastAsia="宋体" w:cs="宋体"/>
          <w:color w:val="auto"/>
          <w:kern w:val="2"/>
          <w:sz w:val="24"/>
          <w:szCs w:val="24"/>
          <w:highlight w:val="none"/>
          <w:shd w:val="clear" w:color="auto" w:fill="FFFFFF"/>
          <w:lang w:val="en-US" w:eastAsia="zh-CN"/>
        </w:rPr>
        <w:t>……</w:t>
      </w:r>
    </w:p>
    <w:p>
      <w:pPr>
        <w:widowControl/>
        <w:shd w:val="clear" w:color="auto" w:fill="FFFFFF"/>
        <w:spacing w:line="360" w:lineRule="auto"/>
        <w:ind w:firstLine="480"/>
        <w:jc w:val="left"/>
        <w:rPr>
          <w:rFonts w:hint="eastAsia" w:ascii="宋体" w:hAnsi="宋体" w:eastAsia="宋体" w:cs="宋体"/>
          <w:color w:val="auto"/>
          <w:kern w:val="2"/>
          <w:sz w:val="24"/>
          <w:szCs w:val="24"/>
          <w:highlight w:val="none"/>
          <w:shd w:val="clear" w:color="auto" w:fill="FFFFFF"/>
          <w:lang w:val="en-US" w:eastAsia="zh-CN"/>
        </w:rPr>
      </w:pPr>
      <w:r>
        <w:rPr>
          <w:rFonts w:hint="eastAsia" w:ascii="宋体" w:hAnsi="宋体" w:eastAsia="宋体" w:cs="宋体"/>
          <w:color w:val="auto"/>
          <w:kern w:val="2"/>
          <w:sz w:val="24"/>
          <w:szCs w:val="24"/>
          <w:highlight w:val="none"/>
          <w:shd w:val="clear" w:color="auto" w:fill="FFFFFF"/>
          <w:lang w:val="en-US" w:eastAsia="zh-CN"/>
        </w:rPr>
        <w:t>以上企业，不属于大企业的分支机构，不存在控股股东为大企业的情形，也不存在与大企业的负责人为同一人的情形。</w:t>
      </w:r>
    </w:p>
    <w:p>
      <w:pPr>
        <w:widowControl/>
        <w:shd w:val="clear" w:color="auto" w:fill="FFFFFF"/>
        <w:spacing w:line="360" w:lineRule="auto"/>
        <w:ind w:firstLine="480"/>
        <w:jc w:val="left"/>
        <w:rPr>
          <w:rFonts w:hint="eastAsia" w:ascii="宋体" w:hAnsi="宋体" w:eastAsia="宋体" w:cs="宋体"/>
          <w:color w:val="auto"/>
          <w:kern w:val="2"/>
          <w:sz w:val="24"/>
          <w:szCs w:val="24"/>
          <w:highlight w:val="none"/>
          <w:shd w:val="clear" w:color="auto" w:fill="FFFFFF"/>
          <w:lang w:val="en-US" w:eastAsia="zh-CN"/>
        </w:rPr>
      </w:pPr>
      <w:r>
        <w:rPr>
          <w:rFonts w:hint="eastAsia" w:ascii="宋体" w:hAnsi="宋体" w:eastAsia="宋体" w:cs="宋体"/>
          <w:color w:val="auto"/>
          <w:kern w:val="2"/>
          <w:sz w:val="24"/>
          <w:szCs w:val="24"/>
          <w:highlight w:val="none"/>
          <w:shd w:val="clear" w:color="auto" w:fill="FFFFFF"/>
          <w:lang w:val="en-US" w:eastAsia="zh-CN"/>
        </w:rPr>
        <w:t>本企业对上述声明内容的真实性负责。如有虚假，将依法承担相应责任。</w:t>
      </w:r>
    </w:p>
    <w:p>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pPr>
        <w:pStyle w:val="17"/>
        <w:spacing w:line="360" w:lineRule="auto"/>
        <w:ind w:left="0" w:leftChars="0" w:firstLine="5678" w:firstLineChars="236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日期：  </w:t>
      </w:r>
      <w:r>
        <w:rPr>
          <w:rFonts w:hint="eastAsia" w:ascii="宋体" w:hAnsi="宋体" w:eastAsia="宋体" w:cs="宋体"/>
          <w:color w:val="auto"/>
          <w:sz w:val="24"/>
          <w:highlight w:val="none"/>
          <w:lang w:val="zh-CN"/>
        </w:rPr>
        <w:t>年  月</w:t>
      </w:r>
      <w:r>
        <w:rPr>
          <w:rFonts w:hint="eastAsia" w:ascii="宋体" w:hAnsi="宋体" w:eastAsia="宋体" w:cs="宋体"/>
          <w:color w:val="auto"/>
          <w:kern w:val="0"/>
          <w:sz w:val="24"/>
          <w:highlight w:val="none"/>
          <w:lang w:val="zh-CN"/>
        </w:rPr>
        <w:t xml:space="preserve">   日</w:t>
      </w:r>
    </w:p>
    <w:p>
      <w:pPr>
        <w:pStyle w:val="12"/>
        <w:spacing w:after="0" w:line="360" w:lineRule="auto"/>
        <w:ind w:left="3960" w:right="1808"/>
        <w:contextualSpacing/>
        <w:rPr>
          <w:rFonts w:hint="eastAsia" w:ascii="宋体" w:hAnsi="宋体" w:eastAsia="宋体" w:cs="宋体"/>
          <w:color w:val="auto"/>
          <w:highlight w:val="none"/>
        </w:rPr>
      </w:pPr>
    </w:p>
    <w:p>
      <w:pPr>
        <w:pStyle w:val="9"/>
        <w:overflowPunct w:val="0"/>
        <w:spacing w:line="360" w:lineRule="auto"/>
        <w:ind w:firstLine="0"/>
        <w:jc w:val="left"/>
        <w:rPr>
          <w:rFonts w:hint="eastAsia" w:ascii="仿宋" w:hAnsi="仿宋" w:eastAsia="仿宋" w:cs="仿宋"/>
          <w:b/>
          <w:color w:val="auto"/>
          <w:sz w:val="30"/>
          <w:szCs w:val="30"/>
          <w:highlight w:val="none"/>
        </w:rPr>
      </w:pPr>
      <w:r>
        <w:rPr>
          <w:rFonts w:hint="eastAsia" w:ascii="宋体" w:hAnsi="宋体" w:eastAsia="宋体" w:cs="宋体"/>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pPr>
        <w:pStyle w:val="9"/>
        <w:overflowPunct w:val="0"/>
        <w:spacing w:line="360" w:lineRule="auto"/>
        <w:ind w:firstLine="0"/>
        <w:jc w:val="left"/>
        <w:rPr>
          <w:rFonts w:hint="eastAsia" w:ascii="仿宋" w:hAnsi="仿宋" w:eastAsia="仿宋" w:cs="仿宋"/>
          <w:b/>
          <w:color w:val="auto"/>
          <w:sz w:val="30"/>
          <w:szCs w:val="30"/>
          <w:highlight w:val="none"/>
        </w:rPr>
      </w:pPr>
    </w:p>
    <w:p>
      <w:pPr>
        <w:pStyle w:val="9"/>
        <w:overflowPunct w:val="0"/>
        <w:spacing w:line="360" w:lineRule="auto"/>
        <w:ind w:firstLine="0"/>
        <w:jc w:val="left"/>
        <w:rPr>
          <w:rFonts w:hint="eastAsia" w:ascii="仿宋" w:hAnsi="仿宋" w:eastAsia="仿宋" w:cs="仿宋"/>
          <w:b/>
          <w:color w:val="auto"/>
          <w:sz w:val="30"/>
          <w:szCs w:val="30"/>
          <w:highlight w:val="none"/>
        </w:rPr>
      </w:pPr>
    </w:p>
    <w:p>
      <w:pPr>
        <w:pStyle w:val="9"/>
        <w:overflowPunct w:val="0"/>
        <w:spacing w:line="360" w:lineRule="auto"/>
        <w:ind w:firstLine="0"/>
        <w:jc w:val="left"/>
        <w:rPr>
          <w:rFonts w:hint="eastAsia" w:ascii="仿宋" w:hAnsi="仿宋" w:eastAsia="仿宋" w:cs="仿宋"/>
          <w:b/>
          <w:color w:val="auto"/>
          <w:sz w:val="30"/>
          <w:szCs w:val="30"/>
          <w:highlight w:val="none"/>
        </w:rPr>
      </w:pPr>
    </w:p>
    <w:p>
      <w:pPr>
        <w:pStyle w:val="9"/>
        <w:overflowPunct w:val="0"/>
        <w:spacing w:line="360" w:lineRule="auto"/>
        <w:ind w:firstLine="0"/>
        <w:jc w:val="left"/>
        <w:rPr>
          <w:rFonts w:hint="eastAsia" w:ascii="仿宋" w:hAnsi="仿宋" w:eastAsia="仿宋" w:cs="仿宋"/>
          <w:b/>
          <w:color w:val="auto"/>
          <w:sz w:val="30"/>
          <w:szCs w:val="30"/>
          <w:highlight w:val="none"/>
        </w:rPr>
      </w:pPr>
    </w:p>
    <w:p>
      <w:pPr>
        <w:spacing w:line="360" w:lineRule="auto"/>
        <w:jc w:val="center"/>
        <w:rPr>
          <w:rFonts w:hint="eastAsia" w:ascii="宋体" w:hAnsi="宋体" w:cs="宋体"/>
          <w:color w:val="auto"/>
          <w:sz w:val="32"/>
          <w:szCs w:val="32"/>
          <w:highlight w:val="none"/>
        </w:rPr>
      </w:pPr>
      <w:r>
        <w:rPr>
          <w:rFonts w:hint="eastAsia" w:ascii="宋体" w:hAnsi="宋体" w:cs="宋体"/>
          <w:color w:val="auto"/>
          <w:sz w:val="44"/>
          <w:szCs w:val="44"/>
          <w:highlight w:val="none"/>
        </w:rPr>
        <w:t>残疾人福利性单位声明函</w:t>
      </w:r>
    </w:p>
    <w:p>
      <w:pPr>
        <w:spacing w:line="360" w:lineRule="auto"/>
        <w:rPr>
          <w:rFonts w:hint="eastAsia" w:ascii="宋体" w:hAnsi="宋体" w:cs="宋体"/>
          <w:color w:val="auto"/>
          <w:sz w:val="32"/>
          <w:szCs w:val="32"/>
          <w:highlight w:val="none"/>
        </w:rPr>
      </w:pPr>
    </w:p>
    <w:p>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单位的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项目采购活动由本单位提供服务。</w:t>
      </w:r>
    </w:p>
    <w:p>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contextualSpacing/>
        <w:rPr>
          <w:rFonts w:hint="eastAsia" w:ascii="宋体" w:hAnsi="宋体" w:cs="宋体"/>
          <w:color w:val="auto"/>
          <w:sz w:val="24"/>
          <w:highlight w:val="none"/>
        </w:rPr>
      </w:pPr>
    </w:p>
    <w:p>
      <w:pPr>
        <w:spacing w:line="360" w:lineRule="auto"/>
        <w:contextualSpacing/>
        <w:rPr>
          <w:rFonts w:hint="eastAsia" w:ascii="宋体" w:hAnsi="宋体" w:cs="宋体"/>
          <w:color w:val="auto"/>
          <w:sz w:val="24"/>
          <w:highlight w:val="none"/>
        </w:rPr>
      </w:pPr>
    </w:p>
    <w:p>
      <w:pPr>
        <w:spacing w:line="360" w:lineRule="auto"/>
        <w:ind w:firstLine="2400" w:firstLineChars="1000"/>
        <w:contextualSpacing/>
        <w:rPr>
          <w:rFonts w:hint="eastAsia" w:ascii="宋体" w:hAnsi="宋体" w:cs="宋体"/>
          <w:color w:val="auto"/>
          <w:sz w:val="24"/>
          <w:highlight w:val="none"/>
        </w:rPr>
      </w:pPr>
      <w:r>
        <w:rPr>
          <w:rFonts w:hint="eastAsia" w:ascii="宋体" w:hAnsi="宋体" w:cs="宋体"/>
          <w:color w:val="auto"/>
          <w:sz w:val="24"/>
          <w:highlight w:val="none"/>
        </w:rPr>
        <w:t>供应商名称（电子签章）：</w:t>
      </w:r>
    </w:p>
    <w:p>
      <w:pPr>
        <w:spacing w:line="360" w:lineRule="auto"/>
        <w:ind w:firstLine="4320" w:firstLineChars="1800"/>
        <w:contextualSpacing/>
        <w:rPr>
          <w:rFonts w:hint="eastAsia" w:ascii="宋体" w:hAnsi="宋体" w:cs="宋体"/>
          <w:color w:val="auto"/>
          <w:sz w:val="24"/>
          <w:highlight w:val="none"/>
        </w:rPr>
      </w:pPr>
      <w:r>
        <w:rPr>
          <w:rFonts w:hint="eastAsia" w:ascii="宋体" w:hAnsi="宋体" w:cs="宋体"/>
          <w:color w:val="auto"/>
          <w:sz w:val="24"/>
          <w:highlight w:val="none"/>
        </w:rPr>
        <w:t>日  期：     年   月   日</w:t>
      </w:r>
    </w:p>
    <w:p>
      <w:pPr>
        <w:spacing w:line="360" w:lineRule="auto"/>
        <w:contextualSpacing/>
        <w:rPr>
          <w:rFonts w:hint="eastAsia" w:ascii="宋体" w:hAnsi="宋体" w:cs="宋体"/>
          <w:color w:val="auto"/>
          <w:sz w:val="24"/>
          <w:highlight w:val="none"/>
        </w:rPr>
      </w:pPr>
    </w:p>
    <w:p>
      <w:pPr>
        <w:spacing w:line="360" w:lineRule="auto"/>
        <w:contextualSpacing/>
        <w:rPr>
          <w:rFonts w:hint="eastAsia" w:ascii="宋体" w:hAnsi="宋体" w:cs="宋体"/>
          <w:color w:val="auto"/>
          <w:sz w:val="24"/>
          <w:highlight w:val="none"/>
        </w:rPr>
      </w:pPr>
    </w:p>
    <w:p>
      <w:pPr>
        <w:spacing w:line="360" w:lineRule="auto"/>
        <w:contextualSpacing/>
        <w:rPr>
          <w:rFonts w:hint="eastAsia" w:ascii="宋体" w:hAnsi="宋体" w:cs="宋体"/>
          <w:color w:val="auto"/>
          <w:sz w:val="24"/>
          <w:highlight w:val="none"/>
        </w:rPr>
      </w:pPr>
    </w:p>
    <w:p>
      <w:pPr>
        <w:spacing w:line="360" w:lineRule="auto"/>
        <w:contextualSpacing/>
        <w:rPr>
          <w:rFonts w:hint="eastAsia" w:ascii="宋体" w:hAnsi="宋体" w:cs="宋体"/>
          <w:color w:val="auto"/>
          <w:sz w:val="24"/>
          <w:highlight w:val="none"/>
        </w:rPr>
      </w:pPr>
      <w:r>
        <w:rPr>
          <w:rFonts w:hint="eastAsia" w:ascii="宋体" w:hAnsi="宋体" w:cs="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pPr>
        <w:pStyle w:val="9"/>
        <w:overflowPunct w:val="0"/>
        <w:spacing w:line="360" w:lineRule="auto"/>
        <w:ind w:firstLine="0"/>
        <w:jc w:val="left"/>
        <w:rPr>
          <w:rFonts w:hint="eastAsia" w:ascii="仿宋" w:hAnsi="仿宋" w:eastAsia="仿宋" w:cs="仿宋"/>
          <w:b/>
          <w:color w:val="auto"/>
          <w:sz w:val="30"/>
          <w:szCs w:val="30"/>
          <w:highlight w:val="none"/>
          <w:lang w:val="en-US" w:eastAsia="zh-CN"/>
        </w:rPr>
      </w:pPr>
    </w:p>
    <w:p>
      <w:pPr>
        <w:pStyle w:val="9"/>
        <w:overflowPunct w:val="0"/>
        <w:spacing w:line="360" w:lineRule="auto"/>
        <w:ind w:firstLine="0"/>
        <w:jc w:val="left"/>
        <w:rPr>
          <w:rFonts w:hint="eastAsia" w:ascii="仿宋" w:hAnsi="仿宋" w:eastAsia="仿宋" w:cs="仿宋"/>
          <w:b/>
          <w:color w:val="auto"/>
          <w:sz w:val="30"/>
          <w:szCs w:val="30"/>
          <w:highlight w:val="none"/>
          <w:lang w:val="en-US" w:eastAsia="zh-CN"/>
        </w:rPr>
      </w:pPr>
    </w:p>
    <w:p>
      <w:pPr>
        <w:pStyle w:val="9"/>
        <w:overflowPunct w:val="0"/>
        <w:spacing w:line="360" w:lineRule="auto"/>
        <w:ind w:firstLine="0"/>
        <w:jc w:val="left"/>
        <w:rPr>
          <w:rFonts w:hint="eastAsia" w:ascii="仿宋" w:hAnsi="仿宋" w:eastAsia="仿宋" w:cs="仿宋"/>
          <w:b/>
          <w:color w:val="auto"/>
          <w:sz w:val="30"/>
          <w:szCs w:val="30"/>
          <w:highlight w:val="none"/>
          <w:lang w:val="en-US" w:eastAsia="zh-CN"/>
        </w:rPr>
      </w:pPr>
    </w:p>
    <w:p>
      <w:pPr>
        <w:pStyle w:val="9"/>
        <w:overflowPunct w:val="0"/>
        <w:spacing w:line="360" w:lineRule="auto"/>
        <w:ind w:firstLine="0"/>
        <w:jc w:val="left"/>
        <w:rPr>
          <w:rFonts w:hint="eastAsia" w:ascii="仿宋" w:hAnsi="仿宋" w:eastAsia="仿宋" w:cs="仿宋"/>
          <w:b/>
          <w:color w:val="auto"/>
          <w:sz w:val="30"/>
          <w:szCs w:val="30"/>
          <w:highlight w:val="none"/>
          <w:lang w:val="en-US" w:eastAsia="zh-CN"/>
        </w:rPr>
      </w:pPr>
    </w:p>
    <w:p>
      <w:pPr>
        <w:pStyle w:val="9"/>
        <w:overflowPunct w:val="0"/>
        <w:spacing w:line="360" w:lineRule="auto"/>
        <w:ind w:firstLine="0"/>
        <w:jc w:val="left"/>
        <w:rPr>
          <w:rFonts w:hint="eastAsia" w:ascii="仿宋" w:hAnsi="仿宋" w:eastAsia="仿宋" w:cs="仿宋"/>
          <w:b/>
          <w:color w:val="auto"/>
          <w:sz w:val="30"/>
          <w:szCs w:val="30"/>
          <w:highlight w:val="none"/>
          <w:lang w:val="en-US" w:eastAsia="zh-CN"/>
        </w:rPr>
      </w:pPr>
    </w:p>
    <w:p>
      <w:pPr>
        <w:pStyle w:val="9"/>
        <w:overflowPunct w:val="0"/>
        <w:spacing w:line="360" w:lineRule="auto"/>
        <w:ind w:firstLine="0"/>
        <w:jc w:val="left"/>
        <w:rPr>
          <w:rFonts w:hint="eastAsia" w:ascii="仿宋" w:hAnsi="仿宋" w:eastAsia="仿宋" w:cs="仿宋"/>
          <w:b/>
          <w:color w:val="auto"/>
          <w:sz w:val="30"/>
          <w:szCs w:val="30"/>
          <w:highlight w:val="none"/>
          <w:lang w:val="en-US" w:eastAsia="zh-CN"/>
        </w:rPr>
      </w:pPr>
    </w:p>
    <w:p>
      <w:pPr>
        <w:pStyle w:val="9"/>
        <w:overflowPunct w:val="0"/>
        <w:spacing w:line="360" w:lineRule="auto"/>
        <w:ind w:firstLine="0"/>
        <w:jc w:val="left"/>
        <w:rPr>
          <w:rFonts w:hint="eastAsia" w:ascii="仿宋" w:hAnsi="仿宋" w:eastAsia="仿宋" w:cs="仿宋"/>
          <w:b/>
          <w:color w:val="auto"/>
          <w:sz w:val="30"/>
          <w:szCs w:val="30"/>
          <w:highlight w:val="none"/>
          <w:lang w:val="en-US" w:eastAsia="zh-CN"/>
        </w:rPr>
      </w:pPr>
    </w:p>
    <w:p>
      <w:pPr>
        <w:pStyle w:val="9"/>
        <w:overflowPunct w:val="0"/>
        <w:spacing w:line="360" w:lineRule="auto"/>
        <w:ind w:firstLine="0"/>
        <w:jc w:val="left"/>
        <w:rPr>
          <w:rFonts w:hint="eastAsia" w:ascii="仿宋" w:hAnsi="仿宋" w:eastAsia="仿宋" w:cs="仿宋"/>
          <w:b/>
          <w:color w:val="auto"/>
          <w:sz w:val="30"/>
          <w:szCs w:val="30"/>
          <w:highlight w:val="none"/>
          <w:lang w:val="en-US" w:eastAsia="zh-CN"/>
        </w:rPr>
      </w:pPr>
    </w:p>
    <w:p>
      <w:pPr>
        <w:pStyle w:val="9"/>
        <w:overflowPunct w:val="0"/>
        <w:spacing w:line="360" w:lineRule="auto"/>
        <w:ind w:firstLine="0"/>
        <w:jc w:val="left"/>
        <w:rPr>
          <w:rFonts w:hint="eastAsia" w:ascii="仿宋" w:hAnsi="仿宋" w:eastAsia="仿宋" w:cs="仿宋"/>
          <w:b/>
          <w:color w:val="auto"/>
          <w:sz w:val="30"/>
          <w:szCs w:val="30"/>
          <w:highlight w:val="none"/>
          <w:lang w:val="en-US" w:eastAsia="zh-CN"/>
        </w:rPr>
      </w:pPr>
    </w:p>
    <w:p>
      <w:pPr>
        <w:pStyle w:val="9"/>
        <w:overflowPunct w:val="0"/>
        <w:spacing w:line="360" w:lineRule="auto"/>
        <w:ind w:firstLine="0"/>
        <w:jc w:val="left"/>
        <w:rPr>
          <w:rFonts w:hint="eastAsia" w:ascii="仿宋" w:hAnsi="仿宋" w:eastAsia="仿宋" w:cs="仿宋"/>
          <w:b/>
          <w:color w:val="auto"/>
          <w:sz w:val="30"/>
          <w:szCs w:val="30"/>
          <w:highlight w:val="none"/>
          <w:lang w:val="en-US" w:eastAsia="zh-CN"/>
        </w:rPr>
      </w:pPr>
    </w:p>
    <w:p>
      <w:pPr>
        <w:pStyle w:val="9"/>
        <w:numPr>
          <w:ilvl w:val="0"/>
          <w:numId w:val="0"/>
        </w:numPr>
        <w:overflowPunct w:val="0"/>
        <w:spacing w:line="360" w:lineRule="auto"/>
        <w:jc w:val="left"/>
        <w:rPr>
          <w:rFonts w:hint="eastAsia" w:ascii="仿宋" w:hAnsi="仿宋" w:eastAsia="仿宋" w:cs="仿宋"/>
          <w:b/>
          <w:color w:val="auto"/>
          <w:sz w:val="30"/>
          <w:szCs w:val="30"/>
          <w:highlight w:val="none"/>
          <w:lang w:eastAsia="zh-CN"/>
        </w:rPr>
      </w:pPr>
      <w:r>
        <w:rPr>
          <w:rFonts w:hint="eastAsia" w:ascii="仿宋" w:hAnsi="仿宋" w:eastAsia="仿宋" w:cs="仿宋"/>
          <w:b/>
          <w:color w:val="auto"/>
          <w:sz w:val="30"/>
          <w:szCs w:val="30"/>
          <w:highlight w:val="none"/>
          <w:lang w:val="en-US" w:eastAsia="zh-CN"/>
        </w:rPr>
        <w:t>八、</w:t>
      </w:r>
      <w:r>
        <w:rPr>
          <w:rFonts w:hint="eastAsia" w:ascii="仿宋" w:hAnsi="仿宋" w:eastAsia="仿宋" w:cs="仿宋"/>
          <w:b/>
          <w:color w:val="auto"/>
          <w:sz w:val="30"/>
          <w:szCs w:val="30"/>
          <w:highlight w:val="none"/>
        </w:rPr>
        <w:t>符合特定资格要求的资格证明材料：（1）具有</w:t>
      </w:r>
      <w:bookmarkStart w:id="227" w:name="OLE_LINK16"/>
      <w:r>
        <w:rPr>
          <w:rFonts w:hint="eastAsia" w:ascii="仿宋" w:hAnsi="仿宋" w:eastAsia="仿宋" w:cs="仿宋"/>
          <w:b/>
          <w:color w:val="auto"/>
          <w:sz w:val="30"/>
          <w:szCs w:val="30"/>
          <w:highlight w:val="none"/>
          <w:lang w:val="en-US" w:eastAsia="zh-CN"/>
        </w:rPr>
        <w:t>市政公用</w:t>
      </w:r>
      <w:bookmarkEnd w:id="227"/>
      <w:r>
        <w:rPr>
          <w:rFonts w:hint="eastAsia" w:ascii="仿宋" w:hAnsi="仿宋" w:eastAsia="仿宋" w:cs="仿宋"/>
          <w:b/>
          <w:color w:val="auto"/>
          <w:sz w:val="30"/>
          <w:szCs w:val="30"/>
          <w:highlight w:val="none"/>
        </w:rPr>
        <w:t>工程施工总承包三级（含）以上资质，具有省级及以上建设行政主管部门颁发的安全生产许可证，并在人员、设备、资金等方面具备相应的施工能力</w:t>
      </w:r>
      <w:r>
        <w:rPr>
          <w:rFonts w:hint="eastAsia" w:ascii="仿宋" w:hAnsi="仿宋" w:eastAsia="仿宋" w:cs="仿宋"/>
          <w:b/>
          <w:color w:val="auto"/>
          <w:sz w:val="30"/>
          <w:szCs w:val="30"/>
          <w:highlight w:val="none"/>
          <w:lang w:eastAsia="zh-CN"/>
        </w:rPr>
        <w:t>；</w:t>
      </w:r>
    </w:p>
    <w:p>
      <w:pPr>
        <w:pStyle w:val="9"/>
        <w:numPr>
          <w:ilvl w:val="0"/>
          <w:numId w:val="0"/>
        </w:numPr>
        <w:overflowPunct w:val="0"/>
        <w:spacing w:line="360" w:lineRule="auto"/>
        <w:jc w:val="left"/>
        <w:rPr>
          <w:rFonts w:hint="eastAsia" w:ascii="仿宋" w:hAnsi="仿宋" w:eastAsia="仿宋" w:cs="仿宋"/>
          <w:b/>
          <w:color w:val="auto"/>
          <w:sz w:val="30"/>
          <w:szCs w:val="30"/>
          <w:highlight w:val="none"/>
          <w:lang w:eastAsia="zh-CN"/>
        </w:rPr>
      </w:pPr>
      <w:r>
        <w:rPr>
          <w:rFonts w:hint="eastAsia" w:ascii="仿宋" w:hAnsi="仿宋" w:eastAsia="仿宋" w:cs="仿宋"/>
          <w:b/>
          <w:color w:val="auto"/>
          <w:sz w:val="30"/>
          <w:szCs w:val="30"/>
          <w:highlight w:val="none"/>
        </w:rPr>
        <w:t>（2）拟派项目经理须具备</w:t>
      </w:r>
      <w:r>
        <w:rPr>
          <w:rFonts w:hint="eastAsia" w:ascii="仿宋" w:hAnsi="仿宋" w:eastAsia="仿宋" w:cs="仿宋"/>
          <w:b/>
          <w:color w:val="auto"/>
          <w:sz w:val="30"/>
          <w:szCs w:val="30"/>
          <w:highlight w:val="none"/>
          <w:lang w:val="en-US" w:eastAsia="zh-CN"/>
        </w:rPr>
        <w:t>市政公用</w:t>
      </w:r>
      <w:r>
        <w:rPr>
          <w:rFonts w:hint="eastAsia" w:ascii="仿宋" w:hAnsi="仿宋" w:eastAsia="仿宋" w:cs="仿宋"/>
          <w:b/>
          <w:color w:val="auto"/>
          <w:sz w:val="30"/>
          <w:szCs w:val="30"/>
          <w:highlight w:val="none"/>
        </w:rPr>
        <w:t>工程专业二级以上（含二级）注册建造师资格，具备有效的安全生产考核合格证书（B类）。本项目不接受有在建、已中标未开工或其他项目中标候选人第一名的建造师作为项目经理</w:t>
      </w:r>
      <w:r>
        <w:rPr>
          <w:rFonts w:hint="eastAsia" w:ascii="仿宋" w:hAnsi="仿宋" w:eastAsia="仿宋" w:cs="仿宋"/>
          <w:b/>
          <w:color w:val="auto"/>
          <w:sz w:val="30"/>
          <w:szCs w:val="30"/>
          <w:highlight w:val="none"/>
          <w:lang w:eastAsia="zh-CN"/>
        </w:rPr>
        <w:t>。</w:t>
      </w:r>
    </w:p>
    <w:p>
      <w:pPr>
        <w:snapToGrid w:val="0"/>
        <w:spacing w:line="360" w:lineRule="auto"/>
        <w:ind w:firstLine="602" w:firstLineChars="200"/>
        <w:rPr>
          <w:rFonts w:hint="eastAsia" w:ascii="仿宋" w:hAnsi="仿宋" w:eastAsia="仿宋" w:cs="仿宋"/>
          <w:b/>
          <w:color w:val="auto"/>
          <w:sz w:val="30"/>
          <w:szCs w:val="30"/>
          <w:highlight w:val="none"/>
        </w:rPr>
      </w:pPr>
    </w:p>
    <w:p>
      <w:pPr>
        <w:pStyle w:val="14"/>
        <w:rPr>
          <w:rFonts w:hint="eastAsia" w:ascii="仿宋" w:hAnsi="仿宋" w:eastAsia="仿宋" w:cs="仿宋"/>
          <w:b/>
          <w:color w:val="auto"/>
          <w:sz w:val="30"/>
          <w:szCs w:val="30"/>
          <w:highlight w:val="none"/>
        </w:rPr>
      </w:pPr>
    </w:p>
    <w:p>
      <w:pPr>
        <w:rPr>
          <w:rFonts w:hint="eastAsia"/>
          <w:color w:val="auto"/>
          <w:highlight w:val="none"/>
        </w:rPr>
      </w:pPr>
    </w:p>
    <w:p>
      <w:pPr>
        <w:autoSpaceDE w:val="0"/>
        <w:autoSpaceDN w:val="0"/>
        <w:spacing w:line="360" w:lineRule="auto"/>
        <w:ind w:left="4335" w:leftChars="1950" w:hanging="240" w:hanging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pPr>
        <w:autoSpaceDE w:val="0"/>
        <w:autoSpaceDN w:val="0"/>
        <w:spacing w:line="360" w:lineRule="auto"/>
        <w:ind w:left="0" w:leftChars="0" w:firstLine="5678" w:firstLineChars="236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pPr>
        <w:pStyle w:val="12"/>
        <w:rPr>
          <w:rFonts w:hint="eastAsia" w:ascii="仿宋" w:hAnsi="仿宋" w:eastAsia="仿宋" w:cs="仿宋"/>
          <w:color w:val="auto"/>
          <w:kern w:val="0"/>
          <w:sz w:val="24"/>
          <w:highlight w:val="none"/>
          <w:lang w:val="zh-CN"/>
        </w:rPr>
      </w:pPr>
    </w:p>
    <w:p>
      <w:pPr>
        <w:rPr>
          <w:rFonts w:hint="eastAsia"/>
          <w:color w:val="auto"/>
          <w:highlight w:val="none"/>
          <w:lang w:val="zh-CN"/>
        </w:rPr>
      </w:pPr>
    </w:p>
    <w:p>
      <w:pPr>
        <w:rPr>
          <w:rFonts w:hint="eastAsia" w:ascii="仿宋" w:hAnsi="仿宋" w:eastAsia="仿宋" w:cs="仿宋"/>
          <w:color w:val="auto"/>
          <w:kern w:val="0"/>
          <w:sz w:val="24"/>
          <w:highlight w:val="none"/>
          <w:lang w:val="zh-CN"/>
        </w:rPr>
      </w:pPr>
    </w:p>
    <w:p>
      <w:pPr>
        <w:pStyle w:val="12"/>
        <w:rPr>
          <w:rFonts w:hint="eastAsia" w:ascii="仿宋" w:hAnsi="仿宋" w:eastAsia="仿宋" w:cs="仿宋"/>
          <w:color w:val="auto"/>
          <w:kern w:val="0"/>
          <w:sz w:val="24"/>
          <w:highlight w:val="none"/>
          <w:lang w:val="zh-CN"/>
        </w:rPr>
      </w:pPr>
      <w:r>
        <w:rPr>
          <w:rFonts w:hint="eastAsia" w:ascii="仿宋" w:hAnsi="仿宋" w:eastAsia="仿宋" w:cs="仿宋"/>
          <w:b/>
          <w:color w:val="auto"/>
          <w:sz w:val="30"/>
          <w:szCs w:val="30"/>
          <w:highlight w:val="none"/>
          <w:lang w:val="en-US" w:eastAsia="zh-CN"/>
        </w:rPr>
        <w:t>九</w:t>
      </w:r>
      <w:r>
        <w:rPr>
          <w:rFonts w:hint="eastAsia" w:ascii="仿宋" w:hAnsi="仿宋" w:eastAsia="仿宋" w:cs="仿宋"/>
          <w:b/>
          <w:color w:val="auto"/>
          <w:sz w:val="30"/>
          <w:szCs w:val="30"/>
          <w:highlight w:val="none"/>
        </w:rPr>
        <w:t>、除磋商文件规定必须提供以外，供应商认为需要提供的其他证明材料</w:t>
      </w:r>
    </w:p>
    <w:p>
      <w:pPr>
        <w:rPr>
          <w:rFonts w:hint="eastAsia" w:ascii="仿宋" w:hAnsi="仿宋" w:eastAsia="仿宋" w:cs="仿宋"/>
          <w:color w:val="auto"/>
          <w:kern w:val="0"/>
          <w:sz w:val="24"/>
          <w:highlight w:val="none"/>
          <w:lang w:val="zh-CN"/>
        </w:rPr>
      </w:pPr>
    </w:p>
    <w:p>
      <w:pPr>
        <w:pStyle w:val="12"/>
        <w:rPr>
          <w:rFonts w:hint="eastAsia" w:ascii="仿宋" w:hAnsi="仿宋" w:eastAsia="仿宋" w:cs="仿宋"/>
          <w:color w:val="auto"/>
          <w:highlight w:val="none"/>
          <w:lang w:val="zh-CN"/>
        </w:rPr>
      </w:pPr>
    </w:p>
    <w:p>
      <w:pPr>
        <w:rPr>
          <w:rFonts w:hint="eastAsia" w:ascii="仿宋" w:hAnsi="仿宋" w:eastAsia="仿宋" w:cs="仿宋"/>
          <w:color w:val="auto"/>
          <w:highlight w:val="none"/>
          <w:lang w:val="zh-CN"/>
        </w:rPr>
      </w:pPr>
    </w:p>
    <w:p>
      <w:pPr>
        <w:pStyle w:val="12"/>
        <w:rPr>
          <w:rFonts w:hint="eastAsia" w:ascii="仿宋" w:hAnsi="仿宋" w:eastAsia="仿宋" w:cs="仿宋"/>
          <w:color w:val="auto"/>
          <w:highlight w:val="none"/>
          <w:lang w:val="zh-CN"/>
        </w:rPr>
      </w:pPr>
    </w:p>
    <w:p>
      <w:pPr>
        <w:autoSpaceDE w:val="0"/>
        <w:autoSpaceDN w:val="0"/>
        <w:spacing w:line="360" w:lineRule="auto"/>
        <w:ind w:left="4335" w:leftChars="1950" w:hanging="240" w:hanging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pPr>
        <w:autoSpaceDE w:val="0"/>
        <w:autoSpaceDN w:val="0"/>
        <w:spacing w:line="360" w:lineRule="auto"/>
        <w:ind w:left="0" w:leftChars="0" w:firstLine="5678" w:firstLineChars="236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pPr>
        <w:rPr>
          <w:rFonts w:hint="eastAsia"/>
          <w:color w:val="auto"/>
          <w:highlight w:val="none"/>
          <w:lang w:val="zh-CN"/>
        </w:rPr>
      </w:pPr>
    </w:p>
    <w:p>
      <w:pPr>
        <w:pStyle w:val="12"/>
        <w:rPr>
          <w:rFonts w:hint="eastAsia"/>
          <w:color w:val="auto"/>
          <w:highlight w:val="none"/>
          <w:lang w:val="zh-CN"/>
        </w:rPr>
      </w:pPr>
    </w:p>
    <w:p>
      <w:pPr>
        <w:rPr>
          <w:rFonts w:hint="eastAsia"/>
          <w:color w:val="auto"/>
          <w:highlight w:val="none"/>
          <w:lang w:val="zh-CN"/>
        </w:rPr>
      </w:pPr>
    </w:p>
    <w:p>
      <w:pPr>
        <w:pStyle w:val="14"/>
        <w:rPr>
          <w:rFonts w:hint="eastAsia"/>
          <w:color w:val="auto"/>
          <w:highlight w:val="none"/>
          <w:lang w:val="zh-CN"/>
        </w:rPr>
      </w:pPr>
    </w:p>
    <w:p>
      <w:pPr>
        <w:rPr>
          <w:rFonts w:hint="eastAsia"/>
          <w:color w:val="auto"/>
          <w:highlight w:val="none"/>
          <w:lang w:val="zh-CN"/>
        </w:rPr>
      </w:pPr>
    </w:p>
    <w:p>
      <w:pPr>
        <w:pStyle w:val="14"/>
        <w:rPr>
          <w:rFonts w:hint="eastAsia"/>
          <w:color w:val="auto"/>
          <w:highlight w:val="none"/>
          <w:lang w:val="zh-CN"/>
        </w:rPr>
      </w:pPr>
    </w:p>
    <w:p>
      <w:pPr>
        <w:rPr>
          <w:rFonts w:hint="eastAsia"/>
          <w:color w:val="auto"/>
          <w:highlight w:val="none"/>
          <w:lang w:val="zh-CN"/>
        </w:rPr>
      </w:pPr>
    </w:p>
    <w:p>
      <w:pPr>
        <w:pStyle w:val="14"/>
        <w:rPr>
          <w:rFonts w:hint="eastAsia"/>
          <w:color w:val="auto"/>
          <w:highlight w:val="none"/>
          <w:lang w:val="zh-CN"/>
        </w:rPr>
      </w:pPr>
    </w:p>
    <w:p>
      <w:pPr>
        <w:rPr>
          <w:rFonts w:hint="eastAsia"/>
          <w:color w:val="auto"/>
          <w:highlight w:val="none"/>
          <w:lang w:val="zh-CN"/>
        </w:rPr>
      </w:pPr>
    </w:p>
    <w:p>
      <w:pPr>
        <w:pStyle w:val="14"/>
        <w:rPr>
          <w:rFonts w:hint="eastAsia"/>
          <w:color w:val="auto"/>
          <w:highlight w:val="none"/>
          <w:lang w:val="zh-CN"/>
        </w:rPr>
      </w:pPr>
    </w:p>
    <w:p>
      <w:pPr>
        <w:rPr>
          <w:rFonts w:hint="eastAsia"/>
          <w:color w:val="auto"/>
          <w:highlight w:val="none"/>
          <w:lang w:val="zh-CN"/>
        </w:rPr>
      </w:pPr>
    </w:p>
    <w:p>
      <w:pPr>
        <w:pStyle w:val="14"/>
        <w:rPr>
          <w:rFonts w:hint="eastAsia"/>
          <w:color w:val="auto"/>
          <w:highlight w:val="none"/>
          <w:lang w:val="zh-CN"/>
        </w:rPr>
      </w:pPr>
    </w:p>
    <w:p>
      <w:pPr>
        <w:rPr>
          <w:rFonts w:hint="eastAsia"/>
          <w:color w:val="auto"/>
          <w:highlight w:val="none"/>
          <w:lang w:val="zh-CN"/>
        </w:rPr>
      </w:pPr>
    </w:p>
    <w:p>
      <w:pPr>
        <w:pStyle w:val="14"/>
        <w:rPr>
          <w:rFonts w:hint="eastAsia"/>
          <w:color w:val="auto"/>
          <w:highlight w:val="none"/>
          <w:lang w:val="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eastAsia="宋体" w:cs="Times New Roman"/>
          <w:b/>
          <w:color w:val="auto"/>
          <w:sz w:val="32"/>
          <w:szCs w:val="32"/>
          <w:highlight w:val="none"/>
        </w:rPr>
      </w:pPr>
      <w:bookmarkStart w:id="228" w:name="OLE_LINK25"/>
      <w:r>
        <w:rPr>
          <w:rFonts w:hint="eastAsia" w:ascii="宋体" w:hAnsi="宋体" w:eastAsia="宋体" w:cs="Times New Roman"/>
          <w:b/>
          <w:color w:val="auto"/>
          <w:sz w:val="32"/>
          <w:szCs w:val="32"/>
          <w:highlight w:val="none"/>
          <w:lang w:val="en-US" w:eastAsia="zh-CN"/>
        </w:rPr>
        <w:t>十、</w:t>
      </w:r>
      <w:r>
        <w:rPr>
          <w:rFonts w:hint="eastAsia" w:ascii="宋体" w:hAnsi="宋体" w:eastAsia="宋体" w:cs="Times New Roman"/>
          <w:b/>
          <w:color w:val="auto"/>
          <w:sz w:val="32"/>
          <w:szCs w:val="32"/>
          <w:highlight w:val="none"/>
        </w:rPr>
        <w:t>百色市政府采购供应商信用承诺函(格式)</w:t>
      </w:r>
    </w:p>
    <w:bookmarkEnd w:id="228"/>
    <w:p>
      <w:pPr>
        <w:spacing w:line="300" w:lineRule="auto"/>
        <w:jc w:val="left"/>
        <w:rPr>
          <w:rFonts w:hint="eastAsia" w:ascii="宋体" w:hAnsi="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olor w:val="auto"/>
          <w:sz w:val="24"/>
          <w:szCs w:val="24"/>
          <w:highlight w:val="none"/>
        </w:rPr>
      </w:pPr>
      <w:r>
        <w:rPr>
          <w:rFonts w:hint="eastAsia" w:ascii="宋体" w:hAnsi="宋体"/>
          <w:color w:val="auto"/>
          <w:sz w:val="24"/>
          <w:szCs w:val="24"/>
          <w:highlight w:val="none"/>
        </w:rPr>
        <w:t>致</w:t>
      </w:r>
      <w:r>
        <w:rPr>
          <w:rFonts w:hint="eastAsia" w:ascii="宋体" w:hAnsi="宋体"/>
          <w:color w:val="auto"/>
          <w:sz w:val="24"/>
          <w:szCs w:val="24"/>
          <w:highlight w:val="none"/>
          <w:u w:val="single"/>
        </w:rPr>
        <w:t>(采购人或采购代理机构)</w:t>
      </w:r>
      <w:r>
        <w:rPr>
          <w:rFonts w:hint="eastAsia" w:ascii="宋体" w:hAnsi="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宋体" w:hAnsi="宋体"/>
          <w:color w:val="auto"/>
          <w:sz w:val="24"/>
          <w:szCs w:val="24"/>
          <w:highlight w:val="none"/>
          <w:u w:val="single"/>
        </w:rPr>
      </w:pPr>
      <w:r>
        <w:rPr>
          <w:rFonts w:hint="eastAsia" w:ascii="宋体" w:hAnsi="宋体"/>
          <w:color w:val="auto"/>
          <w:sz w:val="24"/>
          <w:szCs w:val="24"/>
          <w:highlight w:val="none"/>
        </w:rPr>
        <w:t>供应商名称:</w:t>
      </w:r>
      <w:r>
        <w:rPr>
          <w:rFonts w:hint="eastAsia" w:ascii="宋体" w:hAnsi="宋体"/>
          <w:color w:val="auto"/>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olor w:val="auto"/>
          <w:sz w:val="24"/>
          <w:szCs w:val="24"/>
          <w:highlight w:val="none"/>
        </w:rPr>
      </w:pPr>
      <w:r>
        <w:rPr>
          <w:rFonts w:hint="eastAsia" w:ascii="宋体" w:hAnsi="宋体"/>
          <w:color w:val="auto"/>
          <w:sz w:val="24"/>
          <w:szCs w:val="24"/>
          <w:highlight w:val="none"/>
        </w:rPr>
        <w:t>统一社会信用代码:</w:t>
      </w:r>
      <w:r>
        <w:rPr>
          <w:rFonts w:hint="eastAsia" w:ascii="宋体" w:hAnsi="宋体"/>
          <w:color w:val="auto"/>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宋体" w:hAnsi="宋体"/>
          <w:color w:val="auto"/>
          <w:sz w:val="24"/>
          <w:szCs w:val="24"/>
          <w:highlight w:val="none"/>
          <w:lang w:val="en-US"/>
        </w:rPr>
      </w:pPr>
      <w:r>
        <w:rPr>
          <w:rFonts w:hint="eastAsia" w:ascii="宋体" w:hAnsi="宋体"/>
          <w:color w:val="auto"/>
          <w:sz w:val="24"/>
          <w:szCs w:val="24"/>
          <w:highlight w:val="none"/>
        </w:rPr>
        <w:t>供应商地址:</w:t>
      </w:r>
      <w:r>
        <w:rPr>
          <w:rFonts w:hint="eastAsia" w:ascii="宋体" w:hAnsi="宋体"/>
          <w:color w:val="auto"/>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olor w:val="auto"/>
          <w:sz w:val="24"/>
          <w:szCs w:val="24"/>
          <w:highlight w:val="none"/>
        </w:rPr>
      </w:pPr>
      <w:r>
        <w:rPr>
          <w:rFonts w:hint="eastAsia" w:ascii="宋体" w:hAnsi="宋体"/>
          <w:color w:val="auto"/>
          <w:sz w:val="24"/>
          <w:szCs w:val="24"/>
          <w:highlight w:val="none"/>
        </w:rPr>
        <w:t>我方自愿参加</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(项目名称)</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项目</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(项目编号)</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的政府采购活动，严格遵守《中华人民共和国政府采购法》及相关法律法规，依法诚信经营，无条件遵守本次政府采购活动的各项规定。并郑重承诺，我方符合《中华人民共和国政府采购法》第二十二条规定的条件:</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olor w:val="auto"/>
          <w:sz w:val="24"/>
          <w:szCs w:val="24"/>
          <w:highlight w:val="none"/>
        </w:rPr>
      </w:pPr>
      <w:r>
        <w:rPr>
          <w:rFonts w:hint="eastAsia" w:ascii="宋体" w:hAnsi="宋体"/>
          <w:color w:val="auto"/>
          <w:sz w:val="24"/>
          <w:szCs w:val="24"/>
          <w:highlight w:val="none"/>
        </w:rPr>
        <w:t>1.具有独立承担民事责任的能力。</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olor w:val="auto"/>
          <w:sz w:val="24"/>
          <w:szCs w:val="24"/>
          <w:highlight w:val="none"/>
        </w:rPr>
      </w:pPr>
      <w:r>
        <w:rPr>
          <w:rFonts w:hint="eastAsia" w:ascii="宋体" w:hAnsi="宋体"/>
          <w:color w:val="auto"/>
          <w:sz w:val="24"/>
          <w:szCs w:val="24"/>
          <w:highlight w:val="none"/>
        </w:rPr>
        <w:t>2.具有符合采购文件资格要求的财务状况报告。</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olor w:val="auto"/>
          <w:sz w:val="24"/>
          <w:szCs w:val="24"/>
          <w:highlight w:val="none"/>
        </w:rPr>
      </w:pPr>
      <w:r>
        <w:rPr>
          <w:rFonts w:hint="eastAsia" w:ascii="宋体" w:hAnsi="宋体"/>
          <w:color w:val="auto"/>
          <w:sz w:val="24"/>
          <w:szCs w:val="24"/>
          <w:highlight w:val="none"/>
        </w:rPr>
        <w:t>3.具有符合采购文件资格要求的依法缴纳税收和社会保障记录的良好记录。</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olor w:val="auto"/>
          <w:sz w:val="24"/>
          <w:szCs w:val="24"/>
          <w:highlight w:val="none"/>
        </w:rPr>
      </w:pPr>
      <w:r>
        <w:rPr>
          <w:rFonts w:hint="eastAsia" w:ascii="宋体" w:hAnsi="宋体"/>
          <w:color w:val="auto"/>
          <w:sz w:val="24"/>
          <w:szCs w:val="24"/>
          <w:highlight w:val="none"/>
        </w:rPr>
        <w:t>4.具有符合采购文件资格要求履行合同所必需的设备和专业技术能力.</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olor w:val="auto"/>
          <w:sz w:val="24"/>
          <w:szCs w:val="24"/>
          <w:highlight w:val="none"/>
        </w:rPr>
      </w:pPr>
      <w:r>
        <w:rPr>
          <w:rFonts w:hint="eastAsia" w:ascii="宋体" w:hAnsi="宋体"/>
          <w:color w:val="auto"/>
          <w:sz w:val="24"/>
          <w:szCs w:val="24"/>
          <w:highlight w:val="none"/>
        </w:rPr>
        <w:t>5.参加政府采购活动前三年内，在经营活动中没有重大违法记录。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olor w:val="auto"/>
          <w:sz w:val="24"/>
          <w:szCs w:val="24"/>
          <w:highlight w:val="none"/>
        </w:rPr>
      </w:pPr>
      <w:r>
        <w:rPr>
          <w:rFonts w:hint="eastAsia" w:ascii="宋体" w:hAnsi="宋体"/>
          <w:color w:val="auto"/>
          <w:sz w:val="24"/>
          <w:szCs w:val="24"/>
          <w:highlight w:val="none"/>
        </w:rPr>
        <w:t>6.法律、行政法规规定的其他条件。</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olor w:val="auto"/>
          <w:sz w:val="24"/>
          <w:szCs w:val="24"/>
          <w:highlight w:val="none"/>
        </w:rPr>
      </w:pPr>
      <w:r>
        <w:rPr>
          <w:rFonts w:hint="eastAsia" w:ascii="宋体" w:hAnsi="宋体"/>
          <w:color w:val="auto"/>
          <w:sz w:val="24"/>
          <w:szCs w:val="24"/>
          <w:highlight w:val="none"/>
        </w:rPr>
        <w:t>若我方保证上述承诺事项的真实性。如有虚假，将依法承担相应的法律责任。</w:t>
      </w:r>
    </w:p>
    <w:p>
      <w:pPr>
        <w:keepNext w:val="0"/>
        <w:keepLines w:val="0"/>
        <w:pageBreakBefore w:val="0"/>
        <w:widowControl w:val="0"/>
        <w:kinsoku/>
        <w:wordWrap/>
        <w:overflowPunct/>
        <w:topLinePunct w:val="0"/>
        <w:autoSpaceDE/>
        <w:autoSpaceDN/>
        <w:bidi w:val="0"/>
        <w:adjustRightInd/>
        <w:snapToGrid/>
        <w:spacing w:line="440" w:lineRule="exact"/>
        <w:ind w:firstLine="3120" w:firstLineChars="1300"/>
        <w:jc w:val="left"/>
        <w:textAlignment w:val="auto"/>
        <w:rPr>
          <w:rFonts w:hint="eastAsia" w:ascii="宋体" w:hAnsi="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3120" w:firstLineChars="1300"/>
        <w:jc w:val="left"/>
        <w:textAlignment w:val="auto"/>
        <w:rPr>
          <w:rFonts w:hint="eastAsia" w:ascii="宋体" w:hAnsi="宋体"/>
          <w:color w:val="auto"/>
          <w:sz w:val="24"/>
          <w:szCs w:val="24"/>
          <w:highlight w:val="none"/>
        </w:rPr>
      </w:pPr>
      <w:r>
        <w:rPr>
          <w:rFonts w:hint="eastAsia" w:ascii="宋体" w:hAnsi="宋体"/>
          <w:color w:val="auto"/>
          <w:sz w:val="24"/>
          <w:szCs w:val="24"/>
          <w:highlight w:val="none"/>
        </w:rPr>
        <w:t>供应商名称(公章):</w:t>
      </w:r>
    </w:p>
    <w:p>
      <w:pPr>
        <w:keepNext w:val="0"/>
        <w:keepLines w:val="0"/>
        <w:pageBreakBefore w:val="0"/>
        <w:widowControl w:val="0"/>
        <w:kinsoku/>
        <w:wordWrap/>
        <w:overflowPunct/>
        <w:topLinePunct w:val="0"/>
        <w:autoSpaceDE/>
        <w:autoSpaceDN/>
        <w:bidi w:val="0"/>
        <w:adjustRightInd/>
        <w:snapToGrid/>
        <w:spacing w:line="440" w:lineRule="exact"/>
        <w:ind w:firstLine="3120" w:firstLineChars="1300"/>
        <w:jc w:val="left"/>
        <w:textAlignment w:val="auto"/>
        <w:rPr>
          <w:rFonts w:hint="eastAsia" w:ascii="宋体" w:hAnsi="宋体"/>
          <w:color w:val="auto"/>
          <w:sz w:val="24"/>
          <w:szCs w:val="24"/>
          <w:highlight w:val="none"/>
        </w:rPr>
      </w:pPr>
      <w:r>
        <w:rPr>
          <w:rFonts w:hint="eastAsia" w:ascii="宋体" w:hAnsi="宋体"/>
          <w:color w:val="auto"/>
          <w:sz w:val="24"/>
          <w:szCs w:val="24"/>
          <w:highlight w:val="none"/>
        </w:rPr>
        <w:t>法定代表人或授权代表(签名):</w:t>
      </w:r>
    </w:p>
    <w:p>
      <w:pPr>
        <w:keepNext w:val="0"/>
        <w:keepLines w:val="0"/>
        <w:pageBreakBefore w:val="0"/>
        <w:widowControl w:val="0"/>
        <w:kinsoku/>
        <w:wordWrap/>
        <w:overflowPunct/>
        <w:topLinePunct w:val="0"/>
        <w:autoSpaceDE/>
        <w:autoSpaceDN/>
        <w:bidi w:val="0"/>
        <w:adjustRightInd/>
        <w:snapToGrid/>
        <w:spacing w:line="440" w:lineRule="exact"/>
        <w:ind w:firstLine="3120" w:firstLineChars="1300"/>
        <w:jc w:val="left"/>
        <w:textAlignment w:val="auto"/>
        <w:rPr>
          <w:rFonts w:hint="eastAsia" w:ascii="宋体" w:hAnsi="宋体"/>
          <w:color w:val="auto"/>
          <w:sz w:val="24"/>
          <w:szCs w:val="24"/>
          <w:highlight w:val="none"/>
        </w:rPr>
      </w:pPr>
      <w:r>
        <w:rPr>
          <w:rFonts w:hint="eastAsia" w:ascii="宋体" w:hAnsi="宋体"/>
          <w:color w:val="auto"/>
          <w:sz w:val="24"/>
          <w:szCs w:val="24"/>
          <w:highlight w:val="none"/>
        </w:rPr>
        <w:t>日期:</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olor w:val="auto"/>
          <w:sz w:val="24"/>
          <w:szCs w:val="24"/>
          <w:highlight w:val="none"/>
        </w:rPr>
      </w:pPr>
    </w:p>
    <w:p>
      <w:pPr>
        <w:rPr>
          <w:rFonts w:hint="eastAsia"/>
          <w:lang w:val="zh-CN"/>
        </w:rPr>
        <w:sectPr>
          <w:pgSz w:w="11911" w:h="16838"/>
          <w:pgMar w:top="1100" w:right="1083" w:bottom="1100" w:left="1083" w:header="0" w:footer="680" w:gutter="0"/>
          <w:paperSrc/>
          <w:pgBorders w:offsetFrom="page">
            <w:top w:val="none" w:sz="0" w:space="0"/>
            <w:left w:val="none" w:sz="0" w:space="0"/>
            <w:bottom w:val="none" w:sz="0" w:space="0"/>
            <w:right w:val="none" w:sz="0" w:space="0"/>
          </w:pgBorders>
          <w:pgNumType w:fmt="decimal"/>
          <w:cols w:space="0" w:num="1"/>
          <w:rtlGutter w:val="0"/>
          <w:docGrid w:linePitch="0" w:charSpace="0"/>
        </w:sectPr>
      </w:pPr>
      <w:r>
        <w:rPr>
          <w:rFonts w:hint="eastAsia" w:ascii="宋体" w:hAnsi="宋体"/>
          <w:color w:val="auto"/>
          <w:sz w:val="24"/>
          <w:szCs w:val="24"/>
          <w:highlight w:val="none"/>
        </w:rPr>
        <w:t>注:供应商的法定代表人(其他组织的为负责人)或者授权代表的签名或盖章应真实、有效，如由授权代表签名或盖章的，应提供“法定代表人授权书”。</w:t>
      </w:r>
    </w:p>
    <w:p>
      <w:pPr>
        <w:pStyle w:val="4"/>
        <w:spacing w:line="360" w:lineRule="auto"/>
        <w:jc w:val="center"/>
        <w:rPr>
          <w:rFonts w:hint="eastAsia" w:ascii="宋体" w:hAnsi="宋体" w:eastAsia="宋体" w:cs="宋体"/>
          <w:b w:val="0"/>
          <w:color w:val="auto"/>
          <w:highlight w:val="none"/>
        </w:rPr>
      </w:pPr>
      <w:bookmarkStart w:id="229" w:name="_Toc14159"/>
      <w:bookmarkStart w:id="230" w:name="_Toc8220"/>
      <w:bookmarkStart w:id="231" w:name="_Toc22872"/>
      <w:bookmarkStart w:id="232" w:name="_Toc1171"/>
      <w:bookmarkStart w:id="233" w:name="_Toc24675"/>
      <w:bookmarkStart w:id="234" w:name="_Toc80205940"/>
      <w:r>
        <w:rPr>
          <w:rFonts w:hint="eastAsia" w:ascii="宋体" w:hAnsi="宋体" w:eastAsia="宋体" w:cs="宋体"/>
          <w:b w:val="0"/>
          <w:bCs w:val="0"/>
          <w:color w:val="auto"/>
          <w:highlight w:val="none"/>
        </w:rPr>
        <w:t>第</w:t>
      </w:r>
      <w:r>
        <w:rPr>
          <w:rFonts w:hint="eastAsia" w:ascii="宋体" w:hAnsi="宋体" w:eastAsia="宋体" w:cs="宋体"/>
          <w:b w:val="0"/>
          <w:bCs w:val="0"/>
          <w:color w:val="auto"/>
          <w:highlight w:val="none"/>
          <w:lang w:eastAsia="zh-CN"/>
        </w:rPr>
        <w:t>三</w:t>
      </w:r>
      <w:r>
        <w:rPr>
          <w:rFonts w:hint="eastAsia" w:ascii="宋体" w:hAnsi="宋体" w:eastAsia="宋体" w:cs="宋体"/>
          <w:b w:val="0"/>
          <w:bCs w:val="0"/>
          <w:color w:val="auto"/>
          <w:highlight w:val="none"/>
        </w:rPr>
        <w:t xml:space="preserve">节 </w:t>
      </w:r>
      <w:r>
        <w:rPr>
          <w:rFonts w:hint="eastAsia" w:ascii="宋体" w:hAnsi="宋体" w:eastAsia="宋体" w:cs="宋体"/>
          <w:b w:val="0"/>
          <w:color w:val="auto"/>
          <w:highlight w:val="none"/>
        </w:rPr>
        <w:t>商务技术文件格式</w:t>
      </w:r>
      <w:bookmarkEnd w:id="229"/>
      <w:bookmarkEnd w:id="230"/>
      <w:bookmarkEnd w:id="231"/>
      <w:bookmarkEnd w:id="232"/>
      <w:bookmarkEnd w:id="233"/>
      <w:bookmarkEnd w:id="234"/>
    </w:p>
    <w:p>
      <w:pPr>
        <w:snapToGrid w:val="0"/>
        <w:spacing w:before="120" w:beforeLines="50" w:after="50" w:line="360" w:lineRule="auto"/>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pPr>
        <w:snapToGrid w:val="0"/>
        <w:spacing w:before="120" w:beforeLines="50" w:after="50" w:line="360" w:lineRule="auto"/>
        <w:rPr>
          <w:rFonts w:hint="eastAsia" w:ascii="宋体" w:hAnsi="宋体" w:eastAsia="宋体" w:cs="宋体"/>
          <w:color w:val="auto"/>
          <w:sz w:val="24"/>
          <w:szCs w:val="20"/>
          <w:highlight w:val="none"/>
        </w:rPr>
      </w:pPr>
    </w:p>
    <w:p>
      <w:pPr>
        <w:snapToGrid w:val="0"/>
        <w:spacing w:before="120" w:beforeLines="50" w:after="50" w:line="360" w:lineRule="auto"/>
        <w:rPr>
          <w:rFonts w:hint="eastAsia" w:ascii="宋体" w:hAnsi="宋体" w:eastAsia="宋体" w:cs="宋体"/>
          <w:color w:val="auto"/>
          <w:sz w:val="24"/>
          <w:szCs w:val="20"/>
          <w:highlight w:val="none"/>
        </w:rPr>
      </w:pPr>
    </w:p>
    <w:p>
      <w:pPr>
        <w:snapToGrid w:val="0"/>
        <w:spacing w:before="120" w:beforeLines="50" w:after="50" w:line="360" w:lineRule="auto"/>
        <w:rPr>
          <w:rFonts w:hint="eastAsia" w:ascii="宋体" w:hAnsi="宋体" w:eastAsia="宋体" w:cs="宋体"/>
          <w:color w:val="auto"/>
          <w:sz w:val="24"/>
          <w:szCs w:val="20"/>
          <w:highlight w:val="none"/>
        </w:rPr>
      </w:pPr>
    </w:p>
    <w:p>
      <w:pPr>
        <w:snapToGrid w:val="0"/>
        <w:spacing w:before="120" w:beforeLines="50" w:after="50" w:line="360" w:lineRule="auto"/>
        <w:jc w:val="center"/>
        <w:rPr>
          <w:rFonts w:hint="eastAsia" w:ascii="宋体" w:hAnsi="宋体" w:eastAsia="宋体" w:cs="宋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商  务  技  术  文  件（封面）</w:t>
      </w:r>
    </w:p>
    <w:p>
      <w:pPr>
        <w:snapToGrid w:val="0"/>
        <w:spacing w:before="120" w:beforeLines="50" w:after="50" w:line="360" w:lineRule="auto"/>
        <w:rPr>
          <w:rFonts w:hint="eastAsia" w:ascii="宋体" w:hAnsi="宋体" w:eastAsia="宋体" w:cs="宋体"/>
          <w:bCs/>
          <w:color w:val="auto"/>
          <w:sz w:val="24"/>
          <w:szCs w:val="20"/>
          <w:highlight w:val="none"/>
        </w:rPr>
      </w:pPr>
    </w:p>
    <w:p>
      <w:pPr>
        <w:snapToGrid w:val="0"/>
        <w:spacing w:before="120" w:beforeLines="50" w:after="50" w:line="360" w:lineRule="auto"/>
        <w:rPr>
          <w:rFonts w:hint="eastAsia" w:ascii="宋体" w:hAnsi="宋体" w:eastAsia="宋体" w:cs="宋体"/>
          <w:bCs/>
          <w:color w:val="auto"/>
          <w:sz w:val="24"/>
          <w:szCs w:val="20"/>
          <w:highlight w:val="none"/>
        </w:rPr>
      </w:pPr>
    </w:p>
    <w:p>
      <w:pPr>
        <w:snapToGrid w:val="0"/>
        <w:spacing w:before="120" w:beforeLines="50" w:after="50" w:line="360" w:lineRule="auto"/>
        <w:rPr>
          <w:rFonts w:hint="eastAsia" w:ascii="宋体" w:hAnsi="宋体" w:eastAsia="宋体" w:cs="宋体"/>
          <w:bCs/>
          <w:color w:val="auto"/>
          <w:sz w:val="24"/>
          <w:szCs w:val="20"/>
          <w:highlight w:val="none"/>
        </w:rPr>
      </w:pPr>
    </w:p>
    <w:p>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r>
        <w:rPr>
          <w:rFonts w:hint="eastAsia" w:ascii="宋体" w:hAnsi="宋体" w:cs="宋体"/>
          <w:bCs/>
          <w:color w:val="auto"/>
          <w:sz w:val="32"/>
          <w:szCs w:val="32"/>
          <w:highlight w:val="none"/>
          <w:lang w:eastAsia="zh-CN"/>
        </w:rPr>
        <w:t>果化镇东孟村屯内道路排水沟建设及山塘修缮项目</w:t>
      </w:r>
    </w:p>
    <w:p>
      <w:pPr>
        <w:snapToGrid w:val="0"/>
        <w:spacing w:before="120" w:beforeLines="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项目编号：</w:t>
      </w:r>
      <w:r>
        <w:rPr>
          <w:rFonts w:hint="eastAsia" w:ascii="宋体" w:hAnsi="宋体" w:cs="宋体"/>
          <w:bCs/>
          <w:color w:val="auto"/>
          <w:sz w:val="32"/>
          <w:szCs w:val="32"/>
          <w:highlight w:val="none"/>
          <w:lang w:eastAsia="zh-CN"/>
        </w:rPr>
        <w:t>BSZC2025-C2-230054-JHGC</w:t>
      </w:r>
    </w:p>
    <w:p>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pPr>
        <w:snapToGrid w:val="0"/>
        <w:spacing w:before="120" w:beforeLines="50" w:after="50"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p>
    <w:p>
      <w:pPr>
        <w:pStyle w:val="9"/>
        <w:snapToGrid w:val="0"/>
        <w:spacing w:before="50" w:after="50"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pPr>
        <w:pStyle w:val="9"/>
        <w:snapToGrid w:val="0"/>
        <w:spacing w:before="50" w:after="50" w:line="360" w:lineRule="auto"/>
        <w:ind w:firstLine="720" w:firstLineChars="225"/>
        <w:rPr>
          <w:rFonts w:hint="eastAsia" w:ascii="宋体" w:hAnsi="宋体" w:eastAsia="宋体" w:cs="宋体"/>
          <w:bCs/>
          <w:color w:val="auto"/>
          <w:sz w:val="32"/>
          <w:szCs w:val="32"/>
          <w:highlight w:val="none"/>
        </w:rPr>
      </w:pPr>
    </w:p>
    <w:p>
      <w:pPr>
        <w:pStyle w:val="9"/>
        <w:snapToGrid w:val="0"/>
        <w:spacing w:before="50" w:after="50" w:line="360" w:lineRule="auto"/>
        <w:ind w:firstLine="1280" w:firstLineChars="400"/>
        <w:rPr>
          <w:rFonts w:hint="eastAsia" w:ascii="宋体" w:hAnsi="宋体" w:eastAsia="宋体" w:cs="宋体"/>
          <w:bCs/>
          <w:color w:val="auto"/>
          <w:sz w:val="32"/>
          <w:szCs w:val="32"/>
          <w:highlight w:val="none"/>
        </w:rPr>
      </w:pPr>
    </w:p>
    <w:p>
      <w:pPr>
        <w:snapToGrid w:val="0"/>
        <w:spacing w:before="120" w:beforeLines="50" w:after="50"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pPr>
        <w:snapToGrid w:val="0"/>
        <w:spacing w:before="120" w:beforeLines="50" w:after="50" w:line="360" w:lineRule="auto"/>
        <w:ind w:left="142" w:firstLine="643" w:firstLineChars="200"/>
        <w:jc w:val="left"/>
        <w:rPr>
          <w:rFonts w:hint="eastAsia" w:ascii="宋体" w:hAnsi="宋体" w:eastAsia="宋体" w:cs="宋体"/>
          <w:b/>
          <w:bCs/>
          <w:color w:val="auto"/>
          <w:sz w:val="32"/>
          <w:szCs w:val="32"/>
          <w:highlight w:val="none"/>
        </w:rPr>
        <w:sectPr>
          <w:pgSz w:w="11911" w:h="16838"/>
          <w:pgMar w:top="1100" w:right="1083" w:bottom="1100" w:left="1083" w:header="850" w:footer="930" w:gutter="0"/>
          <w:paperSrc/>
          <w:pgBorders w:offsetFrom="page">
            <w:top w:val="none" w:sz="0" w:space="0"/>
            <w:left w:val="none" w:sz="0" w:space="0"/>
            <w:bottom w:val="none" w:sz="0" w:space="0"/>
            <w:right w:val="none" w:sz="0" w:space="0"/>
          </w:pgBorders>
          <w:pgNumType w:fmt="decimal"/>
          <w:cols w:space="0" w:num="1"/>
          <w:rtlGutter w:val="0"/>
          <w:docGrid w:linePitch="0" w:charSpace="0"/>
        </w:sectPr>
      </w:pPr>
    </w:p>
    <w:p>
      <w:pPr>
        <w:snapToGrid w:val="0"/>
        <w:spacing w:before="120" w:beforeLines="50" w:after="50" w:line="360" w:lineRule="auto"/>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商务技术文件目录</w:t>
      </w:r>
    </w:p>
    <w:p>
      <w:pPr>
        <w:spacing w:line="360" w:lineRule="auto"/>
        <w:jc w:val="center"/>
        <w:rPr>
          <w:rFonts w:hint="eastAsia" w:ascii="宋体" w:hAnsi="宋体" w:eastAsia="宋体" w:cs="宋体"/>
          <w:b/>
          <w:color w:val="auto"/>
          <w:kern w:val="0"/>
          <w:sz w:val="28"/>
          <w:szCs w:val="28"/>
          <w:highlight w:val="none"/>
        </w:rPr>
      </w:pPr>
    </w:p>
    <w:p>
      <w:pPr>
        <w:pStyle w:val="31"/>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一、无串通竞标行为的承诺函……………………………………………………（页码）</w:t>
      </w:r>
    </w:p>
    <w:p>
      <w:pPr>
        <w:pStyle w:val="31"/>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二、法定代表人身份证明书及法定代表人有效身份证正反面复印件…………（页码）</w:t>
      </w:r>
    </w:p>
    <w:p>
      <w:pPr>
        <w:pStyle w:val="31"/>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三、法定代表人授权委托书及委托代理人有效身份证正反面复印件（如有委托时）……………………………（页码）</w:t>
      </w:r>
    </w:p>
    <w:p>
      <w:pPr>
        <w:pStyle w:val="31"/>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四、</w:t>
      </w:r>
      <w:r>
        <w:rPr>
          <w:rFonts w:hint="eastAsia" w:ascii="仿宋" w:hAnsi="仿宋" w:eastAsia="仿宋" w:cs="仿宋"/>
          <w:color w:val="auto"/>
          <w:highlight w:val="none"/>
          <w:lang w:val="zh-CN"/>
        </w:rPr>
        <w:t>商务条款偏离表………………………………</w:t>
      </w:r>
      <w:r>
        <w:rPr>
          <w:rFonts w:hint="eastAsia" w:ascii="仿宋" w:hAnsi="仿宋" w:eastAsia="仿宋" w:cs="仿宋"/>
          <w:color w:val="auto"/>
          <w:highlight w:val="none"/>
        </w:rPr>
        <w:t>………………………………（页码）</w:t>
      </w:r>
    </w:p>
    <w:p>
      <w:pPr>
        <w:pStyle w:val="31"/>
        <w:spacing w:line="360" w:lineRule="auto"/>
        <w:rPr>
          <w:rFonts w:hint="eastAsia" w:ascii="仿宋" w:hAnsi="仿宋" w:eastAsia="仿宋" w:cs="仿宋"/>
          <w:color w:val="auto"/>
          <w:highlight w:val="none"/>
        </w:rPr>
      </w:pPr>
      <w:bookmarkStart w:id="235" w:name="OLE_LINK7"/>
      <w:bookmarkStart w:id="236" w:name="OLE_LINK6"/>
      <w:bookmarkStart w:id="237" w:name="OLE_LINK5"/>
      <w:r>
        <w:rPr>
          <w:rFonts w:hint="eastAsia" w:ascii="仿宋" w:hAnsi="仿宋" w:eastAsia="仿宋" w:cs="仿宋"/>
          <w:color w:val="auto"/>
          <w:highlight w:val="none"/>
        </w:rPr>
        <w:t>五、竞标人情况介绍</w:t>
      </w:r>
      <w:r>
        <w:rPr>
          <w:rFonts w:hint="eastAsia" w:ascii="仿宋" w:hAnsi="仿宋" w:eastAsia="仿宋" w:cs="仿宋"/>
          <w:color w:val="auto"/>
          <w:highlight w:val="none"/>
          <w:lang w:val="zh-CN"/>
        </w:rPr>
        <w:t>………………………………</w:t>
      </w:r>
      <w:r>
        <w:rPr>
          <w:rFonts w:hint="eastAsia" w:ascii="仿宋" w:hAnsi="仿宋" w:eastAsia="仿宋" w:cs="仿宋"/>
          <w:color w:val="auto"/>
          <w:highlight w:val="none"/>
        </w:rPr>
        <w:t>………………………………（页码）</w:t>
      </w:r>
    </w:p>
    <w:p>
      <w:pPr>
        <w:pStyle w:val="31"/>
        <w:spacing w:line="360" w:lineRule="auto"/>
        <w:rPr>
          <w:rFonts w:hint="eastAsia" w:ascii="仿宋" w:hAnsi="仿宋" w:eastAsia="仿宋" w:cs="仿宋"/>
          <w:color w:val="auto"/>
          <w:highlight w:val="none"/>
        </w:rPr>
      </w:pPr>
      <w:r>
        <w:rPr>
          <w:rFonts w:hint="eastAsia" w:ascii="仿宋" w:eastAsia="仿宋" w:cs="仿宋"/>
          <w:color w:val="auto"/>
          <w:highlight w:val="none"/>
          <w:lang w:val="en-US" w:eastAsia="zh-CN"/>
        </w:rPr>
        <w:t>六</w:t>
      </w:r>
      <w:r>
        <w:rPr>
          <w:rFonts w:hint="eastAsia" w:ascii="仿宋" w:hAnsi="仿宋" w:eastAsia="仿宋" w:cs="仿宋"/>
          <w:color w:val="auto"/>
          <w:highlight w:val="none"/>
        </w:rPr>
        <w:t>、供应商类似业绩的证明文件</w:t>
      </w:r>
      <w:r>
        <w:rPr>
          <w:rFonts w:hint="eastAsia" w:ascii="仿宋" w:hAnsi="仿宋" w:eastAsia="仿宋" w:cs="仿宋"/>
          <w:color w:val="auto"/>
          <w:highlight w:val="none"/>
          <w:lang w:val="zh-CN"/>
        </w:rPr>
        <w:t>…………………………………………………</w:t>
      </w:r>
      <w:r>
        <w:rPr>
          <w:rFonts w:hint="eastAsia" w:ascii="仿宋" w:hAnsi="仿宋" w:eastAsia="仿宋" w:cs="仿宋"/>
          <w:color w:val="auto"/>
          <w:highlight w:val="none"/>
        </w:rPr>
        <w:t>（页码）</w:t>
      </w:r>
    </w:p>
    <w:p>
      <w:pPr>
        <w:pStyle w:val="31"/>
        <w:spacing w:line="360" w:lineRule="auto"/>
        <w:ind w:left="0"/>
        <w:rPr>
          <w:rFonts w:hint="eastAsia" w:ascii="仿宋" w:hAnsi="仿宋" w:eastAsia="仿宋" w:cs="仿宋"/>
          <w:color w:val="auto"/>
          <w:highlight w:val="none"/>
          <w:lang w:val="en-US" w:eastAsia="zh-CN"/>
        </w:rPr>
      </w:pPr>
      <w:r>
        <w:rPr>
          <w:rFonts w:hint="eastAsia" w:ascii="仿宋" w:eastAsia="仿宋" w:cs="仿宋"/>
          <w:color w:val="auto"/>
          <w:highlight w:val="none"/>
          <w:lang w:val="en-US" w:eastAsia="zh-CN"/>
        </w:rPr>
        <w:t>七</w:t>
      </w:r>
      <w:r>
        <w:rPr>
          <w:rFonts w:hint="eastAsia" w:ascii="仿宋" w:hAnsi="仿宋" w:eastAsia="仿宋" w:cs="仿宋"/>
          <w:color w:val="auto"/>
          <w:highlight w:val="none"/>
          <w:lang w:val="en-US" w:eastAsia="zh-CN"/>
        </w:rPr>
        <w:t>、供应商认为需要提供的其他有关资料</w:t>
      </w:r>
      <w:r>
        <w:rPr>
          <w:rFonts w:hint="eastAsia" w:ascii="仿宋" w:hAnsi="仿宋" w:eastAsia="仿宋" w:cs="仿宋"/>
          <w:color w:val="auto"/>
          <w:highlight w:val="none"/>
          <w:lang w:val="zh-CN" w:eastAsia="zh-CN"/>
        </w:rPr>
        <w:t>………………………………………</w:t>
      </w:r>
      <w:r>
        <w:rPr>
          <w:rFonts w:hint="eastAsia" w:ascii="仿宋" w:hAnsi="仿宋" w:eastAsia="仿宋" w:cs="仿宋"/>
          <w:color w:val="auto"/>
          <w:highlight w:val="none"/>
          <w:lang w:val="en-US" w:eastAsia="zh-CN"/>
        </w:rPr>
        <w:t>（页码）</w:t>
      </w:r>
      <w:bookmarkEnd w:id="235"/>
      <w:bookmarkEnd w:id="236"/>
    </w:p>
    <w:bookmarkEnd w:id="237"/>
    <w:p>
      <w:pPr>
        <w:pStyle w:val="31"/>
        <w:spacing w:line="360" w:lineRule="auto"/>
        <w:ind w:left="0"/>
        <w:rPr>
          <w:rFonts w:hint="eastAsia" w:ascii="仿宋" w:hAnsi="仿宋" w:eastAsia="仿宋" w:cs="仿宋"/>
          <w:color w:val="auto"/>
          <w:highlight w:val="none"/>
          <w:lang w:val="en-US" w:eastAsia="zh-CN"/>
        </w:rPr>
      </w:pPr>
      <w:r>
        <w:rPr>
          <w:rFonts w:hint="eastAsia" w:ascii="仿宋" w:eastAsia="仿宋" w:cs="仿宋"/>
          <w:color w:val="auto"/>
          <w:highlight w:val="none"/>
          <w:lang w:val="en-US" w:eastAsia="zh-CN"/>
        </w:rPr>
        <w:t>八</w:t>
      </w:r>
      <w:r>
        <w:rPr>
          <w:rFonts w:hint="eastAsia" w:ascii="仿宋" w:hAnsi="仿宋" w:eastAsia="仿宋" w:cs="仿宋"/>
          <w:color w:val="auto"/>
          <w:highlight w:val="none"/>
          <w:lang w:val="en-US" w:eastAsia="zh-CN"/>
        </w:rPr>
        <w:t>、</w:t>
      </w:r>
      <w:r>
        <w:rPr>
          <w:rFonts w:hint="eastAsia" w:ascii="仿宋" w:eastAsia="仿宋" w:cs="仿宋"/>
          <w:color w:val="auto"/>
          <w:highlight w:val="none"/>
          <w:lang w:val="en-US" w:eastAsia="zh-CN"/>
        </w:rPr>
        <w:t>采购</w:t>
      </w:r>
      <w:r>
        <w:rPr>
          <w:rFonts w:hint="eastAsia" w:ascii="仿宋" w:hAnsi="仿宋" w:eastAsia="仿宋" w:cs="仿宋"/>
          <w:color w:val="auto"/>
          <w:highlight w:val="none"/>
          <w:lang w:val="en-US" w:eastAsia="zh-CN"/>
        </w:rPr>
        <w:t>需求偏离表</w:t>
      </w:r>
      <w:r>
        <w:rPr>
          <w:rFonts w:hint="eastAsia" w:ascii="仿宋" w:hAnsi="仿宋" w:eastAsia="仿宋" w:cs="仿宋"/>
          <w:color w:val="auto"/>
          <w:highlight w:val="none"/>
          <w:lang w:val="zh-CN" w:eastAsia="zh-CN"/>
        </w:rPr>
        <w:t>……………………………………………</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（页码）</w:t>
      </w:r>
    </w:p>
    <w:p>
      <w:pPr>
        <w:pStyle w:val="31"/>
        <w:spacing w:line="360" w:lineRule="auto"/>
        <w:ind w:left="0"/>
        <w:rPr>
          <w:rFonts w:hint="eastAsia" w:ascii="仿宋" w:hAnsi="仿宋" w:eastAsia="仿宋" w:cs="仿宋"/>
          <w:color w:val="auto"/>
          <w:highlight w:val="none"/>
          <w:lang w:val="en-US" w:eastAsia="zh-CN"/>
        </w:rPr>
      </w:pPr>
      <w:r>
        <w:rPr>
          <w:rFonts w:hint="eastAsia" w:ascii="仿宋" w:eastAsia="仿宋" w:cs="仿宋"/>
          <w:color w:val="auto"/>
          <w:highlight w:val="none"/>
          <w:lang w:val="en-US" w:eastAsia="zh-CN"/>
        </w:rPr>
        <w:t>九</w:t>
      </w:r>
      <w:r>
        <w:rPr>
          <w:rFonts w:hint="eastAsia" w:ascii="仿宋" w:hAnsi="仿宋" w:eastAsia="仿宋" w:cs="仿宋"/>
          <w:color w:val="auto"/>
          <w:highlight w:val="none"/>
          <w:lang w:val="en-US" w:eastAsia="zh-CN"/>
        </w:rPr>
        <w:t>、施工组织设计…………………………………………………………</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（页码）</w:t>
      </w:r>
    </w:p>
    <w:p>
      <w:pPr>
        <w:pStyle w:val="31"/>
        <w:spacing w:line="360" w:lineRule="auto"/>
        <w:ind w:left="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十、项目管理机构配备情况表…………………………………………………（页码）</w:t>
      </w:r>
    </w:p>
    <w:p>
      <w:pPr>
        <w:pStyle w:val="31"/>
        <w:spacing w:line="360" w:lineRule="auto"/>
        <w:ind w:left="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十一、项目经理简历表……………………………………………………………（页码）</w:t>
      </w:r>
    </w:p>
    <w:p>
      <w:pPr>
        <w:pStyle w:val="31"/>
        <w:spacing w:line="360" w:lineRule="auto"/>
        <w:ind w:left="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十</w:t>
      </w:r>
      <w:r>
        <w:rPr>
          <w:rFonts w:hint="eastAsia" w:ascii="仿宋" w:eastAsia="仿宋" w:cs="仿宋"/>
          <w:color w:val="auto"/>
          <w:highlight w:val="none"/>
          <w:lang w:val="en-US" w:eastAsia="zh-CN"/>
        </w:rPr>
        <w:t>二</w:t>
      </w:r>
      <w:r>
        <w:rPr>
          <w:rFonts w:hint="eastAsia" w:ascii="仿宋" w:hAnsi="仿宋" w:eastAsia="仿宋" w:cs="仿宋"/>
          <w:color w:val="auto"/>
          <w:highlight w:val="none"/>
          <w:lang w:val="en-US" w:eastAsia="zh-CN"/>
        </w:rPr>
        <w:t>、供应商认为需要提供的其他有关资料……………………………………（页码）</w:t>
      </w:r>
    </w:p>
    <w:p>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注：以上目录是基本格式要求，各供应商可根据自身情况进一步向下增加内容或细化。</w:t>
      </w:r>
    </w:p>
    <w:p>
      <w:pPr>
        <w:spacing w:line="360" w:lineRule="auto"/>
        <w:ind w:firstLine="880" w:firstLineChars="200"/>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br w:type="page"/>
      </w:r>
      <w:r>
        <w:rPr>
          <w:rFonts w:hint="eastAsia" w:ascii="仿宋" w:hAnsi="仿宋" w:eastAsia="仿宋" w:cs="仿宋"/>
          <w:b/>
          <w:color w:val="auto"/>
          <w:sz w:val="30"/>
          <w:szCs w:val="30"/>
          <w:highlight w:val="none"/>
        </w:rPr>
        <w:t>一、无串通竞标行为的承诺函</w:t>
      </w:r>
    </w:p>
    <w:p>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44"/>
          <w:szCs w:val="44"/>
          <w:highlight w:val="none"/>
        </w:rPr>
        <w:t>无串通竞标行为的承诺函</w:t>
      </w:r>
    </w:p>
    <w:p>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一、我方承诺无下列相互串通竞标的情形：</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1.不同供应商的响应文件由同一单位或者个人编制； </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2.不同供应商委托同一单位或者个人办理竞标事宜；</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3.不同供应商的响应文件载明的项目管理员为同一个人；</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4.不</w:t>
      </w:r>
      <w:r>
        <w:rPr>
          <w:rFonts w:hint="eastAsia" w:ascii="宋体" w:hAnsi="宋体" w:eastAsia="宋体" w:cs="宋体"/>
          <w:color w:val="auto"/>
          <w:spacing w:val="-6"/>
          <w:sz w:val="24"/>
          <w:highlight w:val="none"/>
        </w:rPr>
        <w:t>同供应商的响应文件异常一致或者响应报价呈规律性差异；</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5.不同供应商的响应文件相互混装；</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6.不同供应商的磋商保证金从同一单位或者个人账户转出。</w:t>
      </w:r>
    </w:p>
    <w:p>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二、我方承诺无下列恶意串通的情形：</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1.供应商直接或者间接从采购人或者采购代理机构处获得其他供应商的相关信息并修改其响应文件；</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2.供应商按照采购人或者采购代理机构的授意撤换、修改响应文件；</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3.供</w:t>
      </w:r>
      <w:r>
        <w:rPr>
          <w:rFonts w:hint="eastAsia" w:ascii="宋体" w:hAnsi="宋体" w:eastAsia="宋体" w:cs="宋体"/>
          <w:color w:val="auto"/>
          <w:spacing w:val="-6"/>
          <w:sz w:val="24"/>
          <w:highlight w:val="none"/>
        </w:rPr>
        <w:t>应商之间协商报价、技术方案等响应文件的实质性内容；</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4.属于同一集团、协会、商会等组织成员的供应商按照该组织要求协同参加政府采购活动；</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5.供应商之间事先约定一致抬高或者压低响应报价，或者在竞争性磋商项目中事先约定轮流以高价位或者低价位成交，或者事先约定由某一特定供应商成交，然后再参加竞标；</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6.供应商之间商定部分供应商放弃参加政府采购活动或者放弃成交；</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7.供应商与采购人或者采购代理机构之间、供应商相互之间，为</w:t>
      </w:r>
      <w:r>
        <w:rPr>
          <w:rFonts w:hint="eastAsia" w:ascii="宋体" w:hAnsi="宋体" w:eastAsia="宋体" w:cs="宋体"/>
          <w:color w:val="auto"/>
          <w:spacing w:val="-6"/>
          <w:sz w:val="24"/>
          <w:highlight w:val="none"/>
        </w:rPr>
        <w:t>谋求特定供应商成交或者排斥其他供应商的其他串通行为。</w:t>
      </w:r>
    </w:p>
    <w:p>
      <w:pPr>
        <w:spacing w:line="360" w:lineRule="auto"/>
        <w:ind w:firstLine="480" w:firstLineChars="200"/>
        <w:contextualSpacing/>
        <w:rPr>
          <w:rFonts w:hint="eastAsia" w:ascii="宋体" w:hAnsi="宋体" w:eastAsia="宋体" w:cs="宋体"/>
          <w:color w:val="auto"/>
          <w:sz w:val="24"/>
          <w:highlight w:val="none"/>
        </w:rPr>
      </w:pPr>
    </w:p>
    <w:p>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以上情形一经核查属实，我方愿意承担一切后果，并不再寻求任何旨在减轻或者免除法律责任的辩解。</w:t>
      </w:r>
    </w:p>
    <w:p>
      <w:pPr>
        <w:autoSpaceDE w:val="0"/>
        <w:autoSpaceDN w:val="0"/>
        <w:spacing w:line="360" w:lineRule="auto"/>
        <w:ind w:left="4335" w:leftChars="1950" w:hanging="240" w:hanging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pPr>
        <w:spacing w:line="360" w:lineRule="auto"/>
        <w:ind w:left="237" w:leftChars="113" w:firstLine="5860" w:firstLineChars="2442"/>
        <w:jc w:val="left"/>
        <w:rPr>
          <w:rFonts w:hint="eastAsia" w:ascii="仿宋" w:hAnsi="仿宋" w:eastAsia="仿宋" w:cs="仿宋"/>
          <w:bCs/>
          <w:color w:val="auto"/>
          <w:sz w:val="44"/>
          <w:szCs w:val="44"/>
          <w:highlight w:val="none"/>
        </w:rPr>
      </w:pPr>
      <w:r>
        <w:rPr>
          <w:rFonts w:hint="eastAsia" w:ascii="仿宋" w:hAnsi="仿宋" w:eastAsia="仿宋" w:cs="仿宋"/>
          <w:color w:val="auto"/>
          <w:kern w:val="0"/>
          <w:sz w:val="24"/>
          <w:highlight w:val="none"/>
          <w:lang w:val="zh-CN"/>
        </w:rPr>
        <w:t xml:space="preserve">日期：  年  月   日  </w:t>
      </w:r>
      <w:r>
        <w:rPr>
          <w:rFonts w:hint="eastAsia" w:ascii="宋体" w:hAnsi="宋体" w:eastAsia="宋体" w:cs="宋体"/>
          <w:color w:val="auto"/>
          <w:kern w:val="0"/>
          <w:sz w:val="24"/>
          <w:highlight w:val="none"/>
          <w:lang w:val="zh-CN"/>
        </w:rPr>
        <w:t xml:space="preserve"> </w:t>
      </w:r>
      <w:r>
        <w:rPr>
          <w:rFonts w:hint="eastAsia" w:ascii="宋体" w:hAnsi="宋体" w:eastAsia="宋体" w:cs="宋体"/>
          <w:b/>
          <w:bCs/>
          <w:color w:val="auto"/>
          <w:sz w:val="32"/>
          <w:szCs w:val="32"/>
          <w:highlight w:val="none"/>
        </w:rPr>
        <w:br w:type="page"/>
      </w:r>
      <w:r>
        <w:rPr>
          <w:rFonts w:hint="eastAsia" w:ascii="仿宋" w:hAnsi="仿宋" w:eastAsia="仿宋" w:cs="仿宋"/>
          <w:b/>
          <w:color w:val="auto"/>
          <w:sz w:val="30"/>
          <w:szCs w:val="30"/>
          <w:highlight w:val="none"/>
        </w:rPr>
        <w:t>二、法定代表人身份证明及法定代表人有效身份证正反面复印件</w:t>
      </w:r>
    </w:p>
    <w:p>
      <w:pPr>
        <w:spacing w:line="360" w:lineRule="auto"/>
        <w:jc w:val="center"/>
        <w:rPr>
          <w:rFonts w:hint="eastAsia" w:ascii="宋体" w:hAnsi="宋体" w:eastAsia="宋体" w:cs="宋体"/>
          <w:b/>
          <w:bCs w:val="0"/>
          <w:color w:val="auto"/>
          <w:sz w:val="44"/>
          <w:szCs w:val="44"/>
          <w:highlight w:val="none"/>
        </w:rPr>
      </w:pPr>
    </w:p>
    <w:p>
      <w:pPr>
        <w:spacing w:line="360" w:lineRule="auto"/>
        <w:jc w:val="center"/>
        <w:rPr>
          <w:rFonts w:hint="eastAsia" w:ascii="宋体" w:hAnsi="宋体" w:eastAsia="宋体" w:cs="宋体"/>
          <w:b/>
          <w:bCs w:val="0"/>
          <w:color w:val="auto"/>
          <w:sz w:val="32"/>
          <w:szCs w:val="32"/>
          <w:highlight w:val="none"/>
        </w:rPr>
      </w:pPr>
      <w:r>
        <w:rPr>
          <w:rFonts w:hint="eastAsia" w:ascii="宋体" w:hAnsi="宋体" w:eastAsia="宋体" w:cs="宋体"/>
          <w:b/>
          <w:bCs w:val="0"/>
          <w:color w:val="auto"/>
          <w:sz w:val="44"/>
          <w:szCs w:val="44"/>
          <w:highlight w:val="none"/>
        </w:rPr>
        <w:t>法定代表人证明书</w:t>
      </w:r>
    </w:p>
    <w:p>
      <w:pPr>
        <w:spacing w:line="360" w:lineRule="auto"/>
        <w:ind w:left="540"/>
        <w:contextualSpacing/>
        <w:rPr>
          <w:rFonts w:hint="eastAsia" w:ascii="宋体" w:hAnsi="宋体" w:eastAsia="宋体" w:cs="宋体"/>
          <w:color w:val="auto"/>
          <w:sz w:val="32"/>
          <w:szCs w:val="32"/>
          <w:highlight w:val="none"/>
        </w:rPr>
      </w:pPr>
    </w:p>
    <w:p>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p>
    <w:p>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 xml:space="preserve">                                          </w:t>
      </w:r>
    </w:p>
    <w:p>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姓    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性     别：</w:t>
      </w:r>
      <w:r>
        <w:rPr>
          <w:rFonts w:hint="eastAsia" w:ascii="宋体" w:hAnsi="宋体" w:eastAsia="宋体" w:cs="宋体"/>
          <w:color w:val="auto"/>
          <w:sz w:val="24"/>
          <w:highlight w:val="none"/>
          <w:u w:val="single"/>
        </w:rPr>
        <w:t xml:space="preserve">               </w:t>
      </w:r>
    </w:p>
    <w:p>
      <w:pPr>
        <w:spacing w:line="360" w:lineRule="auto"/>
        <w:ind w:left="540"/>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年    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     务：</w:t>
      </w:r>
      <w:r>
        <w:rPr>
          <w:rFonts w:hint="eastAsia" w:ascii="宋体" w:hAnsi="宋体" w:eastAsia="宋体" w:cs="宋体"/>
          <w:color w:val="auto"/>
          <w:sz w:val="24"/>
          <w:highlight w:val="none"/>
          <w:u w:val="single"/>
        </w:rPr>
        <w:t xml:space="preserve">               </w:t>
      </w:r>
    </w:p>
    <w:p>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rPr>
        <w:t xml:space="preserve">                                        </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（供应商名称）</w:t>
      </w:r>
      <w:r>
        <w:rPr>
          <w:rFonts w:hint="eastAsia" w:ascii="宋体" w:hAnsi="宋体" w:eastAsia="宋体" w:cs="宋体"/>
          <w:color w:val="auto"/>
          <w:sz w:val="24"/>
          <w:highlight w:val="none"/>
        </w:rPr>
        <w:t>的法定代表人。</w:t>
      </w:r>
    </w:p>
    <w:p>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pPr>
        <w:spacing w:line="360" w:lineRule="auto"/>
        <w:ind w:left="540"/>
        <w:contextualSpacing/>
        <w:rPr>
          <w:rFonts w:hint="eastAsia" w:ascii="宋体" w:hAnsi="宋体" w:eastAsia="宋体" w:cs="宋体"/>
          <w:color w:val="auto"/>
          <w:sz w:val="24"/>
          <w:highlight w:val="none"/>
        </w:rPr>
      </w:pPr>
    </w:p>
    <w:p>
      <w:pPr>
        <w:spacing w:line="360" w:lineRule="auto"/>
        <w:ind w:left="540"/>
        <w:contextualSpacing/>
        <w:rPr>
          <w:rFonts w:hint="eastAsia" w:ascii="宋体" w:hAnsi="宋体" w:eastAsia="宋体" w:cs="宋体"/>
          <w:color w:val="auto"/>
          <w:sz w:val="24"/>
          <w:highlight w:val="none"/>
        </w:rPr>
      </w:pPr>
    </w:p>
    <w:p>
      <w:pPr>
        <w:spacing w:line="360" w:lineRule="auto"/>
        <w:ind w:left="540"/>
        <w:contextualSpacing/>
        <w:rPr>
          <w:rFonts w:hint="eastAsia" w:ascii="宋体" w:hAnsi="宋体" w:eastAsia="宋体" w:cs="宋体"/>
          <w:color w:val="auto"/>
          <w:sz w:val="24"/>
          <w:highlight w:val="none"/>
        </w:rPr>
      </w:pPr>
    </w:p>
    <w:p>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附件：法定代表人有效身份证正反面复印件</w:t>
      </w:r>
    </w:p>
    <w:p>
      <w:pPr>
        <w:spacing w:line="360" w:lineRule="auto"/>
        <w:ind w:left="540"/>
        <w:contextualSpacing/>
        <w:rPr>
          <w:rFonts w:hint="eastAsia" w:ascii="宋体" w:hAnsi="宋体" w:eastAsia="宋体" w:cs="宋体"/>
          <w:color w:val="auto"/>
          <w:sz w:val="24"/>
          <w:highlight w:val="none"/>
        </w:rPr>
      </w:pPr>
    </w:p>
    <w:p>
      <w:pPr>
        <w:autoSpaceDE w:val="0"/>
        <w:autoSpaceDN w:val="0"/>
        <w:spacing w:line="360" w:lineRule="auto"/>
        <w:ind w:left="4335" w:leftChars="1950" w:hanging="240" w:hanging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pPr>
        <w:spacing w:line="360" w:lineRule="auto"/>
        <w:contextualSpacing/>
        <w:jc w:val="center"/>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 xml:space="preserve">                                                   日期：  年  月   日</w:t>
      </w:r>
    </w:p>
    <w:p>
      <w:pPr>
        <w:spacing w:line="360" w:lineRule="auto"/>
        <w:contextualSpacing/>
        <w:jc w:val="left"/>
        <w:rPr>
          <w:rFonts w:hint="eastAsia" w:ascii="宋体" w:hAnsi="宋体" w:eastAsia="宋体" w:cs="宋体"/>
          <w:color w:val="auto"/>
          <w:sz w:val="24"/>
          <w:highlight w:val="none"/>
        </w:rPr>
      </w:pPr>
    </w:p>
    <w:p>
      <w:pPr>
        <w:spacing w:line="360" w:lineRule="auto"/>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注：1.自然人竞标的无需提供，联合体竞标的只需牵头人出具。</w:t>
      </w:r>
    </w:p>
    <w:p>
      <w:pPr>
        <w:spacing w:line="360" w:lineRule="auto"/>
        <w:ind w:firstLine="480" w:firstLineChars="200"/>
        <w:contextualSpacing/>
        <w:jc w:val="left"/>
        <w:rPr>
          <w:rFonts w:hint="eastAsia" w:ascii="宋体" w:hAnsi="宋体" w:eastAsia="宋体" w:cs="宋体"/>
          <w:color w:val="auto"/>
          <w:sz w:val="24"/>
          <w:highlight w:val="none"/>
        </w:rPr>
        <w:sectPr>
          <w:pgSz w:w="11911" w:h="16838"/>
          <w:pgMar w:top="1100" w:right="1083" w:bottom="1100" w:left="1083" w:header="850" w:footer="930" w:gutter="0"/>
          <w:paperSrc/>
          <w:pgBorders w:offsetFrom="page">
            <w:top w:val="none" w:sz="0" w:space="0"/>
            <w:left w:val="none" w:sz="0" w:space="0"/>
            <w:bottom w:val="none" w:sz="0" w:space="0"/>
            <w:right w:val="none" w:sz="0" w:space="0"/>
          </w:pgBorders>
          <w:pgNumType w:fmt="decimal"/>
          <w:cols w:space="0" w:num="1"/>
          <w:rtlGutter w:val="0"/>
          <w:docGrid w:linePitch="0" w:charSpace="0"/>
        </w:sectPr>
      </w:pPr>
      <w:r>
        <w:rPr>
          <w:rFonts w:hint="eastAsia" w:ascii="宋体" w:hAnsi="宋体" w:eastAsia="宋体" w:cs="宋体"/>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tbl>
      <w:tblPr>
        <w:tblStyle w:val="25"/>
        <w:tblpPr w:leftFromText="180" w:rightFromText="180" w:vertAnchor="text" w:horzAnchor="margin" w:tblpY="1169"/>
        <w:tblW w:w="10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0" w:hRule="atLeast"/>
        </w:trPr>
        <w:tc>
          <w:tcPr>
            <w:tcW w:w="10120" w:type="dxa"/>
            <w:noWrap w:val="0"/>
            <w:vAlign w:val="top"/>
          </w:tcPr>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法定代表身份证复印件</w:t>
            </w:r>
            <w:r>
              <w:rPr>
                <w:rFonts w:hint="eastAsia" w:ascii="宋体" w:hAnsi="宋体" w:eastAsia="宋体" w:cs="宋体"/>
                <w:b/>
                <w:color w:val="auto"/>
                <w:sz w:val="24"/>
                <w:highlight w:val="none"/>
                <w:lang w:eastAsia="zh-CN"/>
              </w:rPr>
              <w:t>粘贴</w:t>
            </w:r>
            <w:r>
              <w:rPr>
                <w:rFonts w:hint="eastAsia" w:ascii="宋体" w:hAnsi="宋体" w:eastAsia="宋体" w:cs="宋体"/>
                <w:b/>
                <w:color w:val="auto"/>
                <w:sz w:val="24"/>
                <w:highlight w:val="none"/>
              </w:rPr>
              <w:t>处（正、反面）</w:t>
            </w:r>
          </w:p>
        </w:tc>
      </w:tr>
    </w:tbl>
    <w:p>
      <w:pPr>
        <w:spacing w:line="360" w:lineRule="auto"/>
        <w:ind w:firstLine="482" w:firstLineChars="200"/>
        <w:contextualSpacing/>
        <w:jc w:val="left"/>
        <w:rPr>
          <w:rFonts w:hint="eastAsia" w:ascii="宋体" w:hAnsi="宋体" w:eastAsia="宋体" w:cs="宋体"/>
          <w:b/>
          <w:color w:val="auto"/>
          <w:sz w:val="32"/>
          <w:szCs w:val="32"/>
          <w:highlight w:val="none"/>
        </w:rPr>
      </w:pPr>
      <w:r>
        <w:rPr>
          <w:rFonts w:hint="eastAsia" w:ascii="宋体" w:hAnsi="宋体" w:eastAsia="宋体" w:cs="宋体"/>
          <w:b/>
          <w:color w:val="auto"/>
          <w:sz w:val="24"/>
          <w:highlight w:val="none"/>
        </w:rPr>
        <w:t>附件：</w:t>
      </w:r>
    </w:p>
    <w:p>
      <w:pPr>
        <w:adjustRightInd w:val="0"/>
        <w:snapToGrid w:val="0"/>
        <w:spacing w:line="360" w:lineRule="auto"/>
        <w:jc w:val="left"/>
        <w:rPr>
          <w:rFonts w:hint="eastAsia" w:ascii="宋体" w:hAnsi="宋体" w:eastAsia="宋体" w:cs="宋体"/>
          <w:b/>
          <w:color w:val="auto"/>
          <w:szCs w:val="21"/>
          <w:highlight w:val="none"/>
        </w:rPr>
      </w:pPr>
    </w:p>
    <w:p>
      <w:pPr>
        <w:spacing w:line="360" w:lineRule="auto"/>
        <w:ind w:firstLine="880"/>
        <w:jc w:val="left"/>
        <w:rPr>
          <w:rFonts w:hint="eastAsia" w:ascii="仿宋" w:hAnsi="仿宋" w:eastAsia="仿宋" w:cs="仿宋"/>
          <w:bCs/>
          <w:color w:val="auto"/>
          <w:sz w:val="44"/>
          <w:szCs w:val="44"/>
          <w:highlight w:val="none"/>
        </w:rPr>
      </w:pPr>
      <w:r>
        <w:rPr>
          <w:rFonts w:hint="eastAsia" w:ascii="宋体" w:hAnsi="宋体" w:eastAsia="宋体" w:cs="宋体"/>
          <w:color w:val="auto"/>
          <w:sz w:val="44"/>
          <w:szCs w:val="44"/>
          <w:highlight w:val="none"/>
        </w:rPr>
        <w:br w:type="page"/>
      </w:r>
      <w:r>
        <w:rPr>
          <w:rFonts w:hint="eastAsia" w:ascii="仿宋" w:hAnsi="仿宋" w:eastAsia="仿宋" w:cs="仿宋"/>
          <w:b/>
          <w:color w:val="auto"/>
          <w:sz w:val="30"/>
          <w:szCs w:val="30"/>
          <w:highlight w:val="none"/>
        </w:rPr>
        <w:t>三、法定代表人授权委托书及委托代理人有效身份证正反面复印件</w:t>
      </w:r>
    </w:p>
    <w:p>
      <w:pPr>
        <w:spacing w:line="360" w:lineRule="auto"/>
        <w:jc w:val="center"/>
        <w:rPr>
          <w:rFonts w:hint="eastAsia" w:ascii="宋体" w:hAnsi="宋体" w:eastAsia="宋体" w:cs="宋体"/>
          <w:color w:val="auto"/>
          <w:sz w:val="44"/>
          <w:szCs w:val="44"/>
          <w:highlight w:val="none"/>
        </w:rPr>
      </w:pPr>
    </w:p>
    <w:p>
      <w:pPr>
        <w:spacing w:line="360" w:lineRule="auto"/>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授权委托书（非联合体竞标格式）</w:t>
      </w:r>
    </w:p>
    <w:p>
      <w:pPr>
        <w:spacing w:line="360" w:lineRule="auto"/>
        <w:jc w:val="center"/>
        <w:rPr>
          <w:rFonts w:hint="eastAsia" w:ascii="宋体" w:hAnsi="宋体" w:eastAsia="宋体" w:cs="宋体"/>
          <w:color w:val="auto"/>
          <w:sz w:val="44"/>
          <w:szCs w:val="44"/>
          <w:highlight w:val="none"/>
        </w:rPr>
      </w:pPr>
      <w:r>
        <w:rPr>
          <w:rFonts w:hint="eastAsia" w:ascii="宋体" w:hAnsi="宋体" w:eastAsia="宋体" w:cs="宋体"/>
          <w:b/>
          <w:bCs/>
          <w:color w:val="auto"/>
          <w:sz w:val="44"/>
          <w:szCs w:val="44"/>
          <w:highlight w:val="none"/>
        </w:rPr>
        <w:t>（如有委托时）</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（采购人名称）</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w:t>
      </w:r>
      <w:r>
        <w:rPr>
          <w:rFonts w:hint="eastAsia" w:ascii="宋体" w:hAnsi="宋体" w:eastAsia="宋体" w:cs="宋体"/>
          <w:color w:val="auto"/>
          <w:sz w:val="24"/>
          <w:highlight w:val="none"/>
          <w:u w:val="single"/>
        </w:rPr>
        <w:t xml:space="preserve">  （姓名）  </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（供应商名称）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□法定代表人/□负责人/□自然人本人</w:t>
      </w:r>
      <w:r>
        <w:rPr>
          <w:rFonts w:hint="eastAsia" w:ascii="宋体" w:hAnsi="宋体" w:eastAsia="宋体" w:cs="宋体"/>
          <w:color w:val="auto"/>
          <w:sz w:val="24"/>
          <w:highlight w:val="none"/>
        </w:rPr>
        <w:t>），现授权</w:t>
      </w:r>
      <w:r>
        <w:rPr>
          <w:rFonts w:hint="eastAsia" w:ascii="宋体" w:hAnsi="宋体" w:eastAsia="宋体" w:cs="宋体"/>
          <w:color w:val="auto"/>
          <w:sz w:val="24"/>
          <w:highlight w:val="none"/>
          <w:u w:val="single"/>
        </w:rPr>
        <w:t xml:space="preserve"> （姓名） </w:t>
      </w:r>
      <w:r>
        <w:rPr>
          <w:rFonts w:hint="eastAsia" w:ascii="宋体" w:hAnsi="宋体" w:eastAsia="宋体" w:cs="宋体"/>
          <w:color w:val="auto"/>
          <w:sz w:val="24"/>
          <w:highlight w:val="none"/>
        </w:rPr>
        <w:t>以我方的名义参加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项目的竞标活动，并代表我方全权办理针对上述项目的所有采购程序和环节的具体事务和签署相关文件。</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我方对委托代理人的签字事项负全部责任。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本授权书自签署之日起生效，在撤销授权的书面通知以前，本授权书一直有效。委托代理人在授权书有效期内签署的所有文件不因授权的撤销而失效。</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委托代理人无转委托权，特此委托。</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附：法定代表人身份证明书及委托代理人有效身份证正反面复印件</w:t>
      </w:r>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委托代理人（签字）：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法定代表人（签字或盖章）：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委托代理人身份证号码：                                     </w:t>
      </w:r>
    </w:p>
    <w:p>
      <w:pPr>
        <w:spacing w:line="360" w:lineRule="auto"/>
        <w:rPr>
          <w:rFonts w:hint="eastAsia" w:ascii="仿宋" w:hAnsi="仿宋" w:eastAsia="仿宋" w:cs="仿宋"/>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kern w:val="0"/>
          <w:sz w:val="24"/>
          <w:highlight w:val="none"/>
        </w:rPr>
        <w:t>供应商名称（电子签章）：</w:t>
      </w:r>
    </w:p>
    <w:p>
      <w:pPr>
        <w:spacing w:line="360" w:lineRule="auto"/>
        <w:contextualSpacing/>
        <w:jc w:val="center"/>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 xml:space="preserve">                                                   日期：  年  月   日</w:t>
      </w:r>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注：1. 法定代表人必须在授权委托书上亲笔签字或盖章，委托代理人必须在授权委托书上亲笔签字，</w:t>
      </w:r>
      <w:r>
        <w:rPr>
          <w:rFonts w:hint="eastAsia" w:ascii="宋体" w:hAnsi="宋体" w:eastAsia="宋体" w:cs="宋体"/>
          <w:b/>
          <w:color w:val="auto"/>
          <w:sz w:val="24"/>
          <w:highlight w:val="none"/>
        </w:rPr>
        <w:t>否则其响应文件按无效响应处理。</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pPr>
        <w:spacing w:line="360" w:lineRule="auto"/>
        <w:ind w:firstLine="480" w:firstLineChars="200"/>
        <w:jc w:val="left"/>
        <w:rPr>
          <w:rFonts w:hint="eastAsia" w:ascii="宋体" w:hAnsi="宋体" w:eastAsia="宋体" w:cs="宋体"/>
          <w:color w:val="auto"/>
          <w:szCs w:val="21"/>
          <w:highlight w:val="none"/>
        </w:rPr>
      </w:pPr>
      <w:r>
        <w:rPr>
          <w:rFonts w:hint="eastAsia" w:ascii="宋体" w:hAnsi="宋体" w:eastAsia="宋体" w:cs="宋体"/>
          <w:color w:val="auto"/>
          <w:sz w:val="24"/>
          <w:highlight w:val="none"/>
        </w:rPr>
        <w:t>3. 法人、其他组织竞标时“我方”是指“我单位”，自然人竞标时“我方”是指“本人”。</w:t>
      </w:r>
    </w:p>
    <w:p>
      <w:pPr>
        <w:spacing w:line="360" w:lineRule="auto"/>
        <w:jc w:val="center"/>
        <w:rPr>
          <w:rFonts w:hint="eastAsia" w:ascii="宋体" w:hAnsi="宋体" w:eastAsia="宋体" w:cs="宋体"/>
          <w:b/>
          <w:bCs/>
          <w:color w:val="auto"/>
          <w:sz w:val="44"/>
          <w:szCs w:val="44"/>
          <w:highlight w:val="none"/>
        </w:rPr>
      </w:pPr>
      <w:r>
        <w:rPr>
          <w:rFonts w:hint="eastAsia" w:ascii="宋体" w:hAnsi="宋体" w:eastAsia="宋体" w:cs="宋体"/>
          <w:color w:val="auto"/>
          <w:szCs w:val="21"/>
          <w:highlight w:val="none"/>
        </w:rPr>
        <w:br w:type="page"/>
      </w:r>
      <w:r>
        <w:rPr>
          <w:rFonts w:hint="eastAsia" w:ascii="宋体" w:hAnsi="宋体" w:eastAsia="宋体" w:cs="宋体"/>
          <w:b/>
          <w:bCs/>
          <w:color w:val="auto"/>
          <w:sz w:val="44"/>
          <w:szCs w:val="44"/>
          <w:highlight w:val="none"/>
        </w:rPr>
        <w:t>授权委托书（联合体竞标格式）</w:t>
      </w:r>
    </w:p>
    <w:p>
      <w:pPr>
        <w:spacing w:line="360" w:lineRule="auto"/>
        <w:jc w:val="center"/>
        <w:rPr>
          <w:rFonts w:hint="eastAsia" w:ascii="宋体" w:hAnsi="宋体" w:eastAsia="宋体" w:cs="宋体"/>
          <w:color w:val="auto"/>
          <w:sz w:val="44"/>
          <w:szCs w:val="44"/>
          <w:highlight w:val="none"/>
        </w:rPr>
      </w:pPr>
      <w:r>
        <w:rPr>
          <w:rFonts w:hint="eastAsia" w:ascii="宋体" w:hAnsi="宋体" w:eastAsia="宋体" w:cs="宋体"/>
          <w:b/>
          <w:bCs/>
          <w:color w:val="auto"/>
          <w:sz w:val="44"/>
          <w:szCs w:val="44"/>
          <w:highlight w:val="none"/>
        </w:rPr>
        <w:t>（如有委托时）</w:t>
      </w:r>
    </w:p>
    <w:p>
      <w:pPr>
        <w:spacing w:line="360" w:lineRule="auto"/>
        <w:jc w:val="center"/>
        <w:rPr>
          <w:rFonts w:hint="eastAsia" w:ascii="宋体" w:hAnsi="宋体" w:eastAsia="宋体" w:cs="宋体"/>
          <w:color w:val="auto"/>
          <w:sz w:val="32"/>
          <w:szCs w:val="32"/>
          <w:highlight w:val="none"/>
        </w:rPr>
      </w:pP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本授权委托书声明：根据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（牵头人名称）与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（联合体其他成员名称）签订的《联合体竞标协议书》的内容，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（牵头人名称）的法定代表人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（姓名）现授权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（姓名）为联合委托代理人，并代表我方全权办理针对上述项目的所有采购程序和环节的具体事务和签署相关文件。</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我方对委托代理人的签字事项负全部责任。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本授权书自签署之日起生效，在撤销授权的书面通知以前，本授权书一直有效。委托代理人在授权书有效期内签署的所有文件不因授权的撤销而失效。</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委托代理人无转委托权，特此委托。</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pacing w:line="360" w:lineRule="auto"/>
        <w:ind w:firstLine="1560" w:firstLineChars="650"/>
        <w:rPr>
          <w:rFonts w:hint="eastAsia" w:ascii="宋体" w:hAnsi="宋体" w:eastAsia="宋体" w:cs="宋体"/>
          <w:color w:val="auto"/>
          <w:sz w:val="24"/>
          <w:highlight w:val="none"/>
        </w:rPr>
      </w:pPr>
      <w:r>
        <w:rPr>
          <w:rFonts w:hint="eastAsia" w:ascii="宋体" w:hAnsi="宋体" w:eastAsia="宋体" w:cs="宋体"/>
          <w:color w:val="auto"/>
          <w:sz w:val="24"/>
          <w:highlight w:val="none"/>
        </w:rPr>
        <w:t>牵头人法定代表人（签字或盖章）：</w:t>
      </w:r>
    </w:p>
    <w:p>
      <w:pPr>
        <w:spacing w:line="360" w:lineRule="auto"/>
        <w:ind w:firstLine="3120" w:firstLineChars="1300"/>
        <w:rPr>
          <w:rFonts w:hint="eastAsia" w:ascii="宋体" w:hAnsi="宋体" w:eastAsia="宋体" w:cs="宋体"/>
          <w:color w:val="auto"/>
          <w:sz w:val="24"/>
          <w:highlight w:val="none"/>
        </w:rPr>
      </w:pPr>
      <w:r>
        <w:rPr>
          <w:rFonts w:hint="eastAsia" w:ascii="宋体" w:hAnsi="宋体" w:eastAsia="宋体" w:cs="宋体"/>
          <w:color w:val="auto"/>
          <w:sz w:val="24"/>
          <w:highlight w:val="none"/>
        </w:rPr>
        <w:t>牵头人（电子签章）：</w:t>
      </w:r>
    </w:p>
    <w:p>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pPr>
        <w:pStyle w:val="24"/>
        <w:ind w:left="0" w:leftChars="0" w:firstLine="0" w:firstLineChars="0"/>
        <w:rPr>
          <w:rFonts w:hint="eastAsia"/>
          <w:color w:val="auto"/>
          <w:highlight w:val="none"/>
        </w:rPr>
      </w:pPr>
    </w:p>
    <w:p>
      <w:pPr>
        <w:spacing w:line="360" w:lineRule="auto"/>
        <w:ind w:firstLine="3120" w:firstLineChars="1300"/>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被授权人（签字）：</w:t>
      </w:r>
    </w:p>
    <w:p>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注：1. 法定代表人必须在授权委托书上亲笔签字或盖章，委托代理人必须在授权委托书上亲笔签字，</w:t>
      </w:r>
      <w:r>
        <w:rPr>
          <w:rFonts w:hint="eastAsia" w:ascii="宋体" w:hAnsi="宋体" w:eastAsia="宋体" w:cs="宋体"/>
          <w:b/>
          <w:color w:val="auto"/>
          <w:sz w:val="24"/>
          <w:highlight w:val="none"/>
        </w:rPr>
        <w:t>否则其响应文件按无效响应处理。</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2.本授权委托书应由联合体牵头人的法定代表人按上述规定签署。</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pPr>
        <w:spacing w:line="360" w:lineRule="auto"/>
        <w:ind w:firstLine="480" w:firstLineChars="200"/>
        <w:jc w:val="left"/>
        <w:rPr>
          <w:rFonts w:hint="eastAsia" w:ascii="宋体" w:hAnsi="宋体" w:eastAsia="宋体" w:cs="宋体"/>
          <w:b/>
          <w:color w:val="auto"/>
          <w:sz w:val="30"/>
          <w:szCs w:val="30"/>
          <w:highlight w:val="none"/>
        </w:rPr>
      </w:pPr>
      <w:r>
        <w:rPr>
          <w:rFonts w:hint="eastAsia" w:ascii="宋体" w:hAnsi="宋体" w:eastAsia="宋体" w:cs="宋体"/>
          <w:color w:val="auto"/>
          <w:sz w:val="24"/>
          <w:highlight w:val="none"/>
        </w:rPr>
        <w:t>4.法人、其他组织竞标时“我方”是指“我单位”，自然人竞标时“我方”是指“本人”。</w:t>
      </w:r>
      <w:r>
        <w:rPr>
          <w:rFonts w:hint="eastAsia" w:ascii="宋体" w:hAnsi="宋体" w:eastAsia="宋体" w:cs="宋体"/>
          <w:color w:val="auto"/>
          <w:sz w:val="32"/>
          <w:szCs w:val="32"/>
          <w:highlight w:val="none"/>
        </w:rPr>
        <w:br w:type="page"/>
      </w:r>
      <w:r>
        <w:rPr>
          <w:rFonts w:hint="eastAsia" w:ascii="仿宋" w:hAnsi="仿宋" w:eastAsia="仿宋" w:cs="仿宋"/>
          <w:b/>
          <w:color w:val="auto"/>
          <w:sz w:val="30"/>
          <w:szCs w:val="30"/>
          <w:highlight w:val="none"/>
        </w:rPr>
        <w:t>四、商务条款偏离表</w:t>
      </w:r>
    </w:p>
    <w:p>
      <w:pPr>
        <w:spacing w:line="360" w:lineRule="auto"/>
        <w:jc w:val="center"/>
        <w:rPr>
          <w:rFonts w:hint="eastAsia" w:ascii="宋体" w:hAnsi="宋体" w:eastAsia="宋体" w:cs="宋体"/>
          <w:bCs/>
          <w:color w:val="auto"/>
          <w:sz w:val="44"/>
          <w:szCs w:val="44"/>
          <w:highlight w:val="none"/>
        </w:rPr>
      </w:pPr>
      <w:r>
        <w:rPr>
          <w:rFonts w:hint="eastAsia" w:ascii="宋体" w:hAnsi="宋体" w:eastAsia="宋体" w:cs="宋体"/>
          <w:b/>
          <w:bCs w:val="0"/>
          <w:color w:val="auto"/>
          <w:sz w:val="44"/>
          <w:szCs w:val="44"/>
          <w:highlight w:val="none"/>
        </w:rPr>
        <w:t>商务条款偏离表</w:t>
      </w:r>
    </w:p>
    <w:p>
      <w:pPr>
        <w:spacing w:line="360" w:lineRule="auto"/>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cs="宋体"/>
          <w:color w:val="auto"/>
          <w:sz w:val="24"/>
          <w:highlight w:val="none"/>
          <w:u w:val="single"/>
          <w:lang w:eastAsia="zh-CN"/>
        </w:rPr>
        <w:t xml:space="preserve"> BSZC2025-C2-230054-JHGC</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lang w:eastAsia="zh-CN"/>
        </w:rPr>
        <w:t xml:space="preserve"> </w:t>
      </w:r>
      <w:r>
        <w:rPr>
          <w:rFonts w:hint="eastAsia" w:ascii="宋体" w:hAnsi="宋体" w:eastAsia="宋体" w:cs="宋体"/>
          <w:color w:val="auto"/>
          <w:sz w:val="24"/>
          <w:highlight w:val="none"/>
          <w:u w:val="single"/>
        </w:rPr>
        <w:t xml:space="preserve"> </w:t>
      </w:r>
    </w:p>
    <w:p>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采购项目名称：</w:t>
      </w:r>
      <w:r>
        <w:rPr>
          <w:rFonts w:hint="eastAsia" w:ascii="宋体" w:hAnsi="宋体" w:cs="宋体"/>
          <w:color w:val="auto"/>
          <w:sz w:val="24"/>
          <w:highlight w:val="none"/>
          <w:u w:val="single"/>
          <w:lang w:eastAsia="zh-CN"/>
        </w:rPr>
        <w:t>果化镇东孟村屯内道路排水沟建设及山塘修缮项目</w:t>
      </w:r>
    </w:p>
    <w:p>
      <w:pPr>
        <w:spacing w:line="360" w:lineRule="auto"/>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分标号</w:t>
      </w:r>
      <w:r>
        <w:rPr>
          <w:rFonts w:hint="eastAsia" w:ascii="宋体" w:hAnsi="宋体" w:eastAsia="宋体" w:cs="宋体"/>
          <w:color w:val="auto"/>
          <w:szCs w:val="21"/>
          <w:highlight w:val="none"/>
        </w:rPr>
        <w:t>（此处有分标时填写具体分标号，无分标时填写“无”）</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tbl>
      <w:tblPr>
        <w:tblStyle w:val="25"/>
        <w:tblpPr w:leftFromText="180" w:rightFromText="180" w:vertAnchor="text" w:horzAnchor="margin" w:tblpXSpec="center" w:tblpY="9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3612"/>
        <w:gridCol w:w="3334"/>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9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36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竞争性磋商文件的商务需求</w:t>
            </w:r>
          </w:p>
        </w:tc>
        <w:tc>
          <w:tcPr>
            <w:tcW w:w="33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响应文件承诺的商务条款</w:t>
            </w:r>
          </w:p>
        </w:tc>
        <w:tc>
          <w:tcPr>
            <w:tcW w:w="16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trPr>
        <w:tc>
          <w:tcPr>
            <w:tcW w:w="69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361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3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6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trPr>
        <w:tc>
          <w:tcPr>
            <w:tcW w:w="69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w:t>
            </w:r>
          </w:p>
        </w:tc>
        <w:tc>
          <w:tcPr>
            <w:tcW w:w="361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3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6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69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61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3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6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正偏离（负偏离或无偏离）</w:t>
            </w:r>
          </w:p>
        </w:tc>
      </w:tr>
    </w:tbl>
    <w:p>
      <w:pPr>
        <w:pStyle w:val="14"/>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pPr>
        <w:pStyle w:val="17"/>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1.说明：应对照磋商文件“第二章 采购需求”中的商务条款逐条作出明确响应，并</w:t>
      </w:r>
      <w:r>
        <w:rPr>
          <w:rFonts w:hint="eastAsia" w:hAnsi="宋体" w:eastAsia="宋体" w:cs="宋体"/>
          <w:color w:val="auto"/>
          <w:sz w:val="24"/>
          <w:szCs w:val="24"/>
          <w:highlight w:val="none"/>
          <w:lang w:eastAsia="zh-CN"/>
        </w:rPr>
        <w:t>做出</w:t>
      </w:r>
      <w:r>
        <w:rPr>
          <w:rFonts w:hint="eastAsia" w:ascii="宋体" w:hAnsi="宋体" w:eastAsia="宋体" w:cs="宋体"/>
          <w:color w:val="auto"/>
          <w:sz w:val="24"/>
          <w:szCs w:val="24"/>
          <w:highlight w:val="none"/>
          <w:lang w:eastAsia="zh-CN"/>
        </w:rPr>
        <w:t>偏离说明。</w:t>
      </w:r>
    </w:p>
    <w:p>
      <w:pPr>
        <w:pStyle w:val="17"/>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2.供应商应根据自身的承诺，对照磋商文件要求，在“偏离说明”中注明“正偏离”、“负偏离”或者“无偏离”。既不属于“正偏离”也不属于“负偏离”即为“无偏离”。</w:t>
      </w:r>
      <w:r>
        <w:rPr>
          <w:rFonts w:hint="eastAsia" w:ascii="宋体" w:hAnsi="宋体" w:eastAsia="宋体" w:cs="宋体"/>
          <w:b/>
          <w:bCs/>
          <w:color w:val="auto"/>
          <w:sz w:val="24"/>
          <w:szCs w:val="24"/>
          <w:highlight w:val="none"/>
          <w:lang w:eastAsia="zh-CN"/>
        </w:rPr>
        <w:t>当响应文件的</w:t>
      </w:r>
      <w:r>
        <w:rPr>
          <w:rFonts w:hint="eastAsia" w:ascii="宋体" w:hAnsi="宋体" w:eastAsia="宋体" w:cs="宋体"/>
          <w:color w:val="auto"/>
          <w:sz w:val="24"/>
          <w:szCs w:val="24"/>
          <w:highlight w:val="none"/>
          <w:lang w:eastAsia="zh-CN"/>
        </w:rPr>
        <w:t>商务内容低于竞争性磋商文件要求时，竞标人应当如实写明“负偏离”，否则视为虚假应标</w:t>
      </w:r>
    </w:p>
    <w:p>
      <w:pPr>
        <w:pStyle w:val="17"/>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3.表格内容均需按要求填写，不得留空，否则按竞标无效处理。</w:t>
      </w:r>
    </w:p>
    <w:p>
      <w:pPr>
        <w:pStyle w:val="17"/>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仿宋" w:hAnsi="仿宋" w:eastAsia="仿宋" w:cs="仿宋"/>
          <w:color w:val="auto"/>
          <w:kern w:val="0"/>
          <w:sz w:val="24"/>
          <w:highlight w:val="none"/>
        </w:rPr>
      </w:pPr>
      <w:r>
        <w:rPr>
          <w:rFonts w:hint="eastAsia" w:ascii="宋体" w:hAnsi="宋体" w:eastAsia="宋体" w:cs="宋体"/>
          <w:color w:val="auto"/>
          <w:sz w:val="24"/>
          <w:szCs w:val="24"/>
          <w:highlight w:val="none"/>
          <w:lang w:eastAsia="zh-CN"/>
        </w:rPr>
        <w:t>4.如果采购需求为小于、小于等于、大于或大于等于某个数值标准时，响应文件承诺不得直接复制采购需求，响应文件承诺内容应当写明竞标货物具体参数或商务响应承诺的具体数值，否则按竞标无效处理。如该采购需求属于不能明确具体数值的，采购人应在此采购需求的数值后标注◆号，对标注◆号的采购需求不适用上述“竞标无效”条款。</w:t>
      </w:r>
    </w:p>
    <w:p>
      <w:pPr>
        <w:spacing w:line="360" w:lineRule="auto"/>
        <w:ind w:firstLine="3840" w:firstLineChars="16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供应商名称（电子签章）：</w:t>
      </w:r>
    </w:p>
    <w:p>
      <w:pPr>
        <w:spacing w:line="360" w:lineRule="auto"/>
        <w:contextualSpacing/>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pStyle w:val="2"/>
        <w:rPr>
          <w:rFonts w:hint="eastAsia" w:ascii="仿宋" w:hAnsi="仿宋" w:eastAsia="仿宋" w:cs="仿宋"/>
          <w:color w:val="auto"/>
          <w:kern w:val="0"/>
          <w:sz w:val="24"/>
          <w:highlight w:val="none"/>
          <w:lang w:val="zh-CN"/>
        </w:rPr>
      </w:pPr>
    </w:p>
    <w:p>
      <w:pPr>
        <w:pStyle w:val="2"/>
        <w:rPr>
          <w:rFonts w:hint="eastAsia" w:ascii="仿宋" w:hAnsi="仿宋" w:eastAsia="仿宋" w:cs="仿宋"/>
          <w:color w:val="auto"/>
          <w:kern w:val="0"/>
          <w:sz w:val="24"/>
          <w:highlight w:val="none"/>
          <w:lang w:val="zh-CN"/>
        </w:rPr>
      </w:pPr>
    </w:p>
    <w:p>
      <w:pPr>
        <w:snapToGrid w:val="0"/>
        <w:spacing w:line="360" w:lineRule="auto"/>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五、竞标人情况介绍</w:t>
      </w:r>
    </w:p>
    <w:p>
      <w:pPr>
        <w:snapToGrid w:val="0"/>
        <w:spacing w:line="360" w:lineRule="auto"/>
        <w:ind w:firstLine="602" w:firstLineChars="200"/>
        <w:rPr>
          <w:rFonts w:hint="eastAsia" w:ascii="宋体" w:hAnsi="宋体" w:eastAsia="宋体" w:cs="宋体"/>
          <w:b/>
          <w:color w:val="auto"/>
          <w:sz w:val="30"/>
          <w:szCs w:val="30"/>
          <w:highlight w:val="none"/>
        </w:rPr>
      </w:pPr>
    </w:p>
    <w:p>
      <w:pPr>
        <w:pStyle w:val="12"/>
        <w:spacing w:line="360" w:lineRule="auto"/>
        <w:rPr>
          <w:rFonts w:hint="eastAsia" w:ascii="宋体" w:hAnsi="宋体" w:eastAsia="宋体" w:cs="宋体"/>
          <w:b/>
          <w:color w:val="auto"/>
          <w:sz w:val="30"/>
          <w:szCs w:val="30"/>
          <w:highlight w:val="none"/>
        </w:rPr>
      </w:pPr>
    </w:p>
    <w:p>
      <w:pPr>
        <w:pStyle w:val="12"/>
        <w:spacing w:line="360" w:lineRule="auto"/>
        <w:rPr>
          <w:rFonts w:hint="eastAsia" w:ascii="仿宋" w:hAnsi="仿宋" w:eastAsia="仿宋" w:cs="仿宋"/>
          <w:b/>
          <w:color w:val="auto"/>
          <w:sz w:val="30"/>
          <w:szCs w:val="30"/>
          <w:highlight w:val="none"/>
        </w:rPr>
      </w:pPr>
    </w:p>
    <w:p>
      <w:pPr>
        <w:autoSpaceDE w:val="0"/>
        <w:autoSpaceDN w:val="0"/>
        <w:spacing w:line="360" w:lineRule="auto"/>
        <w:ind w:left="4335" w:leftChars="1950" w:hanging="240" w:hanging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pPr>
        <w:spacing w:line="360" w:lineRule="auto"/>
        <w:ind w:left="0" w:leftChars="0" w:firstLine="6098" w:firstLineChars="2541"/>
        <w:contextualSpacing/>
        <w:jc w:val="both"/>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lang w:val="zh-CN"/>
        </w:rPr>
        <w:t>日期：  年  月   日</w:t>
      </w:r>
    </w:p>
    <w:p>
      <w:pPr>
        <w:snapToGrid w:val="0"/>
        <w:spacing w:before="120" w:beforeLines="50" w:after="50" w:line="360" w:lineRule="auto"/>
        <w:ind w:firstLine="602" w:firstLineChars="200"/>
        <w:rPr>
          <w:rFonts w:hint="eastAsia" w:ascii="宋体" w:hAnsi="宋体" w:eastAsia="宋体" w:cs="宋体"/>
          <w:b/>
          <w:color w:val="auto"/>
          <w:sz w:val="30"/>
          <w:szCs w:val="30"/>
          <w:highlight w:val="none"/>
        </w:rPr>
      </w:pPr>
    </w:p>
    <w:p>
      <w:pPr>
        <w:snapToGrid w:val="0"/>
        <w:spacing w:before="120" w:beforeLines="50" w:after="50" w:line="360" w:lineRule="auto"/>
        <w:ind w:firstLine="602" w:firstLineChars="200"/>
        <w:rPr>
          <w:rFonts w:hint="eastAsia" w:ascii="宋体" w:hAnsi="宋体" w:eastAsia="宋体" w:cs="宋体"/>
          <w:b/>
          <w:color w:val="auto"/>
          <w:sz w:val="30"/>
          <w:szCs w:val="30"/>
          <w:highlight w:val="none"/>
        </w:rPr>
        <w:sectPr>
          <w:pgSz w:w="11911" w:h="16838"/>
          <w:pgMar w:top="1100" w:right="1083" w:bottom="1100" w:left="1083" w:header="850" w:footer="930" w:gutter="0"/>
          <w:paperSrc/>
          <w:pgBorders w:offsetFrom="page">
            <w:top w:val="none" w:sz="0" w:space="0"/>
            <w:left w:val="none" w:sz="0" w:space="0"/>
            <w:bottom w:val="none" w:sz="0" w:space="0"/>
            <w:right w:val="none" w:sz="0" w:space="0"/>
          </w:pgBorders>
          <w:pgNumType w:fmt="decimal"/>
          <w:cols w:space="0" w:num="1"/>
          <w:rtlGutter w:val="0"/>
          <w:docGrid w:linePitch="0" w:charSpace="0"/>
        </w:sectPr>
      </w:pPr>
    </w:p>
    <w:p>
      <w:pPr>
        <w:pStyle w:val="24"/>
        <w:ind w:left="0" w:leftChars="0" w:firstLine="0" w:firstLineChars="0"/>
        <w:rPr>
          <w:rFonts w:hint="eastAsia"/>
          <w:color w:val="auto"/>
          <w:highlight w:val="none"/>
          <w:lang w:eastAsia="zh-CN"/>
        </w:rPr>
      </w:pPr>
    </w:p>
    <w:p>
      <w:pPr>
        <w:tabs>
          <w:tab w:val="left" w:pos="826"/>
        </w:tabs>
        <w:snapToGrid w:val="0"/>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val="en-US" w:eastAsia="zh-CN"/>
        </w:rPr>
        <w:t>六、</w:t>
      </w:r>
      <w:r>
        <w:rPr>
          <w:rFonts w:hint="eastAsia" w:ascii="仿宋" w:hAnsi="仿宋" w:eastAsia="仿宋" w:cs="仿宋"/>
          <w:b/>
          <w:color w:val="auto"/>
          <w:sz w:val="30"/>
          <w:szCs w:val="30"/>
          <w:highlight w:val="none"/>
        </w:rPr>
        <w:t>供应商类似业绩的证明文件</w:t>
      </w:r>
    </w:p>
    <w:p>
      <w:pPr>
        <w:tabs>
          <w:tab w:val="left" w:pos="826"/>
        </w:tabs>
        <w:snapToGrid w:val="0"/>
        <w:ind w:firstLine="602" w:firstLineChars="200"/>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t>类似</w:t>
      </w:r>
      <w:r>
        <w:rPr>
          <w:rFonts w:hint="eastAsia" w:ascii="宋体" w:hAnsi="宋体" w:cs="宋体"/>
          <w:b/>
          <w:color w:val="auto"/>
          <w:sz w:val="30"/>
          <w:szCs w:val="30"/>
          <w:highlight w:val="none"/>
          <w:lang w:val="en-US" w:eastAsia="zh-CN"/>
        </w:rPr>
        <w:t>业绩</w:t>
      </w:r>
      <w:r>
        <w:rPr>
          <w:rFonts w:hint="eastAsia" w:ascii="宋体" w:hAnsi="宋体" w:cs="宋体"/>
          <w:b/>
          <w:color w:val="auto"/>
          <w:sz w:val="30"/>
          <w:szCs w:val="30"/>
          <w:highlight w:val="none"/>
        </w:rPr>
        <w:t>一览表</w:t>
      </w:r>
    </w:p>
    <w:p>
      <w:pPr>
        <w:pStyle w:val="12"/>
        <w:rPr>
          <w:color w:val="auto"/>
          <w:highlight w:val="none"/>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1740"/>
        <w:gridCol w:w="2687"/>
        <w:gridCol w:w="1431"/>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10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4"/>
                <w:highlight w:val="none"/>
              </w:rPr>
            </w:pPr>
            <w:r>
              <w:rPr>
                <w:rFonts w:hint="eastAsia" w:ascii="宋体" w:hAnsi="宋体" w:cs="宋体"/>
                <w:color w:val="auto"/>
                <w:sz w:val="24"/>
                <w:szCs w:val="24"/>
                <w:highlight w:val="none"/>
              </w:rPr>
              <w:t>序号</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4"/>
                <w:highlight w:val="none"/>
              </w:rPr>
            </w:pPr>
            <w:r>
              <w:rPr>
                <w:rFonts w:hint="eastAsia" w:ascii="宋体" w:hAnsi="宋体" w:cs="宋体"/>
                <w:color w:val="auto"/>
                <w:sz w:val="24"/>
                <w:szCs w:val="24"/>
                <w:highlight w:val="none"/>
              </w:rPr>
              <w:t>发包人名称</w:t>
            </w:r>
          </w:p>
        </w:tc>
        <w:tc>
          <w:tcPr>
            <w:tcW w:w="268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4"/>
                <w:highlight w:val="none"/>
              </w:rPr>
            </w:pPr>
            <w:r>
              <w:rPr>
                <w:rFonts w:hint="eastAsia" w:ascii="宋体" w:hAnsi="宋体" w:cs="宋体"/>
                <w:color w:val="auto"/>
                <w:sz w:val="24"/>
                <w:szCs w:val="24"/>
                <w:highlight w:val="none"/>
              </w:rPr>
              <w:t>工程名称</w:t>
            </w:r>
          </w:p>
          <w:p>
            <w:pPr>
              <w:jc w:val="center"/>
              <w:rPr>
                <w:rFonts w:ascii="宋体" w:hAnsi="宋体"/>
                <w:color w:val="auto"/>
                <w:sz w:val="24"/>
                <w:szCs w:val="24"/>
                <w:highlight w:val="none"/>
              </w:rPr>
            </w:pPr>
            <w:r>
              <w:rPr>
                <w:rFonts w:hint="eastAsia" w:ascii="宋体" w:hAnsi="宋体" w:cs="宋体"/>
                <w:color w:val="auto"/>
                <w:sz w:val="24"/>
                <w:szCs w:val="24"/>
                <w:highlight w:val="none"/>
              </w:rPr>
              <w:t>及建设地点</w:t>
            </w:r>
          </w:p>
        </w:tc>
        <w:tc>
          <w:tcPr>
            <w:tcW w:w="14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4"/>
                <w:highlight w:val="none"/>
              </w:rPr>
            </w:pPr>
            <w:r>
              <w:rPr>
                <w:rFonts w:hint="eastAsia" w:ascii="宋体" w:hAnsi="宋体" w:cs="宋体"/>
                <w:color w:val="auto"/>
                <w:sz w:val="24"/>
                <w:szCs w:val="24"/>
                <w:highlight w:val="none"/>
              </w:rPr>
              <w:t>建设规模</w:t>
            </w:r>
          </w:p>
        </w:tc>
        <w:tc>
          <w:tcPr>
            <w:tcW w:w="189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4"/>
                <w:highlight w:val="none"/>
              </w:rPr>
            </w:pPr>
            <w:r>
              <w:rPr>
                <w:rFonts w:hint="eastAsia" w:ascii="宋体" w:hAnsi="宋体" w:cs="宋体"/>
                <w:color w:val="auto"/>
                <w:sz w:val="24"/>
                <w:szCs w:val="24"/>
                <w:highlight w:val="none"/>
              </w:rPr>
              <w:t>合同金额</w:t>
            </w:r>
          </w:p>
          <w:p>
            <w:pPr>
              <w:jc w:val="center"/>
              <w:rPr>
                <w:rFonts w:ascii="宋体" w:hAnsi="宋体"/>
                <w:color w:val="auto"/>
                <w:sz w:val="24"/>
                <w:szCs w:val="24"/>
                <w:highlight w:val="none"/>
              </w:rPr>
            </w:pPr>
            <w:r>
              <w:rPr>
                <w:rFonts w:hint="eastAsia" w:ascii="宋体" w:hAnsi="宋体" w:cs="宋体"/>
                <w:color w:val="auto"/>
                <w:sz w:val="24"/>
                <w:szCs w:val="24"/>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4"/>
                <w:highlight w:val="none"/>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4"/>
                <w:highlight w:val="none"/>
              </w:rPr>
            </w:pPr>
          </w:p>
        </w:tc>
        <w:tc>
          <w:tcPr>
            <w:tcW w:w="268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4"/>
                <w:highlight w:val="none"/>
              </w:rPr>
            </w:pPr>
          </w:p>
        </w:tc>
        <w:tc>
          <w:tcPr>
            <w:tcW w:w="14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4"/>
                <w:highlight w:val="none"/>
              </w:rPr>
            </w:pPr>
          </w:p>
        </w:tc>
        <w:tc>
          <w:tcPr>
            <w:tcW w:w="189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0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4"/>
                <w:highlight w:val="none"/>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4"/>
                <w:highlight w:val="none"/>
              </w:rPr>
            </w:pPr>
          </w:p>
        </w:tc>
        <w:tc>
          <w:tcPr>
            <w:tcW w:w="268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4"/>
                <w:highlight w:val="none"/>
              </w:rPr>
            </w:pPr>
          </w:p>
        </w:tc>
        <w:tc>
          <w:tcPr>
            <w:tcW w:w="14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4"/>
                <w:highlight w:val="none"/>
              </w:rPr>
            </w:pPr>
          </w:p>
        </w:tc>
        <w:tc>
          <w:tcPr>
            <w:tcW w:w="189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0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4"/>
                <w:highlight w:val="none"/>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4"/>
                <w:highlight w:val="none"/>
              </w:rPr>
            </w:pPr>
          </w:p>
        </w:tc>
        <w:tc>
          <w:tcPr>
            <w:tcW w:w="268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4"/>
                <w:highlight w:val="none"/>
              </w:rPr>
            </w:pPr>
          </w:p>
        </w:tc>
        <w:tc>
          <w:tcPr>
            <w:tcW w:w="14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4"/>
                <w:highlight w:val="none"/>
              </w:rPr>
            </w:pPr>
          </w:p>
        </w:tc>
        <w:tc>
          <w:tcPr>
            <w:tcW w:w="189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0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4"/>
                <w:highlight w:val="none"/>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4"/>
                <w:highlight w:val="none"/>
              </w:rPr>
            </w:pPr>
          </w:p>
        </w:tc>
        <w:tc>
          <w:tcPr>
            <w:tcW w:w="268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4"/>
                <w:highlight w:val="none"/>
              </w:rPr>
            </w:pPr>
          </w:p>
        </w:tc>
        <w:tc>
          <w:tcPr>
            <w:tcW w:w="14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4"/>
                <w:highlight w:val="none"/>
              </w:rPr>
            </w:pPr>
          </w:p>
        </w:tc>
        <w:tc>
          <w:tcPr>
            <w:tcW w:w="189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0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4"/>
                <w:highlight w:val="none"/>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4"/>
                <w:highlight w:val="none"/>
              </w:rPr>
            </w:pPr>
          </w:p>
        </w:tc>
        <w:tc>
          <w:tcPr>
            <w:tcW w:w="268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4"/>
                <w:highlight w:val="none"/>
              </w:rPr>
            </w:pPr>
          </w:p>
        </w:tc>
        <w:tc>
          <w:tcPr>
            <w:tcW w:w="14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4"/>
                <w:highlight w:val="none"/>
              </w:rPr>
            </w:pPr>
          </w:p>
        </w:tc>
        <w:tc>
          <w:tcPr>
            <w:tcW w:w="189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0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4"/>
                <w:highlight w:val="none"/>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4"/>
                <w:highlight w:val="none"/>
              </w:rPr>
            </w:pPr>
          </w:p>
        </w:tc>
        <w:tc>
          <w:tcPr>
            <w:tcW w:w="268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4"/>
                <w:highlight w:val="none"/>
              </w:rPr>
            </w:pPr>
          </w:p>
        </w:tc>
        <w:tc>
          <w:tcPr>
            <w:tcW w:w="14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4"/>
                <w:highlight w:val="none"/>
              </w:rPr>
            </w:pPr>
          </w:p>
        </w:tc>
        <w:tc>
          <w:tcPr>
            <w:tcW w:w="189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0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4"/>
                <w:highlight w:val="none"/>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4"/>
                <w:highlight w:val="none"/>
              </w:rPr>
            </w:pPr>
          </w:p>
        </w:tc>
        <w:tc>
          <w:tcPr>
            <w:tcW w:w="268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4"/>
                <w:highlight w:val="none"/>
              </w:rPr>
            </w:pPr>
          </w:p>
        </w:tc>
        <w:tc>
          <w:tcPr>
            <w:tcW w:w="14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4"/>
                <w:highlight w:val="none"/>
              </w:rPr>
            </w:pPr>
          </w:p>
        </w:tc>
        <w:tc>
          <w:tcPr>
            <w:tcW w:w="189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4"/>
                <w:highlight w:val="none"/>
              </w:rPr>
            </w:pPr>
          </w:p>
        </w:tc>
      </w:tr>
    </w:tbl>
    <w:p>
      <w:pPr>
        <w:ind w:firstLine="480" w:firstLineChars="200"/>
        <w:rPr>
          <w:rFonts w:ascii="宋体" w:hAnsi="宋体"/>
          <w:color w:val="auto"/>
          <w:sz w:val="24"/>
          <w:szCs w:val="24"/>
          <w:highlight w:val="none"/>
        </w:rPr>
      </w:pPr>
      <w:r>
        <w:rPr>
          <w:rFonts w:hint="eastAsia" w:ascii="宋体" w:hAnsi="宋体" w:cs="楷体_GB2312"/>
          <w:color w:val="auto"/>
          <w:sz w:val="24"/>
          <w:szCs w:val="24"/>
          <w:highlight w:val="none"/>
        </w:rPr>
        <w:t>备注：</w:t>
      </w:r>
    </w:p>
    <w:p>
      <w:pPr>
        <w:ind w:firstLine="720" w:firstLineChars="300"/>
        <w:rPr>
          <w:rFonts w:ascii="宋体" w:hAnsi="宋体"/>
          <w:color w:val="auto"/>
          <w:sz w:val="24"/>
          <w:szCs w:val="24"/>
          <w:highlight w:val="none"/>
        </w:rPr>
      </w:pPr>
      <w:bookmarkStart w:id="238" w:name="OLE_LINK26"/>
      <w:r>
        <w:rPr>
          <w:rFonts w:ascii="宋体" w:hAnsi="宋体"/>
          <w:color w:val="auto"/>
          <w:sz w:val="24"/>
          <w:szCs w:val="24"/>
          <w:highlight w:val="none"/>
        </w:rPr>
        <w:t>1</w:t>
      </w:r>
      <w:r>
        <w:rPr>
          <w:rFonts w:hint="eastAsia" w:ascii="宋体" w:hAnsi="宋体" w:cs="楷体_GB2312"/>
          <w:color w:val="auto"/>
          <w:sz w:val="24"/>
          <w:szCs w:val="24"/>
          <w:highlight w:val="none"/>
        </w:rPr>
        <w:t>、</w:t>
      </w:r>
      <w:r>
        <w:rPr>
          <w:rFonts w:hint="eastAsia" w:ascii="宋体" w:hAnsi="宋体" w:eastAsia="宋体" w:cs="楷体_GB2312"/>
          <w:color w:val="auto"/>
          <w:sz w:val="24"/>
          <w:szCs w:val="24"/>
          <w:highlight w:val="none"/>
        </w:rPr>
        <w:t>附以上类似工程的</w:t>
      </w:r>
      <w:r>
        <w:rPr>
          <w:rFonts w:hint="eastAsia" w:ascii="宋体" w:hAnsi="宋体" w:eastAsia="宋体" w:cs="Tahoma"/>
          <w:color w:val="auto"/>
          <w:kern w:val="0"/>
          <w:sz w:val="24"/>
          <w:szCs w:val="24"/>
          <w:highlight w:val="none"/>
          <w:lang w:val="en-US" w:eastAsia="zh-CN"/>
        </w:rPr>
        <w:t>中标（</w:t>
      </w:r>
      <w:r>
        <w:rPr>
          <w:rFonts w:ascii="宋体" w:hAnsi="宋体" w:eastAsia="宋体" w:cs="Tahoma"/>
          <w:color w:val="auto"/>
          <w:kern w:val="0"/>
          <w:sz w:val="24"/>
          <w:szCs w:val="24"/>
          <w:highlight w:val="none"/>
        </w:rPr>
        <w:t>成交</w:t>
      </w:r>
      <w:r>
        <w:rPr>
          <w:rFonts w:hint="eastAsia" w:ascii="宋体" w:hAnsi="宋体" w:eastAsia="宋体" w:cs="Tahoma"/>
          <w:color w:val="auto"/>
          <w:kern w:val="0"/>
          <w:sz w:val="24"/>
          <w:szCs w:val="24"/>
          <w:highlight w:val="none"/>
          <w:lang w:eastAsia="zh-CN"/>
        </w:rPr>
        <w:t>）</w:t>
      </w:r>
      <w:r>
        <w:rPr>
          <w:rFonts w:hint="eastAsia" w:ascii="宋体" w:hAnsi="宋体" w:eastAsia="宋体" w:cs="楷体_GB2312"/>
          <w:color w:val="auto"/>
          <w:sz w:val="24"/>
          <w:szCs w:val="24"/>
          <w:highlight w:val="none"/>
        </w:rPr>
        <w:t>通知书或工程合同</w:t>
      </w:r>
      <w:r>
        <w:rPr>
          <w:rFonts w:hint="eastAsia" w:ascii="宋体" w:hAnsi="宋体" w:cs="楷体_GB2312"/>
          <w:color w:val="auto"/>
          <w:sz w:val="24"/>
          <w:szCs w:val="24"/>
          <w:highlight w:val="none"/>
        </w:rPr>
        <w:t>。</w:t>
      </w:r>
    </w:p>
    <w:bookmarkEnd w:id="238"/>
    <w:p>
      <w:pPr>
        <w:jc w:val="center"/>
        <w:rPr>
          <w:rFonts w:ascii="宋体" w:hAnsi="宋体"/>
          <w:color w:val="auto"/>
          <w:sz w:val="24"/>
          <w:szCs w:val="24"/>
          <w:highlight w:val="none"/>
        </w:rPr>
      </w:pPr>
    </w:p>
    <w:p>
      <w:pPr>
        <w:widowControl/>
        <w:tabs>
          <w:tab w:val="center" w:pos="4153"/>
          <w:tab w:val="right" w:pos="8306"/>
        </w:tabs>
        <w:snapToGrid w:val="0"/>
        <w:jc w:val="left"/>
        <w:rPr>
          <w:rFonts w:ascii="宋体" w:hAnsi="宋体"/>
          <w:color w:val="auto"/>
          <w:kern w:val="0"/>
          <w:sz w:val="24"/>
          <w:szCs w:val="24"/>
          <w:highlight w:val="none"/>
        </w:rPr>
      </w:pPr>
    </w:p>
    <w:p>
      <w:pPr>
        <w:widowControl/>
        <w:tabs>
          <w:tab w:val="center" w:pos="4153"/>
          <w:tab w:val="right" w:pos="8306"/>
        </w:tabs>
        <w:snapToGrid w:val="0"/>
        <w:jc w:val="left"/>
        <w:rPr>
          <w:rFonts w:ascii="宋体" w:hAnsi="宋体"/>
          <w:color w:val="auto"/>
          <w:kern w:val="0"/>
          <w:sz w:val="24"/>
          <w:szCs w:val="24"/>
          <w:highlight w:val="none"/>
        </w:rPr>
      </w:pPr>
    </w:p>
    <w:p>
      <w:pPr>
        <w:autoSpaceDE w:val="0"/>
        <w:autoSpaceDN w:val="0"/>
        <w:spacing w:line="360" w:lineRule="auto"/>
        <w:ind w:left="4335" w:leftChars="1950" w:hanging="240" w:hanging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供应商名称（电子签章）：</w:t>
      </w:r>
    </w:p>
    <w:p>
      <w:pPr>
        <w:snapToGrid w:val="0"/>
        <w:spacing w:before="120" w:beforeLines="50" w:after="50" w:line="360" w:lineRule="auto"/>
        <w:ind w:firstLine="6720" w:firstLineChars="28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日期：  年  月   日</w:t>
      </w:r>
    </w:p>
    <w:p>
      <w:pPr>
        <w:snapToGrid w:val="0"/>
        <w:spacing w:before="120" w:beforeLines="50" w:after="50" w:line="360" w:lineRule="auto"/>
        <w:ind w:firstLine="6720" w:firstLineChars="2800"/>
        <w:rPr>
          <w:rFonts w:hint="eastAsia" w:ascii="宋体" w:hAnsi="宋体" w:cs="仿宋_GB2312"/>
          <w:color w:val="auto"/>
          <w:kern w:val="0"/>
          <w:sz w:val="24"/>
          <w:szCs w:val="24"/>
          <w:highlight w:val="none"/>
          <w:lang w:val="zh-CN"/>
        </w:rPr>
      </w:pPr>
    </w:p>
    <w:p>
      <w:pPr>
        <w:snapToGrid w:val="0"/>
        <w:spacing w:before="120" w:beforeLines="50" w:after="50" w:line="360" w:lineRule="auto"/>
        <w:ind w:firstLine="6720" w:firstLineChars="2800"/>
        <w:rPr>
          <w:rFonts w:hint="eastAsia" w:ascii="宋体" w:hAnsi="宋体" w:cs="仿宋_GB2312"/>
          <w:color w:val="auto"/>
          <w:kern w:val="0"/>
          <w:sz w:val="24"/>
          <w:szCs w:val="24"/>
          <w:highlight w:val="none"/>
          <w:lang w:val="zh-CN"/>
        </w:rPr>
      </w:pPr>
    </w:p>
    <w:p>
      <w:pPr>
        <w:snapToGrid w:val="0"/>
        <w:spacing w:before="120" w:beforeLines="50" w:after="50" w:line="360" w:lineRule="auto"/>
        <w:ind w:firstLine="6720" w:firstLineChars="2800"/>
        <w:rPr>
          <w:rFonts w:hint="eastAsia" w:ascii="宋体" w:hAnsi="宋体" w:cs="仿宋_GB2312"/>
          <w:color w:val="auto"/>
          <w:kern w:val="0"/>
          <w:sz w:val="24"/>
          <w:szCs w:val="24"/>
          <w:highlight w:val="none"/>
          <w:lang w:val="zh-CN"/>
        </w:rPr>
      </w:pPr>
    </w:p>
    <w:p>
      <w:pPr>
        <w:snapToGrid w:val="0"/>
        <w:spacing w:before="120" w:beforeLines="50" w:after="50" w:line="360" w:lineRule="auto"/>
        <w:ind w:firstLine="6720" w:firstLineChars="2800"/>
        <w:rPr>
          <w:rFonts w:hint="eastAsia" w:ascii="宋体" w:hAnsi="宋体" w:cs="仿宋_GB2312"/>
          <w:color w:val="auto"/>
          <w:kern w:val="0"/>
          <w:sz w:val="24"/>
          <w:szCs w:val="24"/>
          <w:highlight w:val="none"/>
          <w:lang w:val="zh-CN"/>
        </w:rPr>
      </w:pPr>
    </w:p>
    <w:p>
      <w:pPr>
        <w:snapToGrid w:val="0"/>
        <w:spacing w:before="120" w:beforeLines="50" w:after="50" w:line="360" w:lineRule="auto"/>
        <w:ind w:firstLine="6720" w:firstLineChars="2800"/>
        <w:rPr>
          <w:rFonts w:hint="eastAsia" w:ascii="宋体" w:hAnsi="宋体" w:cs="仿宋_GB2312"/>
          <w:color w:val="auto"/>
          <w:kern w:val="0"/>
          <w:sz w:val="24"/>
          <w:szCs w:val="24"/>
          <w:highlight w:val="none"/>
          <w:lang w:val="zh-CN"/>
        </w:rPr>
      </w:pPr>
    </w:p>
    <w:p>
      <w:pPr>
        <w:pStyle w:val="2"/>
        <w:rPr>
          <w:rFonts w:hint="eastAsia"/>
          <w:lang w:val="zh-CN"/>
        </w:rPr>
      </w:pPr>
    </w:p>
    <w:p>
      <w:pPr>
        <w:snapToGrid w:val="0"/>
        <w:spacing w:before="120" w:beforeLines="50" w:after="50" w:line="360" w:lineRule="auto"/>
        <w:ind w:firstLine="6720" w:firstLineChars="2800"/>
        <w:rPr>
          <w:rFonts w:hint="eastAsia" w:ascii="宋体" w:hAnsi="宋体" w:cs="仿宋_GB2312"/>
          <w:color w:val="auto"/>
          <w:kern w:val="0"/>
          <w:sz w:val="24"/>
          <w:szCs w:val="24"/>
          <w:highlight w:val="none"/>
          <w:lang w:val="zh-CN"/>
        </w:rPr>
      </w:pPr>
    </w:p>
    <w:p>
      <w:pPr>
        <w:snapToGrid w:val="0"/>
        <w:spacing w:before="120" w:beforeLines="50" w:after="50" w:line="360" w:lineRule="auto"/>
        <w:ind w:firstLine="6720" w:firstLineChars="2800"/>
        <w:rPr>
          <w:rFonts w:hint="eastAsia" w:ascii="宋体" w:hAnsi="宋体" w:cs="仿宋_GB2312"/>
          <w:color w:val="auto"/>
          <w:kern w:val="0"/>
          <w:sz w:val="24"/>
          <w:szCs w:val="24"/>
          <w:highlight w:val="none"/>
          <w:lang w:val="zh-CN" w:eastAsia="zh-CN"/>
        </w:rPr>
      </w:pPr>
    </w:p>
    <w:p>
      <w:pPr>
        <w:pStyle w:val="21"/>
        <w:snapToGrid w:val="0"/>
        <w:spacing w:line="360" w:lineRule="auto"/>
        <w:ind w:left="480" w:hanging="480"/>
        <w:rPr>
          <w:rFonts w:hint="eastAsia" w:ascii="宋体" w:hAnsi="宋体" w:eastAsia="宋体" w:cs="宋体"/>
          <w:color w:val="auto"/>
          <w:sz w:val="24"/>
          <w:highlight w:val="none"/>
        </w:rPr>
      </w:pPr>
    </w:p>
    <w:p>
      <w:pPr>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val="en-US" w:eastAsia="zh-CN"/>
        </w:rPr>
        <w:t>七</w:t>
      </w:r>
      <w:r>
        <w:rPr>
          <w:rFonts w:hint="eastAsia" w:ascii="仿宋" w:hAnsi="仿宋" w:eastAsia="仿宋" w:cs="仿宋"/>
          <w:b/>
          <w:color w:val="auto"/>
          <w:sz w:val="30"/>
          <w:szCs w:val="30"/>
          <w:highlight w:val="none"/>
        </w:rPr>
        <w:t>、供应商认为需要提供的其他有关资料</w:t>
      </w:r>
    </w:p>
    <w:p>
      <w:pPr>
        <w:jc w:val="center"/>
        <w:rPr>
          <w:rFonts w:hint="eastAsia" w:ascii="仿宋" w:hAnsi="仿宋" w:eastAsia="仿宋" w:cs="仿宋"/>
          <w:b/>
          <w:color w:val="auto"/>
          <w:sz w:val="30"/>
          <w:szCs w:val="30"/>
          <w:highlight w:val="none"/>
        </w:rPr>
      </w:pPr>
    </w:p>
    <w:p>
      <w:pPr>
        <w:jc w:val="center"/>
        <w:rPr>
          <w:rFonts w:hint="eastAsia" w:ascii="仿宋" w:hAnsi="仿宋" w:eastAsia="仿宋" w:cs="仿宋"/>
          <w:b/>
          <w:color w:val="auto"/>
          <w:sz w:val="30"/>
          <w:szCs w:val="30"/>
          <w:highlight w:val="none"/>
        </w:rPr>
      </w:pPr>
    </w:p>
    <w:p>
      <w:pPr>
        <w:jc w:val="center"/>
        <w:rPr>
          <w:rFonts w:hint="eastAsia" w:ascii="仿宋" w:hAnsi="仿宋" w:eastAsia="仿宋" w:cs="仿宋"/>
          <w:b/>
          <w:color w:val="auto"/>
          <w:sz w:val="30"/>
          <w:szCs w:val="30"/>
          <w:highlight w:val="none"/>
        </w:rPr>
      </w:pPr>
    </w:p>
    <w:p>
      <w:pPr>
        <w:autoSpaceDE w:val="0"/>
        <w:autoSpaceDN w:val="0"/>
        <w:spacing w:line="360" w:lineRule="auto"/>
        <w:ind w:left="4335" w:leftChars="1950" w:hanging="240" w:hanging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供应商名称（电子签章）：</w:t>
      </w:r>
    </w:p>
    <w:p>
      <w:pPr>
        <w:snapToGrid w:val="0"/>
        <w:spacing w:before="120" w:beforeLines="50" w:after="50" w:line="360" w:lineRule="auto"/>
        <w:ind w:firstLine="6720" w:firstLineChars="2800"/>
        <w:rPr>
          <w:rFonts w:hint="eastAsia" w:ascii="宋体" w:hAnsi="宋体" w:cs="仿宋_GB2312"/>
          <w:color w:val="auto"/>
          <w:kern w:val="0"/>
          <w:sz w:val="24"/>
          <w:szCs w:val="24"/>
          <w:highlight w:val="none"/>
          <w:lang w:val="zh-CN"/>
        </w:rPr>
      </w:pPr>
      <w:r>
        <w:rPr>
          <w:rFonts w:hint="eastAsia" w:ascii="仿宋" w:hAnsi="仿宋" w:eastAsia="仿宋" w:cs="仿宋"/>
          <w:color w:val="auto"/>
          <w:kern w:val="0"/>
          <w:sz w:val="24"/>
          <w:szCs w:val="24"/>
          <w:highlight w:val="none"/>
          <w:lang w:val="zh-CN"/>
        </w:rPr>
        <w:t>日期：  年  月   日</w:t>
      </w:r>
    </w:p>
    <w:p>
      <w:pPr>
        <w:jc w:val="center"/>
        <w:rPr>
          <w:rFonts w:hint="eastAsia" w:ascii="宋体" w:hAnsi="宋体" w:cs="宋体"/>
          <w:b/>
          <w:color w:val="auto"/>
          <w:sz w:val="30"/>
          <w:szCs w:val="30"/>
          <w:highlight w:val="none"/>
        </w:rPr>
      </w:pPr>
    </w:p>
    <w:p>
      <w:pPr>
        <w:jc w:val="center"/>
        <w:rPr>
          <w:rFonts w:hint="eastAsia" w:ascii="宋体" w:hAnsi="宋体" w:cs="宋体"/>
          <w:b/>
          <w:color w:val="auto"/>
          <w:sz w:val="30"/>
          <w:szCs w:val="30"/>
          <w:highlight w:val="none"/>
        </w:rPr>
      </w:pPr>
    </w:p>
    <w:p>
      <w:pPr>
        <w:jc w:val="center"/>
        <w:rPr>
          <w:rFonts w:hint="eastAsia" w:ascii="宋体" w:hAnsi="宋体" w:cs="宋体"/>
          <w:b/>
          <w:color w:val="auto"/>
          <w:sz w:val="30"/>
          <w:szCs w:val="30"/>
          <w:highlight w:val="none"/>
        </w:rPr>
      </w:pPr>
    </w:p>
    <w:p>
      <w:pPr>
        <w:jc w:val="center"/>
        <w:rPr>
          <w:rFonts w:hint="eastAsia" w:ascii="宋体" w:hAnsi="宋体" w:cs="宋体"/>
          <w:b/>
          <w:color w:val="auto"/>
          <w:sz w:val="30"/>
          <w:szCs w:val="30"/>
          <w:highlight w:val="none"/>
        </w:rPr>
      </w:pPr>
    </w:p>
    <w:p>
      <w:pPr>
        <w:pStyle w:val="40"/>
        <w:rPr>
          <w:rFonts w:hint="eastAsia" w:ascii="宋体" w:hAnsi="宋体" w:cs="宋体"/>
          <w:b/>
          <w:color w:val="auto"/>
          <w:sz w:val="30"/>
          <w:szCs w:val="30"/>
          <w:highlight w:val="none"/>
        </w:rPr>
      </w:pPr>
    </w:p>
    <w:p>
      <w:pPr>
        <w:pStyle w:val="40"/>
        <w:rPr>
          <w:rFonts w:hint="eastAsia" w:ascii="宋体" w:hAnsi="宋体" w:cs="宋体"/>
          <w:b/>
          <w:color w:val="auto"/>
          <w:sz w:val="30"/>
          <w:szCs w:val="30"/>
          <w:highlight w:val="none"/>
        </w:rPr>
      </w:pPr>
    </w:p>
    <w:p>
      <w:pPr>
        <w:pStyle w:val="40"/>
        <w:rPr>
          <w:rFonts w:hint="eastAsia" w:ascii="宋体" w:hAnsi="宋体" w:cs="宋体"/>
          <w:b/>
          <w:color w:val="auto"/>
          <w:sz w:val="30"/>
          <w:szCs w:val="30"/>
          <w:highlight w:val="none"/>
        </w:rPr>
      </w:pPr>
    </w:p>
    <w:p>
      <w:pPr>
        <w:pStyle w:val="40"/>
        <w:rPr>
          <w:rFonts w:hint="eastAsia" w:ascii="宋体" w:hAnsi="宋体" w:cs="宋体"/>
          <w:b/>
          <w:color w:val="auto"/>
          <w:sz w:val="30"/>
          <w:szCs w:val="30"/>
          <w:highlight w:val="none"/>
        </w:rPr>
      </w:pPr>
    </w:p>
    <w:p>
      <w:pPr>
        <w:pStyle w:val="40"/>
        <w:rPr>
          <w:rFonts w:hint="eastAsia" w:ascii="宋体" w:hAnsi="宋体" w:cs="宋体"/>
          <w:b/>
          <w:color w:val="auto"/>
          <w:sz w:val="30"/>
          <w:szCs w:val="30"/>
          <w:highlight w:val="none"/>
        </w:rPr>
      </w:pPr>
    </w:p>
    <w:p>
      <w:pPr>
        <w:pStyle w:val="40"/>
        <w:rPr>
          <w:rFonts w:hint="eastAsia" w:ascii="宋体" w:hAnsi="宋体" w:cs="宋体"/>
          <w:b/>
          <w:color w:val="auto"/>
          <w:sz w:val="30"/>
          <w:szCs w:val="30"/>
          <w:highlight w:val="none"/>
        </w:rPr>
      </w:pPr>
    </w:p>
    <w:p>
      <w:pPr>
        <w:pStyle w:val="40"/>
        <w:rPr>
          <w:rFonts w:hint="eastAsia" w:ascii="宋体" w:hAnsi="宋体" w:cs="宋体"/>
          <w:b/>
          <w:color w:val="auto"/>
          <w:sz w:val="30"/>
          <w:szCs w:val="30"/>
          <w:highlight w:val="none"/>
        </w:rPr>
      </w:pPr>
    </w:p>
    <w:p>
      <w:pPr>
        <w:pStyle w:val="40"/>
        <w:rPr>
          <w:rFonts w:hint="eastAsia" w:ascii="宋体" w:hAnsi="宋体" w:cs="宋体"/>
          <w:b/>
          <w:color w:val="auto"/>
          <w:sz w:val="30"/>
          <w:szCs w:val="30"/>
          <w:highlight w:val="none"/>
        </w:rPr>
      </w:pPr>
    </w:p>
    <w:p>
      <w:pPr>
        <w:pStyle w:val="40"/>
        <w:rPr>
          <w:rFonts w:hint="eastAsia" w:ascii="宋体" w:hAnsi="宋体" w:cs="宋体"/>
          <w:b/>
          <w:color w:val="auto"/>
          <w:sz w:val="30"/>
          <w:szCs w:val="30"/>
          <w:highlight w:val="none"/>
        </w:rPr>
      </w:pPr>
    </w:p>
    <w:p>
      <w:pPr>
        <w:pStyle w:val="40"/>
        <w:rPr>
          <w:rFonts w:hint="eastAsia" w:ascii="宋体" w:hAnsi="宋体" w:cs="宋体"/>
          <w:b/>
          <w:color w:val="auto"/>
          <w:sz w:val="30"/>
          <w:szCs w:val="30"/>
          <w:highlight w:val="none"/>
        </w:rPr>
      </w:pPr>
    </w:p>
    <w:p>
      <w:pPr>
        <w:pStyle w:val="40"/>
        <w:rPr>
          <w:rFonts w:hint="eastAsia" w:ascii="宋体" w:hAnsi="宋体" w:cs="宋体"/>
          <w:b/>
          <w:color w:val="auto"/>
          <w:sz w:val="30"/>
          <w:szCs w:val="30"/>
          <w:highlight w:val="none"/>
        </w:rPr>
      </w:pPr>
    </w:p>
    <w:p>
      <w:pPr>
        <w:pStyle w:val="40"/>
        <w:rPr>
          <w:rFonts w:hint="eastAsia" w:ascii="宋体" w:hAnsi="宋体" w:cs="宋体"/>
          <w:b/>
          <w:color w:val="auto"/>
          <w:sz w:val="30"/>
          <w:szCs w:val="30"/>
          <w:highlight w:val="none"/>
        </w:rPr>
      </w:pPr>
    </w:p>
    <w:p>
      <w:pPr>
        <w:pStyle w:val="40"/>
        <w:rPr>
          <w:rFonts w:hint="eastAsia" w:ascii="宋体" w:hAnsi="宋体" w:cs="宋体"/>
          <w:b/>
          <w:color w:val="auto"/>
          <w:sz w:val="30"/>
          <w:szCs w:val="30"/>
          <w:highlight w:val="none"/>
        </w:rPr>
      </w:pPr>
    </w:p>
    <w:p>
      <w:pPr>
        <w:pStyle w:val="40"/>
        <w:rPr>
          <w:rFonts w:hint="eastAsia" w:ascii="宋体" w:hAnsi="宋体" w:cs="宋体"/>
          <w:b/>
          <w:color w:val="auto"/>
          <w:sz w:val="30"/>
          <w:szCs w:val="30"/>
          <w:highlight w:val="none"/>
        </w:rPr>
      </w:pPr>
    </w:p>
    <w:p>
      <w:pPr>
        <w:pStyle w:val="40"/>
        <w:rPr>
          <w:rFonts w:hint="eastAsia" w:ascii="宋体" w:hAnsi="宋体" w:cs="宋体"/>
          <w:b/>
          <w:color w:val="auto"/>
          <w:sz w:val="30"/>
          <w:szCs w:val="30"/>
          <w:highlight w:val="none"/>
        </w:rPr>
      </w:pPr>
    </w:p>
    <w:p>
      <w:pPr>
        <w:pStyle w:val="40"/>
        <w:rPr>
          <w:rFonts w:hint="eastAsia" w:ascii="宋体" w:hAnsi="宋体" w:cs="宋体"/>
          <w:b/>
          <w:color w:val="auto"/>
          <w:sz w:val="30"/>
          <w:szCs w:val="30"/>
          <w:highlight w:val="none"/>
        </w:rPr>
      </w:pPr>
    </w:p>
    <w:p>
      <w:pPr>
        <w:pStyle w:val="40"/>
        <w:rPr>
          <w:rFonts w:hint="eastAsia" w:ascii="宋体" w:hAnsi="宋体" w:cs="宋体"/>
          <w:b/>
          <w:color w:val="auto"/>
          <w:sz w:val="30"/>
          <w:szCs w:val="30"/>
          <w:highlight w:val="none"/>
        </w:rPr>
      </w:pPr>
    </w:p>
    <w:p>
      <w:pPr>
        <w:pStyle w:val="40"/>
        <w:rPr>
          <w:rFonts w:hint="eastAsia" w:ascii="宋体" w:hAnsi="宋体" w:cs="宋体"/>
          <w:b/>
          <w:color w:val="auto"/>
          <w:sz w:val="30"/>
          <w:szCs w:val="30"/>
          <w:highlight w:val="none"/>
        </w:rPr>
      </w:pPr>
    </w:p>
    <w:p>
      <w:pPr>
        <w:pStyle w:val="40"/>
        <w:rPr>
          <w:rFonts w:hint="eastAsia" w:ascii="宋体" w:hAnsi="宋体" w:cs="宋体"/>
          <w:b/>
          <w:color w:val="auto"/>
          <w:sz w:val="30"/>
          <w:szCs w:val="30"/>
          <w:highlight w:val="none"/>
        </w:rPr>
      </w:pPr>
    </w:p>
    <w:p>
      <w:pPr>
        <w:pStyle w:val="40"/>
        <w:rPr>
          <w:rFonts w:hint="eastAsia" w:ascii="宋体" w:hAnsi="宋体" w:cs="宋体"/>
          <w:b/>
          <w:color w:val="auto"/>
          <w:sz w:val="30"/>
          <w:szCs w:val="30"/>
          <w:highlight w:val="none"/>
        </w:rPr>
      </w:pPr>
    </w:p>
    <w:p>
      <w:pPr>
        <w:pStyle w:val="40"/>
        <w:rPr>
          <w:rFonts w:hint="eastAsia" w:ascii="宋体" w:hAnsi="宋体" w:cs="宋体"/>
          <w:b/>
          <w:color w:val="auto"/>
          <w:sz w:val="30"/>
          <w:szCs w:val="30"/>
          <w:highlight w:val="none"/>
        </w:rPr>
      </w:pPr>
    </w:p>
    <w:p>
      <w:pPr>
        <w:pStyle w:val="40"/>
        <w:rPr>
          <w:rFonts w:hint="eastAsia" w:ascii="宋体" w:hAnsi="宋体" w:cs="宋体"/>
          <w:b/>
          <w:color w:val="auto"/>
          <w:sz w:val="30"/>
          <w:szCs w:val="30"/>
          <w:highlight w:val="none"/>
        </w:rPr>
      </w:pPr>
    </w:p>
    <w:p>
      <w:pPr>
        <w:pStyle w:val="40"/>
        <w:rPr>
          <w:rFonts w:hint="eastAsia" w:ascii="宋体" w:hAnsi="宋体" w:cs="宋体"/>
          <w:b/>
          <w:color w:val="auto"/>
          <w:sz w:val="30"/>
          <w:szCs w:val="30"/>
          <w:highlight w:val="none"/>
        </w:rPr>
      </w:pPr>
    </w:p>
    <w:p>
      <w:pPr>
        <w:pStyle w:val="40"/>
        <w:rPr>
          <w:rFonts w:hint="eastAsia" w:ascii="宋体" w:hAnsi="宋体" w:cs="宋体"/>
          <w:b/>
          <w:color w:val="auto"/>
          <w:sz w:val="30"/>
          <w:szCs w:val="30"/>
          <w:highlight w:val="none"/>
        </w:rPr>
      </w:pPr>
    </w:p>
    <w:p>
      <w:pPr>
        <w:pStyle w:val="40"/>
        <w:rPr>
          <w:rFonts w:hint="eastAsia" w:ascii="宋体" w:hAnsi="宋体" w:cs="宋体"/>
          <w:b/>
          <w:color w:val="auto"/>
          <w:sz w:val="30"/>
          <w:szCs w:val="30"/>
          <w:highlight w:val="none"/>
        </w:rPr>
      </w:pPr>
    </w:p>
    <w:p>
      <w:pPr>
        <w:pStyle w:val="40"/>
        <w:rPr>
          <w:rFonts w:hint="eastAsia" w:ascii="宋体" w:hAnsi="宋体" w:cs="宋体"/>
          <w:b/>
          <w:color w:val="auto"/>
          <w:sz w:val="30"/>
          <w:szCs w:val="30"/>
          <w:highlight w:val="none"/>
        </w:rPr>
      </w:pPr>
    </w:p>
    <w:p>
      <w:pPr>
        <w:jc w:val="both"/>
        <w:rPr>
          <w:rFonts w:hint="eastAsia" w:ascii="仿宋" w:hAnsi="仿宋" w:eastAsia="仿宋" w:cs="仿宋"/>
          <w:b/>
          <w:color w:val="auto"/>
          <w:sz w:val="30"/>
          <w:szCs w:val="30"/>
          <w:highlight w:val="none"/>
          <w:lang w:eastAsia="zh-CN"/>
        </w:rPr>
      </w:pPr>
      <w:r>
        <w:rPr>
          <w:rFonts w:hint="eastAsia" w:ascii="仿宋" w:hAnsi="仿宋" w:eastAsia="仿宋" w:cs="仿宋"/>
          <w:b/>
          <w:color w:val="auto"/>
          <w:sz w:val="30"/>
          <w:szCs w:val="30"/>
          <w:highlight w:val="none"/>
          <w:lang w:val="en-US" w:eastAsia="zh-CN"/>
        </w:rPr>
        <w:t>八</w:t>
      </w:r>
      <w:r>
        <w:rPr>
          <w:rFonts w:hint="eastAsia" w:ascii="仿宋" w:hAnsi="仿宋" w:eastAsia="仿宋" w:cs="仿宋"/>
          <w:b/>
          <w:color w:val="auto"/>
          <w:sz w:val="30"/>
          <w:szCs w:val="30"/>
          <w:highlight w:val="none"/>
          <w:lang w:eastAsia="zh-CN"/>
        </w:rPr>
        <w:t>、</w:t>
      </w:r>
      <w:r>
        <w:rPr>
          <w:rFonts w:hint="eastAsia" w:ascii="仿宋" w:hAnsi="仿宋" w:eastAsia="仿宋" w:cs="仿宋"/>
          <w:b/>
          <w:color w:val="auto"/>
          <w:sz w:val="30"/>
          <w:szCs w:val="30"/>
          <w:highlight w:val="none"/>
          <w:lang w:val="en-US" w:eastAsia="zh-CN"/>
        </w:rPr>
        <w:t>采购</w:t>
      </w:r>
      <w:r>
        <w:rPr>
          <w:rFonts w:hint="eastAsia" w:ascii="仿宋" w:hAnsi="仿宋" w:eastAsia="仿宋" w:cs="仿宋"/>
          <w:b/>
          <w:color w:val="auto"/>
          <w:sz w:val="30"/>
          <w:szCs w:val="30"/>
          <w:highlight w:val="none"/>
          <w:lang w:eastAsia="zh-CN"/>
        </w:rPr>
        <w:t>需求偏离表</w:t>
      </w:r>
    </w:p>
    <w:p>
      <w:pPr>
        <w:jc w:val="center"/>
        <w:rPr>
          <w:rFonts w:hint="eastAsia" w:ascii="宋体" w:hAnsi="宋体" w:cs="宋体"/>
          <w:b/>
          <w:color w:val="auto"/>
          <w:sz w:val="30"/>
          <w:szCs w:val="30"/>
          <w:highlight w:val="none"/>
          <w:lang w:eastAsia="zh-CN"/>
        </w:rPr>
      </w:pPr>
    </w:p>
    <w:p>
      <w:pPr>
        <w:spacing w:line="360" w:lineRule="auto"/>
        <w:jc w:val="center"/>
        <w:rPr>
          <w:rFonts w:hint="eastAsia" w:ascii="宋体" w:hAnsi="宋体" w:eastAsia="宋体" w:cs="宋体"/>
          <w:bCs/>
          <w:color w:val="auto"/>
          <w:sz w:val="36"/>
          <w:szCs w:val="36"/>
          <w:highlight w:val="none"/>
        </w:rPr>
      </w:pPr>
      <w:r>
        <w:rPr>
          <w:rFonts w:hint="eastAsia" w:ascii="方正小标宋简体" w:hAnsi="方正小标宋简体" w:eastAsia="方正小标宋简体" w:cs="方正小标宋简体"/>
          <w:bCs/>
          <w:color w:val="auto"/>
          <w:sz w:val="44"/>
          <w:szCs w:val="44"/>
          <w:highlight w:val="none"/>
          <w:lang w:val="en-US" w:eastAsia="zh-CN"/>
        </w:rPr>
        <w:t>采购</w:t>
      </w:r>
      <w:r>
        <w:rPr>
          <w:rFonts w:hint="eastAsia" w:ascii="方正小标宋简体" w:hAnsi="方正小标宋简体" w:eastAsia="方正小标宋简体" w:cs="方正小标宋简体"/>
          <w:bCs/>
          <w:color w:val="auto"/>
          <w:sz w:val="44"/>
          <w:szCs w:val="44"/>
          <w:highlight w:val="none"/>
        </w:rPr>
        <w:t>需求偏离表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1502"/>
        <w:gridCol w:w="790"/>
        <w:gridCol w:w="1692"/>
        <w:gridCol w:w="1318"/>
        <w:gridCol w:w="763"/>
        <w:gridCol w:w="1400"/>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620"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3984"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竞争性磋商采购文件需求</w:t>
            </w:r>
          </w:p>
        </w:tc>
        <w:tc>
          <w:tcPr>
            <w:tcW w:w="3481"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响应文件承诺</w:t>
            </w:r>
          </w:p>
        </w:tc>
        <w:tc>
          <w:tcPr>
            <w:tcW w:w="1225"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620"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360" w:lineRule="auto"/>
              <w:jc w:val="left"/>
              <w:rPr>
                <w:rFonts w:hint="eastAsia" w:ascii="宋体" w:hAnsi="宋体" w:eastAsia="宋体" w:cs="宋体"/>
                <w:color w:val="auto"/>
                <w:szCs w:val="21"/>
                <w:highlight w:val="none"/>
              </w:rPr>
            </w:pPr>
          </w:p>
        </w:tc>
        <w:tc>
          <w:tcPr>
            <w:tcW w:w="15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cs="宋体"/>
                <w:color w:val="auto"/>
                <w:szCs w:val="21"/>
                <w:highlight w:val="none"/>
              </w:rPr>
              <w:t>标的的名称</w:t>
            </w:r>
          </w:p>
        </w:tc>
        <w:tc>
          <w:tcPr>
            <w:tcW w:w="7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cs="宋体"/>
                <w:color w:val="auto"/>
                <w:szCs w:val="21"/>
                <w:highlight w:val="none"/>
              </w:rPr>
              <w:t>数量</w:t>
            </w:r>
            <w:r>
              <w:rPr>
                <w:rFonts w:ascii="宋体" w:hAnsi="宋体" w:cs="宋体"/>
                <w:color w:val="auto"/>
                <w:szCs w:val="21"/>
                <w:highlight w:val="none"/>
              </w:rPr>
              <w:t>及单位</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工程概况及采购范围</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cs="宋体"/>
                <w:color w:val="auto"/>
                <w:szCs w:val="21"/>
                <w:highlight w:val="none"/>
              </w:rPr>
              <w:t>标的的名称</w:t>
            </w:r>
          </w:p>
        </w:tc>
        <w:tc>
          <w:tcPr>
            <w:tcW w:w="7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cs="宋体"/>
                <w:color w:val="auto"/>
                <w:szCs w:val="21"/>
                <w:highlight w:val="none"/>
              </w:rPr>
              <w:t>数量</w:t>
            </w:r>
            <w:r>
              <w:rPr>
                <w:rFonts w:ascii="宋体" w:hAnsi="宋体" w:cs="宋体"/>
                <w:color w:val="auto"/>
                <w:szCs w:val="21"/>
                <w:highlight w:val="none"/>
              </w:rPr>
              <w:t>及单位</w:t>
            </w:r>
          </w:p>
        </w:tc>
        <w:tc>
          <w:tcPr>
            <w:tcW w:w="14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承诺的工程概况及采购范围</w:t>
            </w:r>
          </w:p>
        </w:tc>
        <w:tc>
          <w:tcPr>
            <w:tcW w:w="1225"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360" w:lineRule="auto"/>
              <w:jc w:val="lef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jc w:val="center"/>
        </w:trPr>
        <w:tc>
          <w:tcPr>
            <w:tcW w:w="620"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502"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790"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763"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400"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25"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360" w:lineRule="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620"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502"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790"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763"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400"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25"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360" w:lineRule="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620"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502"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360" w:lineRule="auto"/>
              <w:rPr>
                <w:rFonts w:hint="eastAsia" w:ascii="宋体" w:hAnsi="宋体" w:eastAsia="宋体" w:cs="宋体"/>
                <w:color w:val="auto"/>
                <w:szCs w:val="21"/>
                <w:highlight w:val="none"/>
              </w:rPr>
            </w:pPr>
          </w:p>
        </w:tc>
        <w:tc>
          <w:tcPr>
            <w:tcW w:w="790"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360" w:lineRule="auto"/>
              <w:rPr>
                <w:rFonts w:hint="eastAsia" w:ascii="宋体" w:hAnsi="宋体" w:eastAsia="宋体" w:cs="宋体"/>
                <w:color w:val="auto"/>
                <w:szCs w:val="21"/>
                <w:highlight w:val="none"/>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360" w:lineRule="auto"/>
              <w:rPr>
                <w:rFonts w:hint="eastAsia" w:ascii="宋体" w:hAnsi="宋体" w:eastAsia="宋体" w:cs="宋体"/>
                <w:color w:val="auto"/>
                <w:szCs w:val="21"/>
                <w:highlight w:val="none"/>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360" w:lineRule="auto"/>
              <w:rPr>
                <w:rFonts w:hint="eastAsia" w:ascii="宋体" w:hAnsi="宋体" w:eastAsia="宋体" w:cs="宋体"/>
                <w:color w:val="auto"/>
                <w:szCs w:val="21"/>
                <w:highlight w:val="none"/>
              </w:rPr>
            </w:pPr>
          </w:p>
        </w:tc>
        <w:tc>
          <w:tcPr>
            <w:tcW w:w="763"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360" w:lineRule="auto"/>
              <w:rPr>
                <w:rFonts w:hint="eastAsia" w:ascii="宋体" w:hAnsi="宋体" w:eastAsia="宋体" w:cs="宋体"/>
                <w:color w:val="auto"/>
                <w:szCs w:val="21"/>
                <w:highlight w:val="none"/>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360" w:lineRule="auto"/>
              <w:rPr>
                <w:rFonts w:hint="eastAsia" w:ascii="宋体" w:hAnsi="宋体" w:eastAsia="宋体" w:cs="宋体"/>
                <w:color w:val="auto"/>
                <w:szCs w:val="21"/>
                <w:highlight w:val="none"/>
              </w:rPr>
            </w:pPr>
          </w:p>
        </w:tc>
        <w:tc>
          <w:tcPr>
            <w:tcW w:w="1225"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360" w:lineRule="auto"/>
              <w:rPr>
                <w:rFonts w:hint="eastAsia" w:ascii="宋体" w:hAnsi="宋体" w:eastAsia="宋体" w:cs="宋体"/>
                <w:color w:val="auto"/>
                <w:szCs w:val="21"/>
                <w:highlight w:val="none"/>
              </w:rPr>
            </w:pPr>
          </w:p>
        </w:tc>
      </w:tr>
    </w:tbl>
    <w:p>
      <w:pPr>
        <w:pStyle w:val="11"/>
        <w:pageBreakBefore w:val="0"/>
        <w:kinsoku/>
        <w:overflowPunct/>
        <w:topLinePunct w:val="0"/>
        <w:bidi w:val="0"/>
        <w:spacing w:after="0" w:line="360" w:lineRule="auto"/>
        <w:contextualSpacing/>
        <w:rPr>
          <w:rFonts w:hint="eastAsia" w:ascii="宋体" w:hAnsi="宋体" w:eastAsia="宋体" w:cs="宋体"/>
          <w:color w:val="auto"/>
          <w:kern w:val="0"/>
          <w:sz w:val="24"/>
          <w:szCs w:val="24"/>
          <w:highlight w:val="none"/>
        </w:rPr>
      </w:pPr>
    </w:p>
    <w:p>
      <w:pPr>
        <w:pStyle w:val="11"/>
        <w:pageBreakBefore w:val="0"/>
        <w:kinsoku/>
        <w:overflowPunct/>
        <w:topLinePunct w:val="0"/>
        <w:bidi w:val="0"/>
        <w:spacing w:after="0" w:line="360" w:lineRule="auto"/>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w:t>
      </w:r>
    </w:p>
    <w:p>
      <w:pPr>
        <w:pStyle w:val="11"/>
        <w:pageBreakBefore w:val="0"/>
        <w:kinsoku/>
        <w:overflowPunct/>
        <w:topLinePunct w:val="0"/>
        <w:bidi w:val="0"/>
        <w:spacing w:after="0" w:line="360" w:lineRule="auto"/>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1.说明：应对照磋商文件</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第二章</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中</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需求</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的工程概况及采购范围逐条作出明确响应，并作出偏离说明。</w:t>
      </w:r>
    </w:p>
    <w:p>
      <w:pPr>
        <w:pStyle w:val="14"/>
        <w:pageBreakBefore w:val="0"/>
        <w:kinsoku/>
        <w:overflowPunct/>
        <w:topLinePunct w:val="0"/>
        <w:bidi w:val="0"/>
        <w:spacing w:line="360" w:lineRule="auto"/>
        <w:ind w:firstLine="0" w:firstLineChars="0"/>
        <w:contextualSpacing/>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2.供应商应根据自身的承诺，对照磋商文件要求，在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偏离说明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中注明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正偏离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负偏离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或者</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无偏离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。既不属于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正偏离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也不属于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负偏离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即为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无偏离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当响应文件的商务内容低于竞争性磋商采购文件要求时，竞标人应当如实写明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负偏离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，否则视为虚假应标</w:t>
      </w:r>
      <w:r>
        <w:rPr>
          <w:rFonts w:hint="eastAsia" w:ascii="宋体" w:hAnsi="宋体" w:eastAsia="宋体" w:cs="宋体"/>
          <w:color w:val="auto"/>
          <w:sz w:val="21"/>
          <w:szCs w:val="21"/>
          <w:highlight w:val="none"/>
          <w:lang w:eastAsia="zh-CN"/>
        </w:rPr>
        <w:t>。</w:t>
      </w:r>
    </w:p>
    <w:p>
      <w:pPr>
        <w:pageBreakBefore w:val="0"/>
        <w:kinsoku/>
        <w:overflowPunct/>
        <w:topLinePunct w:val="0"/>
        <w:bidi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3.表格内容均需按要求填写并盖章，不得留空，否则按竞标无效处理。</w:t>
      </w:r>
    </w:p>
    <w:p>
      <w:pPr>
        <w:pageBreakBefore w:val="0"/>
        <w:kinsoku/>
        <w:overflowPunct/>
        <w:topLinePunct w:val="0"/>
        <w:autoSpaceDE w:val="0"/>
        <w:autoSpaceDN w:val="0"/>
        <w:bidi w:val="0"/>
        <w:spacing w:line="360" w:lineRule="auto"/>
        <w:ind w:left="4334" w:leftChars="2064" w:firstLine="720" w:firstLineChars="300"/>
        <w:rPr>
          <w:rFonts w:hint="eastAsia" w:ascii="仿宋" w:hAnsi="仿宋" w:eastAsia="仿宋" w:cs="仿宋"/>
          <w:color w:val="auto"/>
          <w:kern w:val="0"/>
          <w:sz w:val="24"/>
          <w:highlight w:val="none"/>
        </w:rPr>
      </w:pPr>
    </w:p>
    <w:p>
      <w:pPr>
        <w:pageBreakBefore w:val="0"/>
        <w:kinsoku/>
        <w:overflowPunct/>
        <w:topLinePunct w:val="0"/>
        <w:autoSpaceDE w:val="0"/>
        <w:autoSpaceDN w:val="0"/>
        <w:bidi w:val="0"/>
        <w:spacing w:line="360" w:lineRule="auto"/>
        <w:ind w:left="4334" w:leftChars="2064" w:firstLine="720" w:firstLineChars="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pPr>
        <w:pageBreakBefore w:val="0"/>
        <w:kinsoku/>
        <w:overflowPunct/>
        <w:topLinePunct w:val="0"/>
        <w:autoSpaceDE w:val="0"/>
        <w:autoSpaceDN w:val="0"/>
        <w:bidi w:val="0"/>
        <w:spacing w:line="360" w:lineRule="auto"/>
        <w:ind w:firstLine="7440" w:firstLineChars="3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pPr>
        <w:pStyle w:val="14"/>
        <w:rPr>
          <w:rFonts w:hint="eastAsia" w:ascii="仿宋" w:hAnsi="仿宋" w:eastAsia="仿宋" w:cs="仿宋"/>
          <w:color w:val="auto"/>
          <w:kern w:val="0"/>
          <w:sz w:val="24"/>
          <w:highlight w:val="none"/>
          <w:lang w:val="zh-CN"/>
        </w:rPr>
      </w:pPr>
    </w:p>
    <w:p>
      <w:pPr>
        <w:rPr>
          <w:rFonts w:hint="eastAsia" w:ascii="仿宋" w:hAnsi="仿宋" w:eastAsia="仿宋" w:cs="仿宋"/>
          <w:color w:val="auto"/>
          <w:kern w:val="0"/>
          <w:sz w:val="24"/>
          <w:highlight w:val="none"/>
          <w:lang w:val="zh-CN"/>
        </w:rPr>
      </w:pPr>
    </w:p>
    <w:p>
      <w:pPr>
        <w:pStyle w:val="14"/>
        <w:rPr>
          <w:rFonts w:hint="eastAsia" w:ascii="仿宋" w:hAnsi="仿宋" w:eastAsia="仿宋" w:cs="仿宋"/>
          <w:color w:val="auto"/>
          <w:kern w:val="0"/>
          <w:sz w:val="24"/>
          <w:highlight w:val="none"/>
          <w:lang w:val="zh-CN"/>
        </w:rPr>
      </w:pPr>
    </w:p>
    <w:p>
      <w:pPr>
        <w:rPr>
          <w:rFonts w:hint="eastAsia" w:ascii="仿宋" w:hAnsi="仿宋" w:eastAsia="仿宋" w:cs="仿宋"/>
          <w:color w:val="auto"/>
          <w:kern w:val="0"/>
          <w:sz w:val="24"/>
          <w:highlight w:val="none"/>
          <w:lang w:val="zh-CN"/>
        </w:rPr>
      </w:pPr>
    </w:p>
    <w:p>
      <w:pPr>
        <w:pStyle w:val="14"/>
        <w:rPr>
          <w:rFonts w:hint="eastAsia" w:ascii="仿宋" w:hAnsi="仿宋" w:eastAsia="仿宋" w:cs="仿宋"/>
          <w:color w:val="auto"/>
          <w:kern w:val="0"/>
          <w:sz w:val="24"/>
          <w:highlight w:val="none"/>
          <w:lang w:val="zh-CN"/>
        </w:rPr>
      </w:pPr>
    </w:p>
    <w:p>
      <w:pPr>
        <w:rPr>
          <w:rFonts w:hint="eastAsia" w:ascii="仿宋" w:hAnsi="仿宋" w:eastAsia="仿宋" w:cs="仿宋"/>
          <w:color w:val="auto"/>
          <w:kern w:val="0"/>
          <w:sz w:val="24"/>
          <w:highlight w:val="none"/>
          <w:lang w:val="zh-CN"/>
        </w:rPr>
      </w:pPr>
    </w:p>
    <w:p>
      <w:pPr>
        <w:pStyle w:val="2"/>
        <w:rPr>
          <w:rFonts w:hint="eastAsia" w:ascii="仿宋" w:hAnsi="仿宋" w:eastAsia="仿宋" w:cs="仿宋"/>
          <w:color w:val="auto"/>
          <w:kern w:val="0"/>
          <w:sz w:val="24"/>
          <w:highlight w:val="none"/>
          <w:lang w:val="zh-CN"/>
        </w:rPr>
      </w:pPr>
    </w:p>
    <w:p>
      <w:pPr>
        <w:pStyle w:val="2"/>
        <w:rPr>
          <w:rFonts w:hint="eastAsia" w:ascii="仿宋" w:hAnsi="仿宋" w:eastAsia="仿宋" w:cs="仿宋"/>
          <w:color w:val="auto"/>
          <w:kern w:val="0"/>
          <w:sz w:val="24"/>
          <w:highlight w:val="none"/>
          <w:lang w:val="zh-CN"/>
        </w:rPr>
      </w:pPr>
    </w:p>
    <w:p>
      <w:pPr>
        <w:pStyle w:val="2"/>
        <w:rPr>
          <w:rFonts w:hint="eastAsia" w:ascii="仿宋" w:hAnsi="仿宋" w:eastAsia="仿宋" w:cs="仿宋"/>
          <w:color w:val="auto"/>
          <w:kern w:val="0"/>
          <w:sz w:val="24"/>
          <w:highlight w:val="none"/>
          <w:lang w:val="zh-CN"/>
        </w:rPr>
      </w:pPr>
    </w:p>
    <w:p>
      <w:pPr>
        <w:rPr>
          <w:rFonts w:hint="eastAsia"/>
          <w:lang w:val="zh-CN"/>
        </w:rPr>
      </w:pPr>
    </w:p>
    <w:p>
      <w:pPr>
        <w:rPr>
          <w:rFonts w:hint="eastAsia"/>
          <w:color w:val="auto"/>
          <w:highlight w:val="none"/>
        </w:rPr>
      </w:pPr>
    </w:p>
    <w:p>
      <w:pPr>
        <w:jc w:val="center"/>
        <w:rPr>
          <w:rFonts w:hint="eastAsia" w:ascii="宋体" w:hAnsi="宋体" w:cs="宋体"/>
          <w:b/>
          <w:color w:val="auto"/>
          <w:sz w:val="30"/>
          <w:szCs w:val="30"/>
          <w:highlight w:val="none"/>
          <w:lang w:eastAsia="zh-CN"/>
        </w:rPr>
      </w:pPr>
      <w:r>
        <w:rPr>
          <w:rFonts w:hint="eastAsia" w:ascii="仿宋" w:hAnsi="仿宋" w:eastAsia="仿宋" w:cs="仿宋"/>
          <w:b/>
          <w:color w:val="auto"/>
          <w:sz w:val="30"/>
          <w:szCs w:val="30"/>
          <w:highlight w:val="none"/>
          <w:lang w:val="en-US" w:eastAsia="zh-CN"/>
        </w:rPr>
        <w:t>九</w:t>
      </w:r>
      <w:r>
        <w:rPr>
          <w:rFonts w:hint="eastAsia" w:ascii="仿宋" w:hAnsi="仿宋" w:eastAsia="仿宋" w:cs="仿宋"/>
          <w:b/>
          <w:color w:val="auto"/>
          <w:sz w:val="30"/>
          <w:szCs w:val="30"/>
          <w:highlight w:val="none"/>
          <w:lang w:eastAsia="zh-CN"/>
        </w:rPr>
        <w:t>、施工组织设计</w:t>
      </w:r>
    </w:p>
    <w:p>
      <w:pPr>
        <w:autoSpaceDE w:val="0"/>
        <w:autoSpaceDN w:val="0"/>
        <w:spacing w:line="360" w:lineRule="auto"/>
        <w:jc w:val="center"/>
        <w:outlineLvl w:val="9"/>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（格式自拟</w:t>
      </w:r>
      <w:r>
        <w:rPr>
          <w:rFonts w:hint="eastAsia" w:ascii="宋体" w:hAnsi="宋体" w:eastAsia="宋体" w:cs="仿宋_GB2312"/>
          <w:color w:val="auto"/>
          <w:sz w:val="24"/>
          <w:highlight w:val="none"/>
          <w:lang w:eastAsia="zh-CN"/>
        </w:rPr>
        <w:t>，</w:t>
      </w:r>
      <w:r>
        <w:rPr>
          <w:rFonts w:hint="eastAsia" w:ascii="宋体" w:hAnsi="宋体" w:eastAsia="宋体" w:cs="仿宋_GB2312"/>
          <w:color w:val="auto"/>
          <w:sz w:val="24"/>
          <w:highlight w:val="none"/>
        </w:rPr>
        <w:t>由供应商根据采购需求及采购文件要求编制）</w:t>
      </w:r>
    </w:p>
    <w:p>
      <w:pPr>
        <w:spacing w:line="500" w:lineRule="exact"/>
        <w:rPr>
          <w:rFonts w:ascii="宋体" w:hAnsi="宋体" w:cs="仿宋_GB2312"/>
          <w:color w:val="auto"/>
          <w:sz w:val="32"/>
          <w:szCs w:val="32"/>
          <w:highlight w:val="none"/>
        </w:rPr>
      </w:pPr>
    </w:p>
    <w:p>
      <w:pPr>
        <w:pStyle w:val="48"/>
        <w:rPr>
          <w:color w:val="auto"/>
          <w:highlight w:val="none"/>
        </w:rPr>
      </w:pPr>
    </w:p>
    <w:p>
      <w:pPr>
        <w:autoSpaceDE w:val="0"/>
        <w:autoSpaceDN w:val="0"/>
        <w:spacing w:line="360" w:lineRule="auto"/>
        <w:ind w:left="4335" w:leftChars="1950" w:hanging="240" w:hanging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pPr>
        <w:autoSpaceDE w:val="0"/>
        <w:autoSpaceDN w:val="0"/>
        <w:spacing w:line="360" w:lineRule="auto"/>
        <w:ind w:firstLine="6480" w:firstLineChars="2700"/>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lang w:val="zh-CN"/>
        </w:rPr>
        <w:t>日期：  年  月   日</w:t>
      </w:r>
    </w:p>
    <w:p>
      <w:pPr>
        <w:jc w:val="center"/>
        <w:rPr>
          <w:rFonts w:hint="eastAsia" w:ascii="宋体" w:hAnsi="宋体" w:cs="宋体"/>
          <w:b/>
          <w:color w:val="auto"/>
          <w:sz w:val="30"/>
          <w:szCs w:val="30"/>
          <w:highlight w:val="none"/>
          <w:lang w:eastAsia="zh-CN"/>
        </w:rPr>
      </w:pPr>
    </w:p>
    <w:p>
      <w:pPr>
        <w:jc w:val="center"/>
        <w:rPr>
          <w:rFonts w:hint="eastAsia" w:ascii="宋体" w:hAnsi="宋体" w:cs="宋体"/>
          <w:b/>
          <w:color w:val="auto"/>
          <w:sz w:val="30"/>
          <w:szCs w:val="30"/>
          <w:highlight w:val="none"/>
          <w:lang w:eastAsia="zh-CN"/>
        </w:rPr>
      </w:pPr>
    </w:p>
    <w:p>
      <w:pPr>
        <w:jc w:val="center"/>
        <w:rPr>
          <w:rFonts w:hint="eastAsia" w:ascii="宋体" w:hAnsi="宋体" w:cs="宋体"/>
          <w:b/>
          <w:color w:val="auto"/>
          <w:sz w:val="30"/>
          <w:szCs w:val="30"/>
          <w:highlight w:val="none"/>
          <w:lang w:eastAsia="zh-CN"/>
        </w:rPr>
      </w:pPr>
    </w:p>
    <w:p>
      <w:pPr>
        <w:snapToGrid w:val="0"/>
        <w:spacing w:line="360" w:lineRule="auto"/>
        <w:ind w:left="480" w:firstLine="0" w:firstLineChars="0"/>
        <w:jc w:val="center"/>
        <w:rPr>
          <w:rFonts w:hint="eastAsia" w:ascii="宋体" w:hAnsi="宋体" w:eastAsia="宋体" w:cs="宋体"/>
          <w:b/>
          <w:color w:val="auto"/>
          <w:sz w:val="30"/>
          <w:szCs w:val="30"/>
          <w:highlight w:val="none"/>
          <w:lang w:val="en-US"/>
        </w:rPr>
      </w:pPr>
      <w:r>
        <w:rPr>
          <w:rFonts w:hint="eastAsia" w:ascii="仿宋" w:hAnsi="仿宋" w:eastAsia="仿宋" w:cs="仿宋"/>
          <w:b/>
          <w:color w:val="auto"/>
          <w:sz w:val="28"/>
          <w:szCs w:val="28"/>
          <w:highlight w:val="none"/>
          <w:lang w:val="en-US" w:eastAsia="zh-CN"/>
        </w:rPr>
        <w:t>十</w:t>
      </w:r>
      <w:r>
        <w:rPr>
          <w:rFonts w:hint="eastAsia" w:ascii="仿宋" w:hAnsi="仿宋" w:eastAsia="仿宋" w:cs="仿宋"/>
          <w:b/>
          <w:color w:val="auto"/>
          <w:sz w:val="28"/>
          <w:szCs w:val="28"/>
          <w:highlight w:val="none"/>
        </w:rPr>
        <w:t>、项目管理机构配备情况表</w:t>
      </w:r>
    </w:p>
    <w:p>
      <w:pPr>
        <w:widowControl/>
        <w:rPr>
          <w:rFonts w:hint="eastAsia" w:ascii="宋体" w:hAnsi="宋体" w:cs="宋体"/>
          <w:color w:val="auto"/>
          <w:szCs w:val="21"/>
          <w:highlight w:val="none"/>
          <w:u w:val="single"/>
        </w:rPr>
      </w:pPr>
    </w:p>
    <w:p>
      <w:pPr>
        <w:widowControl/>
        <w:ind w:firstLine="210" w:firstLineChars="100"/>
        <w:rPr>
          <w:rFonts w:hint="eastAsia" w:ascii="宋体" w:hAnsi="宋体" w:cs="宋体"/>
          <w:color w:val="auto"/>
          <w:szCs w:val="21"/>
          <w:highlight w:val="none"/>
          <w:u w:val="single"/>
          <w:lang w:val="en-US" w:eastAsia="zh-CN"/>
        </w:rPr>
      </w:pPr>
      <w:r>
        <w:rPr>
          <w:rFonts w:hint="eastAsia" w:ascii="宋体" w:hAnsi="宋体" w:cs="宋体"/>
          <w:color w:val="auto"/>
          <w:szCs w:val="21"/>
          <w:highlight w:val="none"/>
          <w:u w:val="single"/>
        </w:rPr>
        <w:t>项目名称</w:t>
      </w:r>
      <w:r>
        <w:rPr>
          <w:rFonts w:hint="eastAsia" w:ascii="宋体" w:hAnsi="宋体" w:cs="宋体"/>
          <w:color w:val="auto"/>
          <w:szCs w:val="21"/>
          <w:highlight w:val="none"/>
          <w:u w:val="single"/>
          <w:lang w:eastAsia="zh-CN"/>
        </w:rPr>
        <w:t>：果化镇东孟村屯内道路排水沟建设及山塘修缮项目</w:t>
      </w:r>
    </w:p>
    <w:p>
      <w:pPr>
        <w:widowControl/>
        <w:ind w:firstLine="210" w:firstLineChars="100"/>
        <w:rPr>
          <w:rFonts w:hint="default"/>
          <w:color w:val="auto"/>
          <w:highlight w:val="none"/>
          <w:lang w:val="en-US" w:eastAsia="zh-CN"/>
        </w:rPr>
      </w:pPr>
      <w:r>
        <w:rPr>
          <w:rFonts w:hint="eastAsia" w:ascii="宋体" w:hAnsi="宋体" w:cs="宋体"/>
          <w:color w:val="auto"/>
          <w:szCs w:val="21"/>
          <w:highlight w:val="none"/>
          <w:u w:val="single"/>
          <w:lang w:val="en-US" w:eastAsia="zh-CN"/>
        </w:rPr>
        <w:t>项目编号：BSZC2025-C2-230054-JHGC</w:t>
      </w:r>
    </w:p>
    <w:tbl>
      <w:tblPr>
        <w:tblStyle w:val="25"/>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830"/>
        <w:gridCol w:w="817"/>
        <w:gridCol w:w="1148"/>
        <w:gridCol w:w="1148"/>
        <w:gridCol w:w="1148"/>
        <w:gridCol w:w="1148"/>
        <w:gridCol w:w="850"/>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93" w:type="dxa"/>
            <w:vMerge w:val="restart"/>
            <w:tcBorders>
              <w:top w:val="single" w:color="auto" w:sz="4" w:space="0"/>
              <w:left w:val="single" w:color="auto" w:sz="4" w:space="0"/>
              <w:bottom w:val="single" w:color="auto" w:sz="4" w:space="0"/>
              <w:right w:val="single" w:color="auto" w:sz="4" w:space="0"/>
            </w:tcBorders>
            <w:noWrap w:val="0"/>
            <w:vAlign w:val="center"/>
          </w:tcPr>
          <w:p>
            <w:pPr>
              <w:ind w:left="223" w:hanging="222" w:hangingChars="106"/>
              <w:jc w:val="center"/>
              <w:rPr>
                <w:rFonts w:ascii="宋体" w:hAnsi="宋体"/>
                <w:color w:val="auto"/>
                <w:szCs w:val="21"/>
                <w:highlight w:val="none"/>
              </w:rPr>
            </w:pPr>
            <w:r>
              <w:rPr>
                <w:rFonts w:hint="eastAsia" w:ascii="宋体" w:hAnsi="宋体" w:cs="宋体"/>
                <w:color w:val="auto"/>
                <w:szCs w:val="21"/>
                <w:highlight w:val="none"/>
              </w:rPr>
              <w:t>岗位</w:t>
            </w:r>
          </w:p>
        </w:tc>
        <w:tc>
          <w:tcPr>
            <w:tcW w:w="829" w:type="dxa"/>
            <w:vMerge w:val="restart"/>
            <w:tcBorders>
              <w:top w:val="single" w:color="auto" w:sz="4" w:space="0"/>
              <w:left w:val="single" w:color="auto" w:sz="4" w:space="0"/>
              <w:bottom w:val="single" w:color="auto" w:sz="4" w:space="0"/>
              <w:right w:val="single" w:color="auto" w:sz="4" w:space="0"/>
            </w:tcBorders>
            <w:noWrap w:val="0"/>
            <w:vAlign w:val="center"/>
          </w:tcPr>
          <w:p>
            <w:pPr>
              <w:ind w:left="223" w:hanging="222" w:hangingChars="106"/>
              <w:jc w:val="center"/>
              <w:rPr>
                <w:rFonts w:ascii="宋体" w:hAnsi="宋体"/>
                <w:color w:val="auto"/>
                <w:szCs w:val="21"/>
                <w:highlight w:val="none"/>
              </w:rPr>
            </w:pPr>
            <w:r>
              <w:rPr>
                <w:rFonts w:hint="eastAsia" w:ascii="宋体" w:hAnsi="宋体" w:cs="宋体"/>
                <w:color w:val="auto"/>
                <w:szCs w:val="21"/>
                <w:highlight w:val="none"/>
              </w:rPr>
              <w:t>姓名</w:t>
            </w:r>
          </w:p>
        </w:tc>
        <w:tc>
          <w:tcPr>
            <w:tcW w:w="816" w:type="dxa"/>
            <w:vMerge w:val="restart"/>
            <w:tcBorders>
              <w:top w:val="single" w:color="auto" w:sz="4" w:space="0"/>
              <w:left w:val="single" w:color="auto" w:sz="4" w:space="0"/>
              <w:bottom w:val="single" w:color="auto" w:sz="4" w:space="0"/>
              <w:right w:val="single" w:color="auto" w:sz="4" w:space="0"/>
            </w:tcBorders>
            <w:noWrap w:val="0"/>
            <w:vAlign w:val="center"/>
          </w:tcPr>
          <w:p>
            <w:pPr>
              <w:ind w:left="223" w:hanging="222" w:hangingChars="106"/>
              <w:jc w:val="center"/>
              <w:rPr>
                <w:rFonts w:ascii="宋体" w:hAnsi="宋体"/>
                <w:color w:val="auto"/>
                <w:szCs w:val="21"/>
                <w:highlight w:val="none"/>
              </w:rPr>
            </w:pPr>
            <w:r>
              <w:rPr>
                <w:rFonts w:hint="eastAsia" w:ascii="宋体" w:hAnsi="宋体" w:cs="宋体"/>
                <w:color w:val="auto"/>
                <w:szCs w:val="21"/>
                <w:highlight w:val="none"/>
              </w:rPr>
              <w:t>职称</w:t>
            </w:r>
          </w:p>
        </w:tc>
        <w:tc>
          <w:tcPr>
            <w:tcW w:w="4592" w:type="dxa"/>
            <w:gridSpan w:val="4"/>
            <w:tcBorders>
              <w:top w:val="single" w:color="auto" w:sz="4" w:space="0"/>
              <w:left w:val="single" w:color="auto" w:sz="4" w:space="0"/>
              <w:bottom w:val="single" w:color="auto" w:sz="4" w:space="0"/>
              <w:right w:val="single" w:color="auto" w:sz="4" w:space="0"/>
            </w:tcBorders>
            <w:noWrap w:val="0"/>
            <w:vAlign w:val="center"/>
          </w:tcPr>
          <w:p>
            <w:pPr>
              <w:ind w:left="223" w:hanging="222" w:hangingChars="106"/>
              <w:jc w:val="center"/>
              <w:rPr>
                <w:rFonts w:ascii="宋体" w:hAnsi="宋体"/>
                <w:color w:val="auto"/>
                <w:szCs w:val="21"/>
                <w:highlight w:val="none"/>
              </w:rPr>
            </w:pPr>
            <w:r>
              <w:rPr>
                <w:rFonts w:hint="eastAsia" w:ascii="宋体" w:hAnsi="宋体" w:cs="宋体"/>
                <w:color w:val="auto"/>
                <w:szCs w:val="21"/>
                <w:highlight w:val="none"/>
              </w:rPr>
              <w:t>执业或职业资格证明</w:t>
            </w: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pPr>
              <w:ind w:left="223" w:hanging="222" w:hangingChars="106"/>
              <w:jc w:val="center"/>
              <w:rPr>
                <w:rFonts w:ascii="宋体" w:hAnsi="宋体"/>
                <w:color w:val="auto"/>
                <w:szCs w:val="21"/>
                <w:highlight w:val="none"/>
              </w:rPr>
            </w:pPr>
            <w:r>
              <w:rPr>
                <w:rFonts w:hint="eastAsia" w:ascii="宋体" w:hAnsi="宋体" w:cs="宋体"/>
                <w:color w:val="auto"/>
                <w:szCs w:val="21"/>
                <w:highlight w:val="none"/>
              </w:rPr>
              <w:t>承担完工工程情况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9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Cs w:val="21"/>
                <w:highlight w:val="none"/>
              </w:rPr>
            </w:pPr>
          </w:p>
        </w:tc>
        <w:tc>
          <w:tcPr>
            <w:tcW w:w="82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Cs w:val="21"/>
                <w:highlight w:val="none"/>
              </w:rPr>
            </w:pPr>
          </w:p>
        </w:tc>
        <w:tc>
          <w:tcPr>
            <w:tcW w:w="81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ind w:left="223" w:hanging="222" w:hangingChars="106"/>
              <w:jc w:val="center"/>
              <w:rPr>
                <w:rFonts w:ascii="宋体" w:hAnsi="宋体"/>
                <w:color w:val="auto"/>
                <w:szCs w:val="21"/>
                <w:highlight w:val="none"/>
              </w:rPr>
            </w:pPr>
            <w:r>
              <w:rPr>
                <w:rFonts w:hint="eastAsia" w:ascii="宋体" w:hAnsi="宋体" w:cs="宋体"/>
                <w:color w:val="auto"/>
                <w:szCs w:val="21"/>
                <w:highlight w:val="none"/>
              </w:rPr>
              <w:t>证书名称</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ind w:left="223" w:hanging="222" w:hangingChars="106"/>
              <w:jc w:val="center"/>
              <w:rPr>
                <w:rFonts w:ascii="宋体" w:hAnsi="宋体"/>
                <w:color w:val="auto"/>
                <w:szCs w:val="21"/>
                <w:highlight w:val="none"/>
              </w:rPr>
            </w:pPr>
            <w:r>
              <w:rPr>
                <w:rFonts w:hint="eastAsia" w:ascii="宋体" w:hAnsi="宋体" w:cs="宋体"/>
                <w:color w:val="auto"/>
                <w:szCs w:val="21"/>
                <w:highlight w:val="none"/>
              </w:rPr>
              <w:t>级别</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ind w:left="223" w:hanging="222" w:hangingChars="106"/>
              <w:jc w:val="center"/>
              <w:rPr>
                <w:rFonts w:ascii="宋体" w:hAnsi="宋体"/>
                <w:color w:val="auto"/>
                <w:szCs w:val="21"/>
                <w:highlight w:val="none"/>
              </w:rPr>
            </w:pPr>
            <w:r>
              <w:rPr>
                <w:rFonts w:hint="eastAsia" w:ascii="宋体" w:hAnsi="宋体" w:cs="宋体"/>
                <w:color w:val="auto"/>
                <w:szCs w:val="21"/>
                <w:highlight w:val="none"/>
              </w:rPr>
              <w:t>证号</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ind w:left="223" w:hanging="222" w:hangingChars="106"/>
              <w:jc w:val="center"/>
              <w:rPr>
                <w:rFonts w:ascii="宋体" w:hAnsi="宋体"/>
                <w:color w:val="auto"/>
                <w:szCs w:val="21"/>
                <w:highlight w:val="none"/>
              </w:rPr>
            </w:pPr>
            <w:r>
              <w:rPr>
                <w:rFonts w:hint="eastAsia" w:ascii="宋体" w:hAnsi="宋体" w:cs="宋体"/>
                <w:color w:val="auto"/>
                <w:szCs w:val="21"/>
                <w:highlight w:val="none"/>
              </w:rPr>
              <w:t>专业</w:t>
            </w:r>
          </w:p>
        </w:tc>
        <w:tc>
          <w:tcPr>
            <w:tcW w:w="850" w:type="dxa"/>
            <w:tcBorders>
              <w:top w:val="single" w:color="auto" w:sz="4" w:space="0"/>
              <w:left w:val="single" w:color="auto" w:sz="4" w:space="0"/>
              <w:bottom w:val="single" w:color="auto" w:sz="4" w:space="0"/>
              <w:right w:val="single" w:color="auto" w:sz="4" w:space="0"/>
            </w:tcBorders>
            <w:noWrap w:val="0"/>
            <w:vAlign w:val="center"/>
          </w:tcPr>
          <w:p>
            <w:pPr>
              <w:ind w:left="223" w:hanging="222" w:hangingChars="106"/>
              <w:jc w:val="center"/>
              <w:rPr>
                <w:rFonts w:ascii="宋体" w:hAnsi="宋体"/>
                <w:color w:val="auto"/>
                <w:szCs w:val="21"/>
                <w:highlight w:val="none"/>
              </w:rPr>
            </w:pPr>
            <w:r>
              <w:rPr>
                <w:rFonts w:hint="eastAsia" w:ascii="宋体" w:hAnsi="宋体" w:cs="宋体"/>
                <w:color w:val="auto"/>
                <w:szCs w:val="21"/>
                <w:highlight w:val="none"/>
              </w:rPr>
              <w:t>项目数</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ind w:left="223" w:hanging="222" w:hangingChars="106"/>
              <w:jc w:val="center"/>
              <w:rPr>
                <w:rFonts w:ascii="宋体" w:hAnsi="宋体"/>
                <w:color w:val="auto"/>
                <w:szCs w:val="21"/>
                <w:highlight w:val="none"/>
              </w:rPr>
            </w:pPr>
            <w:r>
              <w:rPr>
                <w:rFonts w:hint="eastAsia" w:ascii="宋体" w:hAnsi="宋体" w:cs="宋体"/>
                <w:color w:val="auto"/>
                <w:szCs w:val="21"/>
                <w:highlight w:val="none"/>
              </w:rPr>
              <w:t>主要项目</w:t>
            </w:r>
          </w:p>
          <w:p>
            <w:pPr>
              <w:ind w:left="223" w:hanging="222" w:hangingChars="106"/>
              <w:jc w:val="center"/>
              <w:rPr>
                <w:rFonts w:ascii="宋体" w:hAnsi="宋体"/>
                <w:color w:val="auto"/>
                <w:szCs w:val="21"/>
                <w:highlight w:val="none"/>
              </w:rPr>
            </w:pPr>
            <w:r>
              <w:rPr>
                <w:rFonts w:hint="eastAsia" w:ascii="宋体" w:hAnsi="宋体" w:cs="宋体"/>
                <w:color w:val="auto"/>
                <w:szCs w:val="21"/>
                <w:highlight w:val="none"/>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pPr>
              <w:ind w:left="223" w:hanging="222" w:hangingChars="106"/>
              <w:jc w:val="center"/>
              <w:rPr>
                <w:rFonts w:ascii="宋体" w:hAnsi="宋体"/>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noWrap w:val="0"/>
            <w:vAlign w:val="center"/>
          </w:tcPr>
          <w:p>
            <w:pPr>
              <w:ind w:left="223" w:hanging="222" w:hangingChars="106"/>
              <w:jc w:val="center"/>
              <w:rPr>
                <w:rFonts w:ascii="宋体" w:hAnsi="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center"/>
          </w:tcPr>
          <w:p>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ind w:left="223" w:hanging="222" w:hangingChars="106"/>
              <w:jc w:val="center"/>
              <w:rPr>
                <w:rFonts w:ascii="宋体" w:hAnsi="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ind w:left="223" w:hanging="222" w:hangingChars="106"/>
              <w:jc w:val="center"/>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ind w:left="223" w:hanging="222" w:hangingChars="106"/>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pPr>
              <w:ind w:left="223" w:hanging="222" w:hangingChars="106"/>
              <w:jc w:val="center"/>
              <w:rPr>
                <w:rFonts w:ascii="宋体" w:hAnsi="宋体"/>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noWrap w:val="0"/>
            <w:vAlign w:val="center"/>
          </w:tcPr>
          <w:p>
            <w:pPr>
              <w:ind w:left="223" w:hanging="222" w:hangingChars="106"/>
              <w:jc w:val="center"/>
              <w:rPr>
                <w:rFonts w:ascii="宋体" w:hAnsi="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center"/>
          </w:tcPr>
          <w:p>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ind w:left="223" w:hanging="222" w:hangingChars="106"/>
              <w:jc w:val="center"/>
              <w:rPr>
                <w:rFonts w:ascii="宋体" w:hAnsi="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ind w:left="223" w:hanging="222" w:hangingChars="106"/>
              <w:jc w:val="center"/>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ind w:left="223" w:hanging="222" w:hangingChars="106"/>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pPr>
              <w:ind w:left="223" w:hanging="222" w:hangingChars="106"/>
              <w:jc w:val="center"/>
              <w:rPr>
                <w:rFonts w:ascii="宋体" w:hAnsi="宋体"/>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noWrap w:val="0"/>
            <w:vAlign w:val="center"/>
          </w:tcPr>
          <w:p>
            <w:pPr>
              <w:ind w:left="223" w:hanging="222" w:hangingChars="106"/>
              <w:jc w:val="center"/>
              <w:rPr>
                <w:rFonts w:ascii="宋体" w:hAnsi="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center"/>
          </w:tcPr>
          <w:p>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ind w:left="223" w:hanging="222" w:hangingChars="106"/>
              <w:jc w:val="center"/>
              <w:rPr>
                <w:rFonts w:ascii="宋体" w:hAnsi="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ind w:left="223" w:hanging="222" w:hangingChars="106"/>
              <w:jc w:val="center"/>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ind w:left="223" w:hanging="222" w:hangingChars="106"/>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pPr>
              <w:ind w:left="223" w:hanging="222" w:hangingChars="106"/>
              <w:jc w:val="center"/>
              <w:rPr>
                <w:rFonts w:ascii="宋体" w:hAnsi="宋体"/>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noWrap w:val="0"/>
            <w:vAlign w:val="center"/>
          </w:tcPr>
          <w:p>
            <w:pPr>
              <w:ind w:left="223" w:hanging="222" w:hangingChars="106"/>
              <w:jc w:val="center"/>
              <w:rPr>
                <w:rFonts w:ascii="宋体" w:hAnsi="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center"/>
          </w:tcPr>
          <w:p>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ind w:left="223" w:hanging="222" w:hangingChars="106"/>
              <w:jc w:val="center"/>
              <w:rPr>
                <w:rFonts w:ascii="宋体" w:hAnsi="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ind w:left="223" w:hanging="222" w:hangingChars="106"/>
              <w:jc w:val="center"/>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ind w:left="223" w:hanging="222" w:hangingChars="106"/>
              <w:jc w:val="center"/>
              <w:rPr>
                <w:rFonts w:ascii="宋体" w:hAnsi="宋体"/>
                <w:color w:val="auto"/>
                <w:szCs w:val="21"/>
                <w:highlight w:val="none"/>
              </w:rPr>
            </w:pPr>
          </w:p>
        </w:tc>
      </w:tr>
    </w:tbl>
    <w:p>
      <w:pPr>
        <w:jc w:val="center"/>
        <w:rPr>
          <w:rFonts w:ascii="宋体" w:hAnsi="宋体"/>
          <w:b/>
          <w:color w:val="auto"/>
          <w:szCs w:val="21"/>
          <w:highlight w:val="none"/>
        </w:rPr>
      </w:pPr>
    </w:p>
    <w:p>
      <w:pPr>
        <w:bidi w:val="0"/>
        <w:rPr>
          <w:color w:val="auto"/>
          <w:highlight w:val="none"/>
        </w:rPr>
      </w:pPr>
      <w:r>
        <w:rPr>
          <w:rFonts w:hint="eastAsia"/>
          <w:color w:val="auto"/>
          <w:highlight w:val="none"/>
        </w:rPr>
        <w:t>【备注：附各岗位人员资格证件（如有）扫描件。】</w:t>
      </w:r>
    </w:p>
    <w:p>
      <w:pPr>
        <w:spacing w:line="440" w:lineRule="exact"/>
        <w:jc w:val="center"/>
        <w:rPr>
          <w:rFonts w:ascii="宋体" w:hAnsi="宋体"/>
          <w:b/>
          <w:color w:val="auto"/>
          <w:szCs w:val="21"/>
          <w:highlight w:val="none"/>
        </w:rPr>
      </w:pPr>
    </w:p>
    <w:p>
      <w:pPr>
        <w:autoSpaceDE w:val="0"/>
        <w:autoSpaceDN w:val="0"/>
        <w:spacing w:line="360" w:lineRule="auto"/>
        <w:ind w:left="4335" w:leftChars="1950" w:hanging="240" w:hanging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供应商名称（电子签章）：</w:t>
      </w:r>
    </w:p>
    <w:p>
      <w:pPr>
        <w:pStyle w:val="12"/>
        <w:snapToGrid w:val="0"/>
        <w:spacing w:line="360" w:lineRule="auto"/>
        <w:ind w:left="480" w:firstLine="6960" w:firstLineChars="2900"/>
        <w:rPr>
          <w:rFonts w:hint="eastAsia" w:ascii="仿宋" w:hAnsi="仿宋" w:eastAsia="仿宋" w:cs="仿宋"/>
          <w:b/>
          <w:color w:val="auto"/>
          <w:sz w:val="24"/>
          <w:szCs w:val="24"/>
          <w:highlight w:val="none"/>
          <w:lang w:val="en-US"/>
        </w:rPr>
      </w:pPr>
      <w:r>
        <w:rPr>
          <w:rFonts w:hint="eastAsia" w:ascii="仿宋" w:hAnsi="仿宋" w:eastAsia="仿宋" w:cs="仿宋"/>
          <w:color w:val="auto"/>
          <w:kern w:val="0"/>
          <w:sz w:val="24"/>
          <w:szCs w:val="24"/>
          <w:highlight w:val="none"/>
          <w:lang w:val="zh-CN"/>
        </w:rPr>
        <w:t>日期：  年  月   日</w:t>
      </w:r>
    </w:p>
    <w:p>
      <w:pPr>
        <w:jc w:val="center"/>
        <w:rPr>
          <w:rFonts w:hint="eastAsia" w:ascii="宋体" w:hAnsi="宋体" w:cs="宋体"/>
          <w:b/>
          <w:color w:val="auto"/>
          <w:sz w:val="30"/>
          <w:szCs w:val="30"/>
          <w:highlight w:val="none"/>
          <w:lang w:eastAsia="zh-CN"/>
        </w:rPr>
      </w:pPr>
    </w:p>
    <w:p>
      <w:pPr>
        <w:jc w:val="center"/>
        <w:rPr>
          <w:rFonts w:hint="eastAsia" w:ascii="宋体" w:hAnsi="宋体" w:cs="宋体"/>
          <w:b/>
          <w:color w:val="auto"/>
          <w:sz w:val="30"/>
          <w:szCs w:val="30"/>
          <w:highlight w:val="none"/>
          <w:lang w:eastAsia="zh-CN"/>
        </w:rPr>
      </w:pPr>
    </w:p>
    <w:p>
      <w:pPr>
        <w:pStyle w:val="24"/>
        <w:rPr>
          <w:rFonts w:hint="eastAsia" w:ascii="宋体" w:hAnsi="宋体" w:cs="宋体"/>
          <w:b/>
          <w:color w:val="auto"/>
          <w:sz w:val="30"/>
          <w:szCs w:val="30"/>
          <w:highlight w:val="none"/>
          <w:lang w:eastAsia="zh-CN"/>
        </w:rPr>
      </w:pPr>
    </w:p>
    <w:p>
      <w:pPr>
        <w:pStyle w:val="24"/>
        <w:rPr>
          <w:rFonts w:hint="eastAsia" w:ascii="宋体" w:hAnsi="宋体" w:cs="宋体"/>
          <w:b/>
          <w:color w:val="auto"/>
          <w:sz w:val="30"/>
          <w:szCs w:val="30"/>
          <w:highlight w:val="none"/>
          <w:lang w:eastAsia="zh-CN"/>
        </w:rPr>
      </w:pPr>
    </w:p>
    <w:p>
      <w:pPr>
        <w:jc w:val="center"/>
        <w:rPr>
          <w:rFonts w:hint="eastAsia" w:ascii="宋体" w:hAnsi="宋体" w:cs="宋体"/>
          <w:b/>
          <w:color w:val="auto"/>
          <w:sz w:val="30"/>
          <w:szCs w:val="30"/>
          <w:highlight w:val="none"/>
          <w:lang w:eastAsia="zh-CN"/>
        </w:rPr>
      </w:pPr>
    </w:p>
    <w:p>
      <w:pPr>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eastAsia="zh-CN"/>
        </w:rPr>
        <w:t>十</w:t>
      </w:r>
      <w:r>
        <w:rPr>
          <w:rFonts w:hint="eastAsia" w:ascii="仿宋" w:hAnsi="仿宋" w:eastAsia="仿宋" w:cs="仿宋"/>
          <w:b/>
          <w:color w:val="auto"/>
          <w:sz w:val="30"/>
          <w:szCs w:val="30"/>
          <w:highlight w:val="none"/>
          <w:lang w:val="en-US" w:eastAsia="zh-CN"/>
        </w:rPr>
        <w:t>一</w:t>
      </w:r>
      <w:r>
        <w:rPr>
          <w:rFonts w:hint="eastAsia" w:ascii="仿宋" w:hAnsi="仿宋" w:eastAsia="仿宋" w:cs="仿宋"/>
          <w:b/>
          <w:color w:val="auto"/>
          <w:sz w:val="30"/>
          <w:szCs w:val="30"/>
          <w:highlight w:val="none"/>
          <w:lang w:eastAsia="zh-CN"/>
        </w:rPr>
        <w:t>、</w:t>
      </w:r>
      <w:r>
        <w:rPr>
          <w:rFonts w:hint="eastAsia" w:ascii="仿宋" w:hAnsi="仿宋" w:eastAsia="仿宋" w:cs="仿宋"/>
          <w:b/>
          <w:color w:val="auto"/>
          <w:sz w:val="30"/>
          <w:szCs w:val="30"/>
          <w:highlight w:val="none"/>
        </w:rPr>
        <w:t>项目经理简历表</w:t>
      </w:r>
    </w:p>
    <w:p>
      <w:pPr>
        <w:jc w:val="center"/>
        <w:rPr>
          <w:rFonts w:ascii="宋体" w:hAnsi="宋体"/>
          <w:color w:val="auto"/>
          <w:highlight w:val="none"/>
        </w:rPr>
      </w:pPr>
    </w:p>
    <w:tbl>
      <w:tblPr>
        <w:tblStyle w:val="25"/>
        <w:tblW w:w="0" w:type="auto"/>
        <w:jc w:val="center"/>
        <w:tblLayout w:type="fixed"/>
        <w:tblCellMar>
          <w:top w:w="0" w:type="dxa"/>
          <w:left w:w="0" w:type="dxa"/>
          <w:bottom w:w="0" w:type="dxa"/>
          <w:right w:w="0" w:type="dxa"/>
        </w:tblCellMar>
      </w:tblPr>
      <w:tblGrid>
        <w:gridCol w:w="1158"/>
        <w:gridCol w:w="2005"/>
        <w:gridCol w:w="1155"/>
        <w:gridCol w:w="1565"/>
        <w:gridCol w:w="1060"/>
        <w:gridCol w:w="1670"/>
      </w:tblGrid>
      <w:tr>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r>
              <w:rPr>
                <w:rFonts w:hint="eastAsia" w:ascii="宋体" w:hAnsi="宋体" w:cs="宋体"/>
                <w:color w:val="auto"/>
                <w:szCs w:val="21"/>
                <w:highlight w:val="none"/>
              </w:rPr>
              <w:t>姓名</w:t>
            </w: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r>
              <w:rPr>
                <w:rFonts w:hint="eastAsia" w:ascii="宋体" w:hAnsi="宋体" w:cs="宋体"/>
                <w:color w:val="auto"/>
                <w:szCs w:val="21"/>
                <w:highlight w:val="none"/>
              </w:rPr>
              <w:t>性别</w:t>
            </w:r>
          </w:p>
        </w:tc>
        <w:tc>
          <w:tcPr>
            <w:tcW w:w="156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p>
        </w:tc>
        <w:tc>
          <w:tcPr>
            <w:tcW w:w="106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r>
              <w:rPr>
                <w:rFonts w:hint="eastAsia" w:ascii="宋体" w:hAnsi="宋体" w:cs="宋体"/>
                <w:color w:val="auto"/>
                <w:szCs w:val="21"/>
                <w:highlight w:val="none"/>
              </w:rPr>
              <w:t>年龄</w:t>
            </w: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p>
        </w:tc>
      </w:tr>
      <w:tr>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r>
              <w:rPr>
                <w:rFonts w:hint="eastAsia" w:ascii="宋体" w:hAnsi="宋体" w:cs="宋体"/>
                <w:color w:val="auto"/>
                <w:szCs w:val="21"/>
                <w:highlight w:val="none"/>
              </w:rPr>
              <w:t>职务</w:t>
            </w: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r>
              <w:rPr>
                <w:rFonts w:hint="eastAsia" w:ascii="宋体" w:hAnsi="宋体" w:cs="宋体"/>
                <w:color w:val="auto"/>
                <w:szCs w:val="21"/>
                <w:highlight w:val="none"/>
              </w:rPr>
              <w:t>职称</w:t>
            </w:r>
          </w:p>
        </w:tc>
        <w:tc>
          <w:tcPr>
            <w:tcW w:w="156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p>
        </w:tc>
        <w:tc>
          <w:tcPr>
            <w:tcW w:w="106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r>
              <w:rPr>
                <w:rFonts w:hint="eastAsia" w:ascii="宋体" w:hAnsi="宋体" w:cs="宋体"/>
                <w:color w:val="auto"/>
                <w:szCs w:val="21"/>
                <w:highlight w:val="none"/>
              </w:rPr>
              <w:t>学历</w:t>
            </w: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p>
        </w:tc>
      </w:tr>
      <w:tr>
        <w:tblPrEx>
          <w:tblCellMar>
            <w:top w:w="0" w:type="dxa"/>
            <w:left w:w="0" w:type="dxa"/>
            <w:bottom w:w="0" w:type="dxa"/>
            <w:right w:w="0" w:type="dxa"/>
          </w:tblCellMar>
        </w:tblPrEx>
        <w:trPr>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r>
              <w:rPr>
                <w:rFonts w:hint="eastAsia" w:ascii="宋体" w:hAnsi="宋体" w:cs="宋体"/>
                <w:color w:val="auto"/>
                <w:szCs w:val="21"/>
                <w:highlight w:val="none"/>
              </w:rPr>
              <w:t>参加工作时间</w:t>
            </w: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r>
              <w:rPr>
                <w:rFonts w:hint="eastAsia" w:ascii="宋体" w:hAnsi="宋体" w:cs="宋体"/>
                <w:color w:val="auto"/>
                <w:szCs w:val="21"/>
                <w:highlight w:val="none"/>
              </w:rPr>
              <w:t>从事项目经理（或建造师）年限</w:t>
            </w:r>
          </w:p>
        </w:tc>
        <w:tc>
          <w:tcPr>
            <w:tcW w:w="156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p>
        </w:tc>
        <w:tc>
          <w:tcPr>
            <w:tcW w:w="106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r>
              <w:rPr>
                <w:rFonts w:hint="eastAsia" w:ascii="宋体" w:hAnsi="宋体" w:cs="宋体"/>
                <w:color w:val="auto"/>
                <w:szCs w:val="21"/>
                <w:highlight w:val="none"/>
              </w:rPr>
              <w:t>资质等级</w:t>
            </w: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p>
        </w:tc>
      </w:tr>
      <w:tr>
        <w:tblPrEx>
          <w:tblCellMar>
            <w:top w:w="0" w:type="dxa"/>
            <w:left w:w="0" w:type="dxa"/>
            <w:bottom w:w="0" w:type="dxa"/>
            <w:right w:w="0" w:type="dxa"/>
          </w:tblCellMar>
        </w:tblPrEx>
        <w:trPr>
          <w:trHeight w:val="500" w:hRule="exact"/>
          <w:jc w:val="center"/>
        </w:trPr>
        <w:tc>
          <w:tcPr>
            <w:tcW w:w="4318" w:type="dxa"/>
            <w:gridSpan w:val="3"/>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r>
              <w:rPr>
                <w:rFonts w:hint="eastAsia" w:ascii="宋体" w:hAnsi="宋体" w:cs="宋体"/>
                <w:color w:val="auto"/>
                <w:szCs w:val="21"/>
                <w:highlight w:val="none"/>
              </w:rPr>
              <w:t>拟在本工程中担任的工作和职务</w:t>
            </w:r>
          </w:p>
        </w:tc>
        <w:tc>
          <w:tcPr>
            <w:tcW w:w="4295" w:type="dxa"/>
            <w:gridSpan w:val="3"/>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p>
        </w:tc>
      </w:tr>
      <w:tr>
        <w:tblPrEx>
          <w:tblCellMar>
            <w:top w:w="0" w:type="dxa"/>
            <w:left w:w="0" w:type="dxa"/>
            <w:bottom w:w="0" w:type="dxa"/>
            <w:right w:w="0" w:type="dxa"/>
          </w:tblCellMar>
        </w:tblPrEx>
        <w:trPr>
          <w:trHeight w:val="500" w:hRule="atLeast"/>
          <w:jc w:val="center"/>
        </w:trPr>
        <w:tc>
          <w:tcPr>
            <w:tcW w:w="8613" w:type="dxa"/>
            <w:gridSpan w:val="6"/>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r>
              <w:rPr>
                <w:rFonts w:hint="eastAsia" w:ascii="宋体" w:hAnsi="宋体" w:cs="宋体"/>
                <w:color w:val="auto"/>
                <w:szCs w:val="21"/>
                <w:highlight w:val="none"/>
              </w:rPr>
              <w:t>已完工程项目情况</w:t>
            </w:r>
          </w:p>
        </w:tc>
      </w:tr>
      <w:tr>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r>
              <w:rPr>
                <w:rFonts w:hint="eastAsia" w:ascii="宋体" w:hAnsi="宋体" w:cs="宋体"/>
                <w:color w:val="auto"/>
                <w:szCs w:val="21"/>
                <w:highlight w:val="none"/>
              </w:rPr>
              <w:t>建设单位</w:t>
            </w: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r>
              <w:rPr>
                <w:rFonts w:hint="eastAsia" w:ascii="宋体" w:hAnsi="宋体" w:cs="宋体"/>
                <w:color w:val="auto"/>
                <w:szCs w:val="21"/>
                <w:highlight w:val="none"/>
              </w:rPr>
              <w:t>项目名称</w:t>
            </w: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r>
              <w:rPr>
                <w:rFonts w:hint="eastAsia" w:ascii="宋体" w:hAnsi="宋体" w:cs="宋体"/>
                <w:color w:val="auto"/>
                <w:szCs w:val="21"/>
                <w:highlight w:val="none"/>
              </w:rPr>
              <w:t>建筑规模</w:t>
            </w: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r>
              <w:rPr>
                <w:rFonts w:hint="eastAsia" w:ascii="宋体" w:hAnsi="宋体" w:cs="宋体"/>
                <w:color w:val="auto"/>
                <w:szCs w:val="21"/>
                <w:highlight w:val="none"/>
              </w:rPr>
              <w:t>开竣工日期</w:t>
            </w: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r>
              <w:rPr>
                <w:rFonts w:hint="eastAsia" w:ascii="宋体" w:hAnsi="宋体" w:cs="宋体"/>
                <w:color w:val="auto"/>
                <w:szCs w:val="21"/>
                <w:highlight w:val="none"/>
              </w:rPr>
              <w:t>质量等级</w:t>
            </w:r>
          </w:p>
        </w:tc>
      </w:tr>
      <w:tr>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p>
        </w:tc>
      </w:tr>
      <w:tr>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p>
        </w:tc>
      </w:tr>
      <w:tr>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p>
        </w:tc>
      </w:tr>
      <w:tr>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p>
        </w:tc>
      </w:tr>
      <w:tr>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p>
        </w:tc>
      </w:tr>
      <w:tr>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p>
        </w:tc>
      </w:tr>
      <w:tr>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p>
        </w:tc>
      </w:tr>
      <w:tr>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p>
        </w:tc>
      </w:tr>
      <w:tr>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p>
        </w:tc>
      </w:tr>
      <w:tr>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p>
        </w:tc>
      </w:tr>
      <w:tr>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p>
        </w:tc>
      </w:tr>
      <w:tr>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p>
        </w:tc>
      </w:tr>
    </w:tbl>
    <w:p>
      <w:pPr>
        <w:rPr>
          <w:rFonts w:ascii="宋体" w:hAnsi="宋体"/>
          <w:color w:val="auto"/>
          <w:szCs w:val="21"/>
          <w:highlight w:val="none"/>
        </w:rPr>
      </w:pPr>
    </w:p>
    <w:p>
      <w:pPr>
        <w:ind w:firstLine="422" w:firstLineChars="200"/>
        <w:rPr>
          <w:rFonts w:ascii="宋体" w:hAnsi="宋体"/>
          <w:b/>
          <w:color w:val="auto"/>
          <w:szCs w:val="21"/>
          <w:highlight w:val="none"/>
        </w:rPr>
      </w:pPr>
      <w:r>
        <w:rPr>
          <w:rFonts w:hint="eastAsia" w:ascii="宋体" w:hAnsi="宋体" w:cs="宋体"/>
          <w:b/>
          <w:color w:val="auto"/>
          <w:szCs w:val="21"/>
          <w:highlight w:val="none"/>
        </w:rPr>
        <w:t>附：项目经理（或建造师）或注册建造师资质等级证书扫描件及资质等。</w:t>
      </w:r>
    </w:p>
    <w:p>
      <w:pPr>
        <w:rPr>
          <w:rFonts w:ascii="宋体" w:hAnsi="宋体"/>
          <w:b/>
          <w:color w:val="auto"/>
          <w:szCs w:val="21"/>
          <w:highlight w:val="none"/>
        </w:rPr>
      </w:pPr>
    </w:p>
    <w:p>
      <w:pPr>
        <w:rPr>
          <w:rFonts w:ascii="宋体" w:hAnsi="宋体"/>
          <w:b/>
          <w:color w:val="auto"/>
          <w:szCs w:val="21"/>
          <w:highlight w:val="none"/>
        </w:rPr>
      </w:pPr>
    </w:p>
    <w:p>
      <w:pPr>
        <w:rPr>
          <w:rFonts w:ascii="宋体" w:hAnsi="宋体"/>
          <w:b/>
          <w:color w:val="auto"/>
          <w:szCs w:val="21"/>
          <w:highlight w:val="none"/>
        </w:rPr>
      </w:pPr>
    </w:p>
    <w:p>
      <w:pPr>
        <w:rPr>
          <w:rFonts w:ascii="宋体" w:hAnsi="宋体"/>
          <w:b/>
          <w:color w:val="auto"/>
          <w:szCs w:val="21"/>
          <w:highlight w:val="none"/>
        </w:rPr>
      </w:pPr>
    </w:p>
    <w:p>
      <w:pPr>
        <w:autoSpaceDE w:val="0"/>
        <w:autoSpaceDN w:val="0"/>
        <w:spacing w:line="360" w:lineRule="auto"/>
        <w:ind w:left="4335" w:leftChars="1950" w:hanging="240" w:hanging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供应商名称（电子签章）：</w:t>
      </w:r>
    </w:p>
    <w:p>
      <w:pPr>
        <w:pStyle w:val="21"/>
        <w:snapToGrid w:val="0"/>
        <w:spacing w:line="360" w:lineRule="auto"/>
        <w:ind w:left="409" w:leftChars="195" w:firstLine="6240" w:firstLineChars="26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日期：  年  月   日</w:t>
      </w:r>
    </w:p>
    <w:p>
      <w:pPr>
        <w:pStyle w:val="21"/>
        <w:snapToGrid w:val="0"/>
        <w:spacing w:line="360" w:lineRule="auto"/>
        <w:ind w:left="0" w:leftChars="0" w:firstLine="0" w:firstLineChars="0"/>
        <w:rPr>
          <w:rFonts w:hint="eastAsia" w:ascii="宋体" w:hAnsi="宋体" w:eastAsia="宋体" w:cs="宋体"/>
          <w:color w:val="auto"/>
          <w:sz w:val="24"/>
          <w:highlight w:val="none"/>
        </w:rPr>
        <w:sectPr>
          <w:pgSz w:w="11911" w:h="16838"/>
          <w:pgMar w:top="1100" w:right="1083" w:bottom="1100" w:left="1083" w:header="850" w:footer="680" w:gutter="0"/>
          <w:paperSrc/>
          <w:pgBorders w:offsetFrom="page">
            <w:top w:val="none" w:sz="0" w:space="0"/>
            <w:left w:val="none" w:sz="0" w:space="0"/>
            <w:bottom w:val="none" w:sz="0" w:space="0"/>
            <w:right w:val="none" w:sz="0" w:space="0"/>
          </w:pgBorders>
          <w:pgNumType w:fmt="decimal"/>
          <w:cols w:space="0" w:num="1"/>
          <w:rtlGutter w:val="0"/>
          <w:docGrid w:linePitch="0" w:charSpace="0"/>
        </w:sectPr>
      </w:pPr>
    </w:p>
    <w:p>
      <w:pPr>
        <w:numPr>
          <w:ilvl w:val="0"/>
          <w:numId w:val="0"/>
        </w:numPr>
        <w:snapToGrid w:val="0"/>
        <w:spacing w:line="360" w:lineRule="auto"/>
        <w:ind w:left="480" w:leftChars="0"/>
        <w:jc w:val="left"/>
        <w:rPr>
          <w:rFonts w:hint="eastAsia" w:ascii="仿宋" w:hAnsi="仿宋" w:eastAsia="仿宋" w:cs="仿宋"/>
          <w:b/>
          <w:color w:val="auto"/>
          <w:sz w:val="28"/>
          <w:szCs w:val="28"/>
          <w:highlight w:val="none"/>
          <w:lang w:val="en-US" w:eastAsia="zh-CN"/>
        </w:rPr>
      </w:pPr>
      <w:bookmarkStart w:id="239" w:name="_Toc2647"/>
      <w:r>
        <w:rPr>
          <w:rFonts w:hint="eastAsia" w:ascii="仿宋" w:hAnsi="仿宋" w:eastAsia="仿宋" w:cs="仿宋"/>
          <w:b/>
          <w:color w:val="auto"/>
          <w:sz w:val="28"/>
          <w:szCs w:val="28"/>
          <w:highlight w:val="none"/>
          <w:lang w:val="en-US" w:eastAsia="zh-CN"/>
        </w:rPr>
        <w:t>十</w:t>
      </w:r>
      <w:bookmarkEnd w:id="239"/>
      <w:r>
        <w:rPr>
          <w:rFonts w:hint="eastAsia" w:ascii="仿宋" w:hAnsi="仿宋" w:eastAsia="仿宋" w:cs="仿宋"/>
          <w:b/>
          <w:color w:val="auto"/>
          <w:sz w:val="28"/>
          <w:szCs w:val="28"/>
          <w:highlight w:val="none"/>
          <w:lang w:val="en-US" w:eastAsia="zh-CN"/>
        </w:rPr>
        <w:t>二、供应商认为需要提供的其他有关资料</w:t>
      </w:r>
    </w:p>
    <w:p>
      <w:pPr>
        <w:numPr>
          <w:ilvl w:val="0"/>
          <w:numId w:val="0"/>
        </w:numPr>
        <w:outlineLvl w:val="9"/>
        <w:rPr>
          <w:rFonts w:hint="eastAsia" w:ascii="仿宋" w:hAnsi="仿宋" w:eastAsia="仿宋" w:cs="仿宋"/>
          <w:color w:val="auto"/>
          <w:highlight w:val="none"/>
          <w:lang w:val="en-US" w:eastAsia="zh-CN"/>
        </w:rPr>
      </w:pPr>
    </w:p>
    <w:p>
      <w:pPr>
        <w:outlineLvl w:val="9"/>
        <w:rPr>
          <w:rFonts w:hint="eastAsia" w:ascii="仿宋" w:hAnsi="仿宋" w:eastAsia="仿宋" w:cs="仿宋"/>
          <w:color w:val="auto"/>
          <w:highlight w:val="none"/>
          <w:lang w:val="en-US" w:eastAsia="zh-CN"/>
        </w:rPr>
      </w:pPr>
    </w:p>
    <w:p>
      <w:pPr>
        <w:outlineLvl w:val="9"/>
        <w:rPr>
          <w:rFonts w:hint="eastAsia" w:ascii="仿宋" w:hAnsi="仿宋" w:eastAsia="仿宋" w:cs="仿宋"/>
          <w:color w:val="auto"/>
          <w:highlight w:val="none"/>
          <w:lang w:val="en-US" w:eastAsia="zh-CN"/>
        </w:rPr>
      </w:pPr>
    </w:p>
    <w:p>
      <w:pPr>
        <w:autoSpaceDE w:val="0"/>
        <w:autoSpaceDN w:val="0"/>
        <w:spacing w:line="360" w:lineRule="auto"/>
        <w:ind w:left="4335" w:leftChars="1950" w:hanging="240" w:hangingChars="100"/>
        <w:rPr>
          <w:rFonts w:hint="eastAsia" w:ascii="仿宋" w:hAnsi="仿宋" w:eastAsia="仿宋" w:cs="仿宋"/>
          <w:color w:val="auto"/>
          <w:kern w:val="0"/>
          <w:sz w:val="24"/>
          <w:highlight w:val="none"/>
        </w:rPr>
      </w:pPr>
    </w:p>
    <w:p>
      <w:pPr>
        <w:autoSpaceDE w:val="0"/>
        <w:autoSpaceDN w:val="0"/>
        <w:spacing w:line="360" w:lineRule="auto"/>
        <w:ind w:left="4335" w:leftChars="1950" w:hanging="240" w:hangingChars="100"/>
        <w:rPr>
          <w:rFonts w:hint="eastAsia" w:ascii="仿宋" w:hAnsi="仿宋" w:eastAsia="仿宋" w:cs="仿宋"/>
          <w:color w:val="auto"/>
          <w:kern w:val="0"/>
          <w:sz w:val="24"/>
          <w:highlight w:val="none"/>
        </w:rPr>
      </w:pPr>
    </w:p>
    <w:p>
      <w:pPr>
        <w:autoSpaceDE w:val="0"/>
        <w:autoSpaceDN w:val="0"/>
        <w:spacing w:line="360" w:lineRule="auto"/>
        <w:ind w:left="4335" w:leftChars="1950" w:hanging="240" w:hanging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pPr>
        <w:pStyle w:val="1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val="zh-CN"/>
        </w:rPr>
        <w:t>日期：  年  月   日</w:t>
      </w:r>
    </w:p>
    <w:p>
      <w:pPr>
        <w:pStyle w:val="18"/>
        <w:rPr>
          <w:rFonts w:hint="eastAsia" w:ascii="宋体" w:hAnsi="宋体" w:eastAsia="宋体" w:cs="宋体"/>
          <w:color w:val="auto"/>
          <w:kern w:val="0"/>
          <w:sz w:val="24"/>
          <w:highlight w:val="none"/>
          <w:lang w:val="zh-CN"/>
        </w:rPr>
      </w:pPr>
    </w:p>
    <w:p>
      <w:pPr>
        <w:rPr>
          <w:rFonts w:hint="eastAsia"/>
          <w:color w:val="auto"/>
          <w:highlight w:val="none"/>
        </w:rPr>
        <w:sectPr>
          <w:pgSz w:w="11911" w:h="16838"/>
          <w:pgMar w:top="1100" w:right="1083" w:bottom="1100" w:left="1083" w:header="0" w:footer="930" w:gutter="0"/>
          <w:paperSrc/>
          <w:pgBorders w:offsetFrom="page">
            <w:top w:val="none" w:sz="0" w:space="0"/>
            <w:left w:val="none" w:sz="0" w:space="0"/>
            <w:bottom w:val="none" w:sz="0" w:space="0"/>
            <w:right w:val="none" w:sz="0" w:space="0"/>
          </w:pgBorders>
          <w:pgNumType w:fmt="decimal"/>
          <w:cols w:space="0" w:num="1"/>
          <w:rtlGutter w:val="0"/>
          <w:docGrid w:linePitch="0" w:charSpace="0"/>
        </w:sectPr>
      </w:pPr>
    </w:p>
    <w:p>
      <w:pPr>
        <w:autoSpaceDE w:val="0"/>
        <w:autoSpaceDN w:val="0"/>
        <w:spacing w:line="360" w:lineRule="auto"/>
        <w:ind w:firstLine="6505" w:firstLineChars="2700"/>
        <w:rPr>
          <w:rFonts w:hint="eastAsia" w:ascii="宋体" w:hAnsi="宋体" w:eastAsia="宋体" w:cs="宋体"/>
          <w:b/>
          <w:bCs/>
          <w:color w:val="auto"/>
          <w:sz w:val="24"/>
          <w:highlight w:val="none"/>
        </w:rPr>
      </w:pPr>
    </w:p>
    <w:p>
      <w:pPr>
        <w:pStyle w:val="4"/>
        <w:spacing w:line="360" w:lineRule="auto"/>
        <w:jc w:val="center"/>
        <w:rPr>
          <w:rFonts w:hint="eastAsia" w:ascii="宋体" w:hAnsi="宋体" w:eastAsia="宋体" w:cs="宋体"/>
          <w:color w:val="auto"/>
          <w:highlight w:val="none"/>
          <w:lang w:val="en-US" w:eastAsia="zh-CN"/>
        </w:rPr>
      </w:pPr>
      <w:bookmarkStart w:id="240" w:name="_Toc14497"/>
      <w:bookmarkStart w:id="241" w:name="_Toc80205941"/>
      <w:bookmarkStart w:id="242" w:name="_Toc7838"/>
      <w:bookmarkStart w:id="243" w:name="_Toc23387"/>
      <w:bookmarkStart w:id="244" w:name="_Toc4162"/>
      <w:bookmarkStart w:id="245" w:name="_Toc9136"/>
      <w:r>
        <w:rPr>
          <w:rFonts w:hint="eastAsia" w:ascii="宋体" w:hAnsi="宋体" w:eastAsia="宋体" w:cs="宋体"/>
          <w:color w:val="auto"/>
          <w:highlight w:val="none"/>
          <w:lang w:val="en-US" w:eastAsia="zh-CN"/>
        </w:rPr>
        <w:t>第四节 报价文件格式</w:t>
      </w:r>
      <w:bookmarkEnd w:id="240"/>
      <w:bookmarkEnd w:id="241"/>
      <w:bookmarkEnd w:id="242"/>
      <w:bookmarkEnd w:id="243"/>
      <w:bookmarkEnd w:id="244"/>
      <w:bookmarkEnd w:id="245"/>
    </w:p>
    <w:p>
      <w:pPr>
        <w:snapToGrid w:val="0"/>
        <w:spacing w:before="120" w:beforeLines="50" w:after="50" w:line="360" w:lineRule="auto"/>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pPr>
        <w:snapToGrid w:val="0"/>
        <w:spacing w:before="120" w:beforeLines="50" w:after="50" w:line="360" w:lineRule="auto"/>
        <w:rPr>
          <w:rFonts w:hint="eastAsia" w:ascii="宋体" w:hAnsi="宋体" w:eastAsia="宋体" w:cs="宋体"/>
          <w:color w:val="auto"/>
          <w:sz w:val="24"/>
          <w:szCs w:val="20"/>
          <w:highlight w:val="none"/>
        </w:rPr>
      </w:pPr>
    </w:p>
    <w:p>
      <w:pPr>
        <w:snapToGrid w:val="0"/>
        <w:spacing w:before="120" w:beforeLines="50" w:after="50" w:line="360" w:lineRule="auto"/>
        <w:rPr>
          <w:rFonts w:hint="eastAsia" w:ascii="宋体" w:hAnsi="宋体" w:eastAsia="宋体" w:cs="宋体"/>
          <w:color w:val="auto"/>
          <w:sz w:val="24"/>
          <w:szCs w:val="20"/>
          <w:highlight w:val="none"/>
        </w:rPr>
      </w:pPr>
    </w:p>
    <w:p>
      <w:pPr>
        <w:snapToGrid w:val="0"/>
        <w:spacing w:before="120" w:beforeLines="50" w:after="50" w:line="360" w:lineRule="auto"/>
        <w:rPr>
          <w:rFonts w:hint="eastAsia" w:ascii="宋体" w:hAnsi="宋体" w:eastAsia="宋体" w:cs="宋体"/>
          <w:color w:val="auto"/>
          <w:sz w:val="24"/>
          <w:szCs w:val="20"/>
          <w:highlight w:val="none"/>
        </w:rPr>
      </w:pPr>
    </w:p>
    <w:p>
      <w:pPr>
        <w:snapToGrid w:val="0"/>
        <w:spacing w:before="120"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报  价  文  件（封面）</w:t>
      </w:r>
    </w:p>
    <w:p>
      <w:pPr>
        <w:snapToGrid w:val="0"/>
        <w:spacing w:before="120" w:beforeLines="50" w:after="50" w:line="360" w:lineRule="auto"/>
        <w:rPr>
          <w:rFonts w:hint="eastAsia" w:ascii="宋体" w:hAnsi="宋体" w:eastAsia="宋体" w:cs="宋体"/>
          <w:bCs/>
          <w:color w:val="auto"/>
          <w:sz w:val="24"/>
          <w:szCs w:val="20"/>
          <w:highlight w:val="none"/>
        </w:rPr>
      </w:pPr>
    </w:p>
    <w:p>
      <w:pPr>
        <w:snapToGrid w:val="0"/>
        <w:spacing w:before="120" w:beforeLines="50" w:after="50" w:line="360" w:lineRule="auto"/>
        <w:rPr>
          <w:rFonts w:hint="eastAsia" w:ascii="宋体" w:hAnsi="宋体" w:eastAsia="宋体" w:cs="宋体"/>
          <w:bCs/>
          <w:color w:val="auto"/>
          <w:sz w:val="24"/>
          <w:szCs w:val="20"/>
          <w:highlight w:val="none"/>
        </w:rPr>
      </w:pPr>
    </w:p>
    <w:p>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r>
        <w:rPr>
          <w:rFonts w:hint="eastAsia" w:ascii="宋体" w:hAnsi="宋体" w:cs="宋体"/>
          <w:bCs/>
          <w:color w:val="auto"/>
          <w:sz w:val="32"/>
          <w:szCs w:val="32"/>
          <w:highlight w:val="none"/>
          <w:lang w:eastAsia="zh-CN"/>
        </w:rPr>
        <w:t>果化镇东孟村屯内道路排水沟建设及山塘修缮项目</w:t>
      </w:r>
    </w:p>
    <w:p>
      <w:pPr>
        <w:snapToGrid w:val="0"/>
        <w:spacing w:before="120" w:beforeLines="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项目编号：</w:t>
      </w:r>
      <w:r>
        <w:rPr>
          <w:rFonts w:hint="eastAsia" w:ascii="宋体" w:hAnsi="宋体" w:cs="宋体"/>
          <w:bCs/>
          <w:color w:val="auto"/>
          <w:sz w:val="32"/>
          <w:szCs w:val="32"/>
          <w:highlight w:val="none"/>
          <w:lang w:eastAsia="zh-CN"/>
        </w:rPr>
        <w:t>BSZC2025-C2-230054-JHGC</w:t>
      </w:r>
    </w:p>
    <w:p>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pPr>
        <w:snapToGrid w:val="0"/>
        <w:spacing w:before="120" w:beforeLines="50" w:after="50"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p>
    <w:p>
      <w:pPr>
        <w:pStyle w:val="9"/>
        <w:snapToGrid w:val="0"/>
        <w:spacing w:before="50" w:after="50"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pPr>
        <w:pStyle w:val="9"/>
        <w:snapToGrid w:val="0"/>
        <w:spacing w:before="50" w:after="50" w:line="360" w:lineRule="auto"/>
        <w:ind w:firstLine="720" w:firstLineChars="225"/>
        <w:rPr>
          <w:rFonts w:hint="eastAsia" w:ascii="宋体" w:hAnsi="宋体" w:eastAsia="宋体" w:cs="宋体"/>
          <w:bCs/>
          <w:color w:val="auto"/>
          <w:sz w:val="32"/>
          <w:szCs w:val="32"/>
          <w:highlight w:val="none"/>
        </w:rPr>
      </w:pPr>
    </w:p>
    <w:p>
      <w:pPr>
        <w:pStyle w:val="9"/>
        <w:snapToGrid w:val="0"/>
        <w:spacing w:before="50" w:after="50" w:line="360" w:lineRule="auto"/>
        <w:ind w:firstLine="1280" w:firstLineChars="400"/>
        <w:rPr>
          <w:rFonts w:hint="eastAsia" w:ascii="宋体" w:hAnsi="宋体" w:eastAsia="宋体" w:cs="宋体"/>
          <w:bCs/>
          <w:color w:val="auto"/>
          <w:sz w:val="32"/>
          <w:szCs w:val="32"/>
          <w:highlight w:val="none"/>
        </w:rPr>
      </w:pPr>
    </w:p>
    <w:p>
      <w:pPr>
        <w:snapToGrid w:val="0"/>
        <w:spacing w:before="120" w:beforeLines="50" w:after="50"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pPr>
        <w:snapToGrid w:val="0"/>
        <w:spacing w:before="120" w:beforeLines="50" w:after="50" w:line="360" w:lineRule="auto"/>
        <w:jc w:val="center"/>
        <w:rPr>
          <w:rFonts w:hint="eastAsia" w:ascii="宋体" w:hAnsi="宋体" w:eastAsia="宋体" w:cs="宋体"/>
          <w:b/>
          <w:color w:val="auto"/>
          <w:kern w:val="0"/>
          <w:sz w:val="36"/>
          <w:szCs w:val="36"/>
          <w:highlight w:val="none"/>
        </w:rPr>
      </w:pPr>
      <w:r>
        <w:rPr>
          <w:rFonts w:hint="eastAsia" w:ascii="宋体" w:hAnsi="宋体" w:eastAsia="宋体" w:cs="宋体"/>
          <w:color w:val="auto"/>
          <w:sz w:val="24"/>
          <w:highlight w:val="none"/>
        </w:rPr>
        <w:br w:type="page"/>
      </w:r>
      <w:r>
        <w:rPr>
          <w:rFonts w:hint="eastAsia" w:ascii="宋体" w:hAnsi="宋体" w:eastAsia="宋体" w:cs="宋体"/>
          <w:b/>
          <w:color w:val="auto"/>
          <w:kern w:val="0"/>
          <w:sz w:val="36"/>
          <w:szCs w:val="36"/>
          <w:highlight w:val="none"/>
        </w:rPr>
        <w:t>报价文件目录</w:t>
      </w:r>
    </w:p>
    <w:p>
      <w:pPr>
        <w:spacing w:line="360" w:lineRule="auto"/>
        <w:rPr>
          <w:rFonts w:hint="eastAsia" w:ascii="宋体" w:hAnsi="宋体" w:eastAsia="宋体" w:cs="宋体"/>
          <w:color w:val="auto"/>
          <w:highlight w:val="none"/>
        </w:rPr>
      </w:pPr>
    </w:p>
    <w:p>
      <w:pPr>
        <w:pStyle w:val="31"/>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一、响应函………………………………………………………（页码）</w:t>
      </w:r>
    </w:p>
    <w:p>
      <w:pPr>
        <w:pStyle w:val="31"/>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二、响应报价表…………………………………………………（页码）</w:t>
      </w:r>
    </w:p>
    <w:p>
      <w:pPr>
        <w:pStyle w:val="31"/>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三</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已标价工程量清单</w:t>
      </w:r>
      <w:r>
        <w:rPr>
          <w:rFonts w:hint="eastAsia" w:ascii="仿宋" w:hAnsi="仿宋" w:eastAsia="仿宋" w:cs="仿宋"/>
          <w:color w:val="auto"/>
          <w:highlight w:val="none"/>
        </w:rPr>
        <w:t>…………………………………………（页码）</w:t>
      </w:r>
    </w:p>
    <w:p>
      <w:pPr>
        <w:pStyle w:val="31"/>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四</w:t>
      </w:r>
      <w:r>
        <w:rPr>
          <w:rFonts w:hint="eastAsia" w:ascii="仿宋" w:hAnsi="仿宋" w:eastAsia="仿宋" w:cs="仿宋"/>
          <w:color w:val="auto"/>
          <w:highlight w:val="none"/>
        </w:rPr>
        <w:t>、供应商认为需要提供的其他有关资料……………………（页码）</w:t>
      </w:r>
    </w:p>
    <w:p>
      <w:pPr>
        <w:snapToGrid w:val="0"/>
        <w:spacing w:before="120" w:beforeLines="50" w:after="50" w:line="360" w:lineRule="auto"/>
        <w:ind w:left="0" w:firstLine="0" w:firstLineChars="0"/>
        <w:jc w:val="left"/>
        <w:rPr>
          <w:rFonts w:hint="eastAsia" w:ascii="仿宋" w:hAnsi="仿宋" w:eastAsia="仿宋" w:cs="仿宋"/>
          <w:color w:val="auto"/>
          <w:sz w:val="32"/>
          <w:szCs w:val="32"/>
          <w:highlight w:val="none"/>
        </w:rPr>
      </w:pPr>
      <w:r>
        <w:rPr>
          <w:rFonts w:hint="eastAsia" w:ascii="仿宋" w:hAnsi="仿宋" w:eastAsia="仿宋" w:cs="仿宋"/>
          <w:b/>
          <w:bCs/>
          <w:color w:val="auto"/>
          <w:sz w:val="24"/>
          <w:highlight w:val="none"/>
        </w:rPr>
        <w:t>注：以上目录是基本格式要求，各供应商可根据自身情况进一步向下增加内容或细化。</w:t>
      </w:r>
    </w:p>
    <w:p>
      <w:pPr>
        <w:snapToGrid w:val="0"/>
        <w:spacing w:before="120" w:beforeLines="50" w:after="50" w:line="360" w:lineRule="auto"/>
        <w:ind w:left="142"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r>
        <w:rPr>
          <w:rFonts w:hint="eastAsia" w:ascii="仿宋" w:hAnsi="仿宋" w:eastAsia="仿宋" w:cs="仿宋"/>
          <w:b/>
          <w:bCs/>
          <w:color w:val="auto"/>
          <w:sz w:val="32"/>
          <w:szCs w:val="32"/>
          <w:highlight w:val="none"/>
        </w:rPr>
        <w:t>一、响应函</w:t>
      </w:r>
    </w:p>
    <w:p>
      <w:pPr>
        <w:pStyle w:val="17"/>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响应函</w:t>
      </w:r>
    </w:p>
    <w:p>
      <w:pPr>
        <w:pStyle w:val="17"/>
        <w:spacing w:line="360" w:lineRule="auto"/>
        <w:rPr>
          <w:rFonts w:hint="eastAsia" w:ascii="宋体" w:hAnsi="宋体" w:eastAsia="宋体" w:cs="宋体"/>
          <w:color w:val="auto"/>
          <w:sz w:val="32"/>
          <w:highlight w:val="none"/>
        </w:rPr>
      </w:pPr>
    </w:p>
    <w:p>
      <w:pPr>
        <w:pStyle w:val="17"/>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（采购代理机构名称）</w:t>
      </w:r>
    </w:p>
    <w:p>
      <w:pPr>
        <w:pStyle w:val="17"/>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我方已仔细阅读了贵方组织的</w:t>
      </w:r>
      <w:r>
        <w:rPr>
          <w:rFonts w:hint="eastAsia" w:hAnsi="宋体" w:cs="宋体"/>
          <w:color w:val="auto"/>
          <w:sz w:val="21"/>
          <w:szCs w:val="21"/>
          <w:highlight w:val="none"/>
          <w:u w:val="single"/>
          <w:lang w:eastAsia="zh-CN"/>
        </w:rPr>
        <w:t>果化镇东孟村屯内道路排水沟建设及山塘修缮项目</w:t>
      </w:r>
      <w:r>
        <w:rPr>
          <w:rFonts w:hint="eastAsia" w:ascii="宋体" w:hAnsi="宋体" w:eastAsia="宋体" w:cs="宋体"/>
          <w:color w:val="auto"/>
          <w:sz w:val="21"/>
          <w:szCs w:val="21"/>
          <w:highlight w:val="none"/>
        </w:rPr>
        <w:t>项目（项目编号：</w:t>
      </w:r>
      <w:r>
        <w:rPr>
          <w:rFonts w:hint="eastAsia" w:hAnsi="宋体" w:cs="宋体"/>
          <w:color w:val="auto"/>
          <w:sz w:val="21"/>
          <w:szCs w:val="21"/>
          <w:highlight w:val="none"/>
          <w:u w:val="single"/>
          <w:lang w:eastAsia="zh-CN"/>
        </w:rPr>
        <w:t>BSZC2025-C2-230054-JHGC</w:t>
      </w:r>
      <w:r>
        <w:rPr>
          <w:rFonts w:hint="eastAsia" w:ascii="宋体" w:hAnsi="宋体" w:eastAsia="宋体" w:cs="宋体"/>
          <w:color w:val="auto"/>
          <w:sz w:val="21"/>
          <w:szCs w:val="21"/>
          <w:highlight w:val="none"/>
        </w:rPr>
        <w:t>）的竞争性</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 xml:space="preserve">文件的全部内容，现正式递交下述文件参加贵方组织的本次政府采购活动： </w:t>
      </w:r>
    </w:p>
    <w:p>
      <w:pPr>
        <w:pStyle w:val="17"/>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一、首次报价文件</w:t>
      </w:r>
      <w:r>
        <w:rPr>
          <w:rFonts w:hint="eastAsia" w:ascii="宋体" w:hAnsi="宋体" w:eastAsia="宋体" w:cs="宋体"/>
          <w:color w:val="auto"/>
          <w:sz w:val="21"/>
          <w:szCs w:val="21"/>
          <w:highlight w:val="none"/>
          <w:lang w:eastAsia="zh-CN"/>
        </w:rPr>
        <w:t>电子版</w:t>
      </w:r>
      <w:r>
        <w:rPr>
          <w:rFonts w:hint="eastAsia" w:ascii="宋体" w:hAnsi="宋体" w:eastAsia="宋体" w:cs="宋体"/>
          <w:color w:val="auto"/>
          <w:sz w:val="21"/>
          <w:szCs w:val="21"/>
          <w:highlight w:val="none"/>
          <w:u w:val="single"/>
        </w:rPr>
        <w:t xml:space="preserve">  </w:t>
      </w:r>
      <w:r>
        <w:rPr>
          <w:rFonts w:hint="eastAsia" w:hAnsi="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份（包含按</w:t>
      </w:r>
      <w:r>
        <w:rPr>
          <w:rFonts w:hint="eastAsia" w:ascii="宋体" w:hAnsi="宋体" w:eastAsia="宋体" w:cs="宋体"/>
          <w:color w:val="auto"/>
          <w:sz w:val="21"/>
          <w:szCs w:val="21"/>
          <w:highlight w:val="none"/>
          <w:lang w:eastAsia="zh-CN"/>
        </w:rPr>
        <w:t>“第三章 供应商须知”</w:t>
      </w:r>
      <w:r>
        <w:rPr>
          <w:rFonts w:hint="eastAsia" w:ascii="宋体" w:hAnsi="宋体" w:eastAsia="宋体" w:cs="宋体"/>
          <w:color w:val="auto"/>
          <w:sz w:val="21"/>
          <w:szCs w:val="21"/>
          <w:highlight w:val="none"/>
        </w:rPr>
        <w:t>提交的全部文件）；</w:t>
      </w:r>
    </w:p>
    <w:p>
      <w:pPr>
        <w:pStyle w:val="17"/>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二、技术文件</w:t>
      </w:r>
      <w:r>
        <w:rPr>
          <w:rFonts w:hint="eastAsia" w:ascii="宋体" w:hAnsi="宋体" w:eastAsia="宋体" w:cs="宋体"/>
          <w:color w:val="auto"/>
          <w:sz w:val="21"/>
          <w:szCs w:val="21"/>
          <w:highlight w:val="none"/>
          <w:lang w:eastAsia="zh-CN"/>
        </w:rPr>
        <w:t>电子版</w:t>
      </w:r>
      <w:r>
        <w:rPr>
          <w:rFonts w:hint="eastAsia" w:ascii="宋体" w:hAnsi="宋体" w:eastAsia="宋体" w:cs="宋体"/>
          <w:color w:val="auto"/>
          <w:sz w:val="21"/>
          <w:szCs w:val="21"/>
          <w:highlight w:val="none"/>
          <w:u w:val="single"/>
        </w:rPr>
        <w:t xml:space="preserve">  </w:t>
      </w:r>
      <w:r>
        <w:rPr>
          <w:rFonts w:hint="eastAsia" w:hAnsi="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份（包含按</w:t>
      </w:r>
      <w:r>
        <w:rPr>
          <w:rFonts w:hint="eastAsia" w:ascii="宋体" w:hAnsi="宋体" w:eastAsia="宋体" w:cs="宋体"/>
          <w:color w:val="auto"/>
          <w:sz w:val="21"/>
          <w:szCs w:val="21"/>
          <w:highlight w:val="none"/>
          <w:lang w:eastAsia="zh-CN"/>
        </w:rPr>
        <w:t>“第三章 供应商须知”</w:t>
      </w:r>
      <w:r>
        <w:rPr>
          <w:rFonts w:hint="eastAsia" w:ascii="宋体" w:hAnsi="宋体" w:eastAsia="宋体" w:cs="宋体"/>
          <w:color w:val="auto"/>
          <w:sz w:val="21"/>
          <w:szCs w:val="21"/>
          <w:highlight w:val="none"/>
        </w:rPr>
        <w:t>提交的全部文件）；商务文件</w:t>
      </w:r>
      <w:r>
        <w:rPr>
          <w:rFonts w:hint="eastAsia" w:ascii="宋体" w:hAnsi="宋体" w:eastAsia="宋体" w:cs="宋体"/>
          <w:color w:val="auto"/>
          <w:sz w:val="21"/>
          <w:szCs w:val="21"/>
          <w:highlight w:val="none"/>
          <w:lang w:eastAsia="zh-CN"/>
        </w:rPr>
        <w:t>电子版</w:t>
      </w:r>
      <w:r>
        <w:rPr>
          <w:rFonts w:hint="eastAsia" w:ascii="宋体" w:hAnsi="宋体" w:eastAsia="宋体" w:cs="宋体"/>
          <w:color w:val="auto"/>
          <w:sz w:val="21"/>
          <w:szCs w:val="21"/>
          <w:highlight w:val="none"/>
          <w:u w:val="single"/>
        </w:rPr>
        <w:t xml:space="preserve"> </w:t>
      </w:r>
      <w:r>
        <w:rPr>
          <w:rFonts w:hint="eastAsia" w:hAnsi="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份（包含按</w:t>
      </w:r>
      <w:r>
        <w:rPr>
          <w:rFonts w:hint="eastAsia" w:ascii="宋体" w:hAnsi="宋体" w:eastAsia="宋体" w:cs="宋体"/>
          <w:color w:val="auto"/>
          <w:sz w:val="21"/>
          <w:szCs w:val="21"/>
          <w:highlight w:val="none"/>
          <w:lang w:eastAsia="zh-CN"/>
        </w:rPr>
        <w:t>“第三章 供应商须知”</w:t>
      </w:r>
      <w:r>
        <w:rPr>
          <w:rFonts w:hint="eastAsia" w:ascii="宋体" w:hAnsi="宋体" w:eastAsia="宋体" w:cs="宋体"/>
          <w:color w:val="auto"/>
          <w:sz w:val="21"/>
          <w:szCs w:val="21"/>
          <w:highlight w:val="none"/>
        </w:rPr>
        <w:t>提交的全部文件）；</w:t>
      </w:r>
      <w:r>
        <w:rPr>
          <w:rFonts w:hint="eastAsia" w:ascii="宋体" w:hAnsi="宋体" w:eastAsia="宋体" w:cs="宋体"/>
          <w:color w:val="auto"/>
          <w:sz w:val="21"/>
          <w:szCs w:val="21"/>
          <w:highlight w:val="none"/>
          <w:lang w:eastAsia="zh-CN"/>
        </w:rPr>
        <w:t>（商务技术文件已合并装订成册）</w:t>
      </w:r>
    </w:p>
    <w:p>
      <w:pPr>
        <w:pStyle w:val="17"/>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据此函，签字人兹宣布：</w:t>
      </w:r>
    </w:p>
    <w:p>
      <w:pPr>
        <w:pStyle w:val="17"/>
        <w:spacing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1、我单位经考察现场和研究上述工程竞争性磋商文件的</w:t>
      </w:r>
      <w:r>
        <w:rPr>
          <w:rFonts w:hint="eastAsia" w:hAnsi="宋体" w:cs="宋体"/>
          <w:color w:val="auto"/>
          <w:sz w:val="21"/>
          <w:szCs w:val="21"/>
          <w:highlight w:val="none"/>
          <w:lang w:val="en-US" w:eastAsia="zh-CN"/>
        </w:rPr>
        <w:t>供应商</w:t>
      </w:r>
      <w:r>
        <w:rPr>
          <w:rFonts w:hint="eastAsia" w:ascii="宋体" w:hAnsi="宋体" w:eastAsia="宋体" w:cs="宋体"/>
          <w:color w:val="auto"/>
          <w:sz w:val="21"/>
          <w:szCs w:val="21"/>
          <w:highlight w:val="none"/>
        </w:rPr>
        <w:t>须知、合同条件、技术规范、图纸和其他有关文件后，我方承接本项目</w:t>
      </w:r>
      <w:r>
        <w:rPr>
          <w:rFonts w:hint="eastAsia" w:ascii="宋体" w:hAnsi="宋体"/>
          <w:color w:val="auto"/>
          <w:spacing w:val="8"/>
          <w:sz w:val="21"/>
          <w:szCs w:val="21"/>
          <w:highlight w:val="none"/>
        </w:rPr>
        <w:t>磋商</w:t>
      </w:r>
      <w:r>
        <w:rPr>
          <w:rFonts w:hint="eastAsia" w:ascii="宋体" w:hAnsi="宋体" w:eastAsia="宋体" w:cs="宋体"/>
          <w:color w:val="auto"/>
          <w:sz w:val="21"/>
          <w:szCs w:val="21"/>
          <w:highlight w:val="none"/>
        </w:rPr>
        <w:t>报价为人民币（大写）</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）。按上述合同条件、技术规范、图纸的条件承包本采购范围内全部工程的施工、竣工和保修。</w:t>
      </w:r>
    </w:p>
    <w:p>
      <w:pPr>
        <w:pStyle w:val="17"/>
        <w:spacing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2、一旦我方中标，我方保证按合同书中规定的工期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日历天内完成并移交全部工程</w:t>
      </w:r>
      <w:r>
        <w:rPr>
          <w:rFonts w:hint="eastAsia" w:ascii="宋体" w:hAnsi="宋体" w:eastAsia="宋体" w:cs="宋体"/>
          <w:color w:val="auto"/>
          <w:sz w:val="21"/>
          <w:szCs w:val="21"/>
          <w:highlight w:val="none"/>
          <w:lang w:eastAsia="zh-CN"/>
        </w:rPr>
        <w:t>，</w:t>
      </w:r>
      <w:r>
        <w:rPr>
          <w:rFonts w:hint="eastAsia" w:ascii="宋体" w:hAnsi="宋体"/>
          <w:color w:val="auto"/>
          <w:sz w:val="21"/>
          <w:szCs w:val="21"/>
          <w:highlight w:val="none"/>
        </w:rPr>
        <w:t>并保证工程质量</w:t>
      </w:r>
      <w:r>
        <w:rPr>
          <w:rFonts w:hint="eastAsia" w:ascii="宋体" w:hAnsi="Courier New"/>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17"/>
        <w:spacing w:line="360" w:lineRule="auto"/>
        <w:ind w:firstLine="482"/>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3</w:t>
      </w:r>
      <w:r>
        <w:rPr>
          <w:rFonts w:hint="eastAsia" w:ascii="宋体" w:hAnsi="宋体" w:eastAsia="宋体" w:cs="宋体"/>
          <w:color w:val="auto"/>
          <w:sz w:val="21"/>
          <w:szCs w:val="21"/>
          <w:highlight w:val="none"/>
        </w:rPr>
        <w:t>、我方同意自本项目竞争性</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采购公告</w:t>
      </w:r>
      <w:r>
        <w:rPr>
          <w:rFonts w:hint="eastAsia" w:ascii="宋体" w:hAnsi="宋体" w:eastAsia="宋体" w:cs="宋体"/>
          <w:color w:val="auto"/>
          <w:sz w:val="21"/>
          <w:szCs w:val="21"/>
          <w:highlight w:val="none"/>
        </w:rPr>
        <w:t>规定的递交响应文件截止时间起遵循本响应函，并承诺在</w:t>
      </w:r>
      <w:r>
        <w:rPr>
          <w:rFonts w:hint="eastAsia" w:ascii="宋体" w:hAnsi="宋体" w:eastAsia="宋体" w:cs="宋体"/>
          <w:color w:val="auto"/>
          <w:sz w:val="21"/>
          <w:szCs w:val="21"/>
          <w:highlight w:val="none"/>
          <w:lang w:eastAsia="zh-CN"/>
        </w:rPr>
        <w:t>“第三章 供应商须知”</w:t>
      </w:r>
      <w:r>
        <w:rPr>
          <w:rFonts w:hint="eastAsia" w:ascii="宋体" w:hAnsi="宋体" w:eastAsia="宋体" w:cs="宋体"/>
          <w:color w:val="auto"/>
          <w:sz w:val="21"/>
          <w:szCs w:val="21"/>
          <w:highlight w:val="none"/>
        </w:rPr>
        <w:t>规定的</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有效期内不修改、撤销</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w:t>
      </w:r>
    </w:p>
    <w:p>
      <w:pPr>
        <w:pStyle w:val="17"/>
        <w:spacing w:line="360" w:lineRule="auto"/>
        <w:ind w:firstLine="482"/>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4</w:t>
      </w:r>
      <w:r>
        <w:rPr>
          <w:rFonts w:hint="eastAsia" w:ascii="宋体" w:hAnsi="宋体" w:eastAsia="宋体" w:cs="宋体"/>
          <w:color w:val="auto"/>
          <w:sz w:val="21"/>
          <w:szCs w:val="21"/>
          <w:highlight w:val="none"/>
        </w:rPr>
        <w:t>、我方在此声明，所递交的</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文件及有关资料内容完整、真实和准确。</w:t>
      </w:r>
    </w:p>
    <w:p>
      <w:pPr>
        <w:pStyle w:val="17"/>
        <w:spacing w:line="360" w:lineRule="auto"/>
        <w:ind w:firstLine="482"/>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5</w:t>
      </w:r>
      <w:r>
        <w:rPr>
          <w:rFonts w:hint="eastAsia" w:ascii="宋体" w:hAnsi="宋体" w:eastAsia="宋体" w:cs="宋体"/>
          <w:color w:val="auto"/>
          <w:sz w:val="21"/>
          <w:szCs w:val="21"/>
          <w:highlight w:val="none"/>
        </w:rPr>
        <w:t>、如本项目采购内容涉及须符合国家强制规定的，我方承诺我方本次竞标均符合国家有关强制规定。</w:t>
      </w:r>
    </w:p>
    <w:p>
      <w:pPr>
        <w:pStyle w:val="17"/>
        <w:spacing w:line="360" w:lineRule="auto"/>
        <w:ind w:firstLine="482"/>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6</w:t>
      </w:r>
      <w:r>
        <w:rPr>
          <w:rFonts w:hint="eastAsia" w:ascii="宋体" w:hAnsi="宋体" w:eastAsia="宋体" w:cs="宋体"/>
          <w:color w:val="auto"/>
          <w:sz w:val="21"/>
          <w:szCs w:val="21"/>
          <w:highlight w:val="none"/>
        </w:rPr>
        <w:t>、我方承诺未被列入失信被执行人、重大税收违法失信主体、政府采购严重违法失信行为记录名单，并已经具备《中华人民共和国政府采购法》中规定的参加政府采购活动的供应商应当具备的条件：</w:t>
      </w:r>
    </w:p>
    <w:p>
      <w:pPr>
        <w:pStyle w:val="17"/>
        <w:numPr>
          <w:ilvl w:val="0"/>
          <w:numId w:val="5"/>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具有独立承担民事责任的能力；</w:t>
      </w:r>
    </w:p>
    <w:p>
      <w:pPr>
        <w:pStyle w:val="17"/>
        <w:numPr>
          <w:ilvl w:val="0"/>
          <w:numId w:val="5"/>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具有良好的商业信誉和健全的财务会计制度；</w:t>
      </w:r>
    </w:p>
    <w:p>
      <w:pPr>
        <w:pStyle w:val="17"/>
        <w:numPr>
          <w:ilvl w:val="0"/>
          <w:numId w:val="5"/>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具有履行合同所必需的设备和专业技术能力；</w:t>
      </w:r>
    </w:p>
    <w:p>
      <w:pPr>
        <w:pStyle w:val="17"/>
        <w:numPr>
          <w:ilvl w:val="0"/>
          <w:numId w:val="5"/>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有依法缴纳税收和社会保障资金的良好记录；</w:t>
      </w:r>
    </w:p>
    <w:p>
      <w:pPr>
        <w:pStyle w:val="17"/>
        <w:numPr>
          <w:ilvl w:val="0"/>
          <w:numId w:val="5"/>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参加政府采购活动前三年内，在经营活动中没有重大违法记录；</w:t>
      </w:r>
    </w:p>
    <w:p>
      <w:pPr>
        <w:pStyle w:val="17"/>
        <w:numPr>
          <w:ilvl w:val="0"/>
          <w:numId w:val="5"/>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法律、行政法规规定的其他条件。</w:t>
      </w:r>
    </w:p>
    <w:p>
      <w:pPr>
        <w:pStyle w:val="17"/>
        <w:spacing w:line="360" w:lineRule="auto"/>
        <w:ind w:firstLine="482"/>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7</w:t>
      </w:r>
      <w:r>
        <w:rPr>
          <w:rFonts w:hint="eastAsia" w:ascii="宋体" w:hAnsi="宋体" w:eastAsia="宋体" w:cs="宋体"/>
          <w:color w:val="auto"/>
          <w:sz w:val="21"/>
          <w:szCs w:val="21"/>
          <w:highlight w:val="none"/>
        </w:rPr>
        <w:t>、如我方成交，我方承诺在收到成交通知书后，在成交通知书规定的期限内，根据竞争性</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文件、我方的</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文件及有关澄清承诺书的要求按第</w:t>
      </w:r>
      <w:r>
        <w:rPr>
          <w:rFonts w:hint="eastAsia" w:ascii="宋体" w:hAnsi="宋体" w:eastAsia="宋体" w:cs="宋体"/>
          <w:color w:val="auto"/>
          <w:sz w:val="21"/>
          <w:szCs w:val="21"/>
          <w:highlight w:val="none"/>
          <w:lang w:eastAsia="zh-CN"/>
        </w:rPr>
        <w:t>六</w:t>
      </w:r>
      <w:r>
        <w:rPr>
          <w:rFonts w:hint="eastAsia" w:ascii="宋体" w:hAnsi="宋体" w:eastAsia="宋体" w:cs="宋体"/>
          <w:color w:val="auto"/>
          <w:sz w:val="21"/>
          <w:szCs w:val="21"/>
          <w:highlight w:val="none"/>
        </w:rPr>
        <w:t>章“</w:t>
      </w:r>
      <w:r>
        <w:rPr>
          <w:rFonts w:hint="eastAsia" w:ascii="宋体" w:hAnsi="宋体" w:eastAsia="宋体" w:cs="宋体"/>
          <w:color w:val="auto"/>
          <w:sz w:val="21"/>
          <w:szCs w:val="21"/>
          <w:highlight w:val="none"/>
          <w:lang w:eastAsia="zh-CN"/>
        </w:rPr>
        <w:t>合同文本</w:t>
      </w:r>
      <w:r>
        <w:rPr>
          <w:rFonts w:hint="eastAsia" w:ascii="宋体" w:hAnsi="宋体" w:eastAsia="宋体" w:cs="宋体"/>
          <w:color w:val="auto"/>
          <w:sz w:val="21"/>
          <w:szCs w:val="21"/>
          <w:highlight w:val="none"/>
        </w:rPr>
        <w:t>”与采购人订立书面合同，并按照合同约定承担完成合同的责任和义务。</w:t>
      </w:r>
    </w:p>
    <w:p>
      <w:pPr>
        <w:pStyle w:val="17"/>
        <w:spacing w:line="360" w:lineRule="auto"/>
        <w:ind w:firstLine="482"/>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8</w:t>
      </w:r>
      <w:r>
        <w:rPr>
          <w:rFonts w:hint="eastAsia" w:ascii="宋体" w:hAnsi="宋体" w:eastAsia="宋体" w:cs="宋体"/>
          <w:color w:val="auto"/>
          <w:sz w:val="21"/>
          <w:szCs w:val="21"/>
          <w:highlight w:val="none"/>
        </w:rPr>
        <w:t>、我方已详细审核竞争性</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文件，我方知道必须放弃提出含糊不清或误解问题的权利。</w:t>
      </w:r>
    </w:p>
    <w:p>
      <w:pPr>
        <w:pStyle w:val="17"/>
        <w:spacing w:line="360" w:lineRule="auto"/>
        <w:ind w:firstLine="482"/>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9</w:t>
      </w:r>
      <w:r>
        <w:rPr>
          <w:rFonts w:hint="eastAsia" w:ascii="宋体" w:hAnsi="宋体" w:eastAsia="宋体" w:cs="宋体"/>
          <w:color w:val="auto"/>
          <w:sz w:val="21"/>
          <w:szCs w:val="21"/>
          <w:highlight w:val="none"/>
        </w:rPr>
        <w:t>、我方承诺满足竞争性</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文件第</w:t>
      </w:r>
      <w:r>
        <w:rPr>
          <w:rFonts w:hint="eastAsia" w:ascii="宋体" w:hAnsi="宋体" w:eastAsia="宋体" w:cs="宋体"/>
          <w:color w:val="auto"/>
          <w:sz w:val="21"/>
          <w:szCs w:val="21"/>
          <w:highlight w:val="none"/>
          <w:lang w:eastAsia="zh-CN"/>
        </w:rPr>
        <w:t>六</w:t>
      </w:r>
      <w:r>
        <w:rPr>
          <w:rFonts w:hint="eastAsia" w:ascii="宋体" w:hAnsi="宋体" w:eastAsia="宋体" w:cs="宋体"/>
          <w:color w:val="auto"/>
          <w:sz w:val="21"/>
          <w:szCs w:val="21"/>
          <w:highlight w:val="none"/>
        </w:rPr>
        <w:t>章“</w:t>
      </w:r>
      <w:r>
        <w:rPr>
          <w:rFonts w:hint="eastAsia" w:ascii="宋体" w:hAnsi="宋体" w:eastAsia="宋体" w:cs="宋体"/>
          <w:color w:val="auto"/>
          <w:sz w:val="21"/>
          <w:szCs w:val="21"/>
          <w:highlight w:val="none"/>
          <w:lang w:eastAsia="zh-CN"/>
        </w:rPr>
        <w:t>合同文本</w:t>
      </w:r>
      <w:r>
        <w:rPr>
          <w:rFonts w:hint="eastAsia" w:ascii="宋体" w:hAnsi="宋体" w:eastAsia="宋体" w:cs="宋体"/>
          <w:color w:val="auto"/>
          <w:sz w:val="21"/>
          <w:szCs w:val="21"/>
          <w:highlight w:val="none"/>
        </w:rPr>
        <w:t>”的条款，承担完成合同的责任和义务。</w:t>
      </w:r>
    </w:p>
    <w:p>
      <w:pPr>
        <w:pStyle w:val="17"/>
        <w:spacing w:line="360" w:lineRule="auto"/>
        <w:ind w:firstLine="482"/>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10</w:t>
      </w:r>
      <w:r>
        <w:rPr>
          <w:rFonts w:hint="eastAsia" w:ascii="宋体" w:hAnsi="宋体" w:eastAsia="宋体" w:cs="宋体"/>
          <w:color w:val="auto"/>
          <w:sz w:val="21"/>
          <w:szCs w:val="21"/>
          <w:highlight w:val="none"/>
        </w:rPr>
        <w:t>、我方同意应贵方要求提供与本竞标有关的任何数据或资料。若贵方需要，我方愿意提供我方作出的一切承诺的证明材料。</w:t>
      </w:r>
    </w:p>
    <w:p>
      <w:pPr>
        <w:pStyle w:val="17"/>
        <w:spacing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hAnsi="宋体" w:cs="宋体"/>
          <w:color w:val="auto"/>
          <w:sz w:val="21"/>
          <w:szCs w:val="21"/>
          <w:highlight w:val="none"/>
          <w:lang w:val="en-US" w:eastAsia="zh-CN"/>
        </w:rPr>
        <w:t>1</w:t>
      </w:r>
      <w:r>
        <w:rPr>
          <w:rFonts w:hint="eastAsia" w:ascii="宋体" w:hAnsi="宋体" w:eastAsia="宋体" w:cs="宋体"/>
          <w:color w:val="auto"/>
          <w:sz w:val="21"/>
          <w:szCs w:val="21"/>
          <w:highlight w:val="none"/>
        </w:rPr>
        <w:t>、我方完全理解贵方不一定接受响应报价最低的竞标人为成交供应商的行为。</w:t>
      </w:r>
    </w:p>
    <w:p>
      <w:pPr>
        <w:pStyle w:val="17"/>
        <w:spacing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hAnsi="宋体" w:cs="宋体"/>
          <w:color w:val="auto"/>
          <w:sz w:val="21"/>
          <w:szCs w:val="21"/>
          <w:highlight w:val="none"/>
          <w:lang w:val="en-US" w:eastAsia="zh-CN"/>
        </w:rPr>
        <w:t>2</w:t>
      </w:r>
      <w:r>
        <w:rPr>
          <w:rFonts w:hint="eastAsia" w:ascii="宋体" w:hAnsi="宋体" w:eastAsia="宋体" w:cs="宋体"/>
          <w:color w:val="auto"/>
          <w:sz w:val="21"/>
          <w:szCs w:val="21"/>
          <w:highlight w:val="none"/>
        </w:rPr>
        <w:t>、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7"/>
        <w:numPr>
          <w:ilvl w:val="0"/>
          <w:numId w:val="6"/>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提供虚假材料谋取中标、成交的；</w:t>
      </w:r>
    </w:p>
    <w:p>
      <w:pPr>
        <w:pStyle w:val="17"/>
        <w:numPr>
          <w:ilvl w:val="0"/>
          <w:numId w:val="6"/>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采取不正当手段诋毁、排挤其他供应商的；</w:t>
      </w:r>
    </w:p>
    <w:p>
      <w:pPr>
        <w:pStyle w:val="17"/>
        <w:numPr>
          <w:ilvl w:val="0"/>
          <w:numId w:val="6"/>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与采购人、其他供应商或者采购代理机构恶意串通的；</w:t>
      </w:r>
    </w:p>
    <w:p>
      <w:pPr>
        <w:pStyle w:val="17"/>
        <w:numPr>
          <w:ilvl w:val="0"/>
          <w:numId w:val="6"/>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向采购人、采购代理机构行贿或者提供其他不正当利益的；</w:t>
      </w:r>
    </w:p>
    <w:p>
      <w:pPr>
        <w:pStyle w:val="17"/>
        <w:numPr>
          <w:ilvl w:val="0"/>
          <w:numId w:val="6"/>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在采购过程中与采购人进行协商谈判的；</w:t>
      </w:r>
    </w:p>
    <w:p>
      <w:pPr>
        <w:pStyle w:val="17"/>
        <w:numPr>
          <w:ilvl w:val="0"/>
          <w:numId w:val="6"/>
        </w:numPr>
        <w:tabs>
          <w:tab w:val="left" w:pos="945"/>
        </w:tabs>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拒绝有关部门监督检查或提供虚假情况的。</w:t>
      </w:r>
    </w:p>
    <w:p>
      <w:pPr>
        <w:pStyle w:val="17"/>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w:t>
      </w:r>
      <w:r>
        <w:rPr>
          <w:rFonts w:hint="eastAsia" w:hAnsi="宋体" w:cs="宋体"/>
          <w:color w:val="auto"/>
          <w:sz w:val="21"/>
          <w:szCs w:val="21"/>
          <w:highlight w:val="none"/>
          <w:lang w:val="en-US" w:eastAsia="zh-CN"/>
        </w:rPr>
        <w:t>3</w:t>
      </w:r>
      <w:r>
        <w:rPr>
          <w:rFonts w:hint="eastAsia" w:ascii="宋体" w:hAnsi="宋体" w:eastAsia="宋体" w:cs="宋体"/>
          <w:color w:val="auto"/>
          <w:sz w:val="21"/>
          <w:szCs w:val="21"/>
          <w:highlight w:val="none"/>
        </w:rPr>
        <w:t>.与本</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有关的一切正式往来信函请寄：</w:t>
      </w:r>
    </w:p>
    <w:p>
      <w:pPr>
        <w:pStyle w:val="17"/>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pStyle w:val="17"/>
        <w:spacing w:line="360" w:lineRule="auto"/>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p>
    <w:p>
      <w:pPr>
        <w:pStyle w:val="17"/>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r>
        <w:rPr>
          <w:rFonts w:hint="eastAsia" w:ascii="宋体" w:hAnsi="宋体" w:eastAsia="宋体" w:cs="宋体"/>
          <w:color w:val="auto"/>
          <w:sz w:val="21"/>
          <w:szCs w:val="21"/>
          <w:highlight w:val="none"/>
          <w:u w:val="single"/>
        </w:rPr>
        <w:t>　　　　　　　　　　　　　　　　　　　　　　　　　　　　</w:t>
      </w:r>
    </w:p>
    <w:p>
      <w:pPr>
        <w:pStyle w:val="17"/>
        <w:spacing w:line="360" w:lineRule="auto"/>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 xml:space="preserve">                                                    </w:t>
      </w:r>
    </w:p>
    <w:p>
      <w:pPr>
        <w:pStyle w:val="17"/>
        <w:spacing w:line="360" w:lineRule="auto"/>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开户名称：</w:t>
      </w:r>
      <w:r>
        <w:rPr>
          <w:rFonts w:hint="eastAsia" w:ascii="宋体" w:hAnsi="宋体" w:eastAsia="宋体" w:cs="宋体"/>
          <w:color w:val="auto"/>
          <w:sz w:val="21"/>
          <w:szCs w:val="21"/>
          <w:highlight w:val="none"/>
          <w:u w:val="single"/>
        </w:rPr>
        <w:t xml:space="preserve">                                                    </w:t>
      </w:r>
    </w:p>
    <w:p>
      <w:pPr>
        <w:pStyle w:val="17"/>
        <w:spacing w:line="360" w:lineRule="auto"/>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rPr>
        <w:t xml:space="preserve">                                                    </w:t>
      </w:r>
    </w:p>
    <w:p>
      <w:pPr>
        <w:pStyle w:val="17"/>
        <w:spacing w:line="360" w:lineRule="auto"/>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银行账号：</w:t>
      </w:r>
      <w:r>
        <w:rPr>
          <w:rFonts w:hint="eastAsia" w:ascii="宋体" w:hAnsi="宋体" w:eastAsia="宋体" w:cs="宋体"/>
          <w:color w:val="auto"/>
          <w:sz w:val="21"/>
          <w:szCs w:val="21"/>
          <w:highlight w:val="none"/>
          <w:u w:val="single"/>
        </w:rPr>
        <w:t xml:space="preserve">                                                    </w:t>
      </w:r>
    </w:p>
    <w:p>
      <w:pPr>
        <w:pStyle w:val="15"/>
        <w:tabs>
          <w:tab w:val="left" w:pos="939"/>
        </w:tabs>
        <w:spacing w:line="360" w:lineRule="auto"/>
        <w:ind w:left="141" w:leftChars="67" w:firstLine="315" w:firstLineChars="150"/>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特此承诺。</w:t>
      </w:r>
    </w:p>
    <w:p>
      <w:pPr>
        <w:spacing w:line="360" w:lineRule="auto"/>
        <w:contextualSpacing/>
        <w:jc w:val="left"/>
        <w:rPr>
          <w:rFonts w:hint="eastAsia" w:ascii="宋体" w:hAnsi="宋体" w:eastAsia="宋体" w:cs="宋体"/>
          <w:color w:val="auto"/>
          <w:szCs w:val="21"/>
          <w:highlight w:val="none"/>
        </w:rPr>
      </w:pPr>
    </w:p>
    <w:p>
      <w:pPr>
        <w:autoSpaceDE w:val="0"/>
        <w:autoSpaceDN w:val="0"/>
        <w:spacing w:line="360" w:lineRule="auto"/>
        <w:ind w:left="4335" w:leftChars="1950" w:hanging="240" w:hanging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pPr>
        <w:autoSpaceDE w:val="0"/>
        <w:autoSpaceDN w:val="0"/>
        <w:spacing w:line="360" w:lineRule="auto"/>
        <w:ind w:left="0" w:leftChars="0" w:firstLine="5880" w:firstLineChars="245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pPr>
        <w:spacing w:line="360" w:lineRule="auto"/>
        <w:ind w:firstLine="420" w:firstLineChars="200"/>
        <w:rPr>
          <w:rFonts w:hint="eastAsia" w:ascii="宋体" w:hAnsi="宋体" w:eastAsia="宋体" w:cs="宋体"/>
          <w:color w:val="auto"/>
          <w:highlight w:val="none"/>
        </w:rPr>
        <w:sectPr>
          <w:pgSz w:w="11911" w:h="16838"/>
          <w:pgMar w:top="1100" w:right="1083" w:bottom="1100" w:left="1083" w:header="624" w:footer="680" w:gutter="0"/>
          <w:paperSrc/>
          <w:pgBorders w:offsetFrom="page">
            <w:top w:val="none" w:sz="0" w:space="0"/>
            <w:left w:val="none" w:sz="0" w:space="0"/>
            <w:bottom w:val="none" w:sz="0" w:space="0"/>
            <w:right w:val="none" w:sz="0" w:space="0"/>
          </w:pgBorders>
          <w:pgNumType w:fmt="decimal"/>
          <w:cols w:space="0" w:num="1"/>
          <w:rtlGutter w:val="0"/>
          <w:docGrid w:linePitch="0" w:charSpace="0"/>
        </w:sectPr>
      </w:pPr>
    </w:p>
    <w:p>
      <w:pPr>
        <w:snapToGrid w:val="0"/>
        <w:spacing w:before="120" w:beforeLines="50" w:after="50" w:line="360" w:lineRule="auto"/>
        <w:ind w:left="142" w:firstLine="643" w:firstLineChars="200"/>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二、响应报价表</w:t>
      </w:r>
    </w:p>
    <w:p>
      <w:pPr>
        <w:snapToGrid w:val="0"/>
        <w:spacing w:before="50" w:after="50" w:line="360" w:lineRule="auto"/>
        <w:rPr>
          <w:rFonts w:hint="eastAsia" w:ascii="宋体" w:hAnsi="宋体" w:eastAsia="宋体" w:cs="宋体"/>
          <w:color w:val="auto"/>
          <w:sz w:val="24"/>
          <w:highlight w:val="none"/>
        </w:rPr>
      </w:pPr>
    </w:p>
    <w:p>
      <w:pPr>
        <w:snapToGrid w:val="0"/>
        <w:spacing w:before="50" w:after="50" w:line="360" w:lineRule="auto"/>
        <w:rPr>
          <w:rFonts w:hint="eastAsia" w:ascii="宋体" w:hAnsi="宋体" w:cs="宋体"/>
          <w:color w:val="auto"/>
          <w:sz w:val="24"/>
          <w:highlight w:val="none"/>
          <w:lang w:eastAsia="zh-CN"/>
        </w:rPr>
      </w:pPr>
      <w:r>
        <w:rPr>
          <w:rFonts w:hint="eastAsia" w:ascii="宋体" w:hAnsi="宋体" w:eastAsia="宋体" w:cs="宋体"/>
          <w:color w:val="auto"/>
          <w:sz w:val="24"/>
          <w:highlight w:val="none"/>
        </w:rPr>
        <w:t>项目名称：</w:t>
      </w:r>
      <w:r>
        <w:rPr>
          <w:rFonts w:hint="eastAsia" w:ascii="宋体" w:hAnsi="宋体" w:cs="宋体"/>
          <w:color w:val="auto"/>
          <w:sz w:val="24"/>
          <w:highlight w:val="none"/>
          <w:lang w:eastAsia="zh-CN"/>
        </w:rPr>
        <w:t>果化镇东孟村屯内道路排水沟建设及山塘修缮项目</w:t>
      </w:r>
    </w:p>
    <w:p>
      <w:pPr>
        <w:snapToGrid w:val="0"/>
        <w:spacing w:before="50" w:after="50"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项目编号：</w:t>
      </w:r>
      <w:r>
        <w:rPr>
          <w:rFonts w:hint="eastAsia" w:ascii="宋体" w:hAnsi="宋体" w:cs="宋体"/>
          <w:color w:val="auto"/>
          <w:sz w:val="24"/>
          <w:highlight w:val="none"/>
          <w:u w:val="single"/>
          <w:lang w:eastAsia="zh-CN"/>
        </w:rPr>
        <w:t xml:space="preserve"> BSZC2025-C2-230054-JHGC</w:t>
      </w:r>
    </w:p>
    <w:p>
      <w:pPr>
        <w:snapToGrid w:val="0"/>
        <w:spacing w:before="50" w:after="50"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tbl>
      <w:tblPr>
        <w:tblStyle w:val="25"/>
        <w:tblW w:w="90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3406"/>
        <w:gridCol w:w="1080"/>
        <w:gridCol w:w="2686"/>
        <w:gridCol w:w="1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4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工程</w:t>
            </w:r>
            <w:r>
              <w:rPr>
                <w:rFonts w:hint="eastAsia" w:ascii="宋体" w:hAnsi="宋体" w:eastAsia="宋体" w:cs="宋体"/>
                <w:color w:val="auto"/>
                <w:sz w:val="24"/>
                <w:szCs w:val="24"/>
                <w:highlight w:val="none"/>
                <w:lang w:eastAsia="zh-CN"/>
              </w:rPr>
              <w:t>名称</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数量</w:t>
            </w:r>
            <w:r>
              <w:rPr>
                <w:rFonts w:hint="eastAsia" w:ascii="宋体" w:hAnsi="宋体" w:eastAsia="宋体" w:cs="宋体"/>
                <w:color w:val="auto"/>
                <w:sz w:val="24"/>
                <w:szCs w:val="24"/>
                <w:highlight w:val="none"/>
                <w:lang w:eastAsia="zh-CN"/>
              </w:rPr>
              <w:t>及单位</w:t>
            </w:r>
          </w:p>
        </w:tc>
        <w:tc>
          <w:tcPr>
            <w:tcW w:w="26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总价（元）</w:t>
            </w:r>
          </w:p>
        </w:tc>
        <w:tc>
          <w:tcPr>
            <w:tcW w:w="11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1"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4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zCs w:val="24"/>
                <w:highlight w:val="none"/>
              </w:rPr>
            </w:pPr>
            <w:r>
              <w:rPr>
                <w:rFonts w:hint="eastAsia" w:ascii="宋体" w:hAnsi="宋体" w:cs="宋体"/>
                <w:color w:val="auto"/>
                <w:sz w:val="24"/>
                <w:highlight w:val="none"/>
                <w:lang w:eastAsia="zh-CN"/>
              </w:rPr>
              <w:t>果化镇东孟村屯内道路排水沟建设及山塘修缮项目</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1项</w:t>
            </w:r>
          </w:p>
        </w:tc>
        <w:tc>
          <w:tcPr>
            <w:tcW w:w="26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zCs w:val="24"/>
                <w:highlight w:val="none"/>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jc w:val="center"/>
        </w:trPr>
        <w:tc>
          <w:tcPr>
            <w:tcW w:w="9093" w:type="dxa"/>
            <w:gridSpan w:val="5"/>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报价合计（包含税费等所有费用）：</w:t>
            </w:r>
            <w:r>
              <w:rPr>
                <w:rFonts w:hint="eastAsia" w:ascii="宋体" w:hAnsi="宋体" w:eastAsia="宋体" w:cs="宋体"/>
                <w:color w:val="auto"/>
                <w:sz w:val="24"/>
                <w:szCs w:val="24"/>
                <w:highlight w:val="none"/>
                <w:u w:val="single"/>
              </w:rPr>
              <w:t>（大写）人民币             （¥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9093" w:type="dxa"/>
            <w:gridSpan w:val="5"/>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合同履行期限（工期）：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1" w:hRule="atLeast"/>
          <w:jc w:val="center"/>
        </w:trPr>
        <w:tc>
          <w:tcPr>
            <w:tcW w:w="9093" w:type="dxa"/>
            <w:gridSpan w:val="5"/>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工程质量要求</w:t>
            </w:r>
            <w:r>
              <w:rPr>
                <w:rFonts w:hint="eastAsia" w:ascii="宋体" w:hAnsi="宋体" w:eastAsia="宋体" w:cs="宋体"/>
                <w:color w:val="auto"/>
                <w:sz w:val="24"/>
                <w:szCs w:val="24"/>
                <w:highlight w:val="none"/>
              </w:rPr>
              <w:t>：</w:t>
            </w:r>
          </w:p>
        </w:tc>
      </w:tr>
    </w:tbl>
    <w:p>
      <w:pPr>
        <w:snapToGrid w:val="0"/>
        <w:spacing w:before="50" w:after="50"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pPr>
        <w:pStyle w:val="14"/>
        <w:rPr>
          <w:rFonts w:hint="eastAsia"/>
          <w:color w:val="auto"/>
          <w:highlight w:val="none"/>
        </w:rPr>
      </w:pPr>
    </w:p>
    <w:p>
      <w:pPr>
        <w:autoSpaceDE w:val="0"/>
        <w:autoSpaceDN w:val="0"/>
        <w:spacing w:line="360" w:lineRule="auto"/>
        <w:ind w:left="4335" w:leftChars="1950" w:hanging="240" w:hanging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pPr>
        <w:pStyle w:val="17"/>
        <w:spacing w:line="360" w:lineRule="auto"/>
        <w:ind w:left="0" w:leftChars="0" w:firstLine="5678" w:firstLineChars="2366"/>
        <w:rPr>
          <w:rFonts w:hint="eastAsia" w:ascii="仿宋" w:hAnsi="仿宋" w:eastAsia="仿宋" w:cs="仿宋"/>
          <w:color w:val="auto"/>
          <w:highlight w:val="none"/>
          <w:lang w:val="zh-CN"/>
        </w:rPr>
      </w:pPr>
      <w:r>
        <w:rPr>
          <w:rFonts w:hint="eastAsia" w:ascii="仿宋" w:hAnsi="仿宋" w:eastAsia="仿宋" w:cs="仿宋"/>
          <w:color w:val="auto"/>
          <w:sz w:val="24"/>
          <w:highlight w:val="none"/>
          <w:lang w:val="zh-CN"/>
        </w:rPr>
        <w:t>日期：  年  月   日</w:t>
      </w:r>
    </w:p>
    <w:p>
      <w:pPr>
        <w:rPr>
          <w:rFonts w:hint="eastAsia"/>
          <w:color w:val="auto"/>
          <w:highlight w:val="none"/>
          <w:lang w:val="zh-CN"/>
        </w:rPr>
      </w:pPr>
    </w:p>
    <w:p>
      <w:pPr>
        <w:pStyle w:val="24"/>
        <w:rPr>
          <w:rFonts w:hint="eastAsia"/>
          <w:color w:val="auto"/>
          <w:highlight w:val="none"/>
          <w:lang w:val="zh-CN"/>
        </w:rPr>
      </w:pPr>
    </w:p>
    <w:p>
      <w:pPr>
        <w:rPr>
          <w:rFonts w:hint="eastAsia"/>
          <w:color w:val="auto"/>
          <w:highlight w:val="none"/>
          <w:lang w:val="zh-CN"/>
        </w:rPr>
      </w:pPr>
    </w:p>
    <w:p>
      <w:pPr>
        <w:pStyle w:val="24"/>
        <w:rPr>
          <w:rFonts w:hint="eastAsia"/>
          <w:color w:val="auto"/>
          <w:highlight w:val="none"/>
          <w:lang w:val="zh-CN"/>
        </w:rPr>
      </w:pPr>
    </w:p>
    <w:p>
      <w:pPr>
        <w:rPr>
          <w:rFonts w:hint="eastAsia"/>
          <w:color w:val="auto"/>
          <w:highlight w:val="none"/>
          <w:lang w:val="zh-CN"/>
        </w:rPr>
      </w:pPr>
    </w:p>
    <w:p>
      <w:pPr>
        <w:pStyle w:val="14"/>
        <w:rPr>
          <w:rFonts w:hint="eastAsia"/>
          <w:color w:val="auto"/>
          <w:highlight w:val="none"/>
          <w:lang w:val="zh-CN"/>
        </w:rPr>
      </w:pPr>
    </w:p>
    <w:p>
      <w:pPr>
        <w:pStyle w:val="24"/>
        <w:rPr>
          <w:rFonts w:hint="eastAsia"/>
          <w:color w:val="auto"/>
          <w:highlight w:val="none"/>
          <w:lang w:val="zh-CN"/>
        </w:rPr>
      </w:pPr>
    </w:p>
    <w:p>
      <w:pPr>
        <w:pStyle w:val="24"/>
        <w:rPr>
          <w:rFonts w:hint="eastAsia"/>
          <w:color w:val="auto"/>
          <w:highlight w:val="none"/>
          <w:lang w:val="zh-CN"/>
        </w:rPr>
      </w:pPr>
    </w:p>
    <w:p>
      <w:pPr>
        <w:pStyle w:val="24"/>
        <w:rPr>
          <w:rFonts w:hint="eastAsia"/>
          <w:color w:val="auto"/>
          <w:highlight w:val="none"/>
          <w:lang w:val="zh-CN"/>
        </w:rPr>
      </w:pPr>
    </w:p>
    <w:p>
      <w:pPr>
        <w:rPr>
          <w:rFonts w:hint="eastAsia"/>
          <w:color w:val="auto"/>
          <w:highlight w:val="none"/>
          <w:lang w:val="zh-CN"/>
        </w:rPr>
      </w:pPr>
    </w:p>
    <w:p>
      <w:pPr>
        <w:snapToGrid w:val="0"/>
        <w:spacing w:line="360" w:lineRule="auto"/>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三、已标价工程量清单</w:t>
      </w:r>
    </w:p>
    <w:p>
      <w:pPr>
        <w:snapToGrid w:val="0"/>
        <w:spacing w:line="360" w:lineRule="auto"/>
        <w:ind w:firstLine="482" w:firstLineChars="200"/>
        <w:rPr>
          <w:rFonts w:hint="eastAsia" w:ascii="宋体" w:hAnsi="宋体" w:cs="仿宋_GB2312"/>
          <w:b/>
          <w:color w:val="auto"/>
          <w:sz w:val="24"/>
          <w:szCs w:val="24"/>
          <w:highlight w:val="none"/>
          <w:lang w:val="en-US" w:eastAsia="zh-CN"/>
        </w:rPr>
      </w:pPr>
    </w:p>
    <w:p>
      <w:pPr>
        <w:snapToGrid w:val="0"/>
        <w:spacing w:line="360" w:lineRule="auto"/>
        <w:ind w:firstLine="562" w:firstLineChars="200"/>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28"/>
          <w:szCs w:val="28"/>
          <w:highlight w:val="none"/>
          <w:lang w:val="en-US" w:eastAsia="zh-CN"/>
        </w:rPr>
        <w:t>说明：最后报价与首次报价相比有调整的，供应商提交的最后报价必须包含已标价的工程量清单（上传格式必须为PDF格式），请供应商提前准备好调整后的已标价工程量清单（已标价工程量清单合计金额须与相对应的竞标总报价金额保持一致），如未在规定时间内提供调整后的已标价工程量清单，由此造成的后果供应商自行承担</w:t>
      </w:r>
      <w:r>
        <w:rPr>
          <w:rFonts w:hint="eastAsia" w:ascii="仿宋" w:hAnsi="仿宋" w:eastAsia="仿宋" w:cs="仿宋"/>
          <w:b/>
          <w:bCs w:val="0"/>
          <w:color w:val="auto"/>
          <w:kern w:val="2"/>
          <w:sz w:val="28"/>
          <w:szCs w:val="28"/>
          <w:highlight w:val="none"/>
          <w:lang w:val="en-US" w:eastAsia="zh-CN"/>
        </w:rPr>
        <w:t>。</w:t>
      </w:r>
    </w:p>
    <w:p>
      <w:pPr>
        <w:snapToGrid w:val="0"/>
        <w:spacing w:line="360" w:lineRule="auto"/>
        <w:ind w:firstLine="602" w:firstLineChars="200"/>
        <w:rPr>
          <w:rFonts w:hint="eastAsia" w:ascii="宋体" w:hAnsi="宋体" w:eastAsia="宋体" w:cs="宋体"/>
          <w:b/>
          <w:color w:val="auto"/>
          <w:sz w:val="30"/>
          <w:szCs w:val="30"/>
          <w:highlight w:val="none"/>
          <w:lang w:val="en-US" w:eastAsia="zh-CN"/>
        </w:rPr>
      </w:pPr>
    </w:p>
    <w:p>
      <w:pPr>
        <w:pStyle w:val="12"/>
        <w:jc w:val="center"/>
        <w:rPr>
          <w:rFonts w:hint="eastAsia" w:ascii="宋体" w:hAnsi="宋体" w:cs="宋体"/>
          <w:b/>
          <w:color w:val="auto"/>
          <w:sz w:val="24"/>
          <w:szCs w:val="24"/>
          <w:highlight w:val="none"/>
          <w:lang w:val="en-US" w:eastAsia="zh-CN"/>
        </w:rPr>
      </w:pPr>
    </w:p>
    <w:p>
      <w:pPr>
        <w:pStyle w:val="12"/>
        <w:jc w:val="center"/>
        <w:rPr>
          <w:rFonts w:hint="eastAsia" w:ascii="宋体" w:hAnsi="宋体" w:cs="宋体"/>
          <w:b/>
          <w:color w:val="auto"/>
          <w:sz w:val="24"/>
          <w:szCs w:val="24"/>
          <w:highlight w:val="none"/>
          <w:lang w:val="en-US" w:eastAsia="zh-CN"/>
        </w:rPr>
      </w:pPr>
    </w:p>
    <w:p>
      <w:pPr>
        <w:rPr>
          <w:rFonts w:hint="eastAsia" w:ascii="宋体" w:hAnsi="宋体" w:cs="宋体"/>
          <w:b/>
          <w:color w:val="auto"/>
          <w:sz w:val="24"/>
          <w:szCs w:val="24"/>
          <w:highlight w:val="none"/>
          <w:lang w:val="en-US" w:eastAsia="zh-CN"/>
        </w:rPr>
      </w:pPr>
    </w:p>
    <w:p>
      <w:pPr>
        <w:pStyle w:val="12"/>
        <w:rPr>
          <w:rFonts w:hint="eastAsia" w:ascii="宋体" w:hAnsi="宋体" w:cs="宋体"/>
          <w:b/>
          <w:color w:val="auto"/>
          <w:sz w:val="24"/>
          <w:szCs w:val="24"/>
          <w:highlight w:val="none"/>
          <w:lang w:val="en-US" w:eastAsia="zh-CN"/>
        </w:rPr>
      </w:pPr>
    </w:p>
    <w:p>
      <w:pPr>
        <w:rPr>
          <w:rFonts w:hint="eastAsia" w:ascii="宋体" w:hAnsi="宋体" w:cs="宋体"/>
          <w:b/>
          <w:color w:val="auto"/>
          <w:sz w:val="24"/>
          <w:szCs w:val="24"/>
          <w:highlight w:val="none"/>
          <w:lang w:val="en-US" w:eastAsia="zh-CN"/>
        </w:rPr>
      </w:pPr>
    </w:p>
    <w:p>
      <w:pPr>
        <w:pStyle w:val="12"/>
        <w:rPr>
          <w:rFonts w:hint="eastAsia" w:ascii="宋体" w:hAnsi="宋体" w:cs="宋体"/>
          <w:b/>
          <w:color w:val="auto"/>
          <w:sz w:val="24"/>
          <w:szCs w:val="24"/>
          <w:highlight w:val="none"/>
          <w:lang w:val="en-US" w:eastAsia="zh-CN"/>
        </w:rPr>
      </w:pPr>
    </w:p>
    <w:p>
      <w:pPr>
        <w:rPr>
          <w:rFonts w:hint="eastAsia" w:ascii="宋体" w:hAnsi="宋体" w:cs="宋体"/>
          <w:b/>
          <w:color w:val="auto"/>
          <w:sz w:val="24"/>
          <w:szCs w:val="24"/>
          <w:highlight w:val="none"/>
          <w:lang w:val="en-US" w:eastAsia="zh-CN"/>
        </w:rPr>
      </w:pPr>
    </w:p>
    <w:p>
      <w:pPr>
        <w:pStyle w:val="12"/>
        <w:rPr>
          <w:rFonts w:hint="eastAsia" w:ascii="宋体" w:hAnsi="宋体" w:cs="宋体"/>
          <w:b/>
          <w:color w:val="auto"/>
          <w:sz w:val="24"/>
          <w:szCs w:val="24"/>
          <w:highlight w:val="none"/>
          <w:lang w:val="en-US" w:eastAsia="zh-CN"/>
        </w:rPr>
      </w:pPr>
    </w:p>
    <w:p>
      <w:pPr>
        <w:rPr>
          <w:rFonts w:hint="eastAsia" w:ascii="宋体" w:hAnsi="宋体" w:cs="宋体"/>
          <w:b/>
          <w:color w:val="auto"/>
          <w:sz w:val="24"/>
          <w:szCs w:val="24"/>
          <w:highlight w:val="none"/>
          <w:lang w:val="en-US" w:eastAsia="zh-CN"/>
        </w:rPr>
      </w:pPr>
    </w:p>
    <w:p>
      <w:pPr>
        <w:pStyle w:val="12"/>
        <w:rPr>
          <w:rFonts w:hint="eastAsia" w:ascii="宋体" w:hAnsi="宋体" w:cs="宋体"/>
          <w:b/>
          <w:color w:val="auto"/>
          <w:sz w:val="24"/>
          <w:szCs w:val="24"/>
          <w:highlight w:val="none"/>
          <w:lang w:val="en-US" w:eastAsia="zh-CN"/>
        </w:rPr>
      </w:pPr>
    </w:p>
    <w:p>
      <w:pPr>
        <w:rPr>
          <w:rFonts w:hint="eastAsia" w:ascii="宋体" w:hAnsi="宋体" w:cs="宋体"/>
          <w:b/>
          <w:color w:val="auto"/>
          <w:sz w:val="24"/>
          <w:szCs w:val="24"/>
          <w:highlight w:val="none"/>
          <w:lang w:val="en-US" w:eastAsia="zh-CN"/>
        </w:rPr>
      </w:pPr>
    </w:p>
    <w:p>
      <w:pPr>
        <w:pStyle w:val="12"/>
        <w:rPr>
          <w:rFonts w:hint="eastAsia" w:ascii="宋体" w:hAnsi="宋体" w:cs="宋体"/>
          <w:b/>
          <w:color w:val="auto"/>
          <w:sz w:val="24"/>
          <w:szCs w:val="24"/>
          <w:highlight w:val="none"/>
          <w:lang w:val="en-US" w:eastAsia="zh-CN"/>
        </w:rPr>
      </w:pPr>
    </w:p>
    <w:p>
      <w:pPr>
        <w:rPr>
          <w:rFonts w:hint="eastAsia" w:ascii="宋体" w:hAnsi="宋体" w:cs="宋体"/>
          <w:b/>
          <w:color w:val="auto"/>
          <w:sz w:val="24"/>
          <w:szCs w:val="24"/>
          <w:highlight w:val="none"/>
          <w:lang w:val="en-US" w:eastAsia="zh-CN"/>
        </w:rPr>
      </w:pPr>
    </w:p>
    <w:p>
      <w:pPr>
        <w:pStyle w:val="12"/>
        <w:rPr>
          <w:rFonts w:hint="eastAsia" w:ascii="宋体" w:hAnsi="宋体" w:cs="宋体"/>
          <w:b/>
          <w:color w:val="auto"/>
          <w:sz w:val="24"/>
          <w:szCs w:val="24"/>
          <w:highlight w:val="none"/>
          <w:lang w:val="en-US" w:eastAsia="zh-CN"/>
        </w:rPr>
      </w:pPr>
    </w:p>
    <w:p>
      <w:pPr>
        <w:rPr>
          <w:rFonts w:hint="eastAsia" w:ascii="宋体" w:hAnsi="宋体" w:cs="宋体"/>
          <w:b/>
          <w:color w:val="auto"/>
          <w:sz w:val="24"/>
          <w:szCs w:val="24"/>
          <w:highlight w:val="none"/>
          <w:lang w:val="en-US" w:eastAsia="zh-CN"/>
        </w:rPr>
      </w:pPr>
    </w:p>
    <w:p>
      <w:pPr>
        <w:pStyle w:val="12"/>
        <w:rPr>
          <w:rFonts w:hint="eastAsia" w:ascii="宋体" w:hAnsi="宋体" w:cs="宋体"/>
          <w:b/>
          <w:color w:val="auto"/>
          <w:sz w:val="24"/>
          <w:szCs w:val="24"/>
          <w:highlight w:val="none"/>
          <w:lang w:val="en-US" w:eastAsia="zh-CN"/>
        </w:rPr>
      </w:pPr>
    </w:p>
    <w:p>
      <w:pPr>
        <w:rPr>
          <w:rFonts w:hint="eastAsia" w:ascii="宋体" w:hAnsi="宋体" w:cs="宋体"/>
          <w:b/>
          <w:color w:val="auto"/>
          <w:sz w:val="24"/>
          <w:szCs w:val="24"/>
          <w:highlight w:val="none"/>
          <w:lang w:val="en-US" w:eastAsia="zh-CN"/>
        </w:rPr>
      </w:pPr>
    </w:p>
    <w:p>
      <w:pPr>
        <w:pStyle w:val="12"/>
        <w:rPr>
          <w:rFonts w:hint="eastAsia" w:ascii="宋体" w:hAnsi="宋体" w:cs="宋体"/>
          <w:b/>
          <w:color w:val="auto"/>
          <w:sz w:val="24"/>
          <w:szCs w:val="24"/>
          <w:highlight w:val="none"/>
          <w:lang w:val="en-US" w:eastAsia="zh-CN"/>
        </w:rPr>
      </w:pPr>
    </w:p>
    <w:p>
      <w:pPr>
        <w:rPr>
          <w:rFonts w:hint="eastAsia" w:ascii="宋体" w:hAnsi="宋体" w:cs="宋体"/>
          <w:b/>
          <w:color w:val="auto"/>
          <w:sz w:val="24"/>
          <w:szCs w:val="24"/>
          <w:highlight w:val="none"/>
          <w:lang w:val="en-US" w:eastAsia="zh-CN"/>
        </w:rPr>
      </w:pPr>
    </w:p>
    <w:p>
      <w:pPr>
        <w:pStyle w:val="12"/>
        <w:rPr>
          <w:rFonts w:hint="eastAsia" w:ascii="宋体" w:hAnsi="宋体" w:cs="宋体"/>
          <w:b/>
          <w:color w:val="auto"/>
          <w:sz w:val="24"/>
          <w:szCs w:val="24"/>
          <w:highlight w:val="none"/>
          <w:lang w:val="en-US" w:eastAsia="zh-CN"/>
        </w:rPr>
      </w:pPr>
    </w:p>
    <w:p>
      <w:pPr>
        <w:rPr>
          <w:rFonts w:hint="eastAsia" w:ascii="宋体" w:hAnsi="宋体" w:cs="宋体"/>
          <w:b/>
          <w:color w:val="auto"/>
          <w:sz w:val="24"/>
          <w:szCs w:val="24"/>
          <w:highlight w:val="none"/>
          <w:lang w:val="en-US" w:eastAsia="zh-CN"/>
        </w:rPr>
      </w:pPr>
    </w:p>
    <w:p>
      <w:pPr>
        <w:pStyle w:val="12"/>
        <w:rPr>
          <w:rFonts w:hint="eastAsia" w:ascii="宋体" w:hAnsi="宋体" w:cs="宋体"/>
          <w:b/>
          <w:color w:val="auto"/>
          <w:sz w:val="24"/>
          <w:szCs w:val="24"/>
          <w:highlight w:val="none"/>
          <w:lang w:val="en-US" w:eastAsia="zh-CN"/>
        </w:rPr>
      </w:pPr>
    </w:p>
    <w:p>
      <w:pPr>
        <w:rPr>
          <w:rFonts w:hint="eastAsia" w:ascii="宋体" w:hAnsi="宋体" w:cs="宋体"/>
          <w:b/>
          <w:color w:val="auto"/>
          <w:sz w:val="24"/>
          <w:szCs w:val="24"/>
          <w:highlight w:val="none"/>
          <w:lang w:val="en-US" w:eastAsia="zh-CN"/>
        </w:rPr>
      </w:pPr>
    </w:p>
    <w:p>
      <w:pPr>
        <w:pStyle w:val="12"/>
        <w:rPr>
          <w:rFonts w:hint="eastAsia" w:ascii="宋体" w:hAnsi="宋体" w:cs="宋体"/>
          <w:b/>
          <w:color w:val="auto"/>
          <w:sz w:val="24"/>
          <w:szCs w:val="24"/>
          <w:highlight w:val="none"/>
          <w:lang w:val="en-US" w:eastAsia="zh-CN"/>
        </w:rPr>
      </w:pPr>
    </w:p>
    <w:p>
      <w:pPr>
        <w:rPr>
          <w:rFonts w:hint="eastAsia" w:ascii="宋体" w:hAnsi="宋体" w:cs="宋体"/>
          <w:b/>
          <w:color w:val="auto"/>
          <w:sz w:val="24"/>
          <w:szCs w:val="24"/>
          <w:highlight w:val="none"/>
          <w:lang w:val="en-US" w:eastAsia="zh-CN"/>
        </w:rPr>
      </w:pPr>
    </w:p>
    <w:p>
      <w:pPr>
        <w:pStyle w:val="12"/>
        <w:rPr>
          <w:rFonts w:hint="eastAsia"/>
          <w:color w:val="auto"/>
          <w:highlight w:val="none"/>
          <w:lang w:val="en-US" w:eastAsia="zh-CN"/>
        </w:rPr>
      </w:pPr>
    </w:p>
    <w:p>
      <w:pPr>
        <w:snapToGrid w:val="0"/>
        <w:spacing w:line="360" w:lineRule="auto"/>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val="en-US" w:eastAsia="zh-CN"/>
        </w:rPr>
        <w:t>四</w:t>
      </w:r>
      <w:r>
        <w:rPr>
          <w:rFonts w:hint="eastAsia" w:ascii="仿宋" w:hAnsi="仿宋" w:eastAsia="仿宋" w:cs="仿宋"/>
          <w:b/>
          <w:color w:val="auto"/>
          <w:sz w:val="30"/>
          <w:szCs w:val="30"/>
          <w:highlight w:val="none"/>
        </w:rPr>
        <w:t>、供应商认为需要提供的其他有关资料</w:t>
      </w:r>
    </w:p>
    <w:p>
      <w:pPr>
        <w:widowControl/>
        <w:shd w:val="clear" w:color="auto" w:fill="FFFFFF"/>
        <w:spacing w:line="360" w:lineRule="auto"/>
        <w:jc w:val="left"/>
        <w:rPr>
          <w:rFonts w:hint="eastAsia" w:ascii="仿宋" w:hAnsi="仿宋" w:eastAsia="仿宋" w:cs="仿宋"/>
          <w:color w:val="auto"/>
          <w:kern w:val="2"/>
          <w:sz w:val="24"/>
          <w:szCs w:val="24"/>
          <w:highlight w:val="none"/>
          <w:shd w:val="clear" w:color="auto" w:fill="FFFFFF"/>
          <w:lang w:val="en-US" w:eastAsia="zh-CN"/>
        </w:rPr>
      </w:pPr>
    </w:p>
    <w:p>
      <w:pPr>
        <w:autoSpaceDE w:val="0"/>
        <w:autoSpaceDN w:val="0"/>
        <w:spacing w:line="360" w:lineRule="auto"/>
        <w:ind w:left="4335" w:leftChars="1950" w:hanging="240" w:hangingChars="100"/>
        <w:rPr>
          <w:rFonts w:hint="eastAsia" w:ascii="仿宋" w:hAnsi="仿宋" w:eastAsia="仿宋" w:cs="仿宋"/>
          <w:color w:val="auto"/>
          <w:kern w:val="0"/>
          <w:sz w:val="24"/>
          <w:highlight w:val="none"/>
        </w:rPr>
      </w:pPr>
    </w:p>
    <w:p>
      <w:pPr>
        <w:autoSpaceDE w:val="0"/>
        <w:autoSpaceDN w:val="0"/>
        <w:spacing w:line="360" w:lineRule="auto"/>
        <w:ind w:left="4335" w:leftChars="1950" w:hanging="240" w:hanging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pPr>
        <w:pStyle w:val="17"/>
        <w:spacing w:line="360" w:lineRule="auto"/>
        <w:ind w:left="0" w:leftChars="0" w:firstLine="5678" w:firstLineChars="236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日期：  </w:t>
      </w:r>
      <w:r>
        <w:rPr>
          <w:rFonts w:hint="eastAsia" w:ascii="仿宋" w:hAnsi="仿宋" w:eastAsia="仿宋" w:cs="仿宋"/>
          <w:color w:val="auto"/>
          <w:sz w:val="24"/>
          <w:highlight w:val="none"/>
          <w:lang w:val="zh-CN"/>
        </w:rPr>
        <w:t>年  月</w:t>
      </w:r>
      <w:r>
        <w:rPr>
          <w:rFonts w:hint="eastAsia" w:ascii="仿宋" w:hAnsi="仿宋" w:eastAsia="仿宋" w:cs="仿宋"/>
          <w:color w:val="auto"/>
          <w:kern w:val="0"/>
          <w:sz w:val="24"/>
          <w:highlight w:val="none"/>
          <w:lang w:val="zh-CN"/>
        </w:rPr>
        <w:t xml:space="preserve">   日</w:t>
      </w:r>
    </w:p>
    <w:p>
      <w:pPr>
        <w:pStyle w:val="12"/>
        <w:spacing w:after="0" w:line="360" w:lineRule="auto"/>
        <w:ind w:left="3960" w:right="1808"/>
        <w:contextualSpacing/>
        <w:rPr>
          <w:rFonts w:hint="eastAsia" w:ascii="仿宋" w:hAnsi="仿宋" w:eastAsia="仿宋" w:cs="仿宋"/>
          <w:color w:val="auto"/>
          <w:highlight w:val="none"/>
        </w:rPr>
      </w:pPr>
    </w:p>
    <w:p>
      <w:pPr>
        <w:spacing w:line="360" w:lineRule="auto"/>
        <w:contextualSpacing/>
        <w:jc w:val="left"/>
        <w:rPr>
          <w:rFonts w:hint="eastAsia" w:ascii="仿宋" w:hAnsi="仿宋" w:eastAsia="仿宋" w:cs="仿宋"/>
          <w:color w:val="auto"/>
          <w:kern w:val="0"/>
          <w:sz w:val="24"/>
          <w:highlight w:val="none"/>
        </w:rPr>
      </w:pPr>
    </w:p>
    <w:p>
      <w:pPr>
        <w:snapToGrid w:val="0"/>
        <w:spacing w:before="120" w:beforeLines="50" w:after="50" w:line="360" w:lineRule="auto"/>
        <w:outlineLvl w:val="1"/>
        <w:rPr>
          <w:rFonts w:hint="eastAsia" w:ascii="宋体" w:hAnsi="宋体" w:eastAsia="宋体" w:cs="宋体"/>
          <w:b/>
          <w:bCs/>
          <w:color w:val="auto"/>
          <w:sz w:val="32"/>
          <w:szCs w:val="32"/>
          <w:highlight w:val="none"/>
        </w:rPr>
        <w:sectPr>
          <w:pgSz w:w="11911" w:h="16838"/>
          <w:pgMar w:top="1100" w:right="1083" w:bottom="1100" w:left="1083" w:header="624" w:footer="930" w:gutter="0"/>
          <w:paperSrc/>
          <w:pgBorders w:offsetFrom="page">
            <w:top w:val="none" w:sz="0" w:space="0"/>
            <w:left w:val="none" w:sz="0" w:space="0"/>
            <w:bottom w:val="none" w:sz="0" w:space="0"/>
            <w:right w:val="none" w:sz="0" w:space="0"/>
          </w:pgBorders>
          <w:pgNumType w:fmt="decimal"/>
          <w:cols w:space="0" w:num="1"/>
          <w:rtlGutter w:val="0"/>
          <w:docGrid w:linePitch="0" w:charSpace="0"/>
        </w:sectPr>
      </w:pPr>
    </w:p>
    <w:p>
      <w:pPr>
        <w:pStyle w:val="4"/>
        <w:spacing w:line="360" w:lineRule="auto"/>
        <w:jc w:val="center"/>
        <w:rPr>
          <w:rFonts w:hint="eastAsia" w:ascii="宋体" w:hAnsi="宋体" w:eastAsia="宋体" w:cs="宋体"/>
          <w:color w:val="auto"/>
          <w:highlight w:val="none"/>
          <w:lang w:val="en-US" w:eastAsia="zh-CN"/>
        </w:rPr>
      </w:pPr>
      <w:bookmarkStart w:id="246" w:name="_Toc80205942"/>
      <w:bookmarkStart w:id="247" w:name="_Toc147684389"/>
      <w:bookmarkStart w:id="248" w:name="_Toc18354"/>
      <w:r>
        <w:rPr>
          <w:rFonts w:hint="eastAsia" w:ascii="宋体" w:hAnsi="宋体" w:eastAsia="宋体" w:cs="宋体"/>
          <w:color w:val="auto"/>
          <w:highlight w:val="none"/>
          <w:lang w:val="en-US" w:eastAsia="zh-CN"/>
        </w:rPr>
        <w:t>第五节 其他文书、文件格式</w:t>
      </w:r>
      <w:bookmarkEnd w:id="246"/>
      <w:bookmarkEnd w:id="247"/>
      <w:bookmarkEnd w:id="248"/>
    </w:p>
    <w:p>
      <w:pPr>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知识产权合规性声明</w:t>
      </w:r>
    </w:p>
    <w:p>
      <w:pPr>
        <w:rPr>
          <w:rFonts w:ascii="仿宋_GB2312" w:hAnsi="仿宋_GB2312" w:eastAsia="仿宋_GB2312" w:cs="仿宋_GB2312"/>
          <w:color w:val="auto"/>
          <w:sz w:val="30"/>
          <w:szCs w:val="30"/>
          <w:highlight w:val="none"/>
        </w:rPr>
      </w:pPr>
    </w:p>
    <w:p>
      <w:pPr>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 xml:space="preserve">    本企业（单位）自愿参与政府投资政府采购的</w:t>
      </w:r>
      <w:r>
        <w:rPr>
          <w:rFonts w:hint="eastAsia" w:ascii="仿宋_GB2312" w:hAnsi="仿宋_GB2312" w:eastAsia="仿宋_GB2312" w:cs="仿宋_GB2312"/>
          <w:color w:val="auto"/>
          <w:sz w:val="30"/>
          <w:szCs w:val="30"/>
          <w:highlight w:val="none"/>
          <w:u w:val="single"/>
          <w:lang w:eastAsia="zh-CN"/>
        </w:rPr>
        <w:t>果化镇东孟村屯内道路排水沟建设及山塘修缮项目</w:t>
      </w:r>
      <w:r>
        <w:rPr>
          <w:rFonts w:hint="eastAsia" w:ascii="仿宋_GB2312" w:hAnsi="仿宋_GB2312" w:eastAsia="仿宋_GB2312" w:cs="仿宋_GB2312"/>
          <w:color w:val="auto"/>
          <w:sz w:val="30"/>
          <w:szCs w:val="30"/>
          <w:highlight w:val="none"/>
        </w:rPr>
        <w:t>项目，</w:t>
      </w:r>
      <w:r>
        <w:rPr>
          <w:rFonts w:hint="eastAsia" w:ascii="仿宋_GB2312" w:hAnsi="仿宋_GB2312" w:eastAsia="仿宋_GB2312" w:cs="仿宋_GB2312"/>
          <w:b/>
          <w:bCs/>
          <w:color w:val="auto"/>
          <w:sz w:val="30"/>
          <w:szCs w:val="30"/>
          <w:highlight w:val="none"/>
        </w:rPr>
        <w:t>在此郑重承诺：</w:t>
      </w:r>
      <w:r>
        <w:rPr>
          <w:rFonts w:hint="eastAsia" w:ascii="仿宋_GB2312" w:hAnsi="仿宋_GB2312" w:eastAsia="仿宋_GB2312" w:cs="仿宋_GB2312"/>
          <w:color w:val="auto"/>
          <w:sz w:val="30"/>
          <w:szCs w:val="30"/>
          <w:highlight w:val="none"/>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单位）将承担由此产生的全部责任。</w:t>
      </w:r>
    </w:p>
    <w:p>
      <w:pPr>
        <w:snapToGrid w:val="0"/>
        <w:spacing w:line="360" w:lineRule="auto"/>
        <w:ind w:left="5137" w:leftChars="1736" w:hanging="1491" w:hangingChars="825"/>
        <w:rPr>
          <w:b/>
          <w:color w:val="auto"/>
          <w:sz w:val="18"/>
          <w:szCs w:val="18"/>
          <w:highlight w:val="none"/>
        </w:rPr>
      </w:pPr>
    </w:p>
    <w:p>
      <w:pPr>
        <w:snapToGrid w:val="0"/>
        <w:spacing w:line="360" w:lineRule="auto"/>
        <w:ind w:left="5137" w:leftChars="1736" w:hanging="1491" w:hangingChars="825"/>
        <w:rPr>
          <w:b/>
          <w:color w:val="auto"/>
          <w:sz w:val="18"/>
          <w:szCs w:val="18"/>
          <w:highlight w:val="none"/>
        </w:rPr>
      </w:pPr>
    </w:p>
    <w:p>
      <w:pPr>
        <w:snapToGrid w:val="0"/>
        <w:spacing w:line="360" w:lineRule="auto"/>
        <w:ind w:left="5137" w:leftChars="1736" w:hanging="1491" w:hangingChars="825"/>
        <w:rPr>
          <w:rFonts w:hint="eastAsia" w:ascii="仿宋" w:hAnsi="仿宋" w:eastAsia="仿宋" w:cs="仿宋"/>
          <w:b/>
          <w:color w:val="auto"/>
          <w:sz w:val="18"/>
          <w:szCs w:val="18"/>
          <w:highlight w:val="none"/>
        </w:rPr>
      </w:pPr>
    </w:p>
    <w:p>
      <w:pPr>
        <w:snapToGrid w:val="0"/>
        <w:spacing w:line="360" w:lineRule="auto"/>
        <w:ind w:left="5626" w:leftChars="1736" w:hanging="1980" w:hangingChars="825"/>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供应商名称(电子签章)：</w:t>
      </w:r>
    </w:p>
    <w:p>
      <w:pPr>
        <w:snapToGrid w:val="0"/>
        <w:spacing w:line="360" w:lineRule="auto"/>
        <w:ind w:firstLine="5160" w:firstLineChars="215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val="zh-CN"/>
        </w:rPr>
        <w:t>日</w:t>
      </w:r>
    </w:p>
    <w:p>
      <w:pPr>
        <w:widowControl/>
        <w:jc w:val="left"/>
        <w:rPr>
          <w:rFonts w:ascii="宋体" w:hAnsi="宋体" w:cs="仿宋_GB2312"/>
          <w:color w:val="auto"/>
          <w:sz w:val="24"/>
          <w:highlight w:val="none"/>
        </w:rPr>
        <w:sectPr>
          <w:pgSz w:w="11911" w:h="16838"/>
          <w:pgMar w:top="1100" w:right="1083" w:bottom="1100" w:left="1083" w:header="794" w:footer="930" w:gutter="0"/>
          <w:paperSrc/>
          <w:cols w:space="0" w:num="1"/>
          <w:rtlGutter w:val="0"/>
          <w:docGrid w:linePitch="331" w:charSpace="0"/>
        </w:sectPr>
      </w:pPr>
    </w:p>
    <w:p>
      <w:pPr>
        <w:rPr>
          <w:rFonts w:hint="eastAsia"/>
          <w:color w:val="auto"/>
          <w:highlight w:val="none"/>
          <w:lang w:val="zh-CN" w:eastAsia="zh-CN"/>
        </w:rPr>
      </w:pPr>
    </w:p>
    <w:p>
      <w:pPr>
        <w:pStyle w:val="17"/>
        <w:spacing w:line="360" w:lineRule="auto"/>
        <w:ind w:firstLine="602" w:firstLineChars="200"/>
        <w:rPr>
          <w:rFonts w:hint="eastAsia" w:ascii="宋体" w:hAnsi="宋体" w:eastAsia="宋体" w:cs="宋体"/>
          <w:b/>
          <w:color w:val="auto"/>
          <w:kern w:val="2"/>
          <w:sz w:val="30"/>
          <w:szCs w:val="30"/>
          <w:highlight w:val="none"/>
          <w:lang w:val="en-US" w:eastAsia="zh-CN"/>
        </w:rPr>
      </w:pPr>
    </w:p>
    <w:p>
      <w:pPr>
        <w:spacing w:line="360" w:lineRule="auto"/>
        <w:jc w:val="center"/>
        <w:rPr>
          <w:rFonts w:hint="eastAsia" w:ascii="宋体" w:hAnsi="宋体" w:eastAsia="宋体" w:cs="宋体"/>
          <w:color w:val="auto"/>
          <w:sz w:val="24"/>
          <w:highlight w:val="none"/>
        </w:rPr>
      </w:pPr>
    </w:p>
    <w:p>
      <w:pPr>
        <w:spacing w:line="360" w:lineRule="auto"/>
        <w:jc w:val="center"/>
        <w:rPr>
          <w:rFonts w:hint="eastAsia" w:ascii="宋体" w:hAnsi="宋体" w:eastAsia="宋体" w:cs="宋体"/>
          <w:color w:val="auto"/>
          <w:sz w:val="24"/>
          <w:highlight w:val="none"/>
        </w:rPr>
      </w:pPr>
    </w:p>
    <w:p>
      <w:pPr>
        <w:spacing w:line="360" w:lineRule="auto"/>
        <w:jc w:val="center"/>
        <w:rPr>
          <w:rFonts w:hint="eastAsia" w:ascii="宋体" w:hAnsi="宋体" w:eastAsia="宋体" w:cs="宋体"/>
          <w:color w:val="auto"/>
          <w:sz w:val="24"/>
          <w:highlight w:val="none"/>
        </w:rPr>
      </w:pPr>
    </w:p>
    <w:p>
      <w:pPr>
        <w:spacing w:line="360" w:lineRule="auto"/>
        <w:jc w:val="center"/>
        <w:rPr>
          <w:rFonts w:hint="eastAsia" w:ascii="宋体" w:hAnsi="宋体" w:eastAsia="宋体" w:cs="宋体"/>
          <w:color w:val="auto"/>
          <w:sz w:val="24"/>
          <w:highlight w:val="none"/>
        </w:rPr>
      </w:pPr>
    </w:p>
    <w:p>
      <w:pPr>
        <w:spacing w:line="360" w:lineRule="auto"/>
        <w:jc w:val="center"/>
        <w:rPr>
          <w:rFonts w:hint="eastAsia" w:ascii="宋体" w:hAnsi="宋体" w:eastAsia="宋体" w:cs="宋体"/>
          <w:color w:val="auto"/>
          <w:sz w:val="24"/>
          <w:highlight w:val="none"/>
        </w:rPr>
      </w:pPr>
    </w:p>
    <w:p>
      <w:pPr>
        <w:spacing w:line="360" w:lineRule="auto"/>
        <w:jc w:val="both"/>
        <w:rPr>
          <w:rFonts w:hint="eastAsia" w:ascii="宋体" w:hAnsi="宋体" w:eastAsia="宋体" w:cs="宋体"/>
          <w:color w:val="auto"/>
          <w:sz w:val="24"/>
          <w:highlight w:val="none"/>
        </w:rPr>
      </w:pPr>
    </w:p>
    <w:p>
      <w:pPr>
        <w:spacing w:line="360" w:lineRule="auto"/>
        <w:jc w:val="center"/>
        <w:rPr>
          <w:rFonts w:hint="eastAsia" w:ascii="宋体" w:hAnsi="宋体" w:eastAsia="宋体" w:cs="宋体"/>
          <w:color w:val="auto"/>
          <w:sz w:val="24"/>
          <w:highlight w:val="none"/>
        </w:rPr>
      </w:pPr>
    </w:p>
    <w:p>
      <w:pPr>
        <w:spacing w:line="360" w:lineRule="auto"/>
        <w:jc w:val="center"/>
        <w:rPr>
          <w:rFonts w:hint="eastAsia" w:ascii="宋体" w:hAnsi="宋体" w:eastAsia="宋体" w:cs="宋体"/>
          <w:color w:val="auto"/>
          <w:sz w:val="24"/>
          <w:highlight w:val="none"/>
        </w:rPr>
      </w:pPr>
    </w:p>
    <w:p>
      <w:pPr>
        <w:spacing w:line="360" w:lineRule="auto"/>
        <w:jc w:val="center"/>
        <w:rPr>
          <w:rFonts w:hint="eastAsia" w:ascii="宋体" w:hAnsi="宋体" w:eastAsia="宋体" w:cs="宋体"/>
          <w:color w:val="auto"/>
          <w:sz w:val="24"/>
          <w:highlight w:val="none"/>
        </w:rPr>
      </w:pPr>
    </w:p>
    <w:p>
      <w:pPr>
        <w:pStyle w:val="3"/>
        <w:spacing w:line="360" w:lineRule="auto"/>
        <w:jc w:val="center"/>
        <w:rPr>
          <w:rFonts w:hint="eastAsia" w:ascii="宋体" w:hAnsi="宋体" w:eastAsia="宋体" w:cs="宋体"/>
          <w:b w:val="0"/>
          <w:bCs w:val="0"/>
          <w:color w:val="auto"/>
          <w:highlight w:val="none"/>
        </w:rPr>
      </w:pPr>
      <w:bookmarkStart w:id="249" w:name="_Toc11775"/>
      <w:bookmarkStart w:id="250" w:name="_Toc25466"/>
      <w:bookmarkStart w:id="251" w:name="_Toc26628"/>
      <w:bookmarkStart w:id="252" w:name="_Toc14897"/>
      <w:bookmarkStart w:id="253" w:name="_Toc11925"/>
      <w:r>
        <w:rPr>
          <w:rFonts w:hint="eastAsia" w:ascii="宋体" w:hAnsi="宋体" w:eastAsia="宋体" w:cs="宋体"/>
          <w:b/>
          <w:bCs/>
          <w:color w:val="auto"/>
          <w:highlight w:val="none"/>
        </w:rPr>
        <w:t>第六章  合同文本</w:t>
      </w:r>
      <w:r>
        <w:rPr>
          <w:rFonts w:hint="eastAsia" w:ascii="宋体" w:hAnsi="宋体" w:eastAsia="宋体" w:cs="宋体"/>
          <w:b/>
          <w:bCs/>
          <w:color w:val="auto"/>
          <w:highlight w:val="none"/>
        </w:rPr>
        <w:br w:type="page"/>
      </w:r>
      <w:bookmarkEnd w:id="249"/>
      <w:bookmarkEnd w:id="250"/>
      <w:bookmarkEnd w:id="251"/>
      <w:bookmarkEnd w:id="252"/>
      <w:bookmarkEnd w:id="253"/>
    </w:p>
    <w:p>
      <w:pPr>
        <w:spacing w:line="360" w:lineRule="auto"/>
        <w:rPr>
          <w:rFonts w:hint="eastAsia" w:ascii="仿宋" w:hAnsi="仿宋" w:eastAsia="仿宋" w:cs="仿宋"/>
          <w:b/>
          <w:bCs/>
          <w:color w:val="auto"/>
          <w:highlight w:val="none"/>
        </w:rPr>
      </w:pPr>
      <w:r>
        <w:rPr>
          <w:rFonts w:hint="eastAsia" w:ascii="仿宋" w:hAnsi="仿宋" w:eastAsia="仿宋" w:cs="仿宋"/>
          <w:b/>
          <w:bCs/>
          <w:color w:val="auto"/>
          <w:sz w:val="24"/>
          <w:highlight w:val="none"/>
          <w:lang w:eastAsia="zh-CN"/>
        </w:rPr>
        <w:t>“广西政府采购云平台”</w:t>
      </w:r>
      <w:r>
        <w:rPr>
          <w:rFonts w:hint="eastAsia" w:ascii="仿宋" w:hAnsi="仿宋" w:eastAsia="仿宋" w:cs="仿宋"/>
          <w:b/>
          <w:bCs/>
          <w:color w:val="auto"/>
          <w:sz w:val="24"/>
          <w:highlight w:val="none"/>
        </w:rPr>
        <w:t>合同编号：</w:t>
      </w:r>
    </w:p>
    <w:p>
      <w:pPr>
        <w:spacing w:line="360" w:lineRule="auto"/>
        <w:jc w:val="center"/>
        <w:rPr>
          <w:rFonts w:hint="eastAsia" w:ascii="宋体" w:hAnsi="宋体" w:eastAsia="宋体" w:cs="宋体"/>
          <w:b/>
          <w:bCs/>
          <w:color w:val="auto"/>
          <w:sz w:val="52"/>
          <w:highlight w:val="none"/>
        </w:rPr>
      </w:pPr>
    </w:p>
    <w:p>
      <w:pPr>
        <w:spacing w:line="360" w:lineRule="auto"/>
        <w:jc w:val="center"/>
        <w:rPr>
          <w:rFonts w:hint="eastAsia" w:ascii="宋体" w:hAnsi="宋体" w:eastAsia="宋体" w:cs="宋体"/>
          <w:b/>
          <w:bCs/>
          <w:color w:val="auto"/>
          <w:sz w:val="52"/>
          <w:highlight w:val="none"/>
        </w:rPr>
      </w:pPr>
      <w:r>
        <w:rPr>
          <w:rFonts w:hint="eastAsia" w:ascii="宋体" w:hAnsi="宋体" w:eastAsia="宋体" w:cs="宋体"/>
          <w:b/>
          <w:bCs/>
          <w:color w:val="auto"/>
          <w:sz w:val="52"/>
          <w:highlight w:val="none"/>
        </w:rPr>
        <w:t>政 府 采 购</w:t>
      </w: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spacing w:line="360" w:lineRule="auto"/>
        <w:jc w:val="center"/>
        <w:rPr>
          <w:rFonts w:hint="eastAsia" w:ascii="宋体" w:hAnsi="宋体" w:eastAsia="宋体" w:cs="宋体"/>
          <w:b/>
          <w:bCs/>
          <w:color w:val="auto"/>
          <w:sz w:val="44"/>
          <w:highlight w:val="none"/>
        </w:rPr>
      </w:pPr>
      <w:r>
        <w:rPr>
          <w:rFonts w:hint="eastAsia" w:ascii="宋体" w:hAnsi="宋体" w:eastAsia="宋体" w:cs="宋体"/>
          <w:b/>
          <w:bCs/>
          <w:color w:val="auto"/>
          <w:sz w:val="44"/>
          <w:highlight w:val="none"/>
          <w:u w:val="single"/>
        </w:rPr>
        <w:t xml:space="preserve"> </w:t>
      </w:r>
      <w:r>
        <w:rPr>
          <w:rFonts w:hint="eastAsia" w:ascii="宋体" w:hAnsi="宋体" w:cs="宋体"/>
          <w:b/>
          <w:bCs/>
          <w:color w:val="auto"/>
          <w:sz w:val="44"/>
          <w:highlight w:val="none"/>
          <w:u w:val="single"/>
          <w:lang w:eastAsia="zh-CN"/>
        </w:rPr>
        <w:t>果化镇东孟村屯内道路排水沟建设及山塘修缮项目</w:t>
      </w:r>
      <w:r>
        <w:rPr>
          <w:rFonts w:hint="eastAsia" w:ascii="宋体" w:hAnsi="宋体" w:eastAsia="宋体" w:cs="宋体"/>
          <w:b/>
          <w:bCs/>
          <w:color w:val="auto"/>
          <w:sz w:val="44"/>
          <w:highlight w:val="none"/>
        </w:rPr>
        <w:t>合同</w:t>
      </w:r>
    </w:p>
    <w:p>
      <w:pPr>
        <w:spacing w:line="360" w:lineRule="auto"/>
        <w:jc w:val="center"/>
        <w:rPr>
          <w:rFonts w:hint="eastAsia" w:ascii="宋体" w:hAnsi="宋体" w:eastAsia="宋体" w:cs="宋体"/>
          <w:b/>
          <w:bCs/>
          <w:color w:val="auto"/>
          <w:sz w:val="44"/>
          <w:highlight w:val="none"/>
        </w:rPr>
      </w:pPr>
    </w:p>
    <w:p>
      <w:pPr>
        <w:spacing w:line="360" w:lineRule="auto"/>
        <w:ind w:firstLine="3507" w:firstLineChars="794"/>
        <w:rPr>
          <w:rFonts w:hint="eastAsia" w:ascii="宋体" w:hAnsi="宋体" w:eastAsia="宋体" w:cs="宋体"/>
          <w:b/>
          <w:bCs/>
          <w:color w:val="auto"/>
          <w:sz w:val="44"/>
          <w:highlight w:val="none"/>
        </w:rPr>
      </w:pPr>
    </w:p>
    <w:p>
      <w:pPr>
        <w:spacing w:line="360" w:lineRule="auto"/>
        <w:ind w:firstLine="3507" w:firstLineChars="794"/>
        <w:rPr>
          <w:rFonts w:hint="eastAsia" w:ascii="宋体" w:hAnsi="宋体" w:eastAsia="宋体" w:cs="宋体"/>
          <w:b/>
          <w:bCs/>
          <w:color w:val="auto"/>
          <w:sz w:val="44"/>
          <w:highlight w:val="none"/>
        </w:rPr>
      </w:pPr>
    </w:p>
    <w:p>
      <w:pPr>
        <w:spacing w:line="360" w:lineRule="auto"/>
        <w:ind w:left="0" w:leftChars="0" w:firstLine="1063" w:firstLineChars="294"/>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采购项目编号：</w:t>
      </w:r>
      <w:r>
        <w:rPr>
          <w:rFonts w:hint="eastAsia" w:ascii="宋体" w:hAnsi="宋体" w:cs="宋体"/>
          <w:b/>
          <w:color w:val="auto"/>
          <w:sz w:val="36"/>
          <w:szCs w:val="36"/>
          <w:highlight w:val="none"/>
          <w:u w:val="single"/>
          <w:lang w:eastAsia="zh-CN"/>
        </w:rPr>
        <w:t>BSZC2025-C2-230054-JHGC</w:t>
      </w:r>
      <w:r>
        <w:rPr>
          <w:rFonts w:hint="eastAsia" w:ascii="宋体" w:hAnsi="宋体" w:cs="宋体"/>
          <w:b/>
          <w:color w:val="auto"/>
          <w:sz w:val="36"/>
          <w:szCs w:val="36"/>
          <w:highlight w:val="none"/>
          <w:u w:val="single"/>
          <w:lang w:val="en-US" w:eastAsia="zh-CN"/>
        </w:rPr>
        <w:t xml:space="preserve"> </w:t>
      </w:r>
      <w:r>
        <w:rPr>
          <w:rFonts w:hint="eastAsia" w:ascii="宋体" w:hAnsi="宋体" w:cs="宋体"/>
          <w:b/>
          <w:color w:val="auto"/>
          <w:sz w:val="36"/>
          <w:szCs w:val="36"/>
          <w:highlight w:val="none"/>
          <w:u w:val="single"/>
          <w:lang w:eastAsia="zh-CN"/>
        </w:rPr>
        <w:t xml:space="preserve"> </w:t>
      </w:r>
    </w:p>
    <w:p>
      <w:pPr>
        <w:spacing w:line="360" w:lineRule="auto"/>
        <w:ind w:left="0" w:leftChars="0" w:firstLine="1063" w:firstLineChars="294"/>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采购计划编号：</w:t>
      </w:r>
      <w:r>
        <w:rPr>
          <w:rFonts w:hint="eastAsia" w:ascii="宋体" w:hAnsi="宋体" w:eastAsia="宋体" w:cs="宋体"/>
          <w:b/>
          <w:color w:val="auto"/>
          <w:sz w:val="36"/>
          <w:szCs w:val="36"/>
          <w:highlight w:val="none"/>
          <w:u w:val="single"/>
        </w:rPr>
        <w:t xml:space="preserve">PGZC2025-C2-00671    </w:t>
      </w:r>
      <w:r>
        <w:rPr>
          <w:rFonts w:hint="eastAsia" w:ascii="宋体" w:hAnsi="宋体" w:cs="宋体"/>
          <w:b/>
          <w:color w:val="auto"/>
          <w:sz w:val="36"/>
          <w:szCs w:val="36"/>
          <w:highlight w:val="none"/>
          <w:u w:val="single"/>
          <w:lang w:val="en-US" w:eastAsia="zh-CN"/>
        </w:rPr>
        <w:t xml:space="preserve">   </w:t>
      </w:r>
      <w:r>
        <w:rPr>
          <w:rFonts w:hint="eastAsia" w:ascii="宋体" w:hAnsi="宋体" w:eastAsia="宋体" w:cs="宋体"/>
          <w:b/>
          <w:color w:val="auto"/>
          <w:sz w:val="36"/>
          <w:szCs w:val="36"/>
          <w:highlight w:val="none"/>
          <w:u w:val="single"/>
        </w:rPr>
        <w:t xml:space="preserve"> </w:t>
      </w:r>
    </w:p>
    <w:p>
      <w:pPr>
        <w:spacing w:line="360" w:lineRule="auto"/>
        <w:ind w:left="0" w:leftChars="0" w:firstLine="705" w:firstLineChars="294"/>
        <w:rPr>
          <w:rFonts w:hint="eastAsia" w:ascii="宋体" w:hAnsi="宋体" w:eastAsia="宋体" w:cs="宋体"/>
          <w:color w:val="auto"/>
          <w:sz w:val="24"/>
          <w:highlight w:val="none"/>
        </w:rPr>
      </w:pPr>
    </w:p>
    <w:p>
      <w:pPr>
        <w:spacing w:line="360" w:lineRule="auto"/>
        <w:ind w:left="0" w:leftChars="0" w:firstLine="1063" w:firstLineChars="294"/>
        <w:rPr>
          <w:rFonts w:hint="eastAsia" w:ascii="宋体" w:hAnsi="宋体" w:eastAsia="宋体" w:cs="宋体"/>
          <w:b/>
          <w:color w:val="auto"/>
          <w:sz w:val="36"/>
          <w:szCs w:val="36"/>
          <w:highlight w:val="none"/>
          <w:u w:val="single"/>
        </w:rPr>
      </w:pPr>
    </w:p>
    <w:p>
      <w:pPr>
        <w:spacing w:line="360" w:lineRule="auto"/>
        <w:ind w:left="0" w:leftChars="0" w:firstLine="1063" w:firstLineChars="294"/>
        <w:rPr>
          <w:rFonts w:hint="eastAsia" w:ascii="宋体" w:hAnsi="宋体" w:eastAsia="宋体" w:cs="宋体"/>
          <w:b/>
          <w:color w:val="auto"/>
          <w:sz w:val="36"/>
          <w:szCs w:val="36"/>
          <w:highlight w:val="none"/>
          <w:u w:val="single"/>
        </w:rPr>
      </w:pPr>
    </w:p>
    <w:p>
      <w:pPr>
        <w:widowControl/>
        <w:kinsoku w:val="0"/>
        <w:autoSpaceDE w:val="0"/>
        <w:autoSpaceDN w:val="0"/>
        <w:adjustRightInd w:val="0"/>
        <w:snapToGrid w:val="0"/>
        <w:spacing w:line="360" w:lineRule="auto"/>
        <w:ind w:right="1234" w:firstLine="1084" w:firstLineChars="300"/>
        <w:jc w:val="left"/>
        <w:textAlignment w:val="baseline"/>
        <w:rPr>
          <w:rFonts w:hint="eastAsia" w:ascii="宋体" w:hAnsi="宋体" w:eastAsia="宋体" w:cs="宋体"/>
          <w:b/>
          <w:color w:val="auto"/>
          <w:sz w:val="36"/>
          <w:szCs w:val="36"/>
          <w:highlight w:val="none"/>
          <w:u w:val="single"/>
        </w:rPr>
      </w:pPr>
      <w:r>
        <w:rPr>
          <w:rFonts w:hint="eastAsia" w:ascii="宋体" w:hAnsi="宋体" w:cs="宋体"/>
          <w:b/>
          <w:color w:val="auto"/>
          <w:sz w:val="36"/>
          <w:szCs w:val="36"/>
          <w:highlight w:val="none"/>
        </w:rPr>
        <w:t>发包人：</w:t>
      </w:r>
      <w:r>
        <w:rPr>
          <w:rFonts w:hint="eastAsia" w:ascii="宋体" w:hAnsi="宋体" w:cs="宋体"/>
          <w:b/>
          <w:color w:val="auto"/>
          <w:sz w:val="36"/>
          <w:szCs w:val="36"/>
          <w:highlight w:val="none"/>
          <w:u w:val="single"/>
          <w:lang w:eastAsia="zh-CN"/>
        </w:rPr>
        <w:t>平果市果化镇人民政府</w:t>
      </w:r>
    </w:p>
    <w:p>
      <w:pPr>
        <w:widowControl/>
        <w:kinsoku w:val="0"/>
        <w:autoSpaceDE w:val="0"/>
        <w:autoSpaceDN w:val="0"/>
        <w:adjustRightInd w:val="0"/>
        <w:snapToGrid w:val="0"/>
        <w:spacing w:line="360" w:lineRule="auto"/>
        <w:ind w:right="1234" w:firstLine="1084" w:firstLineChars="300"/>
        <w:jc w:val="left"/>
        <w:textAlignment w:val="baseline"/>
        <w:rPr>
          <w:rFonts w:ascii="宋体" w:hAnsi="宋体" w:cs="宋体"/>
          <w:b/>
          <w:bCs/>
          <w:color w:val="auto"/>
          <w:sz w:val="44"/>
          <w:highlight w:val="none"/>
        </w:rPr>
      </w:pPr>
      <w:r>
        <w:rPr>
          <w:rFonts w:hint="eastAsia" w:ascii="宋体" w:hAnsi="宋体" w:cs="宋体"/>
          <w:b/>
          <w:color w:val="auto"/>
          <w:sz w:val="36"/>
          <w:szCs w:val="36"/>
          <w:highlight w:val="none"/>
        </w:rPr>
        <w:t>承包人：</w:t>
      </w:r>
      <w:r>
        <w:rPr>
          <w:rFonts w:hint="eastAsia" w:ascii="宋体" w:hAnsi="宋体" w:cs="宋体"/>
          <w:b/>
          <w:color w:val="auto"/>
          <w:sz w:val="36"/>
          <w:szCs w:val="36"/>
          <w:highlight w:val="none"/>
          <w:u w:val="single"/>
        </w:rPr>
        <w:t xml:space="preserve">                    </w:t>
      </w:r>
      <w:r>
        <w:rPr>
          <w:rFonts w:hint="eastAsia" w:ascii="宋体" w:hAnsi="宋体" w:cs="宋体"/>
          <w:b/>
          <w:color w:val="auto"/>
          <w:sz w:val="36"/>
          <w:szCs w:val="36"/>
          <w:highlight w:val="none"/>
        </w:rPr>
        <w:t xml:space="preserve">            </w:t>
      </w:r>
    </w:p>
    <w:p>
      <w:pPr>
        <w:tabs>
          <w:tab w:val="left" w:pos="7380"/>
        </w:tabs>
        <w:spacing w:line="360" w:lineRule="auto"/>
        <w:rPr>
          <w:rFonts w:ascii="宋体" w:hAnsi="宋体" w:cs="宋体"/>
          <w:b/>
          <w:bCs/>
          <w:color w:val="auto"/>
          <w:sz w:val="44"/>
          <w:highlight w:val="none"/>
        </w:rPr>
      </w:pPr>
    </w:p>
    <w:p>
      <w:pPr>
        <w:tabs>
          <w:tab w:val="left" w:pos="7380"/>
        </w:tabs>
        <w:spacing w:line="360" w:lineRule="auto"/>
        <w:ind w:left="0" w:leftChars="0" w:firstLine="1058" w:firstLineChars="294"/>
        <w:rPr>
          <w:rFonts w:hint="eastAsia" w:ascii="宋体" w:hAnsi="宋体" w:eastAsia="宋体" w:cs="宋体"/>
          <w:b/>
          <w:bCs/>
          <w:color w:val="auto"/>
          <w:sz w:val="44"/>
          <w:highlight w:val="none"/>
        </w:rPr>
      </w:pPr>
      <w:r>
        <w:rPr>
          <w:rFonts w:hint="eastAsia" w:ascii="宋体" w:hAnsi="宋体" w:cs="宋体"/>
          <w:color w:val="auto"/>
          <w:sz w:val="36"/>
          <w:szCs w:val="36"/>
          <w:highlight w:val="none"/>
          <w:lang w:val="zh-CN"/>
        </w:rPr>
        <w:t>签订时间：</w:t>
      </w:r>
      <w:r>
        <w:rPr>
          <w:rFonts w:hint="eastAsia" w:ascii="宋体" w:hAnsi="宋体" w:cs="宋体"/>
          <w:color w:val="auto"/>
          <w:sz w:val="36"/>
          <w:szCs w:val="36"/>
          <w:highlight w:val="none"/>
          <w:u w:val="single"/>
          <w:lang w:val="zh-CN"/>
        </w:rPr>
        <w:t xml:space="preserve">     </w:t>
      </w:r>
      <w:r>
        <w:rPr>
          <w:rFonts w:hint="eastAsia" w:ascii="宋体" w:hAnsi="宋体" w:cs="宋体"/>
          <w:color w:val="auto"/>
          <w:sz w:val="36"/>
          <w:szCs w:val="36"/>
          <w:highlight w:val="none"/>
          <w:lang w:val="zh-CN"/>
        </w:rPr>
        <w:t>年</w:t>
      </w:r>
      <w:r>
        <w:rPr>
          <w:rFonts w:hint="eastAsia" w:ascii="宋体" w:hAnsi="宋体" w:cs="宋体"/>
          <w:color w:val="auto"/>
          <w:sz w:val="36"/>
          <w:szCs w:val="36"/>
          <w:highlight w:val="none"/>
          <w:u w:val="single"/>
          <w:lang w:val="zh-CN"/>
        </w:rPr>
        <w:t xml:space="preserve">    </w:t>
      </w:r>
      <w:r>
        <w:rPr>
          <w:rFonts w:hint="eastAsia" w:ascii="宋体" w:hAnsi="宋体" w:cs="宋体"/>
          <w:color w:val="auto"/>
          <w:sz w:val="36"/>
          <w:szCs w:val="36"/>
          <w:highlight w:val="none"/>
          <w:lang w:val="zh-CN"/>
        </w:rPr>
        <w:t>月</w:t>
      </w:r>
      <w:r>
        <w:rPr>
          <w:rFonts w:hint="eastAsia" w:ascii="宋体" w:hAnsi="宋体" w:cs="宋体"/>
          <w:color w:val="auto"/>
          <w:sz w:val="36"/>
          <w:szCs w:val="36"/>
          <w:highlight w:val="none"/>
          <w:u w:val="single"/>
          <w:lang w:val="zh-CN"/>
        </w:rPr>
        <w:t xml:space="preserve">    </w:t>
      </w:r>
      <w:r>
        <w:rPr>
          <w:rFonts w:hint="eastAsia" w:ascii="宋体" w:hAnsi="宋体" w:cs="宋体"/>
          <w:color w:val="auto"/>
          <w:sz w:val="36"/>
          <w:szCs w:val="36"/>
          <w:highlight w:val="none"/>
          <w:lang w:val="zh-CN"/>
        </w:rPr>
        <w:t>日</w:t>
      </w:r>
    </w:p>
    <w:p>
      <w:pPr>
        <w:tabs>
          <w:tab w:val="left" w:pos="7380"/>
        </w:tabs>
        <w:spacing w:line="360" w:lineRule="auto"/>
        <w:rPr>
          <w:rFonts w:hint="eastAsia" w:ascii="宋体" w:hAnsi="宋体" w:eastAsia="宋体" w:cs="宋体"/>
          <w:b/>
          <w:bCs/>
          <w:color w:val="auto"/>
          <w:sz w:val="44"/>
          <w:highlight w:val="none"/>
        </w:rPr>
        <w:sectPr>
          <w:pgSz w:w="11911" w:h="16838"/>
          <w:pgMar w:top="1100" w:right="1083" w:bottom="1100" w:left="1083" w:header="0" w:footer="930" w:gutter="0"/>
          <w:paperSrc/>
          <w:cols w:space="0" w:num="1"/>
          <w:rtlGutter w:val="0"/>
          <w:docGrid w:linePitch="312" w:charSpace="0"/>
        </w:sectPr>
      </w:pPr>
    </w:p>
    <w:p>
      <w:pPr>
        <w:pStyle w:val="3"/>
        <w:jc w:val="center"/>
        <w:rPr>
          <w:rFonts w:cs="黑体"/>
          <w:color w:val="auto"/>
          <w:highlight w:val="none"/>
        </w:rPr>
      </w:pPr>
      <w:bookmarkStart w:id="254" w:name="_Toc407135190"/>
      <w:bookmarkStart w:id="255" w:name="_Toc256000126"/>
      <w:bookmarkStart w:id="256" w:name="_Toc83895637"/>
      <w:bookmarkStart w:id="257" w:name="_Toc358476596"/>
      <w:bookmarkStart w:id="258" w:name="_Toc23153"/>
      <w:bookmarkStart w:id="259" w:name="_Toc20243"/>
      <w:bookmarkStart w:id="260" w:name="_Toc13697"/>
      <w:bookmarkStart w:id="261" w:name="_Toc18563"/>
      <w:r>
        <w:rPr>
          <w:rFonts w:hint="eastAsia" w:cs="黑体"/>
          <w:color w:val="auto"/>
          <w:highlight w:val="none"/>
        </w:rPr>
        <w:t>第四章</w:t>
      </w:r>
      <w:r>
        <w:rPr>
          <w:rFonts w:cs="黑体"/>
          <w:color w:val="auto"/>
          <w:highlight w:val="none"/>
        </w:rPr>
        <w:t xml:space="preserve">  </w:t>
      </w:r>
      <w:r>
        <w:rPr>
          <w:rFonts w:hint="eastAsia" w:cs="黑体"/>
          <w:color w:val="auto"/>
          <w:highlight w:val="none"/>
        </w:rPr>
        <w:t>合同条款及格式</w:t>
      </w:r>
      <w:bookmarkEnd w:id="254"/>
      <w:bookmarkEnd w:id="255"/>
      <w:bookmarkEnd w:id="256"/>
    </w:p>
    <w:bookmarkEnd w:id="257"/>
    <w:p>
      <w:pPr>
        <w:pStyle w:val="3"/>
        <w:jc w:val="center"/>
        <w:rPr>
          <w:color w:val="auto"/>
          <w:highlight w:val="none"/>
        </w:rPr>
      </w:pPr>
      <w:bookmarkStart w:id="262" w:name="_Toc389065255"/>
      <w:bookmarkStart w:id="263" w:name="_Toc256000127"/>
      <w:bookmarkStart w:id="264" w:name="_Toc83895638"/>
      <w:bookmarkStart w:id="265" w:name="_Toc373227552"/>
      <w:bookmarkStart w:id="266" w:name="_Toc407135191"/>
      <w:bookmarkStart w:id="267" w:name="_Toc296890982"/>
      <w:bookmarkStart w:id="268" w:name="_Toc351203480"/>
      <w:bookmarkStart w:id="269" w:name="_Toc296503025"/>
      <w:bookmarkStart w:id="270" w:name="_Toc373478199"/>
      <w:r>
        <w:rPr>
          <w:rFonts w:hint="eastAsia" w:cs="黑体"/>
          <w:color w:val="auto"/>
          <w:highlight w:val="none"/>
        </w:rPr>
        <w:t>第一部分</w:t>
      </w:r>
      <w:r>
        <w:rPr>
          <w:color w:val="auto"/>
          <w:highlight w:val="none"/>
        </w:rPr>
        <w:t xml:space="preserve"> </w:t>
      </w:r>
      <w:r>
        <w:rPr>
          <w:rFonts w:hint="eastAsia" w:cs="黑体"/>
          <w:color w:val="auto"/>
          <w:highlight w:val="none"/>
        </w:rPr>
        <w:t>合同协议书</w:t>
      </w:r>
      <w:bookmarkEnd w:id="262"/>
      <w:bookmarkEnd w:id="263"/>
      <w:bookmarkEnd w:id="264"/>
      <w:bookmarkEnd w:id="265"/>
      <w:bookmarkEnd w:id="266"/>
      <w:bookmarkEnd w:id="267"/>
      <w:bookmarkEnd w:id="268"/>
      <w:bookmarkEnd w:id="269"/>
      <w:bookmarkEnd w:id="270"/>
    </w:p>
    <w:p>
      <w:pPr>
        <w:spacing w:before="65" w:line="228" w:lineRule="auto"/>
        <w:ind w:left="4"/>
        <w:rPr>
          <w:rFonts w:ascii="宋体" w:hAnsi="宋体" w:eastAsia="宋体" w:cs="宋体"/>
          <w:color w:val="auto"/>
          <w:spacing w:val="0"/>
          <w:sz w:val="20"/>
          <w:szCs w:val="20"/>
        </w:rPr>
      </w:pPr>
      <w:bookmarkStart w:id="271" w:name="EBf5d8882b67eb450294403d6d9eac2034"/>
      <w:r>
        <w:rPr>
          <w:rFonts w:ascii="宋体" w:hAnsi="宋体" w:eastAsia="宋体" w:cs="宋体"/>
          <w:color w:val="auto"/>
          <w:spacing w:val="0"/>
          <w:sz w:val="20"/>
          <w:szCs w:val="20"/>
        </w:rPr>
        <w:t>发包人 (全称) ：</w:t>
      </w:r>
      <w:r>
        <w:rPr>
          <w:rFonts w:ascii="宋体" w:hAnsi="宋体" w:eastAsia="宋体" w:cs="宋体"/>
          <w:color w:val="auto"/>
          <w:spacing w:val="0"/>
          <w:sz w:val="20"/>
          <w:szCs w:val="20"/>
          <w:u w:val="single" w:color="auto"/>
        </w:rPr>
        <w:t xml:space="preserve">  </w:t>
      </w:r>
      <w:r>
        <w:rPr>
          <w:rFonts w:hint="eastAsia" w:ascii="宋体" w:hAnsi="宋体" w:eastAsia="宋体" w:cs="宋体"/>
          <w:color w:val="auto"/>
          <w:spacing w:val="0"/>
          <w:sz w:val="20"/>
          <w:szCs w:val="20"/>
          <w:u w:val="single" w:color="auto"/>
          <w:lang w:val="en-US" w:eastAsia="zh-CN"/>
        </w:rPr>
        <w:t xml:space="preserve">                       </w:t>
      </w:r>
      <w:r>
        <w:rPr>
          <w:rFonts w:ascii="宋体" w:hAnsi="宋体" w:eastAsia="宋体" w:cs="宋体"/>
          <w:color w:val="auto"/>
          <w:spacing w:val="0"/>
          <w:sz w:val="20"/>
          <w:szCs w:val="20"/>
          <w:u w:val="single" w:color="auto"/>
        </w:rPr>
        <w:t xml:space="preserve">  </w:t>
      </w:r>
    </w:p>
    <w:p>
      <w:pPr>
        <w:spacing w:before="161" w:line="228" w:lineRule="auto"/>
        <w:rPr>
          <w:rFonts w:ascii="宋体" w:hAnsi="宋体" w:eastAsia="宋体" w:cs="宋体"/>
          <w:color w:val="auto"/>
          <w:spacing w:val="0"/>
          <w:sz w:val="20"/>
          <w:szCs w:val="20"/>
        </w:rPr>
      </w:pPr>
      <w:r>
        <w:rPr>
          <w:rFonts w:ascii="宋体" w:hAnsi="宋体" w:eastAsia="宋体" w:cs="宋体"/>
          <w:color w:val="auto"/>
          <w:spacing w:val="0"/>
          <w:sz w:val="20"/>
          <w:szCs w:val="20"/>
        </w:rPr>
        <w:t>承包人 (全称) ：</w:t>
      </w:r>
      <w:r>
        <w:rPr>
          <w:rFonts w:ascii="宋体" w:hAnsi="宋体" w:eastAsia="宋体" w:cs="宋体"/>
          <w:color w:val="auto"/>
          <w:spacing w:val="0"/>
          <w:sz w:val="20"/>
          <w:szCs w:val="20"/>
          <w:u w:val="single" w:color="auto"/>
        </w:rPr>
        <w:t xml:space="preserve">                              </w:t>
      </w:r>
    </w:p>
    <w:p>
      <w:pPr>
        <w:spacing w:before="269" w:line="375" w:lineRule="auto"/>
        <w:ind w:firstLine="420"/>
        <w:rPr>
          <w:rFonts w:ascii="宋体" w:hAnsi="宋体" w:eastAsia="宋体" w:cs="宋体"/>
          <w:color w:val="auto"/>
          <w:spacing w:val="0"/>
          <w:sz w:val="20"/>
          <w:szCs w:val="20"/>
        </w:rPr>
      </w:pPr>
      <w:r>
        <w:rPr>
          <w:rFonts w:ascii="宋体" w:hAnsi="宋体" w:eastAsia="宋体" w:cs="宋体"/>
          <w:color w:val="auto"/>
          <w:spacing w:val="0"/>
          <w:sz w:val="20"/>
          <w:szCs w:val="20"/>
        </w:rPr>
        <w:t>根据《中华人民共和国民法典》、《中华人民共和国建筑法》及有关法律规定，遵循平等、 自愿、公平和诚实信用的原则，双方就</w:t>
      </w:r>
      <w:r>
        <w:rPr>
          <w:rFonts w:ascii="宋体" w:hAnsi="宋体" w:eastAsia="宋体" w:cs="宋体"/>
          <w:color w:val="auto"/>
          <w:spacing w:val="0"/>
          <w:sz w:val="20"/>
          <w:szCs w:val="20"/>
          <w:u w:val="single" w:color="auto"/>
        </w:rPr>
        <w:t xml:space="preserve">                        </w:t>
      </w:r>
      <w:r>
        <w:rPr>
          <w:rFonts w:ascii="宋体" w:hAnsi="宋体" w:eastAsia="宋体" w:cs="宋体"/>
          <w:color w:val="auto"/>
          <w:spacing w:val="0"/>
          <w:sz w:val="20"/>
          <w:szCs w:val="20"/>
        </w:rPr>
        <w:t>工程施工及有关事项协商一致， 共同达成如下协议：</w:t>
      </w:r>
    </w:p>
    <w:p>
      <w:pPr>
        <w:spacing w:before="102" w:line="343" w:lineRule="exact"/>
        <w:ind w:left="424"/>
        <w:outlineLvl w:val="1"/>
        <w:rPr>
          <w:rFonts w:ascii="宋体" w:hAnsi="宋体" w:eastAsia="宋体" w:cs="宋体"/>
          <w:color w:val="auto"/>
          <w:spacing w:val="0"/>
          <w:sz w:val="20"/>
          <w:szCs w:val="20"/>
        </w:rPr>
      </w:pPr>
      <w:r>
        <w:rPr>
          <w:rFonts w:ascii="宋体" w:hAnsi="宋体" w:eastAsia="宋体" w:cs="宋体"/>
          <w:color w:val="auto"/>
          <w:spacing w:val="0"/>
          <w:position w:val="2"/>
          <w:sz w:val="20"/>
          <w:szCs w:val="20"/>
        </w:rPr>
        <w:t>一、工程概况</w:t>
      </w:r>
    </w:p>
    <w:p>
      <w:pPr>
        <w:spacing w:before="178" w:line="246" w:lineRule="auto"/>
        <w:ind w:left="429"/>
        <w:rPr>
          <w:rFonts w:ascii="宋体" w:hAnsi="宋体" w:eastAsia="宋体" w:cs="宋体"/>
          <w:color w:val="auto"/>
          <w:spacing w:val="0"/>
          <w:sz w:val="20"/>
          <w:szCs w:val="20"/>
        </w:rPr>
      </w:pPr>
      <w:r>
        <w:rPr>
          <w:rFonts w:ascii="宋体" w:hAnsi="宋体" w:eastAsia="宋体" w:cs="宋体"/>
          <w:color w:val="auto"/>
          <w:spacing w:val="0"/>
          <w:sz w:val="20"/>
          <w:szCs w:val="20"/>
        </w:rPr>
        <w:t>1.工程名称：</w:t>
      </w:r>
      <w:r>
        <w:rPr>
          <w:rFonts w:ascii="宋体" w:hAnsi="宋体" w:eastAsia="宋体" w:cs="宋体"/>
          <w:color w:val="auto"/>
          <w:spacing w:val="0"/>
          <w:sz w:val="20"/>
          <w:szCs w:val="20"/>
          <w:u w:val="single" w:color="auto"/>
        </w:rPr>
        <w:t xml:space="preserve">                                </w:t>
      </w:r>
      <w:r>
        <w:rPr>
          <w:rFonts w:ascii="宋体" w:hAnsi="宋体" w:eastAsia="宋体" w:cs="宋体"/>
          <w:color w:val="auto"/>
          <w:spacing w:val="0"/>
          <w:sz w:val="20"/>
          <w:szCs w:val="20"/>
        </w:rPr>
        <w:t>。</w:t>
      </w:r>
    </w:p>
    <w:p>
      <w:pPr>
        <w:spacing w:before="22" w:line="230" w:lineRule="auto"/>
        <w:ind w:left="403"/>
        <w:rPr>
          <w:rFonts w:ascii="宋体" w:hAnsi="宋体" w:eastAsia="宋体" w:cs="宋体"/>
          <w:color w:val="auto"/>
          <w:spacing w:val="0"/>
          <w:sz w:val="20"/>
          <w:szCs w:val="20"/>
        </w:rPr>
      </w:pPr>
      <w:r>
        <w:rPr>
          <w:rFonts w:ascii="宋体" w:hAnsi="宋体" w:eastAsia="宋体" w:cs="宋体"/>
          <w:color w:val="auto"/>
          <w:spacing w:val="0"/>
          <w:sz w:val="20"/>
          <w:szCs w:val="20"/>
        </w:rPr>
        <w:t>2. 工程地点：</w:t>
      </w:r>
      <w:r>
        <w:rPr>
          <w:rFonts w:ascii="宋体" w:hAnsi="宋体" w:eastAsia="宋体" w:cs="宋体"/>
          <w:color w:val="auto"/>
          <w:spacing w:val="0"/>
          <w:sz w:val="20"/>
          <w:szCs w:val="20"/>
          <w:u w:val="single" w:color="auto"/>
        </w:rPr>
        <w:t xml:space="preserve">             </w:t>
      </w:r>
    </w:p>
    <w:p>
      <w:pPr>
        <w:spacing w:before="152" w:line="230" w:lineRule="auto"/>
        <w:ind w:left="405"/>
        <w:rPr>
          <w:rFonts w:ascii="宋体" w:hAnsi="宋体" w:eastAsia="宋体" w:cs="宋体"/>
          <w:color w:val="auto"/>
          <w:spacing w:val="0"/>
          <w:sz w:val="20"/>
          <w:szCs w:val="20"/>
        </w:rPr>
      </w:pPr>
      <w:r>
        <w:rPr>
          <w:rFonts w:ascii="宋体" w:hAnsi="宋体" w:eastAsia="宋体" w:cs="宋体"/>
          <w:color w:val="auto"/>
          <w:spacing w:val="0"/>
          <w:sz w:val="20"/>
          <w:szCs w:val="20"/>
        </w:rPr>
        <w:t>3. 工程立项批准文号：</w:t>
      </w:r>
      <w:r>
        <w:rPr>
          <w:rFonts w:ascii="宋体" w:hAnsi="宋体" w:eastAsia="宋体" w:cs="宋体"/>
          <w:color w:val="auto"/>
          <w:spacing w:val="0"/>
          <w:sz w:val="20"/>
          <w:szCs w:val="20"/>
          <w:u w:val="single" w:color="auto"/>
        </w:rPr>
        <w:t xml:space="preserve">             </w:t>
      </w:r>
    </w:p>
    <w:p>
      <w:pPr>
        <w:spacing w:before="153" w:line="229" w:lineRule="auto"/>
        <w:ind w:left="400"/>
        <w:rPr>
          <w:rFonts w:ascii="宋体" w:hAnsi="宋体" w:eastAsia="宋体" w:cs="宋体"/>
          <w:color w:val="auto"/>
          <w:spacing w:val="0"/>
          <w:sz w:val="20"/>
          <w:szCs w:val="20"/>
        </w:rPr>
      </w:pPr>
      <w:r>
        <w:rPr>
          <w:rFonts w:ascii="宋体" w:hAnsi="宋体" w:eastAsia="宋体" w:cs="宋体"/>
          <w:color w:val="auto"/>
          <w:spacing w:val="0"/>
          <w:sz w:val="20"/>
          <w:szCs w:val="20"/>
        </w:rPr>
        <w:t>4. 资金来源：</w:t>
      </w:r>
      <w:r>
        <w:rPr>
          <w:rFonts w:ascii="宋体" w:hAnsi="宋体" w:eastAsia="宋体" w:cs="宋体"/>
          <w:color w:val="auto"/>
          <w:spacing w:val="0"/>
          <w:sz w:val="20"/>
          <w:szCs w:val="20"/>
          <w:u w:val="single" w:color="auto"/>
        </w:rPr>
        <w:t xml:space="preserve">            </w:t>
      </w:r>
    </w:p>
    <w:p>
      <w:pPr>
        <w:spacing w:before="153" w:line="229" w:lineRule="auto"/>
        <w:ind w:left="405"/>
        <w:rPr>
          <w:rFonts w:ascii="宋体" w:hAnsi="宋体" w:eastAsia="宋体" w:cs="宋体"/>
          <w:color w:val="auto"/>
          <w:spacing w:val="0"/>
          <w:sz w:val="20"/>
          <w:szCs w:val="20"/>
        </w:rPr>
      </w:pPr>
      <w:r>
        <w:rPr>
          <w:rFonts w:ascii="宋体" w:hAnsi="宋体" w:eastAsia="宋体" w:cs="宋体"/>
          <w:color w:val="auto"/>
          <w:spacing w:val="0"/>
          <w:sz w:val="20"/>
          <w:szCs w:val="20"/>
        </w:rPr>
        <w:t>5. 工程内容：</w:t>
      </w:r>
      <w:r>
        <w:rPr>
          <w:rFonts w:ascii="宋体" w:hAnsi="宋体" w:eastAsia="宋体" w:cs="宋体"/>
          <w:color w:val="auto"/>
          <w:spacing w:val="0"/>
          <w:sz w:val="20"/>
          <w:szCs w:val="20"/>
          <w:u w:val="single" w:color="auto"/>
        </w:rPr>
        <w:t xml:space="preserve">                       </w:t>
      </w:r>
      <w:r>
        <w:rPr>
          <w:rFonts w:ascii="宋体" w:hAnsi="宋体" w:eastAsia="宋体" w:cs="宋体"/>
          <w:color w:val="auto"/>
          <w:spacing w:val="0"/>
          <w:sz w:val="20"/>
          <w:szCs w:val="20"/>
        </w:rPr>
        <w:t>。</w:t>
      </w:r>
    </w:p>
    <w:p>
      <w:pPr>
        <w:spacing w:before="153" w:line="228" w:lineRule="auto"/>
        <w:ind w:left="401"/>
        <w:rPr>
          <w:rFonts w:ascii="宋体" w:hAnsi="宋体" w:eastAsia="宋体" w:cs="宋体"/>
          <w:color w:val="auto"/>
          <w:spacing w:val="0"/>
          <w:sz w:val="20"/>
          <w:szCs w:val="20"/>
        </w:rPr>
      </w:pPr>
      <w:r>
        <w:rPr>
          <w:rFonts w:ascii="宋体" w:hAnsi="宋体" w:eastAsia="宋体" w:cs="宋体"/>
          <w:color w:val="auto"/>
          <w:spacing w:val="0"/>
          <w:sz w:val="20"/>
          <w:szCs w:val="20"/>
        </w:rPr>
        <w:t>群体工程应附《承包人承揽工程项目一览表》  (附件 1) 。</w:t>
      </w:r>
    </w:p>
    <w:p>
      <w:pPr>
        <w:spacing w:before="154" w:line="229" w:lineRule="auto"/>
        <w:ind w:left="402"/>
        <w:rPr>
          <w:rFonts w:ascii="宋体" w:hAnsi="宋体" w:eastAsia="宋体" w:cs="宋体"/>
          <w:color w:val="auto"/>
          <w:spacing w:val="0"/>
          <w:sz w:val="20"/>
          <w:szCs w:val="20"/>
        </w:rPr>
      </w:pPr>
      <w:r>
        <w:rPr>
          <w:rFonts w:ascii="宋体" w:hAnsi="宋体" w:eastAsia="宋体" w:cs="宋体"/>
          <w:color w:val="auto"/>
          <w:spacing w:val="0"/>
          <w:sz w:val="20"/>
          <w:szCs w:val="20"/>
        </w:rPr>
        <w:t>6. 工程承包范围：</w:t>
      </w:r>
      <w:r>
        <w:rPr>
          <w:rFonts w:ascii="宋体" w:hAnsi="宋体" w:eastAsia="宋体" w:cs="宋体"/>
          <w:color w:val="auto"/>
          <w:spacing w:val="0"/>
          <w:sz w:val="20"/>
          <w:szCs w:val="20"/>
          <w:u w:val="single" w:color="auto"/>
        </w:rPr>
        <w:t xml:space="preserve">              </w:t>
      </w:r>
    </w:p>
    <w:p>
      <w:pPr>
        <w:spacing w:before="156" w:line="261" w:lineRule="exact"/>
        <w:ind w:left="404"/>
        <w:rPr>
          <w:rFonts w:ascii="宋体" w:hAnsi="宋体" w:eastAsia="宋体" w:cs="宋体"/>
          <w:color w:val="auto"/>
          <w:spacing w:val="0"/>
          <w:sz w:val="20"/>
          <w:szCs w:val="20"/>
        </w:rPr>
      </w:pPr>
      <w:r>
        <w:rPr>
          <w:rFonts w:ascii="宋体" w:hAnsi="宋体" w:eastAsia="宋体" w:cs="宋体"/>
          <w:color w:val="auto"/>
          <w:spacing w:val="0"/>
          <w:position w:val="1"/>
          <w:sz w:val="20"/>
          <w:szCs w:val="20"/>
        </w:rPr>
        <w:t>二、合同工期</w:t>
      </w:r>
    </w:p>
    <w:p>
      <w:pPr>
        <w:spacing w:before="127" w:line="378" w:lineRule="auto"/>
        <w:ind w:left="401"/>
        <w:rPr>
          <w:rFonts w:ascii="宋体" w:hAnsi="宋体" w:eastAsia="宋体" w:cs="宋体"/>
          <w:color w:val="auto"/>
          <w:spacing w:val="0"/>
          <w:sz w:val="20"/>
          <w:szCs w:val="20"/>
        </w:rPr>
      </w:pPr>
      <w:r>
        <w:rPr>
          <w:rFonts w:ascii="宋体" w:hAnsi="宋体" w:eastAsia="宋体" w:cs="宋体"/>
          <w:color w:val="auto"/>
          <w:spacing w:val="0"/>
          <w:sz w:val="20"/>
          <w:szCs w:val="20"/>
        </w:rPr>
        <w:t>计划开工日期：</w:t>
      </w:r>
      <w:r>
        <w:rPr>
          <w:rFonts w:ascii="宋体" w:hAnsi="宋体" w:eastAsia="宋体" w:cs="宋体"/>
          <w:color w:val="auto"/>
          <w:spacing w:val="0"/>
          <w:sz w:val="20"/>
          <w:szCs w:val="20"/>
          <w:u w:val="single" w:color="auto"/>
        </w:rPr>
        <w:t xml:space="preserve">       </w:t>
      </w:r>
      <w:r>
        <w:rPr>
          <w:rFonts w:ascii="宋体" w:hAnsi="宋体" w:eastAsia="宋体" w:cs="宋体"/>
          <w:color w:val="auto"/>
          <w:spacing w:val="0"/>
          <w:sz w:val="20"/>
          <w:szCs w:val="20"/>
        </w:rPr>
        <w:t>年</w:t>
      </w:r>
      <w:r>
        <w:rPr>
          <w:rFonts w:ascii="宋体" w:hAnsi="宋体" w:eastAsia="宋体" w:cs="宋体"/>
          <w:color w:val="auto"/>
          <w:spacing w:val="0"/>
          <w:sz w:val="20"/>
          <w:szCs w:val="20"/>
          <w:u w:val="single" w:color="auto"/>
        </w:rPr>
        <w:t xml:space="preserve">    </w:t>
      </w:r>
      <w:r>
        <w:rPr>
          <w:rFonts w:ascii="宋体" w:hAnsi="宋体" w:eastAsia="宋体" w:cs="宋体"/>
          <w:color w:val="auto"/>
          <w:spacing w:val="0"/>
          <w:sz w:val="20"/>
          <w:szCs w:val="20"/>
        </w:rPr>
        <w:t>月</w:t>
      </w:r>
      <w:r>
        <w:rPr>
          <w:rFonts w:ascii="宋体" w:hAnsi="宋体" w:eastAsia="宋体" w:cs="宋体"/>
          <w:color w:val="auto"/>
          <w:spacing w:val="0"/>
          <w:sz w:val="20"/>
          <w:szCs w:val="20"/>
          <w:u w:val="single" w:color="auto"/>
        </w:rPr>
        <w:t xml:space="preserve">    </w:t>
      </w:r>
      <w:r>
        <w:rPr>
          <w:rFonts w:ascii="宋体" w:hAnsi="宋体" w:eastAsia="宋体" w:cs="宋体"/>
          <w:color w:val="auto"/>
          <w:spacing w:val="0"/>
          <w:sz w:val="20"/>
          <w:szCs w:val="20"/>
        </w:rPr>
        <w:t>日。  (具体以发包人书面通知为准)</w:t>
      </w:r>
    </w:p>
    <w:p>
      <w:pPr>
        <w:spacing w:before="1" w:line="228" w:lineRule="auto"/>
        <w:ind w:left="401"/>
        <w:rPr>
          <w:rFonts w:ascii="宋体" w:hAnsi="宋体" w:eastAsia="宋体" w:cs="宋体"/>
          <w:color w:val="auto"/>
          <w:spacing w:val="0"/>
          <w:sz w:val="20"/>
          <w:szCs w:val="20"/>
        </w:rPr>
      </w:pPr>
      <w:r>
        <w:rPr>
          <w:rFonts w:ascii="宋体" w:hAnsi="宋体" w:eastAsia="宋体" w:cs="宋体"/>
          <w:color w:val="auto"/>
          <w:spacing w:val="0"/>
          <w:sz w:val="20"/>
          <w:szCs w:val="20"/>
        </w:rPr>
        <w:t>计划竣工日期：</w:t>
      </w:r>
      <w:r>
        <w:rPr>
          <w:rFonts w:ascii="宋体" w:hAnsi="宋体" w:eastAsia="宋体" w:cs="宋体"/>
          <w:color w:val="auto"/>
          <w:spacing w:val="0"/>
          <w:sz w:val="20"/>
          <w:szCs w:val="20"/>
          <w:u w:val="single" w:color="auto"/>
        </w:rPr>
        <w:t xml:space="preserve">       </w:t>
      </w:r>
      <w:r>
        <w:rPr>
          <w:rFonts w:ascii="宋体" w:hAnsi="宋体" w:eastAsia="宋体" w:cs="宋体"/>
          <w:color w:val="auto"/>
          <w:spacing w:val="0"/>
          <w:sz w:val="20"/>
          <w:szCs w:val="20"/>
        </w:rPr>
        <w:t>年</w:t>
      </w:r>
      <w:r>
        <w:rPr>
          <w:rFonts w:ascii="宋体" w:hAnsi="宋体" w:eastAsia="宋体" w:cs="宋体"/>
          <w:color w:val="auto"/>
          <w:spacing w:val="0"/>
          <w:sz w:val="20"/>
          <w:szCs w:val="20"/>
          <w:u w:val="single" w:color="auto"/>
        </w:rPr>
        <w:t xml:space="preserve">    </w:t>
      </w:r>
      <w:r>
        <w:rPr>
          <w:rFonts w:ascii="宋体" w:hAnsi="宋体" w:eastAsia="宋体" w:cs="宋体"/>
          <w:color w:val="auto"/>
          <w:spacing w:val="0"/>
          <w:sz w:val="20"/>
          <w:szCs w:val="20"/>
        </w:rPr>
        <w:t>月</w:t>
      </w:r>
      <w:r>
        <w:rPr>
          <w:rFonts w:ascii="宋体" w:hAnsi="宋体" w:eastAsia="宋体" w:cs="宋体"/>
          <w:color w:val="auto"/>
          <w:spacing w:val="0"/>
          <w:sz w:val="20"/>
          <w:szCs w:val="20"/>
          <w:u w:val="single" w:color="auto"/>
        </w:rPr>
        <w:t xml:space="preserve">    </w:t>
      </w:r>
      <w:r>
        <w:rPr>
          <w:rFonts w:ascii="宋体" w:hAnsi="宋体" w:eastAsia="宋体" w:cs="宋体"/>
          <w:color w:val="auto"/>
          <w:spacing w:val="0"/>
          <w:sz w:val="20"/>
          <w:szCs w:val="20"/>
        </w:rPr>
        <w:t>日 。</w:t>
      </w:r>
    </w:p>
    <w:p>
      <w:pPr>
        <w:spacing w:before="153" w:line="229" w:lineRule="auto"/>
        <w:ind w:left="403"/>
        <w:rPr>
          <w:rFonts w:ascii="宋体" w:hAnsi="宋体" w:eastAsia="宋体" w:cs="宋体"/>
          <w:color w:val="auto"/>
          <w:spacing w:val="0"/>
          <w:sz w:val="20"/>
          <w:szCs w:val="20"/>
        </w:rPr>
      </w:pPr>
      <w:r>
        <w:rPr>
          <w:rFonts w:ascii="宋体" w:hAnsi="宋体" w:eastAsia="宋体" w:cs="宋体"/>
          <w:color w:val="auto"/>
          <w:spacing w:val="0"/>
          <w:sz w:val="20"/>
          <w:szCs w:val="20"/>
        </w:rPr>
        <w:t>工期总日历天数：</w:t>
      </w:r>
      <w:r>
        <w:rPr>
          <w:rFonts w:ascii="宋体" w:hAnsi="宋体" w:eastAsia="宋体" w:cs="宋体"/>
          <w:color w:val="auto"/>
          <w:spacing w:val="0"/>
          <w:sz w:val="20"/>
          <w:szCs w:val="20"/>
          <w:u w:val="single" w:color="auto"/>
        </w:rPr>
        <w:t xml:space="preserve">       </w:t>
      </w:r>
      <w:r>
        <w:rPr>
          <w:rFonts w:ascii="宋体" w:hAnsi="宋体" w:eastAsia="宋体" w:cs="宋体"/>
          <w:color w:val="auto"/>
          <w:spacing w:val="0"/>
          <w:sz w:val="20"/>
          <w:szCs w:val="20"/>
        </w:rPr>
        <w:t>天。工期总日历天数与根据前述计划开竣工日期计算的工期天数不一致</w:t>
      </w:r>
    </w:p>
    <w:p>
      <w:pPr>
        <w:spacing w:before="153" w:line="232" w:lineRule="auto"/>
        <w:ind w:left="16"/>
        <w:rPr>
          <w:rFonts w:ascii="宋体" w:hAnsi="宋体" w:eastAsia="宋体" w:cs="宋体"/>
          <w:color w:val="auto"/>
          <w:spacing w:val="0"/>
          <w:sz w:val="20"/>
          <w:szCs w:val="20"/>
        </w:rPr>
      </w:pPr>
      <w:r>
        <w:rPr>
          <w:rFonts w:ascii="宋体" w:hAnsi="宋体" w:eastAsia="宋体" w:cs="宋体"/>
          <w:color w:val="auto"/>
          <w:spacing w:val="0"/>
          <w:sz w:val="20"/>
          <w:szCs w:val="20"/>
        </w:rPr>
        <w:t>的，以工期总日历天数为准。</w:t>
      </w:r>
    </w:p>
    <w:p>
      <w:pPr>
        <w:spacing w:before="151" w:line="253" w:lineRule="exact"/>
        <w:ind w:left="401"/>
        <w:rPr>
          <w:rFonts w:ascii="宋体" w:hAnsi="宋体" w:eastAsia="宋体" w:cs="宋体"/>
          <w:color w:val="auto"/>
          <w:spacing w:val="0"/>
          <w:sz w:val="20"/>
          <w:szCs w:val="20"/>
        </w:rPr>
      </w:pPr>
      <w:r>
        <w:rPr>
          <w:rFonts w:ascii="宋体" w:hAnsi="宋体" w:eastAsia="宋体" w:cs="宋体"/>
          <w:color w:val="auto"/>
          <w:spacing w:val="0"/>
          <w:position w:val="1"/>
          <w:sz w:val="20"/>
          <w:szCs w:val="20"/>
        </w:rPr>
        <w:t>三、质量标准</w:t>
      </w:r>
    </w:p>
    <w:p>
      <w:pPr>
        <w:spacing w:before="135" w:line="229" w:lineRule="auto"/>
        <w:ind w:left="403"/>
        <w:rPr>
          <w:rFonts w:ascii="宋体" w:hAnsi="宋体" w:eastAsia="宋体" w:cs="宋体"/>
          <w:color w:val="auto"/>
          <w:spacing w:val="0"/>
          <w:sz w:val="20"/>
          <w:szCs w:val="20"/>
        </w:rPr>
      </w:pPr>
      <w:r>
        <w:rPr>
          <w:rFonts w:ascii="宋体" w:hAnsi="宋体" w:eastAsia="宋体" w:cs="宋体"/>
          <w:color w:val="auto"/>
          <w:spacing w:val="0"/>
          <w:sz w:val="20"/>
          <w:szCs w:val="20"/>
        </w:rPr>
        <w:t>工程质量符合</w:t>
      </w:r>
      <w:r>
        <w:rPr>
          <w:rFonts w:ascii="宋体" w:hAnsi="宋体" w:eastAsia="宋体" w:cs="宋体"/>
          <w:color w:val="auto"/>
          <w:spacing w:val="0"/>
          <w:sz w:val="20"/>
          <w:szCs w:val="20"/>
          <w:u w:val="single" w:color="auto"/>
        </w:rPr>
        <w:t xml:space="preserve">   </w:t>
      </w:r>
      <w:r>
        <w:rPr>
          <w:rFonts w:hint="eastAsia" w:ascii="宋体" w:hAnsi="宋体" w:eastAsia="宋体" w:cs="宋体"/>
          <w:color w:val="auto"/>
          <w:spacing w:val="0"/>
          <w:sz w:val="20"/>
          <w:szCs w:val="20"/>
          <w:u w:val="single" w:color="auto"/>
          <w:lang w:val="en-US" w:eastAsia="zh-CN"/>
        </w:rPr>
        <w:t>合格</w:t>
      </w:r>
      <w:r>
        <w:rPr>
          <w:rFonts w:ascii="宋体" w:hAnsi="宋体" w:eastAsia="宋体" w:cs="宋体"/>
          <w:color w:val="auto"/>
          <w:spacing w:val="0"/>
          <w:sz w:val="20"/>
          <w:szCs w:val="20"/>
          <w:u w:val="single" w:color="auto"/>
        </w:rPr>
        <w:t xml:space="preserve">        </w:t>
      </w:r>
      <w:r>
        <w:rPr>
          <w:rFonts w:ascii="宋体" w:hAnsi="宋体" w:eastAsia="宋体" w:cs="宋体"/>
          <w:color w:val="auto"/>
          <w:spacing w:val="0"/>
          <w:sz w:val="20"/>
          <w:szCs w:val="20"/>
        </w:rPr>
        <w:t xml:space="preserve"> 标准。</w:t>
      </w:r>
    </w:p>
    <w:p>
      <w:pPr>
        <w:spacing w:before="156" w:line="232" w:lineRule="auto"/>
        <w:ind w:left="419"/>
        <w:rPr>
          <w:rFonts w:ascii="宋体" w:hAnsi="宋体" w:eastAsia="宋体" w:cs="宋体"/>
          <w:color w:val="auto"/>
          <w:spacing w:val="0"/>
          <w:sz w:val="20"/>
          <w:szCs w:val="20"/>
        </w:rPr>
      </w:pPr>
      <w:r>
        <w:rPr>
          <w:rFonts w:ascii="宋体" w:hAnsi="宋体" w:eastAsia="宋体" w:cs="宋体"/>
          <w:color w:val="auto"/>
          <w:spacing w:val="0"/>
          <w:sz w:val="20"/>
          <w:szCs w:val="20"/>
        </w:rPr>
        <w:t>四、签约合同价与合同价格形式</w:t>
      </w:r>
    </w:p>
    <w:p>
      <w:pPr>
        <w:spacing w:before="150" w:line="227" w:lineRule="auto"/>
        <w:ind w:left="415"/>
        <w:rPr>
          <w:rFonts w:ascii="宋体" w:hAnsi="宋体" w:eastAsia="宋体" w:cs="宋体"/>
          <w:color w:val="auto"/>
          <w:spacing w:val="0"/>
          <w:sz w:val="20"/>
          <w:szCs w:val="20"/>
        </w:rPr>
      </w:pPr>
      <w:r>
        <w:rPr>
          <w:rFonts w:ascii="宋体" w:hAnsi="宋体" w:eastAsia="宋体" w:cs="宋体"/>
          <w:color w:val="auto"/>
          <w:spacing w:val="0"/>
          <w:sz w:val="20"/>
          <w:szCs w:val="20"/>
        </w:rPr>
        <w:t>1. 签约合同价为：</w:t>
      </w:r>
    </w:p>
    <w:p>
      <w:pPr>
        <w:spacing w:before="155" w:line="378" w:lineRule="auto"/>
        <w:ind w:left="602"/>
        <w:rPr>
          <w:rFonts w:ascii="宋体" w:hAnsi="宋体" w:eastAsia="宋体" w:cs="宋体"/>
          <w:color w:val="auto"/>
          <w:spacing w:val="0"/>
          <w:sz w:val="20"/>
          <w:szCs w:val="20"/>
        </w:rPr>
      </w:pPr>
      <w:r>
        <w:rPr>
          <w:rFonts w:ascii="宋体" w:hAnsi="宋体" w:eastAsia="宋体" w:cs="宋体"/>
          <w:color w:val="auto"/>
          <w:spacing w:val="0"/>
          <w:sz w:val="20"/>
          <w:szCs w:val="20"/>
        </w:rPr>
        <w:t>人民币 (大写)</w:t>
      </w:r>
      <w:r>
        <w:rPr>
          <w:rFonts w:ascii="宋体" w:hAnsi="宋体" w:eastAsia="宋体" w:cs="宋体"/>
          <w:color w:val="auto"/>
          <w:spacing w:val="0"/>
          <w:sz w:val="20"/>
          <w:szCs w:val="20"/>
          <w:u w:val="single" w:color="auto"/>
        </w:rPr>
        <w:t xml:space="preserve">                 </w:t>
      </w:r>
      <w:r>
        <w:rPr>
          <w:rFonts w:ascii="宋体" w:hAnsi="宋体" w:eastAsia="宋体" w:cs="宋体"/>
          <w:color w:val="auto"/>
          <w:spacing w:val="0"/>
          <w:sz w:val="20"/>
          <w:szCs w:val="20"/>
        </w:rPr>
        <w:t>(¥</w:t>
      </w:r>
      <w:r>
        <w:rPr>
          <w:rFonts w:ascii="宋体" w:hAnsi="宋体" w:eastAsia="宋体" w:cs="宋体"/>
          <w:color w:val="auto"/>
          <w:spacing w:val="0"/>
          <w:sz w:val="20"/>
          <w:szCs w:val="20"/>
          <w:u w:val="single" w:color="auto"/>
        </w:rPr>
        <w:t xml:space="preserve">           </w:t>
      </w:r>
      <w:r>
        <w:rPr>
          <w:rFonts w:ascii="宋体" w:hAnsi="宋体" w:eastAsia="宋体" w:cs="宋体"/>
          <w:color w:val="auto"/>
          <w:spacing w:val="0"/>
          <w:sz w:val="20"/>
          <w:szCs w:val="20"/>
        </w:rPr>
        <w:t>元) ；</w:t>
      </w:r>
    </w:p>
    <w:p>
      <w:pPr>
        <w:spacing w:before="153" w:line="227" w:lineRule="auto"/>
        <w:ind w:left="403"/>
        <w:rPr>
          <w:rFonts w:ascii="宋体" w:hAnsi="宋体" w:eastAsia="宋体" w:cs="宋体"/>
          <w:color w:val="auto"/>
          <w:spacing w:val="0"/>
          <w:sz w:val="20"/>
          <w:szCs w:val="20"/>
        </w:rPr>
      </w:pPr>
      <w:r>
        <w:rPr>
          <w:rFonts w:ascii="宋体" w:hAnsi="宋体" w:eastAsia="宋体" w:cs="宋体"/>
          <w:color w:val="auto"/>
          <w:spacing w:val="0"/>
          <w:sz w:val="20"/>
          <w:szCs w:val="20"/>
        </w:rPr>
        <w:t>2. 合同价格形式：</w:t>
      </w:r>
      <w:r>
        <w:rPr>
          <w:rFonts w:ascii="宋体" w:hAnsi="宋体" w:eastAsia="宋体" w:cs="宋体"/>
          <w:color w:val="auto"/>
          <w:spacing w:val="0"/>
          <w:sz w:val="20"/>
          <w:szCs w:val="20"/>
          <w:u w:val="single" w:color="auto"/>
        </w:rPr>
        <w:t>固定综合单价合同</w:t>
      </w:r>
      <w:r>
        <w:rPr>
          <w:rFonts w:ascii="宋体" w:hAnsi="宋体" w:eastAsia="宋体" w:cs="宋体"/>
          <w:color w:val="auto"/>
          <w:spacing w:val="0"/>
          <w:sz w:val="20"/>
          <w:szCs w:val="20"/>
        </w:rPr>
        <w:t>。</w:t>
      </w:r>
    </w:p>
    <w:p>
      <w:pPr>
        <w:spacing w:before="155" w:line="239" w:lineRule="auto"/>
        <w:ind w:left="404"/>
        <w:rPr>
          <w:rFonts w:ascii="宋体" w:hAnsi="宋体" w:eastAsia="宋体" w:cs="宋体"/>
          <w:color w:val="auto"/>
          <w:spacing w:val="0"/>
          <w:sz w:val="20"/>
          <w:szCs w:val="20"/>
        </w:rPr>
      </w:pPr>
      <w:r>
        <w:rPr>
          <w:rFonts w:ascii="宋体" w:hAnsi="宋体" w:eastAsia="宋体" w:cs="宋体"/>
          <w:color w:val="auto"/>
          <w:spacing w:val="0"/>
          <w:sz w:val="20"/>
          <w:szCs w:val="20"/>
        </w:rPr>
        <w:t>五、项目经理</w:t>
      </w:r>
    </w:p>
    <w:p>
      <w:pPr>
        <w:spacing w:before="145" w:line="229" w:lineRule="auto"/>
        <w:ind w:left="401"/>
        <w:rPr>
          <w:rFonts w:ascii="宋体" w:hAnsi="宋体" w:eastAsia="宋体" w:cs="宋体"/>
          <w:color w:val="auto"/>
          <w:spacing w:val="0"/>
          <w:sz w:val="20"/>
          <w:szCs w:val="20"/>
        </w:rPr>
      </w:pPr>
      <w:r>
        <w:rPr>
          <w:rFonts w:ascii="宋体" w:hAnsi="宋体" w:eastAsia="宋体" w:cs="宋体"/>
          <w:color w:val="auto"/>
          <w:spacing w:val="0"/>
          <w:sz w:val="20"/>
          <w:szCs w:val="20"/>
        </w:rPr>
        <w:t>承包人项目经理：</w:t>
      </w:r>
      <w:r>
        <w:rPr>
          <w:rFonts w:ascii="宋体" w:hAnsi="宋体" w:eastAsia="宋体" w:cs="宋体"/>
          <w:color w:val="auto"/>
          <w:spacing w:val="0"/>
          <w:sz w:val="20"/>
          <w:szCs w:val="20"/>
          <w:u w:val="single" w:color="auto"/>
        </w:rPr>
        <w:t xml:space="preserve">              </w:t>
      </w:r>
      <w:r>
        <w:rPr>
          <w:rFonts w:ascii="宋体" w:hAnsi="宋体" w:eastAsia="宋体" w:cs="宋体"/>
          <w:color w:val="auto"/>
          <w:spacing w:val="0"/>
          <w:sz w:val="20"/>
          <w:szCs w:val="20"/>
        </w:rPr>
        <w:t>。</w:t>
      </w:r>
    </w:p>
    <w:p>
      <w:pPr>
        <w:spacing w:before="154" w:line="233" w:lineRule="auto"/>
        <w:ind w:left="403"/>
        <w:rPr>
          <w:rFonts w:ascii="宋体" w:hAnsi="宋体" w:eastAsia="宋体" w:cs="宋体"/>
          <w:color w:val="auto"/>
          <w:spacing w:val="0"/>
          <w:sz w:val="20"/>
          <w:szCs w:val="20"/>
        </w:rPr>
      </w:pPr>
      <w:r>
        <w:rPr>
          <w:rFonts w:ascii="宋体" w:hAnsi="宋体" w:eastAsia="宋体" w:cs="宋体"/>
          <w:color w:val="auto"/>
          <w:spacing w:val="0"/>
          <w:sz w:val="20"/>
          <w:szCs w:val="20"/>
        </w:rPr>
        <w:t>六、合同文件构成</w:t>
      </w:r>
    </w:p>
    <w:p>
      <w:pPr>
        <w:spacing w:before="149" w:line="228" w:lineRule="auto"/>
        <w:ind w:left="402"/>
        <w:rPr>
          <w:rFonts w:ascii="宋体" w:hAnsi="宋体" w:eastAsia="宋体" w:cs="宋体"/>
          <w:color w:val="auto"/>
          <w:spacing w:val="0"/>
          <w:sz w:val="20"/>
          <w:szCs w:val="20"/>
        </w:rPr>
      </w:pPr>
      <w:r>
        <w:rPr>
          <w:rFonts w:ascii="宋体" w:hAnsi="宋体" w:eastAsia="宋体" w:cs="宋体"/>
          <w:color w:val="auto"/>
          <w:spacing w:val="0"/>
          <w:sz w:val="20"/>
          <w:szCs w:val="20"/>
        </w:rPr>
        <w:t>本协议书与下列文件一起构成合同文件：</w:t>
      </w:r>
    </w:p>
    <w:p>
      <w:pPr>
        <w:spacing w:before="154" w:line="228" w:lineRule="auto"/>
        <w:ind w:left="411"/>
        <w:rPr>
          <w:rFonts w:ascii="宋体" w:hAnsi="宋体" w:eastAsia="宋体" w:cs="宋体"/>
          <w:color w:val="auto"/>
          <w:spacing w:val="0"/>
          <w:sz w:val="20"/>
          <w:szCs w:val="20"/>
        </w:rPr>
      </w:pPr>
      <w:r>
        <w:rPr>
          <w:rFonts w:ascii="宋体" w:hAnsi="宋体" w:eastAsia="宋体" w:cs="宋体"/>
          <w:color w:val="auto"/>
          <w:spacing w:val="0"/>
          <w:sz w:val="20"/>
          <w:szCs w:val="20"/>
        </w:rPr>
        <w:t>(1) 中标通知书 (如有) ；</w:t>
      </w:r>
    </w:p>
    <w:p>
      <w:pPr>
        <w:spacing w:before="154" w:line="228" w:lineRule="auto"/>
        <w:ind w:left="411"/>
        <w:rPr>
          <w:rFonts w:ascii="宋体" w:hAnsi="宋体" w:eastAsia="宋体" w:cs="宋体"/>
          <w:color w:val="auto"/>
          <w:spacing w:val="0"/>
          <w:sz w:val="20"/>
          <w:szCs w:val="20"/>
        </w:rPr>
      </w:pPr>
      <w:r>
        <w:rPr>
          <w:rFonts w:ascii="宋体" w:hAnsi="宋体" w:eastAsia="宋体" w:cs="宋体"/>
          <w:color w:val="auto"/>
          <w:spacing w:val="0"/>
          <w:sz w:val="20"/>
          <w:szCs w:val="20"/>
        </w:rPr>
        <w:t>(2) 竞标函及其附录 (如有) ；</w:t>
      </w:r>
    </w:p>
    <w:p>
      <w:pPr>
        <w:spacing w:before="154" w:line="228" w:lineRule="auto"/>
        <w:ind w:left="411"/>
        <w:rPr>
          <w:rFonts w:ascii="宋体" w:hAnsi="宋体" w:eastAsia="宋体" w:cs="宋体"/>
          <w:color w:val="auto"/>
          <w:spacing w:val="0"/>
          <w:sz w:val="20"/>
          <w:szCs w:val="20"/>
        </w:rPr>
      </w:pPr>
      <w:r>
        <w:rPr>
          <w:rFonts w:ascii="宋体" w:hAnsi="宋体" w:eastAsia="宋体" w:cs="宋体"/>
          <w:color w:val="auto"/>
          <w:spacing w:val="0"/>
          <w:sz w:val="20"/>
          <w:szCs w:val="20"/>
        </w:rPr>
        <w:t>(3) 专用合同条款及其附件；</w:t>
      </w:r>
    </w:p>
    <w:p>
      <w:pPr>
        <w:spacing w:before="154" w:line="229" w:lineRule="auto"/>
        <w:ind w:left="411"/>
        <w:rPr>
          <w:rFonts w:ascii="宋体" w:hAnsi="宋体" w:eastAsia="宋体" w:cs="宋体"/>
          <w:color w:val="auto"/>
          <w:spacing w:val="0"/>
          <w:sz w:val="20"/>
          <w:szCs w:val="20"/>
        </w:rPr>
      </w:pPr>
      <w:r>
        <w:rPr>
          <w:rFonts w:ascii="宋体" w:hAnsi="宋体" w:eastAsia="宋体" w:cs="宋体"/>
          <w:color w:val="auto"/>
          <w:spacing w:val="0"/>
          <w:sz w:val="20"/>
          <w:szCs w:val="20"/>
        </w:rPr>
        <w:t>(4) 通用合同条款；</w:t>
      </w:r>
    </w:p>
    <w:p>
      <w:pPr>
        <w:spacing w:before="153" w:line="229" w:lineRule="auto"/>
        <w:ind w:left="411"/>
        <w:rPr>
          <w:rFonts w:ascii="宋体" w:hAnsi="宋体" w:eastAsia="宋体" w:cs="宋体"/>
          <w:color w:val="auto"/>
          <w:spacing w:val="0"/>
          <w:sz w:val="20"/>
          <w:szCs w:val="20"/>
        </w:rPr>
      </w:pPr>
      <w:r>
        <w:rPr>
          <w:rFonts w:ascii="宋体" w:hAnsi="宋体" w:eastAsia="宋体" w:cs="宋体"/>
          <w:color w:val="auto"/>
          <w:spacing w:val="0"/>
          <w:sz w:val="20"/>
          <w:szCs w:val="20"/>
        </w:rPr>
        <w:t>(5) 技术标准和要求；</w:t>
      </w:r>
    </w:p>
    <w:p>
      <w:pPr>
        <w:spacing w:before="154" w:line="227" w:lineRule="auto"/>
        <w:ind w:left="411"/>
        <w:rPr>
          <w:rFonts w:hint="eastAsia" w:ascii="宋体" w:hAnsi="宋体" w:eastAsia="宋体" w:cs="宋体"/>
          <w:color w:val="auto"/>
          <w:spacing w:val="0"/>
          <w:sz w:val="20"/>
          <w:szCs w:val="20"/>
        </w:rPr>
      </w:pPr>
      <w:r>
        <w:rPr>
          <w:rFonts w:hint="eastAsia" w:ascii="宋体" w:hAnsi="宋体" w:eastAsia="宋体" w:cs="宋体"/>
          <w:color w:val="auto"/>
          <w:spacing w:val="0"/>
          <w:sz w:val="20"/>
          <w:szCs w:val="20"/>
        </w:rPr>
        <w:t>(6) 已标价工程量清单或预算书；</w:t>
      </w:r>
    </w:p>
    <w:p>
      <w:pPr>
        <w:spacing w:before="155" w:line="230" w:lineRule="auto"/>
        <w:ind w:left="411"/>
        <w:rPr>
          <w:rFonts w:hint="eastAsia" w:ascii="宋体" w:hAnsi="宋体" w:eastAsia="宋体" w:cs="宋体"/>
          <w:color w:val="auto"/>
          <w:spacing w:val="0"/>
          <w:sz w:val="20"/>
          <w:szCs w:val="20"/>
        </w:rPr>
      </w:pPr>
      <w:r>
        <w:rPr>
          <w:rFonts w:hint="eastAsia" w:ascii="宋体" w:hAnsi="宋体" w:eastAsia="宋体" w:cs="宋体"/>
          <w:color w:val="auto"/>
          <w:spacing w:val="0"/>
          <w:sz w:val="20"/>
          <w:szCs w:val="20"/>
        </w:rPr>
        <w:t>(7) 图纸；</w:t>
      </w:r>
    </w:p>
    <w:p>
      <w:pPr>
        <w:spacing w:before="154" w:line="229" w:lineRule="auto"/>
        <w:ind w:left="411"/>
        <w:rPr>
          <w:rFonts w:hint="eastAsia" w:ascii="宋体" w:hAnsi="宋体" w:eastAsia="宋体" w:cs="宋体"/>
          <w:color w:val="auto"/>
          <w:spacing w:val="0"/>
          <w:sz w:val="20"/>
          <w:szCs w:val="20"/>
        </w:rPr>
      </w:pPr>
      <w:r>
        <w:rPr>
          <w:rFonts w:hint="eastAsia" w:ascii="宋体" w:hAnsi="宋体" w:eastAsia="宋体" w:cs="宋体"/>
          <w:color w:val="auto"/>
          <w:spacing w:val="0"/>
          <w:sz w:val="20"/>
          <w:szCs w:val="20"/>
        </w:rPr>
        <w:t>(8) 其他合同文件。</w:t>
      </w:r>
    </w:p>
    <w:p>
      <w:pPr>
        <w:spacing w:before="153" w:line="229" w:lineRule="auto"/>
        <w:ind w:left="400"/>
        <w:rPr>
          <w:rFonts w:hint="eastAsia" w:ascii="宋体" w:hAnsi="宋体" w:eastAsia="宋体" w:cs="宋体"/>
          <w:color w:val="auto"/>
          <w:spacing w:val="0"/>
          <w:sz w:val="20"/>
          <w:szCs w:val="20"/>
        </w:rPr>
      </w:pPr>
      <w:r>
        <w:rPr>
          <w:rFonts w:hint="eastAsia" w:ascii="宋体" w:hAnsi="宋体" w:eastAsia="宋体" w:cs="宋体"/>
          <w:color w:val="auto"/>
          <w:spacing w:val="0"/>
          <w:sz w:val="20"/>
          <w:szCs w:val="20"/>
        </w:rPr>
        <w:t>在合同订立及履行过程中形成的与合同有关的文件均构成合同文件组成部分。</w:t>
      </w:r>
    </w:p>
    <w:p>
      <w:pPr>
        <w:spacing w:before="153" w:line="229" w:lineRule="auto"/>
        <w:ind w:left="403"/>
        <w:rPr>
          <w:rFonts w:hint="eastAsia" w:ascii="宋体" w:hAnsi="宋体" w:eastAsia="宋体" w:cs="宋体"/>
          <w:color w:val="auto"/>
          <w:spacing w:val="0"/>
          <w:sz w:val="20"/>
          <w:szCs w:val="20"/>
        </w:rPr>
      </w:pPr>
      <w:r>
        <w:rPr>
          <w:rFonts w:hint="eastAsia" w:ascii="宋体" w:hAnsi="宋体" w:eastAsia="宋体" w:cs="宋体"/>
          <w:color w:val="auto"/>
          <w:spacing w:val="0"/>
          <w:sz w:val="20"/>
          <w:szCs w:val="20"/>
        </w:rPr>
        <w:t>上述各项合同文件包括合同当事人就该项合同文件所作出的补充和修改，属于同一类内容的文</w:t>
      </w:r>
    </w:p>
    <w:p>
      <w:pPr>
        <w:spacing w:before="153" w:line="229" w:lineRule="auto"/>
        <w:rPr>
          <w:rFonts w:hint="eastAsia" w:ascii="宋体" w:hAnsi="宋体" w:eastAsia="宋体" w:cs="宋体"/>
          <w:color w:val="auto"/>
          <w:spacing w:val="0"/>
          <w:sz w:val="20"/>
          <w:szCs w:val="20"/>
        </w:rPr>
      </w:pPr>
      <w:r>
        <w:rPr>
          <w:rFonts w:hint="eastAsia" w:ascii="宋体" w:hAnsi="宋体" w:eastAsia="宋体" w:cs="宋体"/>
          <w:color w:val="auto"/>
          <w:spacing w:val="0"/>
          <w:sz w:val="20"/>
          <w:szCs w:val="20"/>
        </w:rPr>
        <w:t>件，应以最新签署的为准。专用合同条款及其附件须经合同当事人签字或盖章。</w:t>
      </w:r>
    </w:p>
    <w:p>
      <w:pPr>
        <w:spacing w:before="154"/>
        <w:ind w:left="400"/>
        <w:rPr>
          <w:rFonts w:hint="eastAsia" w:ascii="宋体" w:hAnsi="宋体" w:eastAsia="宋体" w:cs="宋体"/>
          <w:color w:val="auto"/>
          <w:spacing w:val="0"/>
          <w:sz w:val="20"/>
          <w:szCs w:val="20"/>
        </w:rPr>
      </w:pPr>
      <w:r>
        <w:rPr>
          <w:rFonts w:hint="eastAsia" w:ascii="宋体" w:hAnsi="宋体" w:eastAsia="宋体" w:cs="宋体"/>
          <w:color w:val="auto"/>
          <w:spacing w:val="0"/>
          <w:sz w:val="20"/>
          <w:szCs w:val="20"/>
        </w:rPr>
        <w:t>七、承诺</w:t>
      </w:r>
    </w:p>
    <w:p>
      <w:pPr>
        <w:spacing w:before="141" w:line="378" w:lineRule="auto"/>
        <w:ind w:left="4" w:firstLine="411"/>
        <w:rPr>
          <w:rFonts w:hint="eastAsia" w:ascii="宋体" w:hAnsi="宋体" w:eastAsia="宋体" w:cs="宋体"/>
          <w:color w:val="auto"/>
          <w:spacing w:val="0"/>
          <w:sz w:val="20"/>
          <w:szCs w:val="20"/>
        </w:rPr>
      </w:pPr>
      <w:r>
        <w:rPr>
          <w:rFonts w:hint="eastAsia" w:ascii="宋体" w:hAnsi="宋体" w:eastAsia="宋体" w:cs="宋体"/>
          <w:color w:val="auto"/>
          <w:spacing w:val="0"/>
          <w:sz w:val="20"/>
          <w:szCs w:val="20"/>
        </w:rPr>
        <w:t>1. 发包人承诺按照法律规定履行项目审批手续、筹集工程建设资金并按照合同约定的期限和方 式支付合同价款。</w:t>
      </w:r>
    </w:p>
    <w:p>
      <w:pPr>
        <w:spacing w:before="2" w:line="378" w:lineRule="auto"/>
        <w:ind w:firstLine="403"/>
        <w:rPr>
          <w:rFonts w:hint="eastAsia" w:ascii="宋体" w:hAnsi="宋体" w:eastAsia="宋体" w:cs="宋体"/>
          <w:color w:val="auto"/>
          <w:spacing w:val="0"/>
          <w:sz w:val="20"/>
          <w:szCs w:val="20"/>
        </w:rPr>
      </w:pPr>
      <w:r>
        <w:rPr>
          <w:rFonts w:hint="eastAsia" w:ascii="宋体" w:hAnsi="宋体" w:eastAsia="宋体" w:cs="宋体"/>
          <w:color w:val="auto"/>
          <w:spacing w:val="0"/>
          <w:sz w:val="20"/>
          <w:szCs w:val="20"/>
        </w:rPr>
        <w:t>2. 承包人承诺按照法律规定及合同约定组织完成工程施工，确保工程质量和安全，不进行转包 及违法分包，并在缺陷责任期及保修期内承担相应的工程维修责任。</w:t>
      </w:r>
    </w:p>
    <w:p>
      <w:pPr>
        <w:spacing w:before="1" w:line="377" w:lineRule="auto"/>
        <w:ind w:left="20" w:firstLine="385"/>
        <w:rPr>
          <w:rFonts w:hint="eastAsia" w:ascii="宋体" w:hAnsi="宋体" w:eastAsia="宋体" w:cs="宋体"/>
          <w:color w:val="auto"/>
          <w:spacing w:val="0"/>
          <w:sz w:val="20"/>
          <w:szCs w:val="20"/>
        </w:rPr>
      </w:pPr>
      <w:r>
        <w:rPr>
          <w:rFonts w:hint="eastAsia" w:ascii="宋体" w:hAnsi="宋体" w:eastAsia="宋体" w:cs="宋体"/>
          <w:color w:val="auto"/>
          <w:spacing w:val="0"/>
          <w:sz w:val="20"/>
          <w:szCs w:val="20"/>
        </w:rPr>
        <w:t>3. 发包人和承包人通过招投标形式签订合同的，双方理解并承诺不再就同一工程另行签订与合 同实质性内容相背离的协议。</w:t>
      </w:r>
    </w:p>
    <w:p>
      <w:pPr>
        <w:spacing w:before="1" w:line="377" w:lineRule="auto"/>
        <w:ind w:left="20" w:firstLine="385"/>
        <w:rPr>
          <w:rFonts w:hint="eastAsia" w:ascii="宋体" w:hAnsi="宋体" w:eastAsia="宋体" w:cs="宋体"/>
          <w:b/>
          <w:bCs/>
          <w:color w:val="auto"/>
          <w:spacing w:val="0"/>
          <w:sz w:val="20"/>
          <w:szCs w:val="20"/>
          <w:highlight w:val="none"/>
        </w:rPr>
      </w:pPr>
      <w:r>
        <w:rPr>
          <w:rFonts w:hint="eastAsia" w:ascii="宋体" w:hAnsi="宋体" w:eastAsia="宋体" w:cs="宋体"/>
          <w:b/>
          <w:bCs/>
          <w:color w:val="auto"/>
          <w:spacing w:val="0"/>
          <w:sz w:val="20"/>
          <w:szCs w:val="20"/>
          <w:highlight w:val="none"/>
          <w:lang w:val="en-US" w:eastAsia="zh-CN"/>
        </w:rPr>
        <w:t>4.承包人承诺按照以工代赈政策要求实施，优先组织安排当地群众参与务工（脱贫人口、易地搬迁脱贫人口、易返贫致贫监测对象及其他低收入人口），在施工中能用人工的尽量不用机械、能用当地群众的尽量不用专业队伍。及时足额发放劳务报酬，应发放劳务报酬总额占中央资金比例不得低于30%。将劳务报酬发放台账作为验收内容，对劳务报酬发放真实性进行核实，存在弄虚作假情况的一概不予验收通过。</w:t>
      </w:r>
    </w:p>
    <w:p>
      <w:pPr>
        <w:pStyle w:val="2"/>
        <w:rPr>
          <w:rFonts w:hint="eastAsia" w:ascii="宋体" w:hAnsi="宋体" w:eastAsia="宋体" w:cs="宋体"/>
          <w:color w:val="auto"/>
          <w:sz w:val="20"/>
          <w:szCs w:val="20"/>
          <w:lang w:val="en-US" w:eastAsia="zh-CN"/>
        </w:rPr>
      </w:pPr>
    </w:p>
    <w:p>
      <w:pPr>
        <w:spacing w:before="1" w:line="229" w:lineRule="auto"/>
        <w:ind w:left="404"/>
        <w:rPr>
          <w:rFonts w:hint="eastAsia" w:ascii="宋体" w:hAnsi="宋体" w:eastAsia="宋体" w:cs="宋体"/>
          <w:color w:val="auto"/>
          <w:spacing w:val="0"/>
          <w:sz w:val="20"/>
          <w:szCs w:val="20"/>
        </w:rPr>
      </w:pPr>
      <w:r>
        <w:rPr>
          <w:rFonts w:hint="eastAsia" w:ascii="宋体" w:hAnsi="宋体" w:eastAsia="宋体" w:cs="宋体"/>
          <w:color w:val="auto"/>
          <w:spacing w:val="0"/>
          <w:sz w:val="20"/>
          <w:szCs w:val="20"/>
        </w:rPr>
        <w:t>八、词语含义</w:t>
      </w:r>
    </w:p>
    <w:p>
      <w:pPr>
        <w:spacing w:before="153" w:line="228" w:lineRule="auto"/>
        <w:ind w:left="402"/>
        <w:rPr>
          <w:rFonts w:hint="eastAsia" w:ascii="宋体" w:hAnsi="宋体" w:eastAsia="宋体" w:cs="宋体"/>
          <w:color w:val="auto"/>
          <w:spacing w:val="0"/>
          <w:sz w:val="20"/>
          <w:szCs w:val="20"/>
        </w:rPr>
      </w:pPr>
      <w:r>
        <w:rPr>
          <w:rFonts w:hint="eastAsia" w:ascii="宋体" w:hAnsi="宋体" w:eastAsia="宋体" w:cs="宋体"/>
          <w:color w:val="auto"/>
          <w:spacing w:val="0"/>
          <w:sz w:val="20"/>
          <w:szCs w:val="20"/>
        </w:rPr>
        <w:t>本协议书中词语含义与第二部分通用合同条款中赋予的含义相同。</w:t>
      </w:r>
    </w:p>
    <w:p>
      <w:pPr>
        <w:spacing w:before="153" w:line="232" w:lineRule="auto"/>
        <w:ind w:left="406"/>
        <w:rPr>
          <w:rFonts w:hint="eastAsia" w:ascii="宋体" w:hAnsi="宋体" w:eastAsia="宋体" w:cs="宋体"/>
          <w:color w:val="auto"/>
          <w:spacing w:val="0"/>
          <w:sz w:val="20"/>
          <w:szCs w:val="20"/>
        </w:rPr>
      </w:pPr>
      <w:r>
        <w:rPr>
          <w:rFonts w:hint="eastAsia" w:ascii="宋体" w:hAnsi="宋体" w:eastAsia="宋体" w:cs="宋体"/>
          <w:color w:val="auto"/>
          <w:spacing w:val="0"/>
          <w:sz w:val="20"/>
          <w:szCs w:val="20"/>
        </w:rPr>
        <w:t>九、签订时间</w:t>
      </w:r>
    </w:p>
    <w:p>
      <w:pPr>
        <w:spacing w:before="151" w:line="228" w:lineRule="auto"/>
        <w:ind w:left="402"/>
        <w:rPr>
          <w:rFonts w:hint="eastAsia" w:ascii="宋体" w:hAnsi="宋体" w:eastAsia="宋体" w:cs="宋体"/>
          <w:color w:val="auto"/>
          <w:spacing w:val="0"/>
          <w:sz w:val="20"/>
          <w:szCs w:val="20"/>
        </w:rPr>
      </w:pPr>
      <w:r>
        <w:rPr>
          <w:rFonts w:hint="eastAsia" w:ascii="宋体" w:hAnsi="宋体" w:eastAsia="宋体" w:cs="宋体"/>
          <w:color w:val="auto"/>
          <w:spacing w:val="0"/>
          <w:sz w:val="20"/>
          <w:szCs w:val="20"/>
        </w:rPr>
        <w:t>本合同于</w:t>
      </w:r>
      <w:r>
        <w:rPr>
          <w:rFonts w:hint="eastAsia" w:ascii="宋体" w:hAnsi="宋体" w:eastAsia="宋体" w:cs="宋体"/>
          <w:color w:val="auto"/>
          <w:spacing w:val="0"/>
          <w:sz w:val="20"/>
          <w:szCs w:val="20"/>
          <w:u w:val="single" w:color="auto"/>
        </w:rPr>
        <w:t xml:space="preserve">      </w:t>
      </w:r>
      <w:r>
        <w:rPr>
          <w:rFonts w:hint="eastAsia" w:ascii="宋体" w:hAnsi="宋体" w:eastAsia="宋体" w:cs="宋体"/>
          <w:color w:val="auto"/>
          <w:spacing w:val="0"/>
          <w:sz w:val="20"/>
          <w:szCs w:val="20"/>
        </w:rPr>
        <w:t>年</w:t>
      </w:r>
      <w:r>
        <w:rPr>
          <w:rFonts w:hint="eastAsia" w:ascii="宋体" w:hAnsi="宋体" w:eastAsia="宋体" w:cs="宋体"/>
          <w:color w:val="auto"/>
          <w:spacing w:val="0"/>
          <w:sz w:val="20"/>
          <w:szCs w:val="20"/>
          <w:u w:val="single" w:color="auto"/>
        </w:rPr>
        <w:t xml:space="preserve">    </w:t>
      </w:r>
      <w:r>
        <w:rPr>
          <w:rFonts w:hint="eastAsia" w:ascii="宋体" w:hAnsi="宋体" w:eastAsia="宋体" w:cs="宋体"/>
          <w:color w:val="auto"/>
          <w:spacing w:val="0"/>
          <w:sz w:val="20"/>
          <w:szCs w:val="20"/>
        </w:rPr>
        <w:t>月</w:t>
      </w:r>
      <w:r>
        <w:rPr>
          <w:rFonts w:hint="eastAsia" w:ascii="宋体" w:hAnsi="宋体" w:eastAsia="宋体" w:cs="宋体"/>
          <w:color w:val="auto"/>
          <w:spacing w:val="0"/>
          <w:sz w:val="20"/>
          <w:szCs w:val="20"/>
          <w:u w:val="single" w:color="auto"/>
        </w:rPr>
        <w:t xml:space="preserve">    </w:t>
      </w:r>
      <w:r>
        <w:rPr>
          <w:rFonts w:hint="eastAsia" w:ascii="宋体" w:hAnsi="宋体" w:eastAsia="宋体" w:cs="宋体"/>
          <w:color w:val="auto"/>
          <w:spacing w:val="0"/>
          <w:sz w:val="20"/>
          <w:szCs w:val="20"/>
        </w:rPr>
        <w:t>日签订。</w:t>
      </w:r>
    </w:p>
    <w:p>
      <w:pPr>
        <w:spacing w:before="154" w:line="230" w:lineRule="auto"/>
        <w:ind w:left="402"/>
        <w:rPr>
          <w:rFonts w:hint="eastAsia" w:ascii="宋体" w:hAnsi="宋体" w:eastAsia="宋体" w:cs="宋体"/>
          <w:color w:val="auto"/>
          <w:spacing w:val="0"/>
          <w:sz w:val="20"/>
          <w:szCs w:val="20"/>
        </w:rPr>
      </w:pPr>
      <w:r>
        <w:rPr>
          <w:rFonts w:hint="eastAsia" w:ascii="宋体" w:hAnsi="宋体" w:eastAsia="宋体" w:cs="宋体"/>
          <w:color w:val="auto"/>
          <w:spacing w:val="0"/>
          <w:sz w:val="20"/>
          <w:szCs w:val="20"/>
        </w:rPr>
        <w:t>十、签订地点</w:t>
      </w:r>
    </w:p>
    <w:p>
      <w:pPr>
        <w:spacing w:before="154" w:line="228" w:lineRule="auto"/>
        <w:ind w:left="402"/>
        <w:rPr>
          <w:rFonts w:hint="eastAsia" w:ascii="宋体" w:hAnsi="宋体" w:eastAsia="宋体" w:cs="宋体"/>
          <w:color w:val="auto"/>
          <w:spacing w:val="0"/>
          <w:sz w:val="20"/>
          <w:szCs w:val="20"/>
        </w:rPr>
      </w:pPr>
      <w:r>
        <w:rPr>
          <w:rFonts w:hint="eastAsia" w:ascii="宋体" w:hAnsi="宋体" w:eastAsia="宋体" w:cs="宋体"/>
          <w:color w:val="auto"/>
          <w:spacing w:val="0"/>
          <w:sz w:val="20"/>
          <w:szCs w:val="20"/>
        </w:rPr>
        <w:t>本合同在</w:t>
      </w:r>
      <w:r>
        <w:rPr>
          <w:rFonts w:hint="eastAsia" w:ascii="宋体" w:hAnsi="宋体" w:eastAsia="宋体" w:cs="宋体"/>
          <w:color w:val="auto"/>
          <w:spacing w:val="0"/>
          <w:sz w:val="20"/>
          <w:szCs w:val="20"/>
          <w:u w:val="single" w:color="auto"/>
        </w:rPr>
        <w:t xml:space="preserve">           </w:t>
      </w:r>
      <w:r>
        <w:rPr>
          <w:rFonts w:hint="eastAsia" w:ascii="宋体" w:hAnsi="宋体" w:eastAsia="宋体" w:cs="宋体"/>
          <w:color w:val="auto"/>
          <w:spacing w:val="0"/>
          <w:sz w:val="20"/>
          <w:szCs w:val="20"/>
        </w:rPr>
        <w:t>签订。</w:t>
      </w:r>
    </w:p>
    <w:p>
      <w:pPr>
        <w:keepNext w:val="0"/>
        <w:keepLines w:val="0"/>
        <w:pageBreakBefore w:val="0"/>
        <w:widowControl/>
        <w:kinsoku w:val="0"/>
        <w:wordWrap/>
        <w:overflowPunct/>
        <w:topLinePunct w:val="0"/>
        <w:autoSpaceDE w:val="0"/>
        <w:autoSpaceDN w:val="0"/>
        <w:bidi w:val="0"/>
        <w:adjustRightInd w:val="0"/>
        <w:snapToGrid w:val="0"/>
        <w:spacing w:before="155" w:line="360" w:lineRule="auto"/>
        <w:ind w:left="402"/>
        <w:textAlignment w:val="baseline"/>
        <w:rPr>
          <w:rFonts w:hint="eastAsia" w:ascii="宋体" w:hAnsi="宋体" w:eastAsia="宋体" w:cs="宋体"/>
          <w:color w:val="auto"/>
          <w:spacing w:val="0"/>
          <w:sz w:val="20"/>
          <w:szCs w:val="20"/>
        </w:rPr>
      </w:pPr>
      <w:r>
        <w:rPr>
          <w:rFonts w:hint="eastAsia" w:ascii="宋体" w:hAnsi="宋体" w:eastAsia="宋体" w:cs="宋体"/>
          <w:color w:val="auto"/>
          <w:spacing w:val="0"/>
          <w:sz w:val="20"/>
          <w:szCs w:val="20"/>
        </w:rPr>
        <w:t>十一、补充协议</w:t>
      </w:r>
    </w:p>
    <w:p>
      <w:pPr>
        <w:keepNext w:val="0"/>
        <w:keepLines w:val="0"/>
        <w:pageBreakBefore w:val="0"/>
        <w:widowControl/>
        <w:kinsoku w:val="0"/>
        <w:wordWrap/>
        <w:overflowPunct/>
        <w:topLinePunct w:val="0"/>
        <w:autoSpaceDE w:val="0"/>
        <w:autoSpaceDN w:val="0"/>
        <w:bidi w:val="0"/>
        <w:adjustRightInd w:val="0"/>
        <w:snapToGrid w:val="0"/>
        <w:spacing w:before="151" w:line="360" w:lineRule="auto"/>
        <w:ind w:left="402"/>
        <w:textAlignment w:val="baseline"/>
        <w:rPr>
          <w:rFonts w:hint="eastAsia" w:ascii="宋体" w:hAnsi="宋体" w:eastAsia="宋体" w:cs="宋体"/>
          <w:color w:val="auto"/>
          <w:spacing w:val="0"/>
          <w:sz w:val="20"/>
          <w:szCs w:val="20"/>
        </w:rPr>
      </w:pPr>
      <w:r>
        <w:rPr>
          <w:rFonts w:hint="eastAsia" w:ascii="宋体" w:hAnsi="宋体" w:eastAsia="宋体" w:cs="宋体"/>
          <w:color w:val="auto"/>
          <w:spacing w:val="0"/>
          <w:sz w:val="20"/>
          <w:szCs w:val="20"/>
        </w:rPr>
        <w:t>合同未尽事宜，合同当事人另行签订补充协议，补充协议是合同的组成部分。</w:t>
      </w:r>
    </w:p>
    <w:p>
      <w:pPr>
        <w:keepNext w:val="0"/>
        <w:keepLines w:val="0"/>
        <w:pageBreakBefore w:val="0"/>
        <w:widowControl/>
        <w:kinsoku w:val="0"/>
        <w:wordWrap/>
        <w:overflowPunct/>
        <w:topLinePunct w:val="0"/>
        <w:autoSpaceDE w:val="0"/>
        <w:autoSpaceDN w:val="0"/>
        <w:bidi w:val="0"/>
        <w:adjustRightInd w:val="0"/>
        <w:snapToGrid w:val="0"/>
        <w:spacing w:before="153" w:line="360" w:lineRule="auto"/>
        <w:ind w:left="402"/>
        <w:textAlignment w:val="baseline"/>
        <w:rPr>
          <w:rFonts w:hint="eastAsia" w:ascii="宋体" w:hAnsi="宋体" w:eastAsia="宋体" w:cs="宋体"/>
          <w:color w:val="auto"/>
          <w:spacing w:val="0"/>
          <w:sz w:val="20"/>
          <w:szCs w:val="20"/>
        </w:rPr>
      </w:pPr>
      <w:r>
        <w:rPr>
          <w:rFonts w:hint="eastAsia" w:ascii="宋体" w:hAnsi="宋体" w:eastAsia="宋体" w:cs="宋体"/>
          <w:color w:val="auto"/>
          <w:spacing w:val="0"/>
          <w:sz w:val="20"/>
          <w:szCs w:val="20"/>
        </w:rPr>
        <w:t>十二、合同生效</w:t>
      </w:r>
    </w:p>
    <w:p>
      <w:pPr>
        <w:keepNext w:val="0"/>
        <w:keepLines w:val="0"/>
        <w:pageBreakBefore w:val="0"/>
        <w:widowControl/>
        <w:kinsoku w:val="0"/>
        <w:wordWrap/>
        <w:overflowPunct/>
        <w:topLinePunct w:val="0"/>
        <w:autoSpaceDE w:val="0"/>
        <w:autoSpaceDN w:val="0"/>
        <w:bidi w:val="0"/>
        <w:adjustRightInd w:val="0"/>
        <w:snapToGrid w:val="0"/>
        <w:spacing w:before="62" w:line="360" w:lineRule="auto"/>
        <w:ind w:left="395"/>
        <w:textAlignment w:val="baseline"/>
        <w:rPr>
          <w:rFonts w:hint="eastAsia" w:ascii="宋体" w:hAnsi="宋体" w:eastAsia="宋体" w:cs="宋体"/>
          <w:color w:val="auto"/>
          <w:spacing w:val="0"/>
          <w:sz w:val="20"/>
          <w:szCs w:val="20"/>
        </w:rPr>
      </w:pPr>
      <w:r>
        <w:rPr>
          <w:rFonts w:hint="eastAsia" w:ascii="宋体" w:hAnsi="宋体" w:eastAsia="宋体" w:cs="宋体"/>
          <w:color w:val="auto"/>
          <w:spacing w:val="0"/>
          <w:sz w:val="20"/>
          <w:szCs w:val="20"/>
        </w:rPr>
        <w:t>本合同自双方法定代表人或其委托代理人签字并加盖单位公章之日起生效。</w:t>
      </w:r>
    </w:p>
    <w:p>
      <w:pPr>
        <w:keepNext w:val="0"/>
        <w:keepLines w:val="0"/>
        <w:pageBreakBefore w:val="0"/>
        <w:widowControl/>
        <w:kinsoku w:val="0"/>
        <w:wordWrap/>
        <w:overflowPunct/>
        <w:topLinePunct w:val="0"/>
        <w:autoSpaceDE w:val="0"/>
        <w:autoSpaceDN w:val="0"/>
        <w:bidi w:val="0"/>
        <w:adjustRightInd w:val="0"/>
        <w:snapToGrid w:val="0"/>
        <w:spacing w:before="154" w:line="360" w:lineRule="auto"/>
        <w:ind w:left="395"/>
        <w:textAlignment w:val="baseline"/>
        <w:rPr>
          <w:rFonts w:hint="eastAsia" w:ascii="宋体" w:hAnsi="宋体" w:eastAsia="宋体" w:cs="宋体"/>
          <w:color w:val="auto"/>
          <w:spacing w:val="0"/>
          <w:sz w:val="20"/>
          <w:szCs w:val="20"/>
        </w:rPr>
      </w:pPr>
      <w:r>
        <w:rPr>
          <w:rFonts w:hint="eastAsia" w:ascii="宋体" w:hAnsi="宋体" w:eastAsia="宋体" w:cs="宋体"/>
          <w:color w:val="auto"/>
          <w:spacing w:val="0"/>
          <w:sz w:val="20"/>
          <w:szCs w:val="20"/>
        </w:rPr>
        <w:t>十三、合同份数</w:t>
      </w:r>
    </w:p>
    <w:p>
      <w:pPr>
        <w:spacing w:before="151" w:line="386" w:lineRule="auto"/>
        <w:ind w:firstLine="395"/>
        <w:rPr>
          <w:rFonts w:hint="eastAsia" w:ascii="宋体" w:hAnsi="宋体" w:eastAsia="宋体" w:cs="宋体"/>
          <w:color w:val="auto"/>
          <w:spacing w:val="0"/>
          <w:sz w:val="20"/>
          <w:szCs w:val="20"/>
        </w:rPr>
      </w:pPr>
      <w:r>
        <w:rPr>
          <w:rFonts w:hint="eastAsia" w:ascii="宋体" w:hAnsi="宋体" w:eastAsia="宋体" w:cs="宋体"/>
          <w:color w:val="auto"/>
          <w:spacing w:val="0"/>
          <w:sz w:val="20"/>
          <w:szCs w:val="20"/>
        </w:rPr>
        <w:t>本合同一式</w:t>
      </w:r>
      <w:r>
        <w:rPr>
          <w:rFonts w:hint="eastAsia" w:ascii="宋体" w:hAnsi="宋体" w:eastAsia="宋体" w:cs="宋体"/>
          <w:color w:val="auto"/>
          <w:spacing w:val="0"/>
          <w:sz w:val="20"/>
          <w:szCs w:val="20"/>
          <w:u w:val="single" w:color="auto"/>
        </w:rPr>
        <w:t xml:space="preserve">    </w:t>
      </w:r>
      <w:r>
        <w:rPr>
          <w:rFonts w:hint="eastAsia" w:ascii="宋体" w:hAnsi="宋体" w:eastAsia="宋体" w:cs="宋体"/>
          <w:color w:val="auto"/>
          <w:spacing w:val="0"/>
          <w:sz w:val="20"/>
          <w:szCs w:val="20"/>
        </w:rPr>
        <w:t>份，均具有同等法律效力，发包人执</w:t>
      </w:r>
      <w:r>
        <w:rPr>
          <w:rFonts w:hint="eastAsia" w:ascii="宋体" w:hAnsi="宋体" w:eastAsia="宋体" w:cs="宋体"/>
          <w:color w:val="auto"/>
          <w:spacing w:val="0"/>
          <w:sz w:val="20"/>
          <w:szCs w:val="20"/>
          <w:u w:val="single" w:color="auto"/>
        </w:rPr>
        <w:t xml:space="preserve">    </w:t>
      </w:r>
      <w:r>
        <w:rPr>
          <w:rFonts w:hint="eastAsia" w:ascii="宋体" w:hAnsi="宋体" w:eastAsia="宋体" w:cs="宋体"/>
          <w:color w:val="auto"/>
          <w:spacing w:val="0"/>
          <w:sz w:val="20"/>
          <w:szCs w:val="20"/>
        </w:rPr>
        <w:t>份，承包人执</w:t>
      </w:r>
      <w:r>
        <w:rPr>
          <w:rFonts w:hint="eastAsia" w:ascii="宋体" w:hAnsi="宋体" w:eastAsia="宋体" w:cs="宋体"/>
          <w:color w:val="auto"/>
          <w:spacing w:val="0"/>
          <w:sz w:val="20"/>
          <w:szCs w:val="20"/>
          <w:u w:val="single" w:color="auto"/>
        </w:rPr>
        <w:t xml:space="preserve">    </w:t>
      </w:r>
      <w:r>
        <w:rPr>
          <w:rFonts w:hint="eastAsia" w:ascii="宋体" w:hAnsi="宋体" w:eastAsia="宋体" w:cs="宋体"/>
          <w:color w:val="auto"/>
          <w:spacing w:val="0"/>
          <w:sz w:val="20"/>
          <w:szCs w:val="20"/>
        </w:rPr>
        <w:t>份，政府采购管理办公室执一份，招标代理机构执一份。</w:t>
      </w:r>
    </w:p>
    <w:p>
      <w:pPr>
        <w:pStyle w:val="2"/>
        <w:rPr>
          <w:rFonts w:hint="eastAsia"/>
        </w:rPr>
      </w:pPr>
    </w:p>
    <w:p>
      <w:pPr>
        <w:pStyle w:val="2"/>
        <w:rPr>
          <w:rFonts w:hint="eastAsia"/>
        </w:rPr>
      </w:pPr>
    </w:p>
    <w:tbl>
      <w:tblPr>
        <w:tblStyle w:val="26"/>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75"/>
        <w:gridCol w:w="4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5" w:type="dxa"/>
            <w:tcBorders>
              <w:top w:val="nil"/>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vertAlign w:val="baseline"/>
              </w:rPr>
            </w:pPr>
            <w:bookmarkStart w:id="272" w:name="_Toc2081996794"/>
            <w:bookmarkStart w:id="273" w:name="_Toc827"/>
            <w:r>
              <w:rPr>
                <w:rFonts w:hint="eastAsia" w:ascii="宋体" w:hAnsi="宋体" w:eastAsia="宋体" w:cs="宋体"/>
                <w:color w:val="auto"/>
                <w:sz w:val="20"/>
                <w:szCs w:val="20"/>
                <w:highlight w:val="none"/>
              </w:rPr>
              <w:t>发包人：</w:t>
            </w:r>
          </w:p>
        </w:tc>
        <w:tc>
          <w:tcPr>
            <w:tcW w:w="4944" w:type="dxa"/>
            <w:tcBorders>
              <w:top w:val="nil"/>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vertAlign w:val="baseline"/>
              </w:rPr>
            </w:pPr>
            <w:r>
              <w:rPr>
                <w:rFonts w:hint="eastAsia" w:ascii="宋体" w:hAnsi="宋体" w:eastAsia="宋体" w:cs="宋体"/>
                <w:color w:val="auto"/>
                <w:sz w:val="20"/>
                <w:szCs w:val="20"/>
                <w:highlight w:val="none"/>
              </w:rPr>
              <w:t>承包人</w:t>
            </w:r>
            <w:r>
              <w:rPr>
                <w:rFonts w:hint="eastAsia" w:ascii="宋体" w:hAnsi="宋体" w:eastAsia="宋体" w:cs="宋体"/>
                <w:color w:val="auto"/>
                <w:sz w:val="20"/>
                <w:szCs w:val="20"/>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5" w:type="dxa"/>
            <w:tcBorders>
              <w:top w:val="nil"/>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法定代表人（签字）：</w:t>
            </w:r>
          </w:p>
          <w:p>
            <w:pPr>
              <w:pStyle w:val="48"/>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kern w:val="2"/>
                <w:sz w:val="20"/>
                <w:szCs w:val="20"/>
                <w:highlight w:val="none"/>
                <w:lang w:val="en-US" w:eastAsia="zh-CN" w:bidi="ar-SA"/>
              </w:rPr>
              <w:t>或授权委托人：（签字）：</w:t>
            </w:r>
          </w:p>
        </w:tc>
        <w:tc>
          <w:tcPr>
            <w:tcW w:w="4944" w:type="dxa"/>
            <w:tcBorders>
              <w:top w:val="nil"/>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法定代表人（签字）：</w:t>
            </w:r>
          </w:p>
          <w:p>
            <w:pPr>
              <w:pStyle w:val="2"/>
              <w:rPr>
                <w:rFonts w:hint="eastAsia" w:ascii="宋体" w:hAnsi="宋体" w:eastAsia="宋体" w:cs="宋体"/>
                <w:color w:val="auto"/>
                <w:sz w:val="20"/>
                <w:szCs w:val="20"/>
                <w:highlight w:val="none"/>
              </w:rPr>
            </w:pPr>
            <w:r>
              <w:rPr>
                <w:rFonts w:hint="eastAsia" w:ascii="宋体" w:hAnsi="宋体" w:eastAsia="宋体" w:cs="宋体"/>
                <w:color w:val="auto"/>
                <w:kern w:val="2"/>
                <w:sz w:val="20"/>
                <w:szCs w:val="20"/>
                <w:highlight w:val="none"/>
                <w:lang w:val="en-US" w:eastAsia="zh-CN" w:bidi="ar-SA"/>
              </w:rPr>
              <w:t>或授权委托人：（签字）：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5" w:type="dxa"/>
            <w:tcBorders>
              <w:top w:val="nil"/>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vertAlign w:val="baseline"/>
              </w:rPr>
            </w:pPr>
            <w:r>
              <w:rPr>
                <w:rFonts w:hint="eastAsia" w:ascii="宋体" w:hAnsi="宋体" w:eastAsia="宋体" w:cs="宋体"/>
                <w:color w:val="auto"/>
                <w:sz w:val="20"/>
                <w:szCs w:val="20"/>
                <w:highlight w:val="none"/>
              </w:rPr>
              <w:t>地  址：</w:t>
            </w:r>
          </w:p>
        </w:tc>
        <w:tc>
          <w:tcPr>
            <w:tcW w:w="4944" w:type="dxa"/>
            <w:tcBorders>
              <w:top w:val="nil"/>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0"/>
                <w:szCs w:val="20"/>
                <w:highlight w:val="none"/>
                <w:vertAlign w:val="baseline"/>
                <w:lang w:val="en-US" w:eastAsia="zh-CN"/>
              </w:rPr>
            </w:pPr>
            <w:r>
              <w:rPr>
                <w:rFonts w:hint="eastAsia" w:ascii="宋体" w:hAnsi="宋体" w:eastAsia="宋体" w:cs="宋体"/>
                <w:color w:val="auto"/>
                <w:sz w:val="20"/>
                <w:szCs w:val="20"/>
                <w:highlight w:val="none"/>
              </w:rPr>
              <w:t>地  址：</w:t>
            </w:r>
            <w:r>
              <w:rPr>
                <w:rFonts w:hint="eastAsia" w:ascii="宋体" w:hAnsi="宋体" w:eastAsia="宋体" w:cs="宋体"/>
                <w:color w:val="auto"/>
                <w:sz w:val="20"/>
                <w:szCs w:val="20"/>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5" w:type="dxa"/>
            <w:tcBorders>
              <w:top w:val="nil"/>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vertAlign w:val="baseline"/>
              </w:rPr>
            </w:pPr>
            <w:r>
              <w:rPr>
                <w:rFonts w:hint="eastAsia" w:ascii="宋体" w:hAnsi="宋体" w:eastAsia="宋体" w:cs="宋体"/>
                <w:color w:val="auto"/>
                <w:sz w:val="20"/>
                <w:szCs w:val="20"/>
                <w:highlight w:val="none"/>
              </w:rPr>
              <w:t>电  话：</w:t>
            </w:r>
          </w:p>
        </w:tc>
        <w:tc>
          <w:tcPr>
            <w:tcW w:w="4944" w:type="dxa"/>
            <w:tcBorders>
              <w:top w:val="nil"/>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0"/>
                <w:szCs w:val="20"/>
                <w:highlight w:val="none"/>
                <w:vertAlign w:val="baseline"/>
                <w:lang w:val="en-US" w:eastAsia="zh-CN"/>
              </w:rPr>
            </w:pPr>
            <w:r>
              <w:rPr>
                <w:rFonts w:hint="eastAsia" w:ascii="宋体" w:hAnsi="宋体" w:eastAsia="宋体" w:cs="宋体"/>
                <w:color w:val="auto"/>
                <w:sz w:val="20"/>
                <w:szCs w:val="20"/>
                <w:highlight w:val="none"/>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5" w:type="dxa"/>
            <w:tcBorders>
              <w:top w:val="nil"/>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vertAlign w:val="baseline"/>
              </w:rPr>
            </w:pPr>
            <w:r>
              <w:rPr>
                <w:rFonts w:hint="eastAsia" w:ascii="宋体" w:hAnsi="宋体" w:eastAsia="宋体" w:cs="宋体"/>
                <w:color w:val="auto"/>
                <w:sz w:val="20"/>
                <w:szCs w:val="20"/>
                <w:highlight w:val="none"/>
              </w:rPr>
              <w:t>传  真：</w:t>
            </w:r>
          </w:p>
        </w:tc>
        <w:tc>
          <w:tcPr>
            <w:tcW w:w="4944" w:type="dxa"/>
            <w:tcBorders>
              <w:top w:val="nil"/>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0"/>
                <w:szCs w:val="20"/>
                <w:highlight w:val="none"/>
                <w:vertAlign w:val="baseline"/>
                <w:lang w:val="en-US"/>
              </w:rPr>
            </w:pPr>
            <w:r>
              <w:rPr>
                <w:rFonts w:hint="eastAsia" w:ascii="宋体" w:hAnsi="宋体" w:eastAsia="宋体" w:cs="宋体"/>
                <w:color w:val="auto"/>
                <w:sz w:val="20"/>
                <w:szCs w:val="20"/>
                <w:highlight w:val="none"/>
              </w:rPr>
              <w:t>传  真</w:t>
            </w:r>
            <w:r>
              <w:rPr>
                <w:rFonts w:hint="eastAsia" w:ascii="宋体" w:hAnsi="宋体" w:eastAsia="宋体" w:cs="宋体"/>
                <w:color w:val="auto"/>
                <w:sz w:val="20"/>
                <w:szCs w:val="2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5" w:type="dxa"/>
            <w:tcBorders>
              <w:top w:val="nil"/>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vertAlign w:val="baseline"/>
              </w:rPr>
            </w:pPr>
            <w:r>
              <w:rPr>
                <w:rFonts w:hint="eastAsia" w:ascii="宋体" w:hAnsi="宋体" w:eastAsia="宋体" w:cs="宋体"/>
                <w:color w:val="auto"/>
                <w:sz w:val="20"/>
                <w:szCs w:val="20"/>
                <w:highlight w:val="none"/>
              </w:rPr>
              <w:t xml:space="preserve">邮  箱: </w:t>
            </w:r>
          </w:p>
        </w:tc>
        <w:tc>
          <w:tcPr>
            <w:tcW w:w="4944" w:type="dxa"/>
            <w:tcBorders>
              <w:top w:val="nil"/>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0"/>
                <w:szCs w:val="20"/>
                <w:highlight w:val="none"/>
                <w:vertAlign w:val="baseline"/>
                <w:lang w:val="en-US" w:eastAsia="zh-CN"/>
              </w:rPr>
            </w:pPr>
            <w:r>
              <w:rPr>
                <w:rFonts w:hint="eastAsia" w:ascii="宋体" w:hAnsi="宋体" w:eastAsia="宋体" w:cs="宋体"/>
                <w:color w:val="auto"/>
                <w:sz w:val="20"/>
                <w:szCs w:val="20"/>
                <w:highlight w:val="none"/>
              </w:rPr>
              <w:t>公司邮箱:</w:t>
            </w:r>
            <w:r>
              <w:rPr>
                <w:rFonts w:hint="eastAsia" w:ascii="宋体" w:hAnsi="宋体" w:eastAsia="宋体" w:cs="宋体"/>
                <w:color w:val="auto"/>
                <w:sz w:val="20"/>
                <w:szCs w:val="20"/>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5" w:type="dxa"/>
            <w:tcBorders>
              <w:top w:val="nil"/>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vertAlign w:val="baseline"/>
              </w:rPr>
            </w:pPr>
            <w:r>
              <w:rPr>
                <w:rFonts w:hint="eastAsia" w:ascii="宋体" w:hAnsi="宋体" w:eastAsia="宋体" w:cs="宋体"/>
                <w:color w:val="auto"/>
                <w:sz w:val="20"/>
                <w:szCs w:val="20"/>
                <w:highlight w:val="none"/>
              </w:rPr>
              <w:t>邮  编：</w:t>
            </w:r>
          </w:p>
        </w:tc>
        <w:tc>
          <w:tcPr>
            <w:tcW w:w="4944" w:type="dxa"/>
            <w:tcBorders>
              <w:top w:val="nil"/>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0"/>
                <w:szCs w:val="20"/>
                <w:highlight w:val="none"/>
                <w:vertAlign w:val="baseline"/>
                <w:lang w:val="en-US" w:eastAsia="zh-CN"/>
              </w:rPr>
            </w:pPr>
            <w:r>
              <w:rPr>
                <w:rFonts w:hint="eastAsia" w:ascii="宋体" w:hAnsi="宋体" w:eastAsia="宋体" w:cs="宋体"/>
                <w:color w:val="auto"/>
                <w:sz w:val="20"/>
                <w:szCs w:val="20"/>
                <w:highlight w:val="none"/>
              </w:rPr>
              <w:t>邮  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5" w:type="dxa"/>
            <w:tcBorders>
              <w:top w:val="nil"/>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rPr>
            </w:pPr>
          </w:p>
        </w:tc>
        <w:tc>
          <w:tcPr>
            <w:tcW w:w="4944" w:type="dxa"/>
            <w:tcBorders>
              <w:top w:val="nil"/>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0"/>
                <w:szCs w:val="20"/>
                <w:highlight w:val="none"/>
                <w:vertAlign w:val="baseline"/>
                <w:lang w:val="en-US" w:eastAsia="zh-CN"/>
              </w:rPr>
            </w:pPr>
            <w:r>
              <w:rPr>
                <w:rFonts w:hint="eastAsia" w:ascii="宋体" w:hAnsi="宋体" w:eastAsia="宋体" w:cs="宋体"/>
                <w:color w:val="auto"/>
                <w:sz w:val="20"/>
                <w:szCs w:val="20"/>
                <w:highlight w:val="none"/>
              </w:rPr>
              <w:t>基本账户开户银行</w:t>
            </w:r>
            <w:r>
              <w:rPr>
                <w:rFonts w:hint="eastAsia" w:ascii="宋体" w:hAnsi="宋体" w:eastAsia="宋体" w:cs="宋体"/>
                <w:color w:val="auto"/>
                <w:sz w:val="20"/>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5" w:type="dxa"/>
            <w:tcBorders>
              <w:top w:val="nil"/>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rPr>
            </w:pPr>
          </w:p>
        </w:tc>
        <w:tc>
          <w:tcPr>
            <w:tcW w:w="4944" w:type="dxa"/>
            <w:tcBorders>
              <w:top w:val="nil"/>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0"/>
                <w:szCs w:val="20"/>
                <w:highlight w:val="none"/>
                <w:vertAlign w:val="baseline"/>
                <w:lang w:val="en-US"/>
              </w:rPr>
            </w:pPr>
            <w:r>
              <w:rPr>
                <w:rFonts w:hint="eastAsia" w:ascii="宋体" w:hAnsi="宋体" w:eastAsia="宋体" w:cs="宋体"/>
                <w:color w:val="auto"/>
                <w:sz w:val="20"/>
                <w:szCs w:val="20"/>
                <w:highlight w:val="none"/>
                <w:lang w:eastAsia="zh-CN"/>
              </w:rPr>
              <w:t>基本账户账户：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5" w:type="dxa"/>
            <w:tcBorders>
              <w:top w:val="nil"/>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rPr>
            </w:pPr>
          </w:p>
        </w:tc>
        <w:tc>
          <w:tcPr>
            <w:tcW w:w="4944" w:type="dxa"/>
            <w:tcBorders>
              <w:top w:val="nil"/>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0"/>
                <w:szCs w:val="20"/>
                <w:highlight w:val="none"/>
                <w:vertAlign w:val="baseline"/>
                <w:lang w:val="en-US"/>
              </w:rPr>
            </w:pPr>
            <w:r>
              <w:rPr>
                <w:rFonts w:hint="eastAsia" w:ascii="宋体" w:hAnsi="宋体" w:eastAsia="宋体" w:cs="宋体"/>
                <w:color w:val="auto"/>
                <w:sz w:val="20"/>
                <w:szCs w:val="20"/>
                <w:highlight w:val="none"/>
                <w:lang w:val="en-US" w:eastAsia="zh-CN"/>
              </w:rPr>
              <w:t>农民工工资支付专账开户名称：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5" w:type="dxa"/>
            <w:tcBorders>
              <w:top w:val="nil"/>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rPr>
            </w:pPr>
          </w:p>
        </w:tc>
        <w:tc>
          <w:tcPr>
            <w:tcW w:w="4944" w:type="dxa"/>
            <w:tcBorders>
              <w:top w:val="nil"/>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0"/>
                <w:szCs w:val="20"/>
                <w:highlight w:val="none"/>
                <w:vertAlign w:val="baseline"/>
                <w:lang w:val="en-US"/>
              </w:rPr>
            </w:pPr>
            <w:r>
              <w:rPr>
                <w:rFonts w:hint="eastAsia" w:ascii="宋体" w:hAnsi="宋体" w:eastAsia="宋体" w:cs="宋体"/>
                <w:color w:val="auto"/>
                <w:sz w:val="20"/>
                <w:szCs w:val="20"/>
                <w:highlight w:val="none"/>
                <w:lang w:val="en-US" w:eastAsia="zh-CN"/>
              </w:rPr>
              <w:t>农民工工资支付专账开户银行：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5" w:type="dxa"/>
            <w:tcBorders>
              <w:top w:val="nil"/>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rPr>
            </w:pPr>
          </w:p>
        </w:tc>
        <w:tc>
          <w:tcPr>
            <w:tcW w:w="4944" w:type="dxa"/>
            <w:tcBorders>
              <w:top w:val="nil"/>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eastAsia="zh-CN"/>
              </w:rPr>
              <w:t>农民工</w:t>
            </w:r>
            <w:r>
              <w:rPr>
                <w:rFonts w:hint="eastAsia" w:ascii="宋体" w:hAnsi="宋体" w:eastAsia="宋体" w:cs="宋体"/>
                <w:color w:val="auto"/>
                <w:sz w:val="20"/>
                <w:szCs w:val="20"/>
                <w:highlight w:val="none"/>
              </w:rPr>
              <w:t>工资专账账号</w:t>
            </w:r>
            <w:r>
              <w:rPr>
                <w:rFonts w:hint="eastAsia" w:ascii="宋体" w:hAnsi="宋体" w:eastAsia="宋体" w:cs="宋体"/>
                <w:color w:val="auto"/>
                <w:sz w:val="20"/>
                <w:szCs w:val="20"/>
                <w:highlight w:val="none"/>
                <w:lang w:eastAsia="zh-CN"/>
              </w:rPr>
              <w:t>：</w:t>
            </w:r>
          </w:p>
        </w:tc>
      </w:tr>
    </w:tbl>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rPr>
        <w:sectPr>
          <w:footerReference r:id="rId13" w:type="first"/>
          <w:pgSz w:w="11911" w:h="16838"/>
          <w:pgMar w:top="1100" w:right="1083" w:bottom="1100" w:left="1083" w:header="794" w:footer="930" w:gutter="0"/>
          <w:paperSrc/>
          <w:pgNumType w:fmt="decimal"/>
          <w:cols w:space="0" w:num="1"/>
          <w:rtlGutter w:val="0"/>
          <w:docGrid w:linePitch="312" w:charSpace="0"/>
        </w:sectPr>
      </w:pPr>
    </w:p>
    <w:p>
      <w:pPr>
        <w:spacing w:before="101" w:line="225" w:lineRule="auto"/>
        <w:ind w:left="2586"/>
        <w:outlineLvl w:val="1"/>
        <w:rPr>
          <w:rFonts w:ascii="宋体" w:hAnsi="宋体" w:eastAsia="宋体" w:cs="宋体"/>
          <w:color w:val="auto"/>
          <w:spacing w:val="0"/>
          <w:sz w:val="31"/>
          <w:szCs w:val="31"/>
        </w:rPr>
      </w:pPr>
      <w:r>
        <w:rPr>
          <w:rFonts w:ascii="宋体" w:hAnsi="宋体" w:eastAsia="宋体" w:cs="宋体"/>
          <w:color w:val="auto"/>
          <w:spacing w:val="0"/>
          <w:sz w:val="31"/>
          <w:szCs w:val="31"/>
        </w:rPr>
        <w:t>第二部分 通用合同条款</w:t>
      </w:r>
    </w:p>
    <w:p>
      <w:pPr>
        <w:spacing w:line="309" w:lineRule="auto"/>
        <w:rPr>
          <w:rFonts w:ascii="Arial"/>
          <w:color w:val="auto"/>
          <w:spacing w:val="0"/>
          <w:sz w:val="21"/>
        </w:rPr>
      </w:pPr>
    </w:p>
    <w:p>
      <w:pPr>
        <w:spacing w:before="74" w:line="227" w:lineRule="auto"/>
        <w:ind w:left="823"/>
        <w:rPr>
          <w:rFonts w:ascii="宋体" w:hAnsi="宋体" w:eastAsia="宋体" w:cs="宋体"/>
          <w:color w:val="auto"/>
          <w:spacing w:val="0"/>
          <w:sz w:val="23"/>
          <w:szCs w:val="23"/>
        </w:rPr>
      </w:pPr>
      <w:r>
        <w:rPr>
          <w:rFonts w:ascii="宋体" w:hAnsi="宋体" w:eastAsia="宋体" w:cs="宋体"/>
          <w:color w:val="auto"/>
          <w:spacing w:val="0"/>
          <w:sz w:val="23"/>
          <w:szCs w:val="23"/>
        </w:rPr>
        <w:t>采用《建设工程施工合同 (示范文本) 》  (GF—2017—0201) 。</w:t>
      </w:r>
    </w:p>
    <w:p>
      <w:pPr>
        <w:pStyle w:val="2"/>
        <w:rPr>
          <w:rFonts w:ascii="宋体" w:hAnsi="宋体" w:eastAsia="宋体" w:cs="宋体"/>
          <w:color w:val="auto"/>
          <w:spacing w:val="0"/>
          <w:sz w:val="23"/>
          <w:szCs w:val="23"/>
        </w:rPr>
      </w:pPr>
    </w:p>
    <w:p>
      <w:pPr>
        <w:pStyle w:val="2"/>
        <w:rPr>
          <w:rFonts w:ascii="宋体" w:hAnsi="宋体" w:eastAsia="宋体" w:cs="宋体"/>
          <w:color w:val="auto"/>
          <w:spacing w:val="0"/>
          <w:sz w:val="23"/>
          <w:szCs w:val="23"/>
        </w:rPr>
      </w:pPr>
    </w:p>
    <w:p>
      <w:pPr>
        <w:pStyle w:val="2"/>
        <w:rPr>
          <w:rFonts w:ascii="宋体" w:hAnsi="宋体" w:eastAsia="宋体" w:cs="宋体"/>
          <w:color w:val="auto"/>
          <w:spacing w:val="0"/>
          <w:sz w:val="23"/>
          <w:szCs w:val="23"/>
        </w:rPr>
      </w:pPr>
    </w:p>
    <w:p>
      <w:pPr>
        <w:pStyle w:val="2"/>
        <w:rPr>
          <w:rFonts w:ascii="宋体" w:hAnsi="宋体" w:eastAsia="宋体" w:cs="宋体"/>
          <w:color w:val="auto"/>
          <w:spacing w:val="0"/>
          <w:sz w:val="23"/>
          <w:szCs w:val="23"/>
        </w:rPr>
      </w:pPr>
    </w:p>
    <w:p>
      <w:pPr>
        <w:pStyle w:val="2"/>
        <w:rPr>
          <w:rFonts w:ascii="宋体" w:hAnsi="宋体" w:eastAsia="宋体" w:cs="宋体"/>
          <w:color w:val="auto"/>
          <w:spacing w:val="0"/>
          <w:sz w:val="23"/>
          <w:szCs w:val="23"/>
        </w:rPr>
      </w:pPr>
    </w:p>
    <w:p>
      <w:pPr>
        <w:pStyle w:val="2"/>
        <w:rPr>
          <w:rFonts w:ascii="宋体" w:hAnsi="宋体" w:eastAsia="宋体" w:cs="宋体"/>
          <w:color w:val="auto"/>
          <w:spacing w:val="0"/>
          <w:sz w:val="23"/>
          <w:szCs w:val="23"/>
        </w:rPr>
      </w:pPr>
    </w:p>
    <w:p>
      <w:pPr>
        <w:pStyle w:val="2"/>
        <w:rPr>
          <w:rFonts w:ascii="宋体" w:hAnsi="宋体" w:eastAsia="宋体" w:cs="宋体"/>
          <w:color w:val="auto"/>
          <w:spacing w:val="0"/>
          <w:sz w:val="23"/>
          <w:szCs w:val="23"/>
        </w:rPr>
      </w:pPr>
    </w:p>
    <w:p>
      <w:pPr>
        <w:pStyle w:val="2"/>
        <w:rPr>
          <w:rFonts w:ascii="宋体" w:hAnsi="宋体" w:eastAsia="宋体" w:cs="宋体"/>
          <w:color w:val="auto"/>
          <w:spacing w:val="0"/>
          <w:sz w:val="23"/>
          <w:szCs w:val="23"/>
        </w:rPr>
      </w:pPr>
    </w:p>
    <w:p>
      <w:pPr>
        <w:pStyle w:val="2"/>
        <w:rPr>
          <w:rFonts w:ascii="宋体" w:hAnsi="宋体" w:eastAsia="宋体" w:cs="宋体"/>
          <w:color w:val="auto"/>
          <w:spacing w:val="0"/>
          <w:sz w:val="23"/>
          <w:szCs w:val="23"/>
        </w:rPr>
      </w:pPr>
    </w:p>
    <w:p>
      <w:pPr>
        <w:pStyle w:val="2"/>
        <w:rPr>
          <w:rFonts w:ascii="宋体" w:hAnsi="宋体" w:eastAsia="宋体" w:cs="宋体"/>
          <w:color w:val="auto"/>
          <w:spacing w:val="0"/>
          <w:sz w:val="23"/>
          <w:szCs w:val="23"/>
        </w:rPr>
      </w:pPr>
    </w:p>
    <w:p>
      <w:pPr>
        <w:pStyle w:val="2"/>
        <w:rPr>
          <w:rFonts w:ascii="宋体" w:hAnsi="宋体" w:eastAsia="宋体" w:cs="宋体"/>
          <w:color w:val="auto"/>
          <w:spacing w:val="0"/>
          <w:sz w:val="23"/>
          <w:szCs w:val="23"/>
        </w:rPr>
      </w:pPr>
    </w:p>
    <w:p>
      <w:pPr>
        <w:pStyle w:val="2"/>
        <w:rPr>
          <w:rFonts w:ascii="宋体" w:hAnsi="宋体" w:eastAsia="宋体" w:cs="宋体"/>
          <w:color w:val="auto"/>
          <w:spacing w:val="0"/>
          <w:sz w:val="23"/>
          <w:szCs w:val="23"/>
        </w:rPr>
      </w:pPr>
    </w:p>
    <w:p>
      <w:pPr>
        <w:pStyle w:val="2"/>
        <w:rPr>
          <w:rFonts w:ascii="宋体" w:hAnsi="宋体" w:eastAsia="宋体" w:cs="宋体"/>
          <w:color w:val="auto"/>
          <w:spacing w:val="0"/>
          <w:sz w:val="23"/>
          <w:szCs w:val="23"/>
        </w:rPr>
      </w:pPr>
    </w:p>
    <w:p>
      <w:pPr>
        <w:pStyle w:val="2"/>
        <w:rPr>
          <w:rFonts w:ascii="宋体" w:hAnsi="宋体" w:eastAsia="宋体" w:cs="宋体"/>
          <w:color w:val="auto"/>
          <w:spacing w:val="0"/>
          <w:sz w:val="23"/>
          <w:szCs w:val="23"/>
        </w:rPr>
      </w:pPr>
    </w:p>
    <w:p>
      <w:pPr>
        <w:pStyle w:val="2"/>
        <w:rPr>
          <w:rFonts w:ascii="宋体" w:hAnsi="宋体" w:eastAsia="宋体" w:cs="宋体"/>
          <w:color w:val="auto"/>
          <w:spacing w:val="0"/>
          <w:sz w:val="23"/>
          <w:szCs w:val="23"/>
        </w:rPr>
      </w:pPr>
    </w:p>
    <w:p>
      <w:pPr>
        <w:pStyle w:val="2"/>
        <w:rPr>
          <w:rFonts w:ascii="宋体" w:hAnsi="宋体" w:eastAsia="宋体" w:cs="宋体"/>
          <w:color w:val="auto"/>
          <w:spacing w:val="0"/>
          <w:sz w:val="23"/>
          <w:szCs w:val="23"/>
        </w:rPr>
      </w:pPr>
    </w:p>
    <w:p>
      <w:pPr>
        <w:pStyle w:val="2"/>
        <w:rPr>
          <w:rFonts w:ascii="宋体" w:hAnsi="宋体" w:eastAsia="宋体" w:cs="宋体"/>
          <w:color w:val="auto"/>
          <w:spacing w:val="0"/>
          <w:sz w:val="23"/>
          <w:szCs w:val="23"/>
        </w:rPr>
      </w:pPr>
    </w:p>
    <w:p>
      <w:pPr>
        <w:pStyle w:val="2"/>
        <w:rPr>
          <w:rFonts w:ascii="宋体" w:hAnsi="宋体" w:eastAsia="宋体" w:cs="宋体"/>
          <w:color w:val="auto"/>
          <w:spacing w:val="0"/>
          <w:sz w:val="23"/>
          <w:szCs w:val="23"/>
        </w:rPr>
      </w:pPr>
    </w:p>
    <w:p>
      <w:pPr>
        <w:pStyle w:val="2"/>
        <w:rPr>
          <w:rFonts w:ascii="宋体" w:hAnsi="宋体" w:eastAsia="宋体" w:cs="宋体"/>
          <w:color w:val="auto"/>
          <w:spacing w:val="0"/>
          <w:sz w:val="23"/>
          <w:szCs w:val="23"/>
        </w:rPr>
      </w:pPr>
    </w:p>
    <w:p>
      <w:pPr>
        <w:pStyle w:val="2"/>
        <w:rPr>
          <w:rFonts w:ascii="宋体" w:hAnsi="宋体" w:eastAsia="宋体" w:cs="宋体"/>
          <w:color w:val="auto"/>
          <w:spacing w:val="0"/>
          <w:sz w:val="23"/>
          <w:szCs w:val="23"/>
        </w:rPr>
      </w:pPr>
    </w:p>
    <w:p>
      <w:pPr>
        <w:pStyle w:val="2"/>
        <w:rPr>
          <w:rFonts w:ascii="宋体" w:hAnsi="宋体" w:eastAsia="宋体" w:cs="宋体"/>
          <w:color w:val="auto"/>
          <w:spacing w:val="0"/>
          <w:sz w:val="23"/>
          <w:szCs w:val="23"/>
        </w:rPr>
      </w:pPr>
    </w:p>
    <w:p>
      <w:pPr>
        <w:pStyle w:val="2"/>
        <w:rPr>
          <w:rFonts w:ascii="宋体" w:hAnsi="宋体" w:eastAsia="宋体" w:cs="宋体"/>
          <w:color w:val="auto"/>
          <w:spacing w:val="0"/>
          <w:sz w:val="23"/>
          <w:szCs w:val="23"/>
        </w:rPr>
      </w:pPr>
    </w:p>
    <w:p>
      <w:pPr>
        <w:pStyle w:val="2"/>
        <w:rPr>
          <w:rFonts w:ascii="宋体" w:hAnsi="宋体" w:eastAsia="宋体" w:cs="宋体"/>
          <w:color w:val="auto"/>
          <w:spacing w:val="0"/>
          <w:sz w:val="23"/>
          <w:szCs w:val="23"/>
        </w:rPr>
      </w:pPr>
    </w:p>
    <w:p>
      <w:pPr>
        <w:pStyle w:val="2"/>
        <w:rPr>
          <w:rFonts w:ascii="宋体" w:hAnsi="宋体" w:eastAsia="宋体" w:cs="宋体"/>
          <w:color w:val="auto"/>
          <w:spacing w:val="0"/>
          <w:sz w:val="23"/>
          <w:szCs w:val="23"/>
        </w:rPr>
      </w:pPr>
    </w:p>
    <w:p>
      <w:pPr>
        <w:pStyle w:val="2"/>
        <w:rPr>
          <w:rFonts w:ascii="宋体" w:hAnsi="宋体" w:eastAsia="宋体" w:cs="宋体"/>
          <w:color w:val="auto"/>
          <w:spacing w:val="0"/>
          <w:sz w:val="23"/>
          <w:szCs w:val="23"/>
        </w:rPr>
      </w:pPr>
    </w:p>
    <w:p>
      <w:pPr>
        <w:pStyle w:val="2"/>
        <w:rPr>
          <w:rFonts w:ascii="宋体" w:hAnsi="宋体" w:eastAsia="宋体" w:cs="宋体"/>
          <w:color w:val="auto"/>
          <w:spacing w:val="0"/>
          <w:sz w:val="23"/>
          <w:szCs w:val="23"/>
        </w:rPr>
      </w:pPr>
    </w:p>
    <w:p>
      <w:pPr>
        <w:pStyle w:val="2"/>
        <w:rPr>
          <w:rFonts w:ascii="宋体" w:hAnsi="宋体" w:eastAsia="宋体" w:cs="宋体"/>
          <w:color w:val="auto"/>
          <w:spacing w:val="0"/>
          <w:sz w:val="23"/>
          <w:szCs w:val="23"/>
        </w:rPr>
      </w:pPr>
    </w:p>
    <w:p>
      <w:pPr>
        <w:pStyle w:val="2"/>
        <w:rPr>
          <w:rFonts w:ascii="宋体" w:hAnsi="宋体" w:eastAsia="宋体" w:cs="宋体"/>
          <w:color w:val="auto"/>
          <w:spacing w:val="0"/>
          <w:sz w:val="23"/>
          <w:szCs w:val="23"/>
        </w:rPr>
      </w:pPr>
    </w:p>
    <w:p>
      <w:pPr>
        <w:pStyle w:val="2"/>
        <w:rPr>
          <w:rFonts w:ascii="宋体" w:hAnsi="宋体" w:eastAsia="宋体" w:cs="宋体"/>
          <w:color w:val="auto"/>
          <w:spacing w:val="0"/>
          <w:sz w:val="23"/>
          <w:szCs w:val="23"/>
        </w:rPr>
      </w:pPr>
    </w:p>
    <w:p>
      <w:pPr>
        <w:pStyle w:val="2"/>
        <w:rPr>
          <w:rFonts w:ascii="宋体" w:hAnsi="宋体" w:eastAsia="宋体" w:cs="宋体"/>
          <w:color w:val="auto"/>
          <w:spacing w:val="0"/>
          <w:sz w:val="23"/>
          <w:szCs w:val="23"/>
        </w:rPr>
      </w:pPr>
    </w:p>
    <w:p>
      <w:pPr>
        <w:pStyle w:val="2"/>
        <w:rPr>
          <w:rFonts w:ascii="宋体" w:hAnsi="宋体" w:eastAsia="宋体" w:cs="宋体"/>
          <w:color w:val="auto"/>
          <w:spacing w:val="0"/>
          <w:sz w:val="23"/>
          <w:szCs w:val="23"/>
        </w:rPr>
      </w:pPr>
    </w:p>
    <w:p>
      <w:pPr>
        <w:pStyle w:val="2"/>
        <w:rPr>
          <w:rFonts w:ascii="宋体" w:hAnsi="宋体" w:eastAsia="宋体" w:cs="宋体"/>
          <w:color w:val="auto"/>
          <w:spacing w:val="0"/>
          <w:sz w:val="23"/>
          <w:szCs w:val="23"/>
        </w:rPr>
      </w:pPr>
    </w:p>
    <w:p>
      <w:pPr>
        <w:pStyle w:val="2"/>
        <w:rPr>
          <w:rFonts w:ascii="宋体" w:hAnsi="宋体" w:eastAsia="宋体" w:cs="宋体"/>
          <w:color w:val="auto"/>
          <w:spacing w:val="0"/>
          <w:sz w:val="23"/>
          <w:szCs w:val="23"/>
        </w:rPr>
      </w:pPr>
    </w:p>
    <w:p>
      <w:pPr>
        <w:pStyle w:val="2"/>
        <w:rPr>
          <w:rFonts w:ascii="宋体" w:hAnsi="宋体" w:eastAsia="宋体" w:cs="宋体"/>
          <w:color w:val="auto"/>
          <w:spacing w:val="0"/>
          <w:sz w:val="23"/>
          <w:szCs w:val="23"/>
        </w:rPr>
      </w:pPr>
    </w:p>
    <w:p>
      <w:pPr>
        <w:pStyle w:val="2"/>
        <w:rPr>
          <w:rFonts w:ascii="宋体" w:hAnsi="宋体" w:eastAsia="宋体" w:cs="宋体"/>
          <w:color w:val="auto"/>
          <w:spacing w:val="0"/>
          <w:sz w:val="23"/>
          <w:szCs w:val="23"/>
        </w:rPr>
      </w:pPr>
    </w:p>
    <w:p>
      <w:pPr>
        <w:pStyle w:val="2"/>
        <w:rPr>
          <w:rFonts w:ascii="宋体" w:hAnsi="宋体" w:eastAsia="宋体" w:cs="宋体"/>
          <w:color w:val="auto"/>
          <w:spacing w:val="0"/>
          <w:sz w:val="23"/>
          <w:szCs w:val="23"/>
        </w:rPr>
      </w:pPr>
    </w:p>
    <w:p>
      <w:pPr>
        <w:pStyle w:val="2"/>
        <w:rPr>
          <w:rFonts w:ascii="宋体" w:hAnsi="宋体" w:eastAsia="宋体" w:cs="宋体"/>
          <w:color w:val="auto"/>
          <w:spacing w:val="0"/>
          <w:sz w:val="23"/>
          <w:szCs w:val="23"/>
        </w:rPr>
      </w:pPr>
    </w:p>
    <w:p>
      <w:pPr>
        <w:pStyle w:val="2"/>
        <w:rPr>
          <w:rFonts w:ascii="宋体" w:hAnsi="宋体" w:eastAsia="宋体" w:cs="宋体"/>
          <w:color w:val="auto"/>
          <w:spacing w:val="0"/>
          <w:sz w:val="23"/>
          <w:szCs w:val="23"/>
        </w:rPr>
      </w:pPr>
    </w:p>
    <w:p>
      <w:pPr>
        <w:pStyle w:val="2"/>
        <w:rPr>
          <w:rFonts w:ascii="宋体" w:hAnsi="宋体" w:eastAsia="宋体" w:cs="宋体"/>
          <w:color w:val="auto"/>
          <w:spacing w:val="0"/>
          <w:sz w:val="23"/>
          <w:szCs w:val="23"/>
        </w:rPr>
      </w:pPr>
    </w:p>
    <w:p>
      <w:pPr>
        <w:pStyle w:val="2"/>
        <w:rPr>
          <w:rFonts w:ascii="宋体" w:hAnsi="宋体" w:eastAsia="宋体" w:cs="宋体"/>
          <w:color w:val="auto"/>
          <w:spacing w:val="0"/>
          <w:sz w:val="23"/>
          <w:szCs w:val="23"/>
        </w:rPr>
      </w:pPr>
    </w:p>
    <w:p>
      <w:pPr>
        <w:pStyle w:val="2"/>
        <w:rPr>
          <w:rFonts w:ascii="宋体" w:hAnsi="宋体" w:eastAsia="宋体" w:cs="宋体"/>
          <w:color w:val="auto"/>
          <w:spacing w:val="0"/>
          <w:sz w:val="23"/>
          <w:szCs w:val="23"/>
        </w:rPr>
      </w:pPr>
    </w:p>
    <w:p>
      <w:pPr>
        <w:pStyle w:val="2"/>
        <w:rPr>
          <w:rFonts w:ascii="宋体" w:hAnsi="宋体" w:eastAsia="宋体" w:cs="宋体"/>
          <w:color w:val="auto"/>
          <w:spacing w:val="0"/>
          <w:sz w:val="23"/>
          <w:szCs w:val="23"/>
        </w:rPr>
      </w:pPr>
    </w:p>
    <w:p>
      <w:pPr>
        <w:pStyle w:val="2"/>
        <w:rPr>
          <w:rFonts w:ascii="宋体" w:hAnsi="宋体" w:eastAsia="宋体" w:cs="宋体"/>
          <w:color w:val="auto"/>
          <w:spacing w:val="0"/>
          <w:sz w:val="23"/>
          <w:szCs w:val="23"/>
        </w:rPr>
      </w:pPr>
    </w:p>
    <w:p>
      <w:pPr>
        <w:pStyle w:val="2"/>
        <w:rPr>
          <w:rFonts w:ascii="宋体" w:hAnsi="宋体" w:eastAsia="宋体" w:cs="宋体"/>
          <w:color w:val="auto"/>
          <w:spacing w:val="0"/>
          <w:sz w:val="23"/>
          <w:szCs w:val="23"/>
        </w:rPr>
      </w:pPr>
    </w:p>
    <w:p>
      <w:pPr>
        <w:pStyle w:val="2"/>
        <w:rPr>
          <w:rFonts w:ascii="宋体" w:hAnsi="宋体" w:eastAsia="宋体" w:cs="宋体"/>
          <w:color w:val="auto"/>
          <w:spacing w:val="0"/>
          <w:sz w:val="23"/>
          <w:szCs w:val="23"/>
        </w:rPr>
      </w:pPr>
    </w:p>
    <w:p>
      <w:pPr>
        <w:pStyle w:val="2"/>
        <w:rPr>
          <w:rFonts w:ascii="宋体" w:hAnsi="宋体" w:eastAsia="宋体" w:cs="宋体"/>
          <w:color w:val="auto"/>
          <w:spacing w:val="0"/>
          <w:sz w:val="23"/>
          <w:szCs w:val="23"/>
        </w:rPr>
      </w:pPr>
    </w:p>
    <w:p>
      <w:pPr>
        <w:pStyle w:val="2"/>
        <w:rPr>
          <w:rFonts w:ascii="宋体" w:hAnsi="宋体" w:eastAsia="宋体" w:cs="宋体"/>
          <w:color w:val="auto"/>
          <w:spacing w:val="0"/>
          <w:sz w:val="23"/>
          <w:szCs w:val="23"/>
        </w:rPr>
      </w:pPr>
    </w:p>
    <w:p>
      <w:pPr>
        <w:spacing w:before="100" w:line="225" w:lineRule="auto"/>
        <w:ind w:left="2685"/>
        <w:outlineLvl w:val="1"/>
        <w:rPr>
          <w:rFonts w:ascii="宋体" w:hAnsi="宋体" w:eastAsia="宋体" w:cs="宋体"/>
          <w:color w:val="auto"/>
          <w:sz w:val="31"/>
          <w:szCs w:val="31"/>
        </w:rPr>
      </w:pPr>
      <w:r>
        <w:rPr>
          <w:rFonts w:ascii="宋体" w:hAnsi="宋体" w:eastAsia="宋体" w:cs="宋体"/>
          <w:color w:val="auto"/>
          <w:spacing w:val="11"/>
          <w:sz w:val="31"/>
          <w:szCs w:val="31"/>
        </w:rPr>
        <w:t>第</w:t>
      </w:r>
      <w:r>
        <w:rPr>
          <w:rFonts w:ascii="宋体" w:hAnsi="宋体" w:eastAsia="宋体" w:cs="宋体"/>
          <w:color w:val="auto"/>
          <w:spacing w:val="9"/>
          <w:sz w:val="31"/>
          <w:szCs w:val="31"/>
        </w:rPr>
        <w:t>三部分 专用合同条款</w:t>
      </w:r>
    </w:p>
    <w:p>
      <w:pPr>
        <w:spacing w:line="457" w:lineRule="auto"/>
        <w:rPr>
          <w:rFonts w:ascii="Arial"/>
          <w:color w:val="auto"/>
          <w:sz w:val="21"/>
        </w:rPr>
      </w:pPr>
    </w:p>
    <w:p>
      <w:pPr>
        <w:spacing w:before="65" w:line="229" w:lineRule="auto"/>
        <w:ind w:left="15"/>
        <w:rPr>
          <w:rFonts w:ascii="宋体" w:hAnsi="宋体" w:eastAsia="宋体" w:cs="宋体"/>
          <w:color w:val="auto"/>
          <w:sz w:val="21"/>
          <w:szCs w:val="21"/>
        </w:rPr>
      </w:pPr>
      <w:r>
        <w:rPr>
          <w:rFonts w:ascii="宋体" w:hAnsi="宋体" w:eastAsia="宋体" w:cs="宋体"/>
          <w:color w:val="auto"/>
          <w:spacing w:val="5"/>
          <w:sz w:val="21"/>
          <w:szCs w:val="21"/>
        </w:rPr>
        <w:t>1. 一般约定</w:t>
      </w:r>
    </w:p>
    <w:p>
      <w:pPr>
        <w:spacing w:before="191" w:line="229" w:lineRule="auto"/>
        <w:ind w:left="435"/>
        <w:rPr>
          <w:rFonts w:ascii="宋体" w:hAnsi="宋体" w:eastAsia="宋体" w:cs="宋体"/>
          <w:color w:val="auto"/>
          <w:sz w:val="21"/>
          <w:szCs w:val="21"/>
        </w:rPr>
      </w:pPr>
      <w:r>
        <w:rPr>
          <w:rFonts w:ascii="宋体" w:hAnsi="宋体" w:eastAsia="宋体" w:cs="宋体"/>
          <w:color w:val="auto"/>
          <w:spacing w:val="6"/>
          <w:sz w:val="21"/>
          <w:szCs w:val="21"/>
        </w:rPr>
        <w:t>1</w:t>
      </w:r>
      <w:r>
        <w:rPr>
          <w:rFonts w:ascii="宋体" w:hAnsi="宋体" w:eastAsia="宋体" w:cs="宋体"/>
          <w:color w:val="auto"/>
          <w:spacing w:val="4"/>
          <w:sz w:val="21"/>
          <w:szCs w:val="21"/>
        </w:rPr>
        <w:t>.1 词语定义</w:t>
      </w:r>
    </w:p>
    <w:p>
      <w:pPr>
        <w:spacing w:before="192" w:line="231" w:lineRule="auto"/>
        <w:ind w:left="435"/>
        <w:rPr>
          <w:rFonts w:ascii="宋体" w:hAnsi="宋体" w:eastAsia="宋体" w:cs="宋体"/>
          <w:color w:val="auto"/>
          <w:sz w:val="21"/>
          <w:szCs w:val="21"/>
        </w:rPr>
      </w:pPr>
      <w:r>
        <w:rPr>
          <w:rFonts w:ascii="宋体" w:hAnsi="宋体" w:eastAsia="宋体" w:cs="宋体"/>
          <w:color w:val="auto"/>
          <w:spacing w:val="3"/>
          <w:sz w:val="21"/>
          <w:szCs w:val="21"/>
        </w:rPr>
        <w:t>1.1.1 合</w:t>
      </w:r>
      <w:r>
        <w:rPr>
          <w:rFonts w:ascii="宋体" w:hAnsi="宋体" w:eastAsia="宋体" w:cs="宋体"/>
          <w:color w:val="auto"/>
          <w:spacing w:val="1"/>
          <w:sz w:val="21"/>
          <w:szCs w:val="21"/>
        </w:rPr>
        <w:t>同</w:t>
      </w:r>
    </w:p>
    <w:p>
      <w:pPr>
        <w:spacing w:before="189" w:line="406" w:lineRule="auto"/>
        <w:ind w:firstLine="435"/>
        <w:rPr>
          <w:rFonts w:ascii="宋体" w:hAnsi="宋体" w:eastAsia="宋体" w:cs="宋体"/>
          <w:color w:val="auto"/>
          <w:sz w:val="21"/>
          <w:szCs w:val="21"/>
        </w:rPr>
      </w:pPr>
      <w:r>
        <w:rPr>
          <w:rFonts w:ascii="宋体" w:hAnsi="宋体" w:eastAsia="宋体" w:cs="宋体"/>
          <w:color w:val="auto"/>
          <w:spacing w:val="16"/>
          <w:sz w:val="21"/>
          <w:szCs w:val="21"/>
        </w:rPr>
        <w:t>1</w:t>
      </w:r>
      <w:r>
        <w:rPr>
          <w:rFonts w:ascii="宋体" w:hAnsi="宋体" w:eastAsia="宋体" w:cs="宋体"/>
          <w:color w:val="auto"/>
          <w:spacing w:val="10"/>
          <w:sz w:val="21"/>
          <w:szCs w:val="21"/>
        </w:rPr>
        <w:t>.</w:t>
      </w:r>
      <w:r>
        <w:rPr>
          <w:rFonts w:ascii="宋体" w:hAnsi="宋体" w:eastAsia="宋体" w:cs="宋体"/>
          <w:color w:val="auto"/>
          <w:spacing w:val="8"/>
          <w:sz w:val="21"/>
          <w:szCs w:val="21"/>
        </w:rPr>
        <w:t>1.1.10 其他合同文件包括：</w:t>
      </w:r>
      <w:r>
        <w:rPr>
          <w:rFonts w:ascii="宋体" w:hAnsi="宋体" w:eastAsia="宋体" w:cs="宋体"/>
          <w:color w:val="auto"/>
          <w:spacing w:val="8"/>
          <w:sz w:val="21"/>
          <w:szCs w:val="21"/>
          <w:u w:val="single" w:color="auto"/>
        </w:rPr>
        <w:t>1、本施工合同协议书、专用条款、通用条款；2、发包人提</w:t>
      </w:r>
      <w:r>
        <w:rPr>
          <w:rFonts w:ascii="宋体" w:hAnsi="宋体" w:eastAsia="宋体" w:cs="宋体"/>
          <w:color w:val="auto"/>
          <w:sz w:val="21"/>
          <w:szCs w:val="21"/>
        </w:rPr>
        <w:t xml:space="preserve"> </w:t>
      </w:r>
      <w:r>
        <w:rPr>
          <w:rFonts w:ascii="宋体" w:hAnsi="宋体" w:eastAsia="宋体" w:cs="宋体"/>
          <w:color w:val="auto"/>
          <w:spacing w:val="18"/>
          <w:sz w:val="21"/>
          <w:szCs w:val="21"/>
          <w:u w:val="single" w:color="auto"/>
        </w:rPr>
        <w:t>供的经</w:t>
      </w:r>
      <w:r>
        <w:rPr>
          <w:rFonts w:ascii="宋体" w:hAnsi="宋体" w:eastAsia="宋体" w:cs="宋体"/>
          <w:color w:val="auto"/>
          <w:spacing w:val="10"/>
          <w:sz w:val="21"/>
          <w:szCs w:val="21"/>
          <w:u w:val="single" w:color="auto"/>
        </w:rPr>
        <w:t>图</w:t>
      </w:r>
      <w:r>
        <w:rPr>
          <w:rFonts w:ascii="宋体" w:hAnsi="宋体" w:eastAsia="宋体" w:cs="宋体"/>
          <w:color w:val="auto"/>
          <w:spacing w:val="9"/>
          <w:sz w:val="21"/>
          <w:szCs w:val="21"/>
          <w:u w:val="single" w:color="auto"/>
        </w:rPr>
        <w:t>审合格的施工图纸，设计变更，图纸会审记录，签证单等；3、合同履行过程中双方有</w:t>
      </w:r>
      <w:r>
        <w:rPr>
          <w:rFonts w:ascii="宋体" w:hAnsi="宋体" w:eastAsia="宋体" w:cs="宋体"/>
          <w:color w:val="auto"/>
          <w:spacing w:val="16"/>
          <w:sz w:val="21"/>
          <w:szCs w:val="21"/>
          <w:u w:val="single" w:color="auto"/>
        </w:rPr>
        <w:t>关工程</w:t>
      </w:r>
      <w:r>
        <w:rPr>
          <w:rFonts w:ascii="宋体" w:hAnsi="宋体" w:eastAsia="宋体" w:cs="宋体"/>
          <w:color w:val="auto"/>
          <w:spacing w:val="14"/>
          <w:sz w:val="21"/>
          <w:szCs w:val="21"/>
          <w:u w:val="single" w:color="auto"/>
        </w:rPr>
        <w:t>的</w:t>
      </w:r>
      <w:r>
        <w:rPr>
          <w:rFonts w:ascii="宋体" w:hAnsi="宋体" w:eastAsia="宋体" w:cs="宋体"/>
          <w:color w:val="auto"/>
          <w:spacing w:val="8"/>
          <w:sz w:val="21"/>
          <w:szCs w:val="21"/>
          <w:u w:val="single" w:color="auto"/>
        </w:rPr>
        <w:t>洽商、变更会议纪要等书面协议或其他文件；4、施工组织设计及相关的技术资料；5、</w:t>
      </w:r>
      <w:r>
        <w:rPr>
          <w:rFonts w:ascii="宋体" w:hAnsi="宋体" w:eastAsia="宋体" w:cs="宋体"/>
          <w:color w:val="auto"/>
          <w:spacing w:val="9"/>
          <w:sz w:val="21"/>
          <w:szCs w:val="21"/>
          <w:u w:val="single" w:color="auto"/>
        </w:rPr>
        <w:t>行业标准、现行施工验收规范</w:t>
      </w:r>
      <w:r>
        <w:rPr>
          <w:rFonts w:ascii="宋体" w:hAnsi="宋体" w:eastAsia="宋体" w:cs="宋体"/>
          <w:color w:val="auto"/>
          <w:spacing w:val="7"/>
          <w:sz w:val="21"/>
          <w:szCs w:val="21"/>
          <w:u w:val="single" w:color="auto"/>
        </w:rPr>
        <w:t>。</w:t>
      </w:r>
      <w:r>
        <w:rPr>
          <w:rFonts w:ascii="宋体" w:hAnsi="宋体" w:eastAsia="宋体" w:cs="宋体"/>
          <w:color w:val="auto"/>
          <w:sz w:val="21"/>
          <w:szCs w:val="21"/>
          <w:u w:val="single" w:color="auto"/>
        </w:rPr>
        <w:t xml:space="preserve">  </w:t>
      </w:r>
    </w:p>
    <w:p>
      <w:pPr>
        <w:spacing w:line="441" w:lineRule="exact"/>
        <w:ind w:left="435"/>
        <w:rPr>
          <w:rFonts w:ascii="宋体" w:hAnsi="宋体" w:eastAsia="宋体" w:cs="宋体"/>
          <w:color w:val="auto"/>
          <w:sz w:val="21"/>
          <w:szCs w:val="21"/>
        </w:rPr>
      </w:pPr>
      <w:r>
        <w:rPr>
          <w:rFonts w:ascii="宋体" w:hAnsi="宋体" w:eastAsia="宋体" w:cs="宋体"/>
          <w:color w:val="auto"/>
          <w:spacing w:val="12"/>
          <w:position w:val="18"/>
          <w:sz w:val="21"/>
          <w:szCs w:val="21"/>
        </w:rPr>
        <w:t>1.</w:t>
      </w:r>
      <w:r>
        <w:rPr>
          <w:rFonts w:ascii="宋体" w:hAnsi="宋体" w:eastAsia="宋体" w:cs="宋体"/>
          <w:color w:val="auto"/>
          <w:spacing w:val="6"/>
          <w:position w:val="18"/>
          <w:sz w:val="21"/>
          <w:szCs w:val="21"/>
        </w:rPr>
        <w:t>1.2 合同当事人及其他相关方</w:t>
      </w:r>
    </w:p>
    <w:p>
      <w:pPr>
        <w:spacing w:before="1" w:line="231" w:lineRule="auto"/>
        <w:ind w:left="435"/>
        <w:rPr>
          <w:rFonts w:ascii="宋体" w:hAnsi="宋体" w:eastAsia="宋体" w:cs="宋体"/>
          <w:color w:val="auto"/>
          <w:sz w:val="21"/>
          <w:szCs w:val="21"/>
        </w:rPr>
      </w:pPr>
      <w:r>
        <w:rPr>
          <w:rFonts w:ascii="宋体" w:hAnsi="宋体" w:eastAsia="宋体" w:cs="宋体"/>
          <w:color w:val="auto"/>
          <w:spacing w:val="6"/>
          <w:sz w:val="21"/>
          <w:szCs w:val="21"/>
        </w:rPr>
        <w:t>1.1</w:t>
      </w:r>
      <w:r>
        <w:rPr>
          <w:rFonts w:ascii="宋体" w:hAnsi="宋体" w:eastAsia="宋体" w:cs="宋体"/>
          <w:color w:val="auto"/>
          <w:spacing w:val="3"/>
          <w:sz w:val="21"/>
          <w:szCs w:val="21"/>
        </w:rPr>
        <w:t>.2.4 监理人：</w:t>
      </w:r>
    </w:p>
    <w:p>
      <w:pPr>
        <w:spacing w:before="188" w:line="231" w:lineRule="auto"/>
        <w:ind w:left="422"/>
        <w:rPr>
          <w:rFonts w:ascii="宋体" w:hAnsi="宋体" w:eastAsia="宋体" w:cs="宋体"/>
          <w:color w:val="auto"/>
          <w:sz w:val="21"/>
          <w:szCs w:val="21"/>
        </w:rPr>
      </w:pPr>
      <w:r>
        <w:rPr>
          <w:rFonts w:ascii="宋体" w:hAnsi="宋体" w:eastAsia="宋体" w:cs="宋体"/>
          <w:color w:val="auto"/>
          <w:spacing w:val="-8"/>
          <w:sz w:val="21"/>
          <w:szCs w:val="21"/>
        </w:rPr>
        <w:t>名</w:t>
      </w:r>
      <w:r>
        <w:rPr>
          <w:rFonts w:ascii="宋体" w:hAnsi="宋体" w:eastAsia="宋体" w:cs="宋体"/>
          <w:color w:val="auto"/>
          <w:spacing w:val="-6"/>
          <w:sz w:val="21"/>
          <w:szCs w:val="21"/>
        </w:rPr>
        <w:t>称：</w:t>
      </w:r>
      <w:r>
        <w:rPr>
          <w:rFonts w:ascii="宋体" w:hAnsi="宋体" w:eastAsia="宋体" w:cs="宋体"/>
          <w:color w:val="auto"/>
          <w:spacing w:val="-6"/>
          <w:sz w:val="21"/>
          <w:szCs w:val="21"/>
          <w:u w:val="single" w:color="auto"/>
        </w:rPr>
        <w:t xml:space="preserve">  </w:t>
      </w:r>
      <w:r>
        <w:rPr>
          <w:rFonts w:hint="eastAsia" w:ascii="宋体" w:hAnsi="宋体" w:eastAsia="宋体" w:cs="宋体"/>
          <w:color w:val="auto"/>
          <w:spacing w:val="-6"/>
          <w:sz w:val="21"/>
          <w:szCs w:val="21"/>
          <w:u w:val="single" w:color="auto"/>
          <w:lang w:eastAsia="zh-CN"/>
        </w:rPr>
        <w:t>详见监理合同</w:t>
      </w:r>
      <w:r>
        <w:rPr>
          <w:rFonts w:ascii="宋体" w:hAnsi="宋体" w:eastAsia="宋体" w:cs="宋体"/>
          <w:color w:val="auto"/>
          <w:spacing w:val="-6"/>
          <w:sz w:val="21"/>
          <w:szCs w:val="21"/>
          <w:u w:val="single" w:color="auto"/>
        </w:rPr>
        <w:t xml:space="preserve">    </w:t>
      </w:r>
      <w:r>
        <w:rPr>
          <w:rFonts w:ascii="宋体" w:hAnsi="宋体" w:eastAsia="宋体" w:cs="宋体"/>
          <w:color w:val="auto"/>
          <w:spacing w:val="-6"/>
          <w:sz w:val="21"/>
          <w:szCs w:val="21"/>
        </w:rPr>
        <w:t>；</w:t>
      </w:r>
    </w:p>
    <w:p>
      <w:pPr>
        <w:spacing w:before="189" w:line="408" w:lineRule="auto"/>
        <w:ind w:left="428"/>
        <w:rPr>
          <w:rFonts w:ascii="宋体" w:hAnsi="宋体" w:eastAsia="宋体" w:cs="宋体"/>
          <w:color w:val="auto"/>
          <w:sz w:val="21"/>
          <w:szCs w:val="21"/>
        </w:rPr>
      </w:pPr>
      <w:r>
        <w:rPr>
          <w:rFonts w:ascii="宋体" w:hAnsi="宋体" w:eastAsia="宋体" w:cs="宋体"/>
          <w:color w:val="auto"/>
          <w:spacing w:val="-2"/>
          <w:sz w:val="21"/>
          <w:szCs w:val="21"/>
        </w:rPr>
        <w:t>资质类别和等级：</w:t>
      </w:r>
      <w:r>
        <w:rPr>
          <w:rFonts w:ascii="宋体" w:hAnsi="宋体" w:eastAsia="宋体" w:cs="宋体"/>
          <w:color w:val="auto"/>
          <w:spacing w:val="-2"/>
          <w:sz w:val="21"/>
          <w:szCs w:val="21"/>
          <w:u w:val="single" w:color="auto"/>
        </w:rPr>
        <w:t xml:space="preserve">  </w:t>
      </w:r>
      <w:r>
        <w:rPr>
          <w:rFonts w:hint="eastAsia" w:ascii="宋体" w:hAnsi="宋体" w:eastAsia="宋体" w:cs="宋体"/>
          <w:color w:val="auto"/>
          <w:spacing w:val="-6"/>
          <w:sz w:val="21"/>
          <w:szCs w:val="21"/>
          <w:u w:val="single" w:color="auto"/>
          <w:lang w:eastAsia="zh-CN"/>
        </w:rPr>
        <w:t>详见监理合同</w:t>
      </w:r>
      <w:r>
        <w:rPr>
          <w:rFonts w:ascii="宋体" w:hAnsi="宋体" w:eastAsia="宋体" w:cs="宋体"/>
          <w:color w:val="auto"/>
          <w:spacing w:val="-6"/>
          <w:sz w:val="21"/>
          <w:szCs w:val="21"/>
          <w:u w:val="single" w:color="auto"/>
        </w:rPr>
        <w:t xml:space="preserve"> </w:t>
      </w:r>
      <w:r>
        <w:rPr>
          <w:rFonts w:ascii="宋体" w:hAnsi="宋体" w:eastAsia="宋体" w:cs="宋体"/>
          <w:color w:val="auto"/>
          <w:spacing w:val="-2"/>
          <w:sz w:val="21"/>
          <w:szCs w:val="21"/>
          <w:u w:val="single" w:color="auto"/>
        </w:rPr>
        <w:t xml:space="preserve"> </w:t>
      </w:r>
      <w:r>
        <w:rPr>
          <w:rFonts w:ascii="宋体" w:hAnsi="宋体" w:eastAsia="宋体" w:cs="宋体"/>
          <w:color w:val="auto"/>
          <w:spacing w:val="-1"/>
          <w:sz w:val="21"/>
          <w:szCs w:val="21"/>
          <w:u w:val="single" w:color="auto"/>
        </w:rPr>
        <w:t xml:space="preserve"> </w:t>
      </w:r>
      <w:r>
        <w:rPr>
          <w:rFonts w:ascii="宋体" w:hAnsi="宋体" w:eastAsia="宋体" w:cs="宋体"/>
          <w:color w:val="auto"/>
          <w:sz w:val="21"/>
          <w:szCs w:val="21"/>
          <w:u w:val="single" w:color="auto"/>
        </w:rPr>
        <w:t xml:space="preserve"> </w:t>
      </w:r>
      <w:r>
        <w:rPr>
          <w:rFonts w:ascii="宋体" w:hAnsi="宋体" w:eastAsia="宋体" w:cs="宋体"/>
          <w:color w:val="auto"/>
          <w:sz w:val="21"/>
          <w:szCs w:val="21"/>
        </w:rPr>
        <w:t>；</w:t>
      </w:r>
    </w:p>
    <w:p>
      <w:pPr>
        <w:spacing w:before="1" w:line="230" w:lineRule="auto"/>
        <w:ind w:left="420"/>
        <w:rPr>
          <w:rFonts w:ascii="宋体" w:hAnsi="宋体" w:eastAsia="宋体" w:cs="宋体"/>
          <w:color w:val="auto"/>
          <w:sz w:val="21"/>
          <w:szCs w:val="21"/>
        </w:rPr>
      </w:pPr>
      <w:r>
        <w:rPr>
          <w:rFonts w:ascii="宋体" w:hAnsi="宋体" w:eastAsia="宋体" w:cs="宋体"/>
          <w:color w:val="auto"/>
          <w:spacing w:val="-6"/>
          <w:sz w:val="21"/>
          <w:szCs w:val="21"/>
        </w:rPr>
        <w:t>联系</w:t>
      </w:r>
      <w:r>
        <w:rPr>
          <w:rFonts w:ascii="宋体" w:hAnsi="宋体" w:eastAsia="宋体" w:cs="宋体"/>
          <w:color w:val="auto"/>
          <w:spacing w:val="-5"/>
          <w:sz w:val="21"/>
          <w:szCs w:val="21"/>
        </w:rPr>
        <w:t>电</w:t>
      </w:r>
      <w:r>
        <w:rPr>
          <w:rFonts w:ascii="宋体" w:hAnsi="宋体" w:eastAsia="宋体" w:cs="宋体"/>
          <w:color w:val="auto"/>
          <w:spacing w:val="-3"/>
          <w:sz w:val="21"/>
          <w:szCs w:val="21"/>
        </w:rPr>
        <w:t>话：</w:t>
      </w:r>
      <w:r>
        <w:rPr>
          <w:rFonts w:ascii="宋体" w:hAnsi="宋体" w:eastAsia="宋体" w:cs="宋体"/>
          <w:color w:val="auto"/>
          <w:spacing w:val="-3"/>
          <w:sz w:val="21"/>
          <w:szCs w:val="21"/>
          <w:u w:val="single" w:color="auto"/>
        </w:rPr>
        <w:t xml:space="preserve">  </w:t>
      </w:r>
      <w:r>
        <w:rPr>
          <w:rFonts w:hint="eastAsia" w:ascii="宋体" w:hAnsi="宋体" w:eastAsia="宋体" w:cs="宋体"/>
          <w:color w:val="auto"/>
          <w:spacing w:val="-6"/>
          <w:sz w:val="21"/>
          <w:szCs w:val="21"/>
          <w:u w:val="single" w:color="auto"/>
          <w:lang w:eastAsia="zh-CN"/>
        </w:rPr>
        <w:t>详见监理合同</w:t>
      </w:r>
      <w:r>
        <w:rPr>
          <w:rFonts w:ascii="宋体" w:hAnsi="宋体" w:eastAsia="宋体" w:cs="宋体"/>
          <w:color w:val="auto"/>
          <w:spacing w:val="-6"/>
          <w:sz w:val="21"/>
          <w:szCs w:val="21"/>
          <w:u w:val="single" w:color="auto"/>
        </w:rPr>
        <w:t xml:space="preserve"> </w:t>
      </w:r>
      <w:r>
        <w:rPr>
          <w:rFonts w:ascii="宋体" w:hAnsi="宋体" w:eastAsia="宋体" w:cs="宋体"/>
          <w:color w:val="auto"/>
          <w:spacing w:val="-3"/>
          <w:sz w:val="21"/>
          <w:szCs w:val="21"/>
          <w:u w:val="single" w:color="auto"/>
        </w:rPr>
        <w:t xml:space="preserve">   </w:t>
      </w:r>
      <w:r>
        <w:rPr>
          <w:rFonts w:ascii="宋体" w:hAnsi="宋体" w:eastAsia="宋体" w:cs="宋体"/>
          <w:color w:val="auto"/>
          <w:spacing w:val="-3"/>
          <w:sz w:val="21"/>
          <w:szCs w:val="21"/>
        </w:rPr>
        <w:t>；</w:t>
      </w:r>
    </w:p>
    <w:p>
      <w:pPr>
        <w:spacing w:before="189" w:line="405" w:lineRule="auto"/>
        <w:ind w:left="444"/>
        <w:rPr>
          <w:rFonts w:ascii="宋体" w:hAnsi="宋体" w:eastAsia="宋体" w:cs="宋体"/>
          <w:color w:val="auto"/>
          <w:sz w:val="21"/>
          <w:szCs w:val="21"/>
        </w:rPr>
      </w:pPr>
      <w:r>
        <w:rPr>
          <w:rFonts w:ascii="宋体" w:hAnsi="宋体" w:eastAsia="宋体" w:cs="宋体"/>
          <w:color w:val="auto"/>
          <w:spacing w:val="-8"/>
          <w:sz w:val="21"/>
          <w:szCs w:val="21"/>
        </w:rPr>
        <w:t>电</w:t>
      </w:r>
      <w:r>
        <w:rPr>
          <w:rFonts w:ascii="宋体" w:hAnsi="宋体" w:eastAsia="宋体" w:cs="宋体"/>
          <w:color w:val="auto"/>
          <w:spacing w:val="-7"/>
          <w:sz w:val="21"/>
          <w:szCs w:val="21"/>
        </w:rPr>
        <w:t>子</w:t>
      </w:r>
      <w:r>
        <w:rPr>
          <w:rFonts w:ascii="宋体" w:hAnsi="宋体" w:eastAsia="宋体" w:cs="宋体"/>
          <w:color w:val="auto"/>
          <w:spacing w:val="-4"/>
          <w:sz w:val="21"/>
          <w:szCs w:val="21"/>
        </w:rPr>
        <w:t>信箱：</w:t>
      </w:r>
      <w:r>
        <w:rPr>
          <w:rFonts w:ascii="宋体" w:hAnsi="宋体" w:eastAsia="宋体" w:cs="宋体"/>
          <w:color w:val="auto"/>
          <w:spacing w:val="-4"/>
          <w:sz w:val="21"/>
          <w:szCs w:val="21"/>
          <w:u w:val="single" w:color="auto"/>
        </w:rPr>
        <w:t xml:space="preserve">     </w:t>
      </w:r>
      <w:r>
        <w:rPr>
          <w:rFonts w:hint="eastAsia" w:ascii="宋体" w:hAnsi="宋体" w:eastAsia="宋体" w:cs="宋体"/>
          <w:color w:val="auto"/>
          <w:spacing w:val="-6"/>
          <w:sz w:val="21"/>
          <w:szCs w:val="21"/>
          <w:u w:val="single" w:color="auto"/>
          <w:lang w:eastAsia="zh-CN"/>
        </w:rPr>
        <w:t>详见监理合同</w:t>
      </w:r>
      <w:r>
        <w:rPr>
          <w:rFonts w:ascii="宋体" w:hAnsi="宋体" w:eastAsia="宋体" w:cs="宋体"/>
          <w:color w:val="auto"/>
          <w:spacing w:val="-6"/>
          <w:sz w:val="21"/>
          <w:szCs w:val="21"/>
          <w:u w:val="single" w:color="auto"/>
        </w:rPr>
        <w:t xml:space="preserve"> </w:t>
      </w:r>
      <w:r>
        <w:rPr>
          <w:rFonts w:ascii="宋体" w:hAnsi="宋体" w:eastAsia="宋体" w:cs="宋体"/>
          <w:color w:val="auto"/>
          <w:spacing w:val="-4"/>
          <w:sz w:val="21"/>
          <w:szCs w:val="21"/>
          <w:u w:val="single" w:color="auto"/>
        </w:rPr>
        <w:t xml:space="preserve">     </w:t>
      </w:r>
      <w:r>
        <w:rPr>
          <w:rFonts w:ascii="宋体" w:hAnsi="宋体" w:eastAsia="宋体" w:cs="宋体"/>
          <w:color w:val="auto"/>
          <w:spacing w:val="-4"/>
          <w:sz w:val="21"/>
          <w:szCs w:val="21"/>
        </w:rPr>
        <w:t>；</w:t>
      </w:r>
    </w:p>
    <w:p>
      <w:pPr>
        <w:spacing w:before="1" w:line="228" w:lineRule="auto"/>
        <w:ind w:left="420"/>
        <w:rPr>
          <w:rFonts w:ascii="宋体" w:hAnsi="宋体" w:eastAsia="宋体" w:cs="宋体"/>
          <w:color w:val="auto"/>
          <w:sz w:val="21"/>
          <w:szCs w:val="21"/>
        </w:rPr>
      </w:pPr>
      <w:r>
        <w:rPr>
          <w:rFonts w:ascii="宋体" w:hAnsi="宋体" w:eastAsia="宋体" w:cs="宋体"/>
          <w:color w:val="auto"/>
          <w:spacing w:val="-6"/>
          <w:sz w:val="21"/>
          <w:szCs w:val="21"/>
        </w:rPr>
        <w:t>通信</w:t>
      </w:r>
      <w:r>
        <w:rPr>
          <w:rFonts w:ascii="宋体" w:hAnsi="宋体" w:eastAsia="宋体" w:cs="宋体"/>
          <w:color w:val="auto"/>
          <w:spacing w:val="-4"/>
          <w:sz w:val="21"/>
          <w:szCs w:val="21"/>
        </w:rPr>
        <w:t>地</w:t>
      </w:r>
      <w:r>
        <w:rPr>
          <w:rFonts w:ascii="宋体" w:hAnsi="宋体" w:eastAsia="宋体" w:cs="宋体"/>
          <w:color w:val="auto"/>
          <w:spacing w:val="-3"/>
          <w:sz w:val="21"/>
          <w:szCs w:val="21"/>
        </w:rPr>
        <w:t>址：</w:t>
      </w:r>
      <w:r>
        <w:rPr>
          <w:rFonts w:ascii="宋体" w:hAnsi="宋体" w:eastAsia="宋体" w:cs="宋体"/>
          <w:color w:val="auto"/>
          <w:spacing w:val="-3"/>
          <w:sz w:val="21"/>
          <w:szCs w:val="21"/>
          <w:u w:val="single" w:color="auto"/>
        </w:rPr>
        <w:t xml:space="preserve">   </w:t>
      </w:r>
      <w:r>
        <w:rPr>
          <w:rFonts w:hint="eastAsia" w:ascii="宋体" w:hAnsi="宋体" w:eastAsia="宋体" w:cs="宋体"/>
          <w:color w:val="auto"/>
          <w:spacing w:val="-6"/>
          <w:sz w:val="21"/>
          <w:szCs w:val="21"/>
          <w:u w:val="single" w:color="auto"/>
          <w:lang w:eastAsia="zh-CN"/>
        </w:rPr>
        <w:t>详见监理合同</w:t>
      </w:r>
      <w:r>
        <w:rPr>
          <w:rFonts w:ascii="宋体" w:hAnsi="宋体" w:eastAsia="宋体" w:cs="宋体"/>
          <w:color w:val="auto"/>
          <w:spacing w:val="-6"/>
          <w:sz w:val="21"/>
          <w:szCs w:val="21"/>
          <w:u w:val="single" w:color="auto"/>
        </w:rPr>
        <w:t xml:space="preserve"> </w:t>
      </w:r>
      <w:r>
        <w:rPr>
          <w:rFonts w:ascii="宋体" w:hAnsi="宋体" w:eastAsia="宋体" w:cs="宋体"/>
          <w:color w:val="auto"/>
          <w:spacing w:val="-3"/>
          <w:sz w:val="21"/>
          <w:szCs w:val="21"/>
          <w:u w:val="single" w:color="auto"/>
        </w:rPr>
        <w:t xml:space="preserve">      </w:t>
      </w:r>
      <w:r>
        <w:rPr>
          <w:rFonts w:ascii="宋体" w:hAnsi="宋体" w:eastAsia="宋体" w:cs="宋体"/>
          <w:color w:val="auto"/>
          <w:spacing w:val="-3"/>
          <w:sz w:val="21"/>
          <w:szCs w:val="21"/>
        </w:rPr>
        <w:t>。</w:t>
      </w:r>
    </w:p>
    <w:p>
      <w:pPr>
        <w:spacing w:before="194" w:line="230" w:lineRule="auto"/>
        <w:ind w:left="435"/>
        <w:rPr>
          <w:rFonts w:ascii="宋体" w:hAnsi="宋体" w:eastAsia="宋体" w:cs="宋体"/>
          <w:color w:val="auto"/>
          <w:sz w:val="21"/>
          <w:szCs w:val="21"/>
        </w:rPr>
      </w:pPr>
      <w:r>
        <w:rPr>
          <w:rFonts w:ascii="宋体" w:hAnsi="宋体" w:eastAsia="宋体" w:cs="宋体"/>
          <w:color w:val="auto"/>
          <w:spacing w:val="6"/>
          <w:sz w:val="21"/>
          <w:szCs w:val="21"/>
        </w:rPr>
        <w:t>1.1</w:t>
      </w:r>
      <w:r>
        <w:rPr>
          <w:rFonts w:ascii="宋体" w:hAnsi="宋体" w:eastAsia="宋体" w:cs="宋体"/>
          <w:color w:val="auto"/>
          <w:spacing w:val="3"/>
          <w:sz w:val="21"/>
          <w:szCs w:val="21"/>
        </w:rPr>
        <w:t>.2.5 设计人：</w:t>
      </w:r>
    </w:p>
    <w:p>
      <w:pPr>
        <w:spacing w:before="190" w:line="231" w:lineRule="auto"/>
        <w:ind w:left="422"/>
        <w:rPr>
          <w:rFonts w:ascii="宋体" w:hAnsi="宋体" w:eastAsia="宋体" w:cs="宋体"/>
          <w:color w:val="auto"/>
          <w:sz w:val="21"/>
          <w:szCs w:val="21"/>
        </w:rPr>
      </w:pPr>
      <w:r>
        <w:rPr>
          <w:rFonts w:ascii="宋体" w:hAnsi="宋体" w:eastAsia="宋体" w:cs="宋体"/>
          <w:color w:val="auto"/>
          <w:spacing w:val="-8"/>
          <w:sz w:val="21"/>
          <w:szCs w:val="21"/>
        </w:rPr>
        <w:t>名</w:t>
      </w:r>
      <w:r>
        <w:rPr>
          <w:rFonts w:ascii="宋体" w:hAnsi="宋体" w:eastAsia="宋体" w:cs="宋体"/>
          <w:color w:val="auto"/>
          <w:spacing w:val="-6"/>
          <w:sz w:val="21"/>
          <w:szCs w:val="21"/>
        </w:rPr>
        <w:t>称：</w:t>
      </w:r>
      <w:r>
        <w:rPr>
          <w:rFonts w:ascii="宋体" w:hAnsi="宋体" w:eastAsia="宋体" w:cs="宋体"/>
          <w:color w:val="auto"/>
          <w:spacing w:val="-6"/>
          <w:sz w:val="21"/>
          <w:szCs w:val="21"/>
          <w:u w:val="single" w:color="auto"/>
        </w:rPr>
        <w:t xml:space="preserve">   </w:t>
      </w:r>
      <w:r>
        <w:rPr>
          <w:rFonts w:hint="eastAsia" w:ascii="宋体" w:hAnsi="宋体" w:eastAsia="宋体" w:cs="宋体"/>
          <w:color w:val="auto"/>
          <w:spacing w:val="-6"/>
          <w:sz w:val="21"/>
          <w:szCs w:val="21"/>
          <w:u w:val="single" w:color="auto"/>
          <w:lang w:eastAsia="zh-CN"/>
        </w:rPr>
        <w:t>详见设计合同</w:t>
      </w:r>
      <w:r>
        <w:rPr>
          <w:rFonts w:ascii="宋体" w:hAnsi="宋体" w:eastAsia="宋体" w:cs="宋体"/>
          <w:color w:val="auto"/>
          <w:spacing w:val="-6"/>
          <w:sz w:val="21"/>
          <w:szCs w:val="21"/>
          <w:u w:val="single" w:color="auto"/>
        </w:rPr>
        <w:t xml:space="preserve">   </w:t>
      </w:r>
      <w:r>
        <w:rPr>
          <w:rFonts w:ascii="宋体" w:hAnsi="宋体" w:eastAsia="宋体" w:cs="宋体"/>
          <w:color w:val="auto"/>
          <w:spacing w:val="-6"/>
          <w:sz w:val="21"/>
          <w:szCs w:val="21"/>
        </w:rPr>
        <w:t>；</w:t>
      </w:r>
    </w:p>
    <w:p>
      <w:pPr>
        <w:spacing w:before="189" w:line="408" w:lineRule="auto"/>
        <w:ind w:left="428"/>
        <w:rPr>
          <w:rFonts w:ascii="宋体" w:hAnsi="宋体" w:eastAsia="宋体" w:cs="宋体"/>
          <w:color w:val="auto"/>
          <w:sz w:val="21"/>
          <w:szCs w:val="21"/>
        </w:rPr>
      </w:pPr>
      <w:r>
        <w:rPr>
          <w:rFonts w:ascii="宋体" w:hAnsi="宋体" w:eastAsia="宋体" w:cs="宋体"/>
          <w:color w:val="auto"/>
          <w:spacing w:val="-2"/>
          <w:sz w:val="21"/>
          <w:szCs w:val="21"/>
        </w:rPr>
        <w:t>资质类别和等级：</w:t>
      </w:r>
      <w:r>
        <w:rPr>
          <w:rFonts w:ascii="宋体" w:hAnsi="宋体" w:eastAsia="宋体" w:cs="宋体"/>
          <w:color w:val="auto"/>
          <w:spacing w:val="-2"/>
          <w:sz w:val="21"/>
          <w:szCs w:val="21"/>
          <w:u w:val="single" w:color="auto"/>
        </w:rPr>
        <w:t xml:space="preserve">    </w:t>
      </w:r>
      <w:r>
        <w:rPr>
          <w:rFonts w:hint="eastAsia" w:ascii="宋体" w:hAnsi="宋体" w:eastAsia="宋体" w:cs="宋体"/>
          <w:color w:val="auto"/>
          <w:spacing w:val="-6"/>
          <w:sz w:val="21"/>
          <w:szCs w:val="21"/>
          <w:u w:val="single" w:color="auto"/>
          <w:lang w:eastAsia="zh-CN"/>
        </w:rPr>
        <w:t>详见设计合同</w:t>
      </w:r>
      <w:r>
        <w:rPr>
          <w:rFonts w:ascii="宋体" w:hAnsi="宋体" w:eastAsia="宋体" w:cs="宋体"/>
          <w:color w:val="auto"/>
          <w:spacing w:val="-2"/>
          <w:sz w:val="21"/>
          <w:szCs w:val="21"/>
          <w:u w:val="single" w:color="auto"/>
        </w:rPr>
        <w:t xml:space="preserve">   </w:t>
      </w:r>
      <w:r>
        <w:rPr>
          <w:rFonts w:ascii="宋体" w:hAnsi="宋体" w:eastAsia="宋体" w:cs="宋体"/>
          <w:color w:val="auto"/>
          <w:spacing w:val="-1"/>
          <w:sz w:val="21"/>
          <w:szCs w:val="21"/>
          <w:u w:val="single" w:color="auto"/>
        </w:rPr>
        <w:t xml:space="preserve"> </w:t>
      </w:r>
      <w:r>
        <w:rPr>
          <w:rFonts w:ascii="宋体" w:hAnsi="宋体" w:eastAsia="宋体" w:cs="宋体"/>
          <w:color w:val="auto"/>
          <w:sz w:val="21"/>
          <w:szCs w:val="21"/>
          <w:u w:val="single" w:color="auto"/>
        </w:rPr>
        <w:t xml:space="preserve"> </w:t>
      </w:r>
      <w:r>
        <w:rPr>
          <w:rFonts w:ascii="宋体" w:hAnsi="宋体" w:eastAsia="宋体" w:cs="宋体"/>
          <w:color w:val="auto"/>
          <w:sz w:val="21"/>
          <w:szCs w:val="21"/>
        </w:rPr>
        <w:t>；</w:t>
      </w:r>
    </w:p>
    <w:p>
      <w:pPr>
        <w:spacing w:line="230" w:lineRule="auto"/>
        <w:ind w:left="420"/>
        <w:rPr>
          <w:rFonts w:ascii="宋体" w:hAnsi="宋体" w:eastAsia="宋体" w:cs="宋体"/>
          <w:color w:val="auto"/>
          <w:sz w:val="21"/>
          <w:szCs w:val="21"/>
        </w:rPr>
      </w:pPr>
      <w:r>
        <w:rPr>
          <w:rFonts w:ascii="宋体" w:hAnsi="宋体" w:eastAsia="宋体" w:cs="宋体"/>
          <w:color w:val="auto"/>
          <w:spacing w:val="-6"/>
          <w:sz w:val="21"/>
          <w:szCs w:val="21"/>
        </w:rPr>
        <w:t>联系</w:t>
      </w:r>
      <w:r>
        <w:rPr>
          <w:rFonts w:ascii="宋体" w:hAnsi="宋体" w:eastAsia="宋体" w:cs="宋体"/>
          <w:color w:val="auto"/>
          <w:spacing w:val="-5"/>
          <w:sz w:val="21"/>
          <w:szCs w:val="21"/>
        </w:rPr>
        <w:t>电</w:t>
      </w:r>
      <w:r>
        <w:rPr>
          <w:rFonts w:ascii="宋体" w:hAnsi="宋体" w:eastAsia="宋体" w:cs="宋体"/>
          <w:color w:val="auto"/>
          <w:spacing w:val="-3"/>
          <w:sz w:val="21"/>
          <w:szCs w:val="21"/>
        </w:rPr>
        <w:t>话：</w:t>
      </w:r>
      <w:r>
        <w:rPr>
          <w:rFonts w:ascii="宋体" w:hAnsi="宋体" w:eastAsia="宋体" w:cs="宋体"/>
          <w:color w:val="auto"/>
          <w:spacing w:val="-3"/>
          <w:sz w:val="21"/>
          <w:szCs w:val="21"/>
          <w:u w:val="single" w:color="auto"/>
        </w:rPr>
        <w:t xml:space="preserve">   </w:t>
      </w:r>
      <w:r>
        <w:rPr>
          <w:rFonts w:hint="eastAsia" w:ascii="宋体" w:hAnsi="宋体" w:eastAsia="宋体" w:cs="宋体"/>
          <w:color w:val="auto"/>
          <w:spacing w:val="-6"/>
          <w:sz w:val="21"/>
          <w:szCs w:val="21"/>
          <w:u w:val="single" w:color="auto"/>
          <w:lang w:eastAsia="zh-CN"/>
        </w:rPr>
        <w:t>详见设计合同</w:t>
      </w:r>
      <w:r>
        <w:rPr>
          <w:rFonts w:ascii="宋体" w:hAnsi="宋体" w:eastAsia="宋体" w:cs="宋体"/>
          <w:color w:val="auto"/>
          <w:spacing w:val="-3"/>
          <w:sz w:val="21"/>
          <w:szCs w:val="21"/>
          <w:u w:val="single" w:color="auto"/>
        </w:rPr>
        <w:t xml:space="preserve">   </w:t>
      </w:r>
      <w:r>
        <w:rPr>
          <w:rFonts w:ascii="宋体" w:hAnsi="宋体" w:eastAsia="宋体" w:cs="宋体"/>
          <w:color w:val="auto"/>
          <w:spacing w:val="-3"/>
          <w:sz w:val="21"/>
          <w:szCs w:val="21"/>
        </w:rPr>
        <w:t>；</w:t>
      </w:r>
    </w:p>
    <w:p>
      <w:pPr>
        <w:spacing w:before="190" w:line="405" w:lineRule="auto"/>
        <w:ind w:left="444"/>
        <w:rPr>
          <w:rFonts w:ascii="宋体" w:hAnsi="宋体" w:eastAsia="宋体" w:cs="宋体"/>
          <w:color w:val="auto"/>
          <w:sz w:val="21"/>
          <w:szCs w:val="21"/>
        </w:rPr>
      </w:pPr>
      <w:r>
        <w:rPr>
          <w:rFonts w:ascii="宋体" w:hAnsi="宋体" w:eastAsia="宋体" w:cs="宋体"/>
          <w:color w:val="auto"/>
          <w:spacing w:val="-8"/>
          <w:sz w:val="21"/>
          <w:szCs w:val="21"/>
        </w:rPr>
        <w:t>电</w:t>
      </w:r>
      <w:r>
        <w:rPr>
          <w:rFonts w:ascii="宋体" w:hAnsi="宋体" w:eastAsia="宋体" w:cs="宋体"/>
          <w:color w:val="auto"/>
          <w:spacing w:val="-7"/>
          <w:sz w:val="21"/>
          <w:szCs w:val="21"/>
        </w:rPr>
        <w:t>子</w:t>
      </w:r>
      <w:r>
        <w:rPr>
          <w:rFonts w:ascii="宋体" w:hAnsi="宋体" w:eastAsia="宋体" w:cs="宋体"/>
          <w:color w:val="auto"/>
          <w:spacing w:val="-4"/>
          <w:sz w:val="21"/>
          <w:szCs w:val="21"/>
        </w:rPr>
        <w:t>信箱：</w:t>
      </w:r>
      <w:r>
        <w:rPr>
          <w:rFonts w:ascii="宋体" w:hAnsi="宋体" w:eastAsia="宋体" w:cs="宋体"/>
          <w:color w:val="auto"/>
          <w:spacing w:val="-4"/>
          <w:sz w:val="21"/>
          <w:szCs w:val="21"/>
          <w:u w:val="single" w:color="auto"/>
        </w:rPr>
        <w:t xml:space="preserve"> </w:t>
      </w:r>
      <w:r>
        <w:rPr>
          <w:rFonts w:hint="eastAsia" w:ascii="宋体" w:hAnsi="宋体" w:eastAsia="宋体" w:cs="宋体"/>
          <w:color w:val="auto"/>
          <w:spacing w:val="-6"/>
          <w:sz w:val="21"/>
          <w:szCs w:val="21"/>
          <w:u w:val="single" w:color="auto"/>
          <w:lang w:eastAsia="zh-CN"/>
        </w:rPr>
        <w:t>详见设计合同</w:t>
      </w:r>
      <w:r>
        <w:rPr>
          <w:rFonts w:ascii="宋体" w:hAnsi="宋体" w:eastAsia="宋体" w:cs="宋体"/>
          <w:color w:val="auto"/>
          <w:spacing w:val="-4"/>
          <w:sz w:val="21"/>
          <w:szCs w:val="21"/>
          <w:u w:val="single" w:color="auto"/>
        </w:rPr>
        <w:t xml:space="preserve">     </w:t>
      </w:r>
      <w:r>
        <w:rPr>
          <w:rFonts w:ascii="宋体" w:hAnsi="宋体" w:eastAsia="宋体" w:cs="宋体"/>
          <w:color w:val="auto"/>
          <w:spacing w:val="-4"/>
          <w:sz w:val="21"/>
          <w:szCs w:val="21"/>
        </w:rPr>
        <w:t>；</w:t>
      </w:r>
    </w:p>
    <w:p>
      <w:pPr>
        <w:spacing w:before="1" w:line="228" w:lineRule="auto"/>
        <w:ind w:left="420"/>
        <w:rPr>
          <w:rFonts w:ascii="宋体" w:hAnsi="宋体" w:eastAsia="宋体" w:cs="宋体"/>
          <w:color w:val="auto"/>
          <w:sz w:val="21"/>
          <w:szCs w:val="21"/>
        </w:rPr>
      </w:pPr>
      <w:r>
        <w:rPr>
          <w:rFonts w:ascii="宋体" w:hAnsi="宋体" w:eastAsia="宋体" w:cs="宋体"/>
          <w:color w:val="auto"/>
          <w:spacing w:val="-6"/>
          <w:sz w:val="21"/>
          <w:szCs w:val="21"/>
        </w:rPr>
        <w:t>通信</w:t>
      </w:r>
      <w:r>
        <w:rPr>
          <w:rFonts w:ascii="宋体" w:hAnsi="宋体" w:eastAsia="宋体" w:cs="宋体"/>
          <w:color w:val="auto"/>
          <w:spacing w:val="-4"/>
          <w:sz w:val="21"/>
          <w:szCs w:val="21"/>
        </w:rPr>
        <w:t>地</w:t>
      </w:r>
      <w:r>
        <w:rPr>
          <w:rFonts w:ascii="宋体" w:hAnsi="宋体" w:eastAsia="宋体" w:cs="宋体"/>
          <w:color w:val="auto"/>
          <w:spacing w:val="-3"/>
          <w:sz w:val="21"/>
          <w:szCs w:val="21"/>
        </w:rPr>
        <w:t>址：</w:t>
      </w:r>
      <w:r>
        <w:rPr>
          <w:rFonts w:ascii="宋体" w:hAnsi="宋体" w:eastAsia="宋体" w:cs="宋体"/>
          <w:color w:val="auto"/>
          <w:spacing w:val="-3"/>
          <w:sz w:val="21"/>
          <w:szCs w:val="21"/>
          <w:u w:val="single" w:color="auto"/>
        </w:rPr>
        <w:t xml:space="preserve">   </w:t>
      </w:r>
      <w:r>
        <w:rPr>
          <w:rFonts w:hint="eastAsia" w:ascii="宋体" w:hAnsi="宋体" w:eastAsia="宋体" w:cs="宋体"/>
          <w:color w:val="auto"/>
          <w:spacing w:val="-6"/>
          <w:sz w:val="21"/>
          <w:szCs w:val="21"/>
          <w:u w:val="single" w:color="auto"/>
          <w:lang w:eastAsia="zh-CN"/>
        </w:rPr>
        <w:t>详见设计合同</w:t>
      </w:r>
      <w:r>
        <w:rPr>
          <w:rFonts w:ascii="宋体" w:hAnsi="宋体" w:eastAsia="宋体" w:cs="宋体"/>
          <w:color w:val="auto"/>
          <w:spacing w:val="-3"/>
          <w:sz w:val="21"/>
          <w:szCs w:val="21"/>
          <w:u w:val="single" w:color="auto"/>
        </w:rPr>
        <w:t xml:space="preserve">     </w:t>
      </w:r>
      <w:r>
        <w:rPr>
          <w:rFonts w:ascii="宋体" w:hAnsi="宋体" w:eastAsia="宋体" w:cs="宋体"/>
          <w:color w:val="auto"/>
          <w:spacing w:val="-3"/>
          <w:sz w:val="21"/>
          <w:szCs w:val="21"/>
        </w:rPr>
        <w:t>。</w:t>
      </w:r>
    </w:p>
    <w:p>
      <w:pPr>
        <w:spacing w:before="194" w:line="229" w:lineRule="auto"/>
        <w:ind w:left="435"/>
        <w:rPr>
          <w:rFonts w:ascii="宋体" w:hAnsi="宋体" w:eastAsia="宋体" w:cs="宋体"/>
          <w:color w:val="auto"/>
          <w:sz w:val="21"/>
          <w:szCs w:val="21"/>
        </w:rPr>
      </w:pPr>
      <w:r>
        <w:rPr>
          <w:rFonts w:ascii="宋体" w:hAnsi="宋体" w:eastAsia="宋体" w:cs="宋体"/>
          <w:color w:val="auto"/>
          <w:spacing w:val="5"/>
          <w:sz w:val="21"/>
          <w:szCs w:val="21"/>
        </w:rPr>
        <w:t>1.1.3 工程和设</w:t>
      </w:r>
      <w:r>
        <w:rPr>
          <w:rFonts w:ascii="宋体" w:hAnsi="宋体" w:eastAsia="宋体" w:cs="宋体"/>
          <w:color w:val="auto"/>
          <w:spacing w:val="4"/>
          <w:sz w:val="21"/>
          <w:szCs w:val="21"/>
        </w:rPr>
        <w:t>备</w:t>
      </w:r>
    </w:p>
    <w:p>
      <w:pPr>
        <w:spacing w:before="191" w:line="228" w:lineRule="auto"/>
        <w:ind w:left="435"/>
        <w:rPr>
          <w:rFonts w:hint="eastAsia" w:ascii="宋体" w:hAnsi="宋体" w:eastAsia="宋体" w:cs="宋体"/>
          <w:color w:val="auto"/>
          <w:sz w:val="21"/>
          <w:szCs w:val="21"/>
          <w:lang w:eastAsia="zh-CN"/>
        </w:rPr>
      </w:pPr>
      <w:r>
        <w:rPr>
          <w:rFonts w:ascii="宋体" w:hAnsi="宋体" w:eastAsia="宋体" w:cs="宋体"/>
          <w:color w:val="auto"/>
          <w:spacing w:val="12"/>
          <w:sz w:val="21"/>
          <w:szCs w:val="21"/>
        </w:rPr>
        <w:t>1.1</w:t>
      </w:r>
      <w:r>
        <w:rPr>
          <w:rFonts w:ascii="宋体" w:hAnsi="宋体" w:eastAsia="宋体" w:cs="宋体"/>
          <w:color w:val="auto"/>
          <w:spacing w:val="6"/>
          <w:sz w:val="21"/>
          <w:szCs w:val="21"/>
        </w:rPr>
        <w:t>.3.7 作为施工现场组成部分的其他场所包括：符合通用条款规定的发包方提供的施工场</w:t>
      </w:r>
      <w:r>
        <w:rPr>
          <w:rFonts w:hint="eastAsia" w:ascii="宋体" w:hAnsi="宋体" w:eastAsia="宋体" w:cs="宋体"/>
          <w:color w:val="auto"/>
          <w:spacing w:val="6"/>
          <w:sz w:val="21"/>
          <w:szCs w:val="21"/>
          <w:lang w:eastAsia="zh-CN"/>
        </w:rPr>
        <w:t>地。</w:t>
      </w:r>
    </w:p>
    <w:p>
      <w:pPr>
        <w:spacing w:line="258" w:lineRule="auto"/>
        <w:rPr>
          <w:rFonts w:ascii="Arial"/>
          <w:color w:val="auto"/>
          <w:sz w:val="21"/>
          <w:szCs w:val="21"/>
        </w:rPr>
      </w:pPr>
    </w:p>
    <w:p>
      <w:pPr>
        <w:spacing w:before="204" w:line="230" w:lineRule="auto"/>
        <w:ind w:left="435"/>
        <w:rPr>
          <w:rFonts w:ascii="宋体" w:hAnsi="宋体" w:eastAsia="宋体" w:cs="宋体"/>
          <w:color w:val="auto"/>
          <w:sz w:val="21"/>
          <w:szCs w:val="21"/>
        </w:rPr>
      </w:pPr>
      <w:r>
        <w:rPr>
          <w:rFonts w:ascii="宋体" w:hAnsi="宋体" w:eastAsia="宋体" w:cs="宋体"/>
          <w:color w:val="auto"/>
          <w:spacing w:val="7"/>
          <w:sz w:val="21"/>
          <w:szCs w:val="21"/>
        </w:rPr>
        <w:t>1.1.3.9 永久占地包括：执行本合同通用条款</w:t>
      </w:r>
      <w:r>
        <w:rPr>
          <w:rFonts w:ascii="宋体" w:hAnsi="宋体" w:eastAsia="宋体" w:cs="宋体"/>
          <w:color w:val="auto"/>
          <w:spacing w:val="6"/>
          <w:sz w:val="21"/>
          <w:szCs w:val="21"/>
        </w:rPr>
        <w:t>。</w:t>
      </w:r>
    </w:p>
    <w:p>
      <w:pPr>
        <w:spacing w:before="190" w:line="228" w:lineRule="auto"/>
        <w:ind w:left="435"/>
        <w:rPr>
          <w:rFonts w:ascii="宋体" w:hAnsi="宋体" w:eastAsia="宋体" w:cs="宋体"/>
          <w:color w:val="auto"/>
          <w:sz w:val="21"/>
          <w:szCs w:val="21"/>
        </w:rPr>
      </w:pPr>
      <w:r>
        <w:rPr>
          <w:color w:val="auto"/>
          <w:sz w:val="21"/>
          <w:szCs w:val="21"/>
        </w:rPr>
        <mc:AlternateContent>
          <mc:Choice Requires="wps">
            <w:drawing>
              <wp:anchor distT="0" distB="0" distL="114300" distR="114300" simplePos="0" relativeHeight="251667456" behindDoc="0" locked="0" layoutInCell="1" allowOverlap="1">
                <wp:simplePos x="0" y="0"/>
                <wp:positionH relativeFrom="column">
                  <wp:posOffset>-54610</wp:posOffset>
                </wp:positionH>
                <wp:positionV relativeFrom="paragraph">
                  <wp:posOffset>48895</wp:posOffset>
                </wp:positionV>
                <wp:extent cx="194945" cy="18923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94945" cy="189230"/>
                        </a:xfrm>
                        <a:prstGeom prst="rect">
                          <a:avLst/>
                        </a:prstGeom>
                        <a:noFill/>
                        <a:ln>
                          <a:noFill/>
                        </a:ln>
                        <a:effectLst/>
                      </wps:spPr>
                      <wps:txbx>
                        <w:txbxContent>
                          <w:p>
                            <w:pPr>
                              <w:spacing w:before="19" w:line="238" w:lineRule="auto"/>
                              <w:ind w:left="20"/>
                              <w:rPr>
                                <w:rFonts w:ascii="宋体" w:hAnsi="宋体" w:eastAsia="宋体" w:cs="宋体"/>
                                <w:sz w:val="20"/>
                                <w:szCs w:val="20"/>
                              </w:rPr>
                            </w:pPr>
                          </w:p>
                        </w:txbxContent>
                      </wps:txbx>
                      <wps:bodyPr lIns="0" tIns="0" rIns="0" bIns="0" upright="1"/>
                    </wps:wsp>
                  </a:graphicData>
                </a:graphic>
              </wp:anchor>
            </w:drawing>
          </mc:Choice>
          <mc:Fallback>
            <w:pict>
              <v:shape id="_x0000_s1026" o:spid="_x0000_s1026" o:spt="202" type="#_x0000_t202" style="position:absolute;left:0pt;margin-left:-4.3pt;margin-top:3.85pt;height:14.9pt;width:15.35pt;z-index:251667456;mso-width-relative:page;mso-height-relative:page;" filled="f" stroked="f" coordsize="21600,21600" o:gfxdata="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viIPPWAAAABgEAAA8AAAAAAAAAAQAgAAAAIgAAAGRycy9kb3ducmV2LnhtbFBL&#10;AQIUABQAAAAIAIdO4kAxToUnvwEAAH8DAAAOAAAAAAAAAAEAIAAAACUBAABkcnMvZTJvRG9jLnht&#10;bFBLBQYAAAAABgAGAFkBAABWBQAAAAA=&#10;">
                <v:fill on="f" focussize="0,0"/>
                <v:stroke on="f"/>
                <v:imagedata o:title=""/>
                <o:lock v:ext="edit" aspectratio="f"/>
                <v:textbox inset="0mm,0mm,0mm,0mm">
                  <w:txbxContent>
                    <w:p>
                      <w:pPr>
                        <w:spacing w:before="19" w:line="238" w:lineRule="auto"/>
                        <w:ind w:left="20"/>
                        <w:rPr>
                          <w:rFonts w:ascii="宋体" w:hAnsi="宋体" w:eastAsia="宋体" w:cs="宋体"/>
                          <w:sz w:val="20"/>
                          <w:szCs w:val="20"/>
                        </w:rPr>
                      </w:pPr>
                    </w:p>
                  </w:txbxContent>
                </v:textbox>
              </v:shape>
            </w:pict>
          </mc:Fallback>
        </mc:AlternateContent>
      </w:r>
      <w:r>
        <w:rPr>
          <w:rFonts w:ascii="宋体" w:hAnsi="宋体" w:eastAsia="宋体" w:cs="宋体"/>
          <w:color w:val="auto"/>
          <w:spacing w:val="14"/>
          <w:sz w:val="21"/>
          <w:szCs w:val="21"/>
        </w:rPr>
        <w:t>1</w:t>
      </w:r>
      <w:r>
        <w:rPr>
          <w:rFonts w:ascii="宋体" w:hAnsi="宋体" w:eastAsia="宋体" w:cs="宋体"/>
          <w:color w:val="auto"/>
          <w:spacing w:val="7"/>
          <w:sz w:val="21"/>
          <w:szCs w:val="21"/>
        </w:rPr>
        <w:t>.1.3.10 临时占地包括：双方在合同履行过程中确定。</w:t>
      </w:r>
    </w:p>
    <w:p>
      <w:pPr>
        <w:spacing w:before="193" w:line="228" w:lineRule="auto"/>
        <w:ind w:left="435"/>
        <w:rPr>
          <w:rFonts w:ascii="宋体" w:hAnsi="宋体" w:eastAsia="宋体" w:cs="宋体"/>
          <w:color w:val="auto"/>
          <w:sz w:val="21"/>
          <w:szCs w:val="21"/>
        </w:rPr>
      </w:pPr>
      <w:r>
        <w:rPr>
          <w:rFonts w:ascii="宋体" w:hAnsi="宋体" w:eastAsia="宋体" w:cs="宋体"/>
          <w:color w:val="auto"/>
          <w:spacing w:val="4"/>
          <w:sz w:val="21"/>
          <w:szCs w:val="21"/>
        </w:rPr>
        <w:t>1</w:t>
      </w:r>
      <w:r>
        <w:rPr>
          <w:rFonts w:ascii="宋体" w:hAnsi="宋体" w:eastAsia="宋体" w:cs="宋体"/>
          <w:color w:val="auto"/>
          <w:spacing w:val="2"/>
          <w:sz w:val="21"/>
          <w:szCs w:val="21"/>
        </w:rPr>
        <w:t>.3 法律</w:t>
      </w:r>
    </w:p>
    <w:p>
      <w:pPr>
        <w:spacing w:before="194" w:line="405" w:lineRule="auto"/>
        <w:ind w:left="420"/>
        <w:rPr>
          <w:rFonts w:ascii="宋体" w:hAnsi="宋体" w:eastAsia="宋体" w:cs="宋体"/>
          <w:color w:val="auto"/>
          <w:sz w:val="21"/>
          <w:szCs w:val="21"/>
        </w:rPr>
      </w:pPr>
      <w:r>
        <w:rPr>
          <w:rFonts w:ascii="宋体" w:hAnsi="宋体" w:eastAsia="宋体" w:cs="宋体"/>
          <w:color w:val="auto"/>
          <w:spacing w:val="14"/>
          <w:sz w:val="21"/>
          <w:szCs w:val="21"/>
        </w:rPr>
        <w:t>适用</w:t>
      </w:r>
      <w:r>
        <w:rPr>
          <w:rFonts w:ascii="宋体" w:hAnsi="宋体" w:eastAsia="宋体" w:cs="宋体"/>
          <w:color w:val="auto"/>
          <w:spacing w:val="13"/>
          <w:sz w:val="21"/>
          <w:szCs w:val="21"/>
        </w:rPr>
        <w:t>于</w:t>
      </w:r>
      <w:r>
        <w:rPr>
          <w:rFonts w:ascii="宋体" w:hAnsi="宋体" w:eastAsia="宋体" w:cs="宋体"/>
          <w:color w:val="auto"/>
          <w:spacing w:val="7"/>
          <w:sz w:val="21"/>
          <w:szCs w:val="21"/>
        </w:rPr>
        <w:t>合同的其他规范性文件：</w:t>
      </w:r>
      <w:r>
        <w:rPr>
          <w:rFonts w:ascii="宋体" w:hAnsi="宋体" w:eastAsia="宋体" w:cs="宋体"/>
          <w:color w:val="auto"/>
          <w:spacing w:val="7"/>
          <w:sz w:val="21"/>
          <w:szCs w:val="21"/>
          <w:u w:val="single" w:color="auto"/>
        </w:rPr>
        <w:t>《中华人民共和国建筑法》《中华人民共和国</w:t>
      </w:r>
      <w:r>
        <w:rPr>
          <w:rFonts w:hint="eastAsia" w:ascii="宋体" w:hAnsi="宋体" w:eastAsia="宋体" w:cs="宋体"/>
          <w:color w:val="auto"/>
          <w:spacing w:val="7"/>
          <w:sz w:val="21"/>
          <w:szCs w:val="21"/>
          <w:u w:val="single" w:color="auto"/>
          <w:lang w:eastAsia="zh-CN"/>
        </w:rPr>
        <w:t>民法典</w:t>
      </w:r>
      <w:r>
        <w:rPr>
          <w:rFonts w:ascii="宋体" w:hAnsi="宋体" w:eastAsia="宋体" w:cs="宋体"/>
          <w:color w:val="auto"/>
          <w:spacing w:val="7"/>
          <w:sz w:val="21"/>
          <w:szCs w:val="21"/>
          <w:u w:val="single" w:color="auto"/>
        </w:rPr>
        <w:t>》《建</w:t>
      </w:r>
      <w:r>
        <w:rPr>
          <w:rFonts w:ascii="宋体" w:hAnsi="宋体" w:eastAsia="宋体" w:cs="宋体"/>
          <w:color w:val="auto"/>
          <w:spacing w:val="18"/>
          <w:sz w:val="21"/>
          <w:szCs w:val="21"/>
          <w:u w:val="single" w:color="auto"/>
        </w:rPr>
        <w:t>设</w:t>
      </w:r>
      <w:r>
        <w:rPr>
          <w:rFonts w:ascii="宋体" w:hAnsi="宋体" w:eastAsia="宋体" w:cs="宋体"/>
          <w:color w:val="auto"/>
          <w:spacing w:val="17"/>
          <w:sz w:val="21"/>
          <w:szCs w:val="21"/>
          <w:u w:val="single" w:color="auto"/>
        </w:rPr>
        <w:t>工</w:t>
      </w:r>
      <w:r>
        <w:rPr>
          <w:rFonts w:ascii="宋体" w:hAnsi="宋体" w:eastAsia="宋体" w:cs="宋体"/>
          <w:color w:val="auto"/>
          <w:spacing w:val="9"/>
          <w:sz w:val="21"/>
          <w:szCs w:val="21"/>
          <w:u w:val="single" w:color="auto"/>
        </w:rPr>
        <w:t>程安全生产管理条例》《广西壮族自治区建筑市场管理条例》及相关的地方行政法规</w:t>
      </w:r>
      <w:r>
        <w:rPr>
          <w:rFonts w:ascii="宋体" w:hAnsi="宋体" w:eastAsia="宋体" w:cs="宋体"/>
          <w:color w:val="auto"/>
          <w:spacing w:val="9"/>
          <w:sz w:val="21"/>
          <w:szCs w:val="21"/>
        </w:rPr>
        <w:t>。</w:t>
      </w:r>
    </w:p>
    <w:p>
      <w:pPr>
        <w:rPr>
          <w:color w:val="auto"/>
          <w:sz w:val="21"/>
          <w:szCs w:val="21"/>
        </w:rPr>
        <w:sectPr>
          <w:footerReference r:id="rId14" w:type="default"/>
          <w:pgSz w:w="11911" w:h="16838"/>
          <w:pgMar w:top="1100" w:right="1083" w:bottom="1100" w:left="1083" w:header="794" w:footer="930" w:gutter="0"/>
          <w:paperSrc/>
          <w:pgNumType w:fmt="decimal"/>
          <w:cols w:space="0" w:num="1"/>
          <w:rtlGutter w:val="0"/>
          <w:docGrid w:linePitch="0" w:charSpace="0"/>
        </w:sectPr>
      </w:pPr>
    </w:p>
    <w:p>
      <w:pPr>
        <w:spacing w:line="244" w:lineRule="auto"/>
        <w:rPr>
          <w:rFonts w:ascii="Arial"/>
          <w:color w:val="auto"/>
          <w:sz w:val="21"/>
          <w:szCs w:val="21"/>
        </w:rPr>
      </w:pPr>
    </w:p>
    <w:p>
      <w:pPr>
        <w:spacing w:before="65" w:line="229" w:lineRule="auto"/>
        <w:ind w:left="443"/>
        <w:rPr>
          <w:rFonts w:ascii="宋体" w:hAnsi="宋体" w:eastAsia="宋体" w:cs="宋体"/>
          <w:color w:val="auto"/>
          <w:sz w:val="21"/>
          <w:szCs w:val="21"/>
        </w:rPr>
      </w:pPr>
      <w:r>
        <w:rPr>
          <w:rFonts w:ascii="宋体" w:hAnsi="宋体" w:eastAsia="宋体" w:cs="宋体"/>
          <w:color w:val="auto"/>
          <w:spacing w:val="5"/>
          <w:sz w:val="21"/>
          <w:szCs w:val="21"/>
        </w:rPr>
        <w:t>1.4 标准和规范</w:t>
      </w:r>
    </w:p>
    <w:p>
      <w:pPr>
        <w:tabs>
          <w:tab w:val="left" w:pos="113"/>
        </w:tabs>
        <w:spacing w:before="189" w:line="407" w:lineRule="auto"/>
        <w:ind w:right="48" w:firstLine="443"/>
        <w:rPr>
          <w:rFonts w:ascii="宋体" w:hAnsi="宋体" w:eastAsia="宋体" w:cs="宋体"/>
          <w:color w:val="auto"/>
          <w:sz w:val="21"/>
          <w:szCs w:val="21"/>
        </w:rPr>
      </w:pPr>
      <w:r>
        <w:rPr>
          <w:rFonts w:ascii="宋体" w:hAnsi="宋体" w:eastAsia="宋体" w:cs="宋体"/>
          <w:color w:val="auto"/>
          <w:spacing w:val="14"/>
          <w:sz w:val="21"/>
          <w:szCs w:val="21"/>
        </w:rPr>
        <w:t>1</w:t>
      </w:r>
      <w:r>
        <w:rPr>
          <w:rFonts w:ascii="宋体" w:hAnsi="宋体" w:eastAsia="宋体" w:cs="宋体"/>
          <w:color w:val="auto"/>
          <w:spacing w:val="7"/>
          <w:sz w:val="21"/>
          <w:szCs w:val="21"/>
        </w:rPr>
        <w:t>.4.1 适用于工程的标准规范包括：</w:t>
      </w:r>
      <w:r>
        <w:rPr>
          <w:rFonts w:ascii="宋体" w:hAnsi="宋体" w:eastAsia="宋体" w:cs="宋体"/>
          <w:color w:val="auto"/>
          <w:spacing w:val="7"/>
          <w:sz w:val="21"/>
          <w:szCs w:val="21"/>
          <w:u w:val="single" w:color="auto"/>
        </w:rPr>
        <w:t>《施工技术操作规范》《建筑工程质量检验评定标准》</w:t>
      </w:r>
      <w:r>
        <w:rPr>
          <w:rFonts w:ascii="宋体" w:hAnsi="宋体" w:eastAsia="宋体" w:cs="宋体"/>
          <w:color w:val="auto"/>
          <w:spacing w:val="2"/>
          <w:sz w:val="21"/>
          <w:szCs w:val="21"/>
          <w:u w:val="single" w:color="auto"/>
        </w:rPr>
        <w:t>《建筑安装工程施工验收规范》 以及现行的国家行业标准规</w:t>
      </w:r>
      <w:r>
        <w:rPr>
          <w:rFonts w:ascii="宋体" w:hAnsi="宋体" w:eastAsia="宋体" w:cs="宋体"/>
          <w:color w:val="auto"/>
          <w:spacing w:val="1"/>
          <w:sz w:val="21"/>
          <w:szCs w:val="21"/>
          <w:u w:val="single" w:color="auto"/>
        </w:rPr>
        <w:t>范</w:t>
      </w:r>
      <w:r>
        <w:rPr>
          <w:rFonts w:ascii="宋体" w:hAnsi="宋体" w:eastAsia="宋体" w:cs="宋体"/>
          <w:color w:val="auto"/>
          <w:sz w:val="21"/>
          <w:szCs w:val="21"/>
        </w:rPr>
        <w:t>。</w:t>
      </w:r>
    </w:p>
    <w:p>
      <w:pPr>
        <w:spacing w:line="227" w:lineRule="auto"/>
        <w:ind w:left="443"/>
        <w:rPr>
          <w:rFonts w:ascii="宋体" w:hAnsi="宋体" w:eastAsia="宋体" w:cs="宋体"/>
          <w:color w:val="auto"/>
          <w:sz w:val="21"/>
          <w:szCs w:val="21"/>
        </w:rPr>
      </w:pPr>
      <w:r>
        <w:rPr>
          <w:rFonts w:ascii="宋体" w:hAnsi="宋体" w:eastAsia="宋体" w:cs="宋体"/>
          <w:color w:val="auto"/>
          <w:spacing w:val="14"/>
          <w:sz w:val="21"/>
          <w:szCs w:val="21"/>
        </w:rPr>
        <w:t>1</w:t>
      </w:r>
      <w:r>
        <w:rPr>
          <w:rFonts w:ascii="宋体" w:hAnsi="宋体" w:eastAsia="宋体" w:cs="宋体"/>
          <w:color w:val="auto"/>
          <w:spacing w:val="8"/>
          <w:sz w:val="21"/>
          <w:szCs w:val="21"/>
        </w:rPr>
        <w:t>.</w:t>
      </w:r>
      <w:r>
        <w:rPr>
          <w:rFonts w:ascii="宋体" w:hAnsi="宋体" w:eastAsia="宋体" w:cs="宋体"/>
          <w:color w:val="auto"/>
          <w:spacing w:val="7"/>
          <w:sz w:val="21"/>
          <w:szCs w:val="21"/>
        </w:rPr>
        <w:t>4.2 发包人提供国外标准、规范的名称：</w:t>
      </w:r>
      <w:r>
        <w:rPr>
          <w:rFonts w:ascii="宋体" w:hAnsi="宋体" w:eastAsia="宋体" w:cs="宋体"/>
          <w:color w:val="auto"/>
          <w:spacing w:val="7"/>
          <w:sz w:val="21"/>
          <w:szCs w:val="21"/>
          <w:u w:val="single" w:color="auto"/>
        </w:rPr>
        <w:t>无</w:t>
      </w:r>
      <w:r>
        <w:rPr>
          <w:rFonts w:ascii="宋体" w:hAnsi="宋体" w:eastAsia="宋体" w:cs="宋体"/>
          <w:color w:val="auto"/>
          <w:spacing w:val="7"/>
          <w:sz w:val="21"/>
          <w:szCs w:val="21"/>
        </w:rPr>
        <w:t xml:space="preserve"> ；</w:t>
      </w:r>
    </w:p>
    <w:p>
      <w:pPr>
        <w:spacing w:before="192" w:line="228" w:lineRule="auto"/>
        <w:ind w:left="431"/>
        <w:rPr>
          <w:rFonts w:ascii="宋体" w:hAnsi="宋体" w:eastAsia="宋体" w:cs="宋体"/>
          <w:color w:val="auto"/>
          <w:sz w:val="21"/>
          <w:szCs w:val="21"/>
        </w:rPr>
      </w:pPr>
      <w:r>
        <w:rPr>
          <w:rFonts w:ascii="宋体" w:hAnsi="宋体" w:eastAsia="宋体" w:cs="宋体"/>
          <w:color w:val="auto"/>
          <w:spacing w:val="16"/>
          <w:sz w:val="21"/>
          <w:szCs w:val="21"/>
        </w:rPr>
        <w:t>发</w:t>
      </w:r>
      <w:r>
        <w:rPr>
          <w:rFonts w:ascii="宋体" w:hAnsi="宋体" w:eastAsia="宋体" w:cs="宋体"/>
          <w:color w:val="auto"/>
          <w:spacing w:val="13"/>
          <w:sz w:val="21"/>
          <w:szCs w:val="21"/>
        </w:rPr>
        <w:t>包</w:t>
      </w:r>
      <w:r>
        <w:rPr>
          <w:rFonts w:ascii="宋体" w:hAnsi="宋体" w:eastAsia="宋体" w:cs="宋体"/>
          <w:color w:val="auto"/>
          <w:spacing w:val="8"/>
          <w:sz w:val="21"/>
          <w:szCs w:val="21"/>
        </w:rPr>
        <w:t>人提供国外标准、规范的份数：</w:t>
      </w:r>
      <w:r>
        <w:rPr>
          <w:rFonts w:ascii="宋体" w:hAnsi="宋体" w:eastAsia="宋体" w:cs="宋体"/>
          <w:color w:val="auto"/>
          <w:spacing w:val="8"/>
          <w:sz w:val="21"/>
          <w:szCs w:val="21"/>
          <w:u w:val="single" w:color="auto"/>
        </w:rPr>
        <w:t>无</w:t>
      </w:r>
      <w:r>
        <w:rPr>
          <w:rFonts w:ascii="宋体" w:hAnsi="宋体" w:eastAsia="宋体" w:cs="宋体"/>
          <w:color w:val="auto"/>
          <w:spacing w:val="8"/>
          <w:sz w:val="21"/>
          <w:szCs w:val="21"/>
        </w:rPr>
        <w:t>；</w:t>
      </w:r>
    </w:p>
    <w:p>
      <w:pPr>
        <w:spacing w:before="192" w:line="228" w:lineRule="auto"/>
        <w:ind w:left="431"/>
        <w:rPr>
          <w:rFonts w:ascii="宋体" w:hAnsi="宋体" w:eastAsia="宋体" w:cs="宋体"/>
          <w:color w:val="auto"/>
          <w:sz w:val="21"/>
          <w:szCs w:val="21"/>
        </w:rPr>
      </w:pPr>
      <w:r>
        <w:rPr>
          <w:rFonts w:ascii="宋体" w:hAnsi="宋体" w:eastAsia="宋体" w:cs="宋体"/>
          <w:color w:val="auto"/>
          <w:spacing w:val="16"/>
          <w:sz w:val="21"/>
          <w:szCs w:val="21"/>
        </w:rPr>
        <w:t>发</w:t>
      </w:r>
      <w:r>
        <w:rPr>
          <w:rFonts w:ascii="宋体" w:hAnsi="宋体" w:eastAsia="宋体" w:cs="宋体"/>
          <w:color w:val="auto"/>
          <w:spacing w:val="13"/>
          <w:sz w:val="21"/>
          <w:szCs w:val="21"/>
        </w:rPr>
        <w:t>包</w:t>
      </w:r>
      <w:r>
        <w:rPr>
          <w:rFonts w:ascii="宋体" w:hAnsi="宋体" w:eastAsia="宋体" w:cs="宋体"/>
          <w:color w:val="auto"/>
          <w:spacing w:val="8"/>
          <w:sz w:val="21"/>
          <w:szCs w:val="21"/>
        </w:rPr>
        <w:t>人提供国外标准、规范的名称：</w:t>
      </w:r>
      <w:r>
        <w:rPr>
          <w:rFonts w:ascii="宋体" w:hAnsi="宋体" w:eastAsia="宋体" w:cs="宋体"/>
          <w:color w:val="auto"/>
          <w:spacing w:val="8"/>
          <w:sz w:val="21"/>
          <w:szCs w:val="21"/>
          <w:u w:val="single" w:color="auto"/>
        </w:rPr>
        <w:t>无</w:t>
      </w:r>
      <w:r>
        <w:rPr>
          <w:rFonts w:ascii="宋体" w:hAnsi="宋体" w:eastAsia="宋体" w:cs="宋体"/>
          <w:color w:val="auto"/>
          <w:spacing w:val="8"/>
          <w:sz w:val="21"/>
          <w:szCs w:val="21"/>
        </w:rPr>
        <w:t>。</w:t>
      </w:r>
    </w:p>
    <w:p>
      <w:pPr>
        <w:spacing w:before="195" w:line="228" w:lineRule="auto"/>
        <w:ind w:left="443"/>
        <w:rPr>
          <w:rFonts w:ascii="宋体" w:hAnsi="宋体" w:eastAsia="宋体" w:cs="宋体"/>
          <w:color w:val="auto"/>
          <w:sz w:val="21"/>
          <w:szCs w:val="21"/>
        </w:rPr>
      </w:pPr>
      <w:r>
        <w:rPr>
          <w:rFonts w:ascii="宋体" w:hAnsi="宋体" w:eastAsia="宋体" w:cs="宋体"/>
          <w:color w:val="auto"/>
          <w:spacing w:val="10"/>
          <w:sz w:val="21"/>
          <w:szCs w:val="21"/>
        </w:rPr>
        <w:t>1</w:t>
      </w:r>
      <w:r>
        <w:rPr>
          <w:rFonts w:ascii="宋体" w:hAnsi="宋体" w:eastAsia="宋体" w:cs="宋体"/>
          <w:color w:val="auto"/>
          <w:spacing w:val="8"/>
          <w:sz w:val="21"/>
          <w:szCs w:val="21"/>
        </w:rPr>
        <w:t>.4.3 发包人对工程的技术标准和功能要求的特殊要求：</w:t>
      </w:r>
      <w:r>
        <w:rPr>
          <w:rFonts w:ascii="宋体" w:hAnsi="宋体" w:eastAsia="宋体" w:cs="宋体"/>
          <w:color w:val="auto"/>
          <w:spacing w:val="8"/>
          <w:sz w:val="21"/>
          <w:szCs w:val="21"/>
          <w:u w:val="single" w:color="auto"/>
        </w:rPr>
        <w:t>无特殊要求</w:t>
      </w:r>
      <w:r>
        <w:rPr>
          <w:rFonts w:ascii="宋体" w:hAnsi="宋体" w:eastAsia="宋体" w:cs="宋体"/>
          <w:color w:val="auto"/>
          <w:spacing w:val="8"/>
          <w:sz w:val="21"/>
          <w:szCs w:val="21"/>
        </w:rPr>
        <w:t>。</w:t>
      </w:r>
    </w:p>
    <w:p>
      <w:pPr>
        <w:spacing w:before="192" w:line="228" w:lineRule="auto"/>
        <w:ind w:left="443"/>
        <w:rPr>
          <w:rFonts w:ascii="宋体" w:hAnsi="宋体" w:eastAsia="宋体" w:cs="宋体"/>
          <w:color w:val="auto"/>
          <w:sz w:val="21"/>
          <w:szCs w:val="21"/>
        </w:rPr>
      </w:pPr>
      <w:r>
        <w:rPr>
          <w:rFonts w:ascii="宋体" w:hAnsi="宋体" w:eastAsia="宋体" w:cs="宋体"/>
          <w:color w:val="auto"/>
          <w:spacing w:val="12"/>
          <w:sz w:val="21"/>
          <w:szCs w:val="21"/>
        </w:rPr>
        <w:t>1</w:t>
      </w:r>
      <w:r>
        <w:rPr>
          <w:rFonts w:ascii="宋体" w:hAnsi="宋体" w:eastAsia="宋体" w:cs="宋体"/>
          <w:color w:val="auto"/>
          <w:spacing w:val="7"/>
          <w:sz w:val="21"/>
          <w:szCs w:val="21"/>
        </w:rPr>
        <w:t>.</w:t>
      </w:r>
      <w:r>
        <w:rPr>
          <w:rFonts w:ascii="宋体" w:hAnsi="宋体" w:eastAsia="宋体" w:cs="宋体"/>
          <w:color w:val="auto"/>
          <w:spacing w:val="6"/>
          <w:sz w:val="21"/>
          <w:szCs w:val="21"/>
        </w:rPr>
        <w:t>5 合同文件的优先顺序</w:t>
      </w:r>
    </w:p>
    <w:p>
      <w:pPr>
        <w:tabs>
          <w:tab w:val="left" w:pos="118"/>
        </w:tabs>
        <w:spacing w:before="192" w:line="406" w:lineRule="auto"/>
        <w:ind w:right="18" w:firstLine="428"/>
        <w:rPr>
          <w:rFonts w:ascii="宋体" w:hAnsi="宋体" w:eastAsia="宋体" w:cs="宋体"/>
          <w:color w:val="auto"/>
          <w:sz w:val="21"/>
          <w:szCs w:val="21"/>
        </w:rPr>
      </w:pPr>
      <w:r>
        <w:rPr>
          <w:rFonts w:ascii="宋体" w:hAnsi="宋体" w:eastAsia="宋体" w:cs="宋体"/>
          <w:color w:val="auto"/>
          <w:spacing w:val="2"/>
          <w:sz w:val="21"/>
          <w:szCs w:val="21"/>
        </w:rPr>
        <w:t>合同文</w:t>
      </w:r>
      <w:r>
        <w:rPr>
          <w:rFonts w:ascii="宋体" w:hAnsi="宋体" w:eastAsia="宋体" w:cs="宋体"/>
          <w:color w:val="auto"/>
          <w:spacing w:val="1"/>
          <w:sz w:val="21"/>
          <w:szCs w:val="21"/>
        </w:rPr>
        <w:t>件组成及优先顺序为：</w:t>
      </w:r>
      <w:r>
        <w:rPr>
          <w:rFonts w:ascii="宋体" w:hAnsi="宋体" w:eastAsia="宋体" w:cs="宋体"/>
          <w:color w:val="auto"/>
          <w:spacing w:val="1"/>
          <w:sz w:val="21"/>
          <w:szCs w:val="21"/>
          <w:u w:val="single" w:color="auto"/>
        </w:rPr>
        <w:t xml:space="preserve"> (1) 合同协议书；  (2) 成交通知书；  (3) 投标函及其附录；</w:t>
      </w:r>
      <w:r>
        <w:rPr>
          <w:rFonts w:ascii="宋体" w:hAnsi="宋体" w:eastAsia="宋体" w:cs="宋体"/>
          <w:color w:val="auto"/>
          <w:sz w:val="21"/>
          <w:szCs w:val="21"/>
        </w:rPr>
        <w:t xml:space="preserve"> </w:t>
      </w:r>
      <w:r>
        <w:rPr>
          <w:rFonts w:ascii="宋体" w:hAnsi="宋体" w:eastAsia="宋体" w:cs="宋体"/>
          <w:color w:val="auto"/>
          <w:sz w:val="21"/>
          <w:szCs w:val="21"/>
          <w:u w:val="single" w:color="auto"/>
        </w:rPr>
        <w:tab/>
      </w:r>
      <w:r>
        <w:rPr>
          <w:rFonts w:ascii="宋体" w:hAnsi="宋体" w:eastAsia="宋体" w:cs="宋体"/>
          <w:color w:val="auto"/>
          <w:spacing w:val="1"/>
          <w:sz w:val="21"/>
          <w:szCs w:val="21"/>
          <w:u w:val="single" w:color="auto"/>
        </w:rPr>
        <w:t>(4) 专用合同</w:t>
      </w:r>
      <w:r>
        <w:rPr>
          <w:rFonts w:ascii="宋体" w:hAnsi="宋体" w:eastAsia="宋体" w:cs="宋体"/>
          <w:color w:val="auto"/>
          <w:sz w:val="21"/>
          <w:szCs w:val="21"/>
          <w:u w:val="single" w:color="auto"/>
        </w:rPr>
        <w:t>条款及其附件；  (5) 通用合同条款；  (6) 技术标准和要求；  (7) 已标价工程量</w:t>
      </w:r>
      <w:r>
        <w:rPr>
          <w:rFonts w:ascii="宋体" w:hAnsi="宋体" w:eastAsia="宋体" w:cs="宋体"/>
          <w:color w:val="auto"/>
          <w:sz w:val="21"/>
          <w:szCs w:val="21"/>
        </w:rPr>
        <w:t xml:space="preserve"> </w:t>
      </w:r>
      <w:r>
        <w:rPr>
          <w:rFonts w:ascii="宋体" w:hAnsi="宋体" w:eastAsia="宋体" w:cs="宋体"/>
          <w:color w:val="auto"/>
          <w:spacing w:val="2"/>
          <w:sz w:val="21"/>
          <w:szCs w:val="21"/>
          <w:u w:val="single" w:color="auto"/>
        </w:rPr>
        <w:t xml:space="preserve">清单或预算书； </w:t>
      </w:r>
      <w:r>
        <w:rPr>
          <w:rFonts w:ascii="宋体" w:hAnsi="宋体" w:eastAsia="宋体" w:cs="宋体"/>
          <w:color w:val="auto"/>
          <w:spacing w:val="1"/>
          <w:sz w:val="21"/>
          <w:szCs w:val="21"/>
          <w:u w:val="single" w:color="auto"/>
        </w:rPr>
        <w:t xml:space="preserve"> (8) 图纸；  (9) 其他合同文件。</w:t>
      </w:r>
    </w:p>
    <w:p>
      <w:pPr>
        <w:spacing w:before="1" w:line="228" w:lineRule="auto"/>
        <w:ind w:left="443"/>
        <w:rPr>
          <w:rFonts w:ascii="宋体" w:hAnsi="宋体" w:eastAsia="宋体" w:cs="宋体"/>
          <w:color w:val="auto"/>
          <w:sz w:val="21"/>
          <w:szCs w:val="21"/>
        </w:rPr>
      </w:pPr>
      <w:r>
        <w:rPr>
          <w:rFonts w:ascii="宋体" w:hAnsi="宋体" w:eastAsia="宋体" w:cs="宋体"/>
          <w:color w:val="auto"/>
          <w:spacing w:val="8"/>
          <w:sz w:val="21"/>
          <w:szCs w:val="21"/>
        </w:rPr>
        <w:t>1</w:t>
      </w:r>
      <w:r>
        <w:rPr>
          <w:rFonts w:ascii="宋体" w:hAnsi="宋体" w:eastAsia="宋体" w:cs="宋体"/>
          <w:color w:val="auto"/>
          <w:spacing w:val="6"/>
          <w:sz w:val="21"/>
          <w:szCs w:val="21"/>
        </w:rPr>
        <w:t>.6 图纸和承包人文件</w:t>
      </w:r>
    </w:p>
    <w:p>
      <w:pPr>
        <w:spacing w:before="194" w:line="228" w:lineRule="auto"/>
        <w:ind w:left="443"/>
        <w:rPr>
          <w:rFonts w:ascii="宋体" w:hAnsi="宋体" w:eastAsia="宋体" w:cs="宋体"/>
          <w:color w:val="auto"/>
          <w:sz w:val="21"/>
          <w:szCs w:val="21"/>
        </w:rPr>
      </w:pPr>
      <w:r>
        <w:rPr>
          <w:rFonts w:ascii="宋体" w:hAnsi="宋体" w:eastAsia="宋体" w:cs="宋体"/>
          <w:color w:val="auto"/>
          <w:spacing w:val="5"/>
          <w:sz w:val="21"/>
          <w:szCs w:val="21"/>
        </w:rPr>
        <w:t>1.6.1 图纸的提</w:t>
      </w:r>
      <w:r>
        <w:rPr>
          <w:rFonts w:ascii="宋体" w:hAnsi="宋体" w:eastAsia="宋体" w:cs="宋体"/>
          <w:color w:val="auto"/>
          <w:spacing w:val="4"/>
          <w:sz w:val="21"/>
          <w:szCs w:val="21"/>
        </w:rPr>
        <w:t>供</w:t>
      </w:r>
    </w:p>
    <w:p>
      <w:pPr>
        <w:spacing w:before="192" w:line="228" w:lineRule="auto"/>
        <w:ind w:left="431"/>
        <w:rPr>
          <w:rFonts w:ascii="宋体" w:hAnsi="宋体" w:eastAsia="宋体" w:cs="宋体"/>
          <w:color w:val="auto"/>
          <w:sz w:val="21"/>
          <w:szCs w:val="21"/>
        </w:rPr>
      </w:pPr>
      <w:r>
        <w:rPr>
          <w:rFonts w:ascii="宋体" w:hAnsi="宋体" w:eastAsia="宋体" w:cs="宋体"/>
          <w:color w:val="auto"/>
          <w:spacing w:val="16"/>
          <w:sz w:val="21"/>
          <w:szCs w:val="21"/>
        </w:rPr>
        <w:t>发</w:t>
      </w:r>
      <w:r>
        <w:rPr>
          <w:rFonts w:ascii="宋体" w:hAnsi="宋体" w:eastAsia="宋体" w:cs="宋体"/>
          <w:color w:val="auto"/>
          <w:spacing w:val="12"/>
          <w:sz w:val="21"/>
          <w:szCs w:val="21"/>
        </w:rPr>
        <w:t>包</w:t>
      </w:r>
      <w:r>
        <w:rPr>
          <w:rFonts w:ascii="宋体" w:hAnsi="宋体" w:eastAsia="宋体" w:cs="宋体"/>
          <w:color w:val="auto"/>
          <w:spacing w:val="8"/>
          <w:sz w:val="21"/>
          <w:szCs w:val="21"/>
        </w:rPr>
        <w:t>人向承包人提供图纸的期限：</w:t>
      </w:r>
      <w:r>
        <w:rPr>
          <w:rFonts w:ascii="宋体" w:hAnsi="宋体" w:eastAsia="宋体" w:cs="宋体"/>
          <w:color w:val="auto"/>
          <w:spacing w:val="8"/>
          <w:sz w:val="21"/>
          <w:szCs w:val="21"/>
          <w:u w:val="single" w:color="auto"/>
        </w:rPr>
        <w:t>合同生效后 7 天内</w:t>
      </w:r>
      <w:r>
        <w:rPr>
          <w:rFonts w:ascii="宋体" w:hAnsi="宋体" w:eastAsia="宋体" w:cs="宋体"/>
          <w:color w:val="auto"/>
          <w:spacing w:val="8"/>
          <w:sz w:val="21"/>
          <w:szCs w:val="21"/>
        </w:rPr>
        <w:t>；</w:t>
      </w:r>
    </w:p>
    <w:p>
      <w:pPr>
        <w:spacing w:before="192" w:line="228" w:lineRule="auto"/>
        <w:ind w:left="431"/>
        <w:rPr>
          <w:rFonts w:ascii="宋体" w:hAnsi="宋体" w:eastAsia="宋体" w:cs="宋体"/>
          <w:color w:val="auto"/>
          <w:sz w:val="21"/>
          <w:szCs w:val="21"/>
        </w:rPr>
      </w:pPr>
      <w:r>
        <w:rPr>
          <w:rFonts w:ascii="宋体" w:hAnsi="宋体" w:eastAsia="宋体" w:cs="宋体"/>
          <w:color w:val="auto"/>
          <w:spacing w:val="9"/>
          <w:sz w:val="21"/>
          <w:szCs w:val="21"/>
        </w:rPr>
        <w:t>发包人向承包人提供图纸的数量：</w:t>
      </w:r>
      <w:r>
        <w:rPr>
          <w:rFonts w:ascii="宋体" w:hAnsi="宋体" w:eastAsia="宋体" w:cs="宋体"/>
          <w:color w:val="auto"/>
          <w:spacing w:val="9"/>
          <w:sz w:val="21"/>
          <w:szCs w:val="21"/>
          <w:u w:val="single" w:color="auto"/>
        </w:rPr>
        <w:t>提供施工图纸三套</w:t>
      </w:r>
      <w:r>
        <w:rPr>
          <w:rFonts w:ascii="宋体" w:hAnsi="宋体" w:eastAsia="宋体" w:cs="宋体"/>
          <w:color w:val="auto"/>
          <w:spacing w:val="8"/>
          <w:sz w:val="21"/>
          <w:szCs w:val="21"/>
        </w:rPr>
        <w:t>；</w:t>
      </w:r>
    </w:p>
    <w:p>
      <w:pPr>
        <w:spacing w:before="196" w:line="405" w:lineRule="auto"/>
        <w:ind w:left="8" w:right="74" w:firstLine="423"/>
        <w:rPr>
          <w:rFonts w:ascii="宋体" w:hAnsi="宋体" w:eastAsia="宋体" w:cs="宋体"/>
          <w:color w:val="auto"/>
          <w:sz w:val="21"/>
          <w:szCs w:val="21"/>
        </w:rPr>
      </w:pPr>
      <w:r>
        <w:rPr>
          <w:rFonts w:ascii="宋体" w:hAnsi="宋体" w:eastAsia="宋体" w:cs="宋体"/>
          <w:color w:val="auto"/>
          <w:spacing w:val="14"/>
          <w:sz w:val="21"/>
          <w:szCs w:val="21"/>
        </w:rPr>
        <w:t>发包</w:t>
      </w:r>
      <w:r>
        <w:rPr>
          <w:rFonts w:ascii="宋体" w:hAnsi="宋体" w:eastAsia="宋体" w:cs="宋体"/>
          <w:color w:val="auto"/>
          <w:spacing w:val="8"/>
          <w:sz w:val="21"/>
          <w:szCs w:val="21"/>
        </w:rPr>
        <w:t>人</w:t>
      </w:r>
      <w:r>
        <w:rPr>
          <w:rFonts w:ascii="宋体" w:hAnsi="宋体" w:eastAsia="宋体" w:cs="宋体"/>
          <w:color w:val="auto"/>
          <w:spacing w:val="7"/>
          <w:sz w:val="21"/>
          <w:szCs w:val="21"/>
        </w:rPr>
        <w:t>向承包人提供图纸的内容：</w:t>
      </w:r>
      <w:r>
        <w:rPr>
          <w:rFonts w:ascii="宋体" w:hAnsi="宋体" w:eastAsia="宋体" w:cs="宋体"/>
          <w:color w:val="auto"/>
          <w:spacing w:val="7"/>
          <w:sz w:val="21"/>
          <w:szCs w:val="21"/>
          <w:u w:val="single" w:color="auto"/>
        </w:rPr>
        <w:t>本工程完整的设计施工图纸、设计变更图等涉及工程施工</w:t>
      </w:r>
      <w:r>
        <w:rPr>
          <w:rFonts w:ascii="宋体" w:hAnsi="宋体" w:eastAsia="宋体" w:cs="宋体"/>
          <w:color w:val="auto"/>
          <w:sz w:val="21"/>
          <w:szCs w:val="21"/>
        </w:rPr>
        <w:t xml:space="preserve"> </w:t>
      </w:r>
      <w:r>
        <w:rPr>
          <w:rFonts w:ascii="宋体" w:hAnsi="宋体" w:eastAsia="宋体" w:cs="宋体"/>
          <w:color w:val="auto"/>
          <w:spacing w:val="12"/>
          <w:sz w:val="21"/>
          <w:szCs w:val="21"/>
          <w:u w:val="single" w:color="auto"/>
        </w:rPr>
        <w:t>所</w:t>
      </w:r>
      <w:r>
        <w:rPr>
          <w:rFonts w:ascii="宋体" w:hAnsi="宋体" w:eastAsia="宋体" w:cs="宋体"/>
          <w:color w:val="auto"/>
          <w:spacing w:val="11"/>
          <w:sz w:val="21"/>
          <w:szCs w:val="21"/>
          <w:u w:val="single" w:color="auto"/>
        </w:rPr>
        <w:t>需的所有图纸。</w:t>
      </w:r>
    </w:p>
    <w:p>
      <w:pPr>
        <w:spacing w:line="228" w:lineRule="auto"/>
        <w:ind w:left="443"/>
        <w:rPr>
          <w:rFonts w:ascii="宋体" w:hAnsi="宋体" w:eastAsia="宋体" w:cs="宋体"/>
          <w:color w:val="auto"/>
          <w:sz w:val="21"/>
          <w:szCs w:val="21"/>
        </w:rPr>
      </w:pPr>
      <w:r>
        <w:rPr>
          <w:rFonts w:ascii="宋体" w:hAnsi="宋体" w:eastAsia="宋体" w:cs="宋体"/>
          <w:color w:val="auto"/>
          <w:spacing w:val="5"/>
          <w:sz w:val="21"/>
          <w:szCs w:val="21"/>
        </w:rPr>
        <w:t>1.6.4 承包人文</w:t>
      </w:r>
      <w:r>
        <w:rPr>
          <w:rFonts w:ascii="宋体" w:hAnsi="宋体" w:eastAsia="宋体" w:cs="宋体"/>
          <w:color w:val="auto"/>
          <w:spacing w:val="4"/>
          <w:sz w:val="21"/>
          <w:szCs w:val="21"/>
        </w:rPr>
        <w:t>件</w:t>
      </w:r>
    </w:p>
    <w:p>
      <w:pPr>
        <w:spacing w:before="194" w:line="228" w:lineRule="auto"/>
        <w:ind w:left="437"/>
        <w:rPr>
          <w:rFonts w:ascii="宋体" w:hAnsi="宋体" w:eastAsia="宋体" w:cs="宋体"/>
          <w:color w:val="auto"/>
          <w:sz w:val="21"/>
          <w:szCs w:val="21"/>
        </w:rPr>
      </w:pPr>
      <w:r>
        <w:rPr>
          <w:rFonts w:ascii="宋体" w:hAnsi="宋体" w:eastAsia="宋体" w:cs="宋体"/>
          <w:color w:val="auto"/>
          <w:spacing w:val="4"/>
          <w:sz w:val="21"/>
          <w:szCs w:val="21"/>
        </w:rPr>
        <w:t>需要由承包人提供的文件，包括：</w:t>
      </w:r>
      <w:r>
        <w:rPr>
          <w:rFonts w:ascii="宋体" w:hAnsi="宋体" w:eastAsia="宋体" w:cs="宋体"/>
          <w:color w:val="auto"/>
          <w:spacing w:val="4"/>
          <w:sz w:val="21"/>
          <w:szCs w:val="21"/>
          <w:u w:val="single" w:color="auto"/>
        </w:rPr>
        <w:t>施工组织设计、施工技术措施、各项资源需求量的计划等</w:t>
      </w:r>
      <w:r>
        <w:rPr>
          <w:rFonts w:ascii="宋体" w:hAnsi="宋体" w:eastAsia="宋体" w:cs="宋体"/>
          <w:color w:val="auto"/>
          <w:spacing w:val="2"/>
          <w:sz w:val="21"/>
          <w:szCs w:val="21"/>
        </w:rPr>
        <w:t>。</w:t>
      </w:r>
    </w:p>
    <w:p>
      <w:pPr>
        <w:spacing w:before="192" w:line="228" w:lineRule="auto"/>
        <w:ind w:left="428"/>
        <w:rPr>
          <w:rFonts w:ascii="宋体" w:hAnsi="宋体" w:eastAsia="宋体" w:cs="宋体"/>
          <w:color w:val="auto"/>
          <w:sz w:val="21"/>
          <w:szCs w:val="21"/>
        </w:rPr>
      </w:pPr>
      <w:r>
        <w:rPr>
          <w:rFonts w:ascii="宋体" w:hAnsi="宋体" w:eastAsia="宋体" w:cs="宋体"/>
          <w:color w:val="auto"/>
          <w:spacing w:val="16"/>
          <w:sz w:val="21"/>
          <w:szCs w:val="21"/>
        </w:rPr>
        <w:t>承包人</w:t>
      </w:r>
      <w:r>
        <w:rPr>
          <w:rFonts w:ascii="宋体" w:hAnsi="宋体" w:eastAsia="宋体" w:cs="宋体"/>
          <w:color w:val="auto"/>
          <w:spacing w:val="8"/>
          <w:sz w:val="21"/>
          <w:szCs w:val="21"/>
        </w:rPr>
        <w:t>提供的文件的期限为：</w:t>
      </w:r>
      <w:r>
        <w:rPr>
          <w:rFonts w:ascii="宋体" w:hAnsi="宋体" w:eastAsia="宋体" w:cs="宋体"/>
          <w:color w:val="auto"/>
          <w:spacing w:val="8"/>
          <w:sz w:val="21"/>
          <w:szCs w:val="21"/>
          <w:u w:val="single" w:color="auto"/>
        </w:rPr>
        <w:t>图纸会审后 15 个有效工作日内提供</w:t>
      </w:r>
      <w:r>
        <w:rPr>
          <w:rFonts w:ascii="宋体" w:hAnsi="宋体" w:eastAsia="宋体" w:cs="宋体"/>
          <w:color w:val="auto"/>
          <w:spacing w:val="8"/>
          <w:sz w:val="21"/>
          <w:szCs w:val="21"/>
        </w:rPr>
        <w:t>；</w:t>
      </w:r>
    </w:p>
    <w:p>
      <w:pPr>
        <w:spacing w:before="193" w:line="228" w:lineRule="auto"/>
        <w:ind w:left="428"/>
        <w:rPr>
          <w:rFonts w:ascii="宋体" w:hAnsi="宋体" w:eastAsia="宋体" w:cs="宋体"/>
          <w:color w:val="auto"/>
          <w:sz w:val="21"/>
          <w:szCs w:val="21"/>
        </w:rPr>
      </w:pPr>
      <w:r>
        <w:rPr>
          <w:rFonts w:ascii="宋体" w:hAnsi="宋体" w:eastAsia="宋体" w:cs="宋体"/>
          <w:color w:val="auto"/>
          <w:spacing w:val="16"/>
          <w:sz w:val="21"/>
          <w:szCs w:val="21"/>
        </w:rPr>
        <w:t>承</w:t>
      </w:r>
      <w:r>
        <w:rPr>
          <w:rFonts w:ascii="宋体" w:hAnsi="宋体" w:eastAsia="宋体" w:cs="宋体"/>
          <w:color w:val="auto"/>
          <w:spacing w:val="10"/>
          <w:sz w:val="21"/>
          <w:szCs w:val="21"/>
        </w:rPr>
        <w:t>包</w:t>
      </w:r>
      <w:r>
        <w:rPr>
          <w:rFonts w:ascii="宋体" w:hAnsi="宋体" w:eastAsia="宋体" w:cs="宋体"/>
          <w:color w:val="auto"/>
          <w:spacing w:val="8"/>
          <w:sz w:val="21"/>
          <w:szCs w:val="21"/>
        </w:rPr>
        <w:t>人提供的文件的数量为：</w:t>
      </w:r>
      <w:r>
        <w:rPr>
          <w:rFonts w:ascii="宋体" w:hAnsi="宋体" w:eastAsia="宋体" w:cs="宋体"/>
          <w:color w:val="auto"/>
          <w:spacing w:val="8"/>
          <w:sz w:val="21"/>
          <w:szCs w:val="21"/>
          <w:u w:val="single" w:color="auto"/>
        </w:rPr>
        <w:t>贰份</w:t>
      </w:r>
      <w:r>
        <w:rPr>
          <w:rFonts w:ascii="宋体" w:hAnsi="宋体" w:eastAsia="宋体" w:cs="宋体"/>
          <w:color w:val="auto"/>
          <w:spacing w:val="8"/>
          <w:sz w:val="21"/>
          <w:szCs w:val="21"/>
        </w:rPr>
        <w:t>；</w:t>
      </w:r>
    </w:p>
    <w:p>
      <w:pPr>
        <w:spacing w:before="194" w:line="228" w:lineRule="auto"/>
        <w:ind w:left="428"/>
        <w:rPr>
          <w:rFonts w:ascii="宋体" w:hAnsi="宋体" w:eastAsia="宋体" w:cs="宋体"/>
          <w:color w:val="auto"/>
          <w:sz w:val="21"/>
          <w:szCs w:val="21"/>
        </w:rPr>
      </w:pPr>
      <w:r>
        <w:rPr>
          <w:rFonts w:ascii="宋体" w:hAnsi="宋体" w:eastAsia="宋体" w:cs="宋体"/>
          <w:color w:val="auto"/>
          <w:spacing w:val="18"/>
          <w:sz w:val="21"/>
          <w:szCs w:val="21"/>
        </w:rPr>
        <w:t>承</w:t>
      </w:r>
      <w:r>
        <w:rPr>
          <w:rFonts w:ascii="宋体" w:hAnsi="宋体" w:eastAsia="宋体" w:cs="宋体"/>
          <w:color w:val="auto"/>
          <w:spacing w:val="14"/>
          <w:sz w:val="21"/>
          <w:szCs w:val="21"/>
        </w:rPr>
        <w:t>包</w:t>
      </w:r>
      <w:r>
        <w:rPr>
          <w:rFonts w:ascii="宋体" w:hAnsi="宋体" w:eastAsia="宋体" w:cs="宋体"/>
          <w:color w:val="auto"/>
          <w:spacing w:val="9"/>
          <w:sz w:val="21"/>
          <w:szCs w:val="21"/>
        </w:rPr>
        <w:t>人提供的文件的形式为：</w:t>
      </w:r>
      <w:r>
        <w:rPr>
          <w:rFonts w:ascii="宋体" w:hAnsi="宋体" w:eastAsia="宋体" w:cs="宋体"/>
          <w:color w:val="auto"/>
          <w:spacing w:val="9"/>
          <w:sz w:val="21"/>
          <w:szCs w:val="21"/>
          <w:u w:val="single" w:color="auto"/>
        </w:rPr>
        <w:t xml:space="preserve">提交发包人驻现场代表和监理人，实行签收记录 </w:t>
      </w:r>
      <w:r>
        <w:rPr>
          <w:rFonts w:ascii="宋体" w:hAnsi="宋体" w:eastAsia="宋体" w:cs="宋体"/>
          <w:color w:val="auto"/>
          <w:spacing w:val="9"/>
          <w:sz w:val="21"/>
          <w:szCs w:val="21"/>
        </w:rPr>
        <w:t>；</w:t>
      </w:r>
    </w:p>
    <w:p>
      <w:pPr>
        <w:spacing w:before="193" w:line="228" w:lineRule="auto"/>
        <w:ind w:left="431"/>
        <w:rPr>
          <w:rFonts w:ascii="宋体" w:hAnsi="宋体" w:eastAsia="宋体" w:cs="宋体"/>
          <w:color w:val="auto"/>
          <w:sz w:val="21"/>
          <w:szCs w:val="21"/>
        </w:rPr>
      </w:pPr>
      <w:r>
        <w:rPr>
          <w:rFonts w:ascii="宋体" w:hAnsi="宋体" w:eastAsia="宋体" w:cs="宋体"/>
          <w:color w:val="auto"/>
          <w:spacing w:val="9"/>
          <w:sz w:val="21"/>
          <w:szCs w:val="21"/>
        </w:rPr>
        <w:t>发包人审批承包人文件的期限：</w:t>
      </w:r>
      <w:r>
        <w:rPr>
          <w:rFonts w:ascii="宋体" w:hAnsi="宋体" w:eastAsia="宋体" w:cs="宋体"/>
          <w:color w:val="auto"/>
          <w:spacing w:val="9"/>
          <w:sz w:val="21"/>
          <w:szCs w:val="21"/>
          <w:u w:val="single" w:color="auto"/>
        </w:rPr>
        <w:t>从收到之日起 7 个有效工作日内给予确认</w:t>
      </w:r>
      <w:r>
        <w:rPr>
          <w:rFonts w:ascii="宋体" w:hAnsi="宋体" w:eastAsia="宋体" w:cs="宋体"/>
          <w:color w:val="auto"/>
          <w:spacing w:val="5"/>
          <w:sz w:val="21"/>
          <w:szCs w:val="21"/>
        </w:rPr>
        <w:t>。</w:t>
      </w:r>
    </w:p>
    <w:p>
      <w:pPr>
        <w:spacing w:before="192" w:line="229" w:lineRule="auto"/>
        <w:ind w:left="443"/>
        <w:rPr>
          <w:rFonts w:ascii="宋体" w:hAnsi="宋体" w:eastAsia="宋体" w:cs="宋体"/>
          <w:color w:val="auto"/>
          <w:sz w:val="21"/>
          <w:szCs w:val="21"/>
        </w:rPr>
      </w:pPr>
      <w:r>
        <w:rPr>
          <w:rFonts w:ascii="宋体" w:hAnsi="宋体" w:eastAsia="宋体" w:cs="宋体"/>
          <w:color w:val="auto"/>
          <w:spacing w:val="7"/>
          <w:sz w:val="21"/>
          <w:szCs w:val="21"/>
        </w:rPr>
        <w:t>1</w:t>
      </w:r>
      <w:r>
        <w:rPr>
          <w:rFonts w:ascii="宋体" w:hAnsi="宋体" w:eastAsia="宋体" w:cs="宋体"/>
          <w:color w:val="auto"/>
          <w:spacing w:val="5"/>
          <w:sz w:val="21"/>
          <w:szCs w:val="21"/>
        </w:rPr>
        <w:t>.6.5 现场图纸准备</w:t>
      </w:r>
    </w:p>
    <w:p>
      <w:pPr>
        <w:spacing w:before="193" w:line="228" w:lineRule="auto"/>
        <w:ind w:left="431"/>
        <w:rPr>
          <w:rFonts w:ascii="宋体" w:hAnsi="宋体" w:eastAsia="宋体" w:cs="宋体"/>
          <w:color w:val="auto"/>
          <w:sz w:val="21"/>
          <w:szCs w:val="21"/>
        </w:rPr>
      </w:pPr>
      <w:r>
        <w:rPr>
          <w:rFonts w:ascii="宋体" w:hAnsi="宋体" w:eastAsia="宋体" w:cs="宋体"/>
          <w:color w:val="auto"/>
          <w:spacing w:val="9"/>
          <w:sz w:val="21"/>
          <w:szCs w:val="21"/>
        </w:rPr>
        <w:t>关于现场图纸准备的约定：</w:t>
      </w:r>
      <w:r>
        <w:rPr>
          <w:rFonts w:ascii="宋体" w:hAnsi="宋体" w:eastAsia="宋体" w:cs="宋体"/>
          <w:color w:val="auto"/>
          <w:spacing w:val="9"/>
          <w:sz w:val="21"/>
          <w:szCs w:val="21"/>
          <w:u w:val="single" w:color="auto"/>
        </w:rPr>
        <w:t>执行本合同通用条款</w:t>
      </w:r>
      <w:r>
        <w:rPr>
          <w:rFonts w:ascii="宋体" w:hAnsi="宋体" w:eastAsia="宋体" w:cs="宋体"/>
          <w:color w:val="auto"/>
          <w:spacing w:val="8"/>
          <w:sz w:val="21"/>
          <w:szCs w:val="21"/>
        </w:rPr>
        <w:t>。</w:t>
      </w:r>
    </w:p>
    <w:p>
      <w:pPr>
        <w:spacing w:before="192" w:line="231" w:lineRule="auto"/>
        <w:ind w:left="443"/>
        <w:rPr>
          <w:rFonts w:ascii="宋体" w:hAnsi="宋体" w:eastAsia="宋体" w:cs="宋体"/>
          <w:color w:val="auto"/>
          <w:sz w:val="21"/>
          <w:szCs w:val="21"/>
        </w:rPr>
      </w:pPr>
      <w:r>
        <w:rPr>
          <w:rFonts w:ascii="宋体" w:hAnsi="宋体" w:eastAsia="宋体" w:cs="宋体"/>
          <w:color w:val="auto"/>
          <w:spacing w:val="4"/>
          <w:sz w:val="21"/>
          <w:szCs w:val="21"/>
        </w:rPr>
        <w:t>1</w:t>
      </w:r>
      <w:r>
        <w:rPr>
          <w:rFonts w:ascii="宋体" w:hAnsi="宋体" w:eastAsia="宋体" w:cs="宋体"/>
          <w:color w:val="auto"/>
          <w:spacing w:val="2"/>
          <w:sz w:val="21"/>
          <w:szCs w:val="21"/>
        </w:rPr>
        <w:t>.7 联络</w:t>
      </w:r>
    </w:p>
    <w:p>
      <w:pPr>
        <w:spacing w:before="189" w:line="407" w:lineRule="auto"/>
        <w:ind w:left="8" w:firstLine="434"/>
        <w:rPr>
          <w:rFonts w:ascii="宋体" w:hAnsi="宋体" w:eastAsia="宋体" w:cs="宋体"/>
          <w:color w:val="auto"/>
          <w:sz w:val="21"/>
          <w:szCs w:val="21"/>
        </w:rPr>
      </w:pPr>
      <w:r>
        <w:rPr>
          <w:rFonts w:ascii="宋体" w:hAnsi="宋体" w:eastAsia="宋体" w:cs="宋体"/>
          <w:color w:val="auto"/>
          <w:spacing w:val="6"/>
          <w:sz w:val="21"/>
          <w:szCs w:val="21"/>
        </w:rPr>
        <w:t>1.7.1 发包</w:t>
      </w:r>
      <w:r>
        <w:rPr>
          <w:rFonts w:ascii="宋体" w:hAnsi="宋体" w:eastAsia="宋体" w:cs="宋体"/>
          <w:color w:val="auto"/>
          <w:spacing w:val="3"/>
          <w:sz w:val="21"/>
          <w:szCs w:val="21"/>
        </w:rPr>
        <w:t>人和承包人应当在三天内将与合同有关的通知、批准、证明、证书、指示、指令、</w:t>
      </w:r>
      <w:r>
        <w:rPr>
          <w:rFonts w:ascii="宋体" w:hAnsi="宋体" w:eastAsia="宋体" w:cs="宋体"/>
          <w:color w:val="auto"/>
          <w:sz w:val="21"/>
          <w:szCs w:val="21"/>
        </w:rPr>
        <w:t xml:space="preserve"> </w:t>
      </w:r>
      <w:r>
        <w:rPr>
          <w:rFonts w:ascii="宋体" w:hAnsi="宋体" w:eastAsia="宋体" w:cs="宋体"/>
          <w:color w:val="auto"/>
          <w:spacing w:val="18"/>
          <w:sz w:val="21"/>
          <w:szCs w:val="21"/>
        </w:rPr>
        <w:t>要</w:t>
      </w:r>
      <w:r>
        <w:rPr>
          <w:rFonts w:ascii="宋体" w:hAnsi="宋体" w:eastAsia="宋体" w:cs="宋体"/>
          <w:color w:val="auto"/>
          <w:spacing w:val="9"/>
          <w:sz w:val="21"/>
          <w:szCs w:val="21"/>
        </w:rPr>
        <w:t>求、请求、同意、意见、确定和决定等书面函件送达对方当事人。</w:t>
      </w:r>
    </w:p>
    <w:p>
      <w:pPr>
        <w:spacing w:line="228" w:lineRule="auto"/>
        <w:ind w:left="443"/>
        <w:rPr>
          <w:rFonts w:ascii="宋体" w:hAnsi="宋体" w:eastAsia="宋体" w:cs="宋体"/>
          <w:color w:val="auto"/>
          <w:sz w:val="21"/>
          <w:szCs w:val="21"/>
        </w:rPr>
      </w:pPr>
      <w:r>
        <w:rPr>
          <w:rFonts w:ascii="宋体" w:hAnsi="宋体" w:eastAsia="宋体" w:cs="宋体"/>
          <w:color w:val="auto"/>
          <w:spacing w:val="1"/>
          <w:sz w:val="21"/>
          <w:szCs w:val="21"/>
        </w:rPr>
        <w:t>1.7.2 发包人接收文件的地点：</w:t>
      </w:r>
      <w:r>
        <w:rPr>
          <w:rFonts w:ascii="宋体" w:hAnsi="宋体" w:eastAsia="宋体" w:cs="宋体"/>
          <w:color w:val="auto"/>
          <w:spacing w:val="1"/>
          <w:sz w:val="21"/>
          <w:szCs w:val="21"/>
          <w:u w:val="single" w:color="auto"/>
        </w:rPr>
        <w:t xml:space="preserve">         </w:t>
      </w:r>
      <w:r>
        <w:rPr>
          <w:rFonts w:ascii="宋体" w:hAnsi="宋体" w:eastAsia="宋体" w:cs="宋体"/>
          <w:color w:val="auto"/>
          <w:sz w:val="21"/>
          <w:szCs w:val="21"/>
          <w:u w:val="single" w:color="auto"/>
        </w:rPr>
        <w:t xml:space="preserve">               </w:t>
      </w:r>
      <w:r>
        <w:rPr>
          <w:rFonts w:ascii="宋体" w:hAnsi="宋体" w:eastAsia="宋体" w:cs="宋体"/>
          <w:color w:val="auto"/>
          <w:sz w:val="21"/>
          <w:szCs w:val="21"/>
        </w:rPr>
        <w:t>；</w:t>
      </w:r>
    </w:p>
    <w:p>
      <w:pPr>
        <w:spacing w:before="192" w:line="228" w:lineRule="auto"/>
        <w:ind w:left="431"/>
        <w:rPr>
          <w:rFonts w:ascii="宋体" w:hAnsi="宋体" w:eastAsia="宋体" w:cs="宋体"/>
          <w:color w:val="auto"/>
          <w:sz w:val="21"/>
          <w:szCs w:val="21"/>
        </w:rPr>
      </w:pPr>
      <w:r>
        <w:rPr>
          <w:rFonts w:ascii="宋体" w:hAnsi="宋体" w:eastAsia="宋体" w:cs="宋体"/>
          <w:color w:val="auto"/>
          <w:spacing w:val="-1"/>
          <w:sz w:val="21"/>
          <w:szCs w:val="21"/>
        </w:rPr>
        <w:t>发包</w:t>
      </w:r>
      <w:r>
        <w:rPr>
          <w:rFonts w:ascii="宋体" w:hAnsi="宋体" w:eastAsia="宋体" w:cs="宋体"/>
          <w:color w:val="auto"/>
          <w:sz w:val="21"/>
          <w:szCs w:val="21"/>
        </w:rPr>
        <w:t>人指定的接收人为：</w:t>
      </w:r>
      <w:r>
        <w:rPr>
          <w:rFonts w:ascii="宋体" w:hAnsi="宋体" w:eastAsia="宋体" w:cs="宋体"/>
          <w:color w:val="auto"/>
          <w:sz w:val="21"/>
          <w:szCs w:val="21"/>
          <w:u w:val="single" w:color="auto"/>
        </w:rPr>
        <w:t xml:space="preserve">                      </w:t>
      </w:r>
      <w:r>
        <w:rPr>
          <w:rFonts w:ascii="宋体" w:hAnsi="宋体" w:eastAsia="宋体" w:cs="宋体"/>
          <w:color w:val="auto"/>
          <w:sz w:val="21"/>
          <w:szCs w:val="21"/>
        </w:rPr>
        <w:t>。</w:t>
      </w:r>
    </w:p>
    <w:p>
      <w:pPr>
        <w:spacing w:before="195" w:line="228" w:lineRule="auto"/>
        <w:ind w:left="428"/>
        <w:rPr>
          <w:rFonts w:ascii="宋体" w:hAnsi="宋体" w:eastAsia="宋体" w:cs="宋体"/>
          <w:color w:val="auto"/>
          <w:sz w:val="21"/>
          <w:szCs w:val="21"/>
        </w:rPr>
      </w:pPr>
      <w:r>
        <w:rPr>
          <w:rFonts w:ascii="宋体" w:hAnsi="宋体" w:eastAsia="宋体" w:cs="宋体"/>
          <w:color w:val="auto"/>
          <w:spacing w:val="9"/>
          <w:sz w:val="21"/>
          <w:szCs w:val="21"/>
        </w:rPr>
        <w:t>承包人接收文件的地点：</w:t>
      </w:r>
      <w:r>
        <w:rPr>
          <w:rFonts w:ascii="宋体" w:hAnsi="宋体" w:eastAsia="宋体" w:cs="宋体"/>
          <w:color w:val="auto"/>
          <w:spacing w:val="9"/>
          <w:sz w:val="21"/>
          <w:szCs w:val="21"/>
          <w:u w:val="single" w:color="auto"/>
        </w:rPr>
        <w:t>现场办公室</w:t>
      </w:r>
      <w:r>
        <w:rPr>
          <w:rFonts w:ascii="宋体" w:hAnsi="宋体" w:eastAsia="宋体" w:cs="宋体"/>
          <w:color w:val="auto"/>
          <w:spacing w:val="5"/>
          <w:sz w:val="21"/>
          <w:szCs w:val="21"/>
        </w:rPr>
        <w:t>；</w:t>
      </w:r>
    </w:p>
    <w:p>
      <w:pPr>
        <w:spacing w:before="192" w:line="228" w:lineRule="auto"/>
        <w:ind w:left="428"/>
        <w:rPr>
          <w:rFonts w:ascii="Arial"/>
          <w:color w:val="auto"/>
          <w:sz w:val="21"/>
          <w:szCs w:val="21"/>
        </w:rPr>
      </w:pPr>
      <w:r>
        <w:rPr>
          <w:rFonts w:ascii="宋体" w:hAnsi="宋体" w:eastAsia="宋体" w:cs="宋体"/>
          <w:color w:val="auto"/>
          <w:spacing w:val="1"/>
          <w:sz w:val="21"/>
          <w:szCs w:val="21"/>
        </w:rPr>
        <w:t>承</w:t>
      </w:r>
      <w:r>
        <w:rPr>
          <w:rFonts w:ascii="宋体" w:hAnsi="宋体" w:eastAsia="宋体" w:cs="宋体"/>
          <w:color w:val="auto"/>
          <w:sz w:val="21"/>
          <w:szCs w:val="21"/>
        </w:rPr>
        <w:t>包人指定的接收人为：</w:t>
      </w:r>
      <w:r>
        <w:rPr>
          <w:rFonts w:ascii="宋体" w:hAnsi="宋体" w:eastAsia="宋体" w:cs="宋体"/>
          <w:color w:val="auto"/>
          <w:sz w:val="21"/>
          <w:szCs w:val="21"/>
          <w:u w:val="single" w:color="auto"/>
        </w:rPr>
        <w:t xml:space="preserve">   </w:t>
      </w:r>
      <w:r>
        <w:rPr>
          <w:rFonts w:hint="eastAsia" w:ascii="宋体" w:hAnsi="宋体" w:eastAsia="宋体" w:cs="宋体"/>
          <w:color w:val="auto"/>
          <w:sz w:val="21"/>
          <w:szCs w:val="21"/>
          <w:u w:val="single" w:color="auto"/>
          <w:lang w:eastAsia="zh-CN"/>
        </w:rPr>
        <w:t>承包人项目经理</w:t>
      </w:r>
      <w:r>
        <w:rPr>
          <w:rFonts w:ascii="宋体" w:hAnsi="宋体" w:eastAsia="宋体" w:cs="宋体"/>
          <w:color w:val="auto"/>
          <w:sz w:val="21"/>
          <w:szCs w:val="21"/>
          <w:u w:val="single" w:color="auto"/>
        </w:rPr>
        <w:t xml:space="preserve">      </w:t>
      </w:r>
      <w:r>
        <w:rPr>
          <w:rFonts w:ascii="宋体" w:hAnsi="宋体" w:eastAsia="宋体" w:cs="宋体"/>
          <w:color w:val="auto"/>
          <w:sz w:val="21"/>
          <w:szCs w:val="21"/>
        </w:rPr>
        <w:t>。</w:t>
      </w:r>
    </w:p>
    <w:p>
      <w:pPr>
        <w:spacing w:before="65" w:line="228" w:lineRule="auto"/>
        <w:ind w:left="420"/>
        <w:rPr>
          <w:rFonts w:ascii="宋体" w:hAnsi="宋体" w:eastAsia="宋体" w:cs="宋体"/>
          <w:color w:val="auto"/>
          <w:sz w:val="21"/>
          <w:szCs w:val="21"/>
        </w:rPr>
      </w:pPr>
      <w:r>
        <w:rPr>
          <w:rFonts w:ascii="宋体" w:hAnsi="宋体" w:eastAsia="宋体" w:cs="宋体"/>
          <w:color w:val="auto"/>
          <w:spacing w:val="16"/>
          <w:sz w:val="21"/>
          <w:szCs w:val="21"/>
        </w:rPr>
        <w:t>监</w:t>
      </w:r>
      <w:r>
        <w:rPr>
          <w:rFonts w:ascii="宋体" w:hAnsi="宋体" w:eastAsia="宋体" w:cs="宋体"/>
          <w:color w:val="auto"/>
          <w:spacing w:val="12"/>
          <w:sz w:val="21"/>
          <w:szCs w:val="21"/>
        </w:rPr>
        <w:t>理</w:t>
      </w:r>
      <w:r>
        <w:rPr>
          <w:rFonts w:ascii="宋体" w:hAnsi="宋体" w:eastAsia="宋体" w:cs="宋体"/>
          <w:color w:val="auto"/>
          <w:spacing w:val="8"/>
          <w:sz w:val="21"/>
          <w:szCs w:val="21"/>
        </w:rPr>
        <w:t>人接收文件的地点：</w:t>
      </w:r>
      <w:r>
        <w:rPr>
          <w:rFonts w:ascii="宋体" w:hAnsi="宋体" w:eastAsia="宋体" w:cs="宋体"/>
          <w:color w:val="auto"/>
          <w:spacing w:val="8"/>
          <w:sz w:val="21"/>
          <w:szCs w:val="21"/>
          <w:u w:val="single" w:color="auto"/>
        </w:rPr>
        <w:t>现场办公室</w:t>
      </w:r>
      <w:r>
        <w:rPr>
          <w:rFonts w:ascii="宋体" w:hAnsi="宋体" w:eastAsia="宋体" w:cs="宋体"/>
          <w:color w:val="auto"/>
          <w:spacing w:val="8"/>
          <w:sz w:val="21"/>
          <w:szCs w:val="21"/>
        </w:rPr>
        <w:t>；</w:t>
      </w:r>
    </w:p>
    <w:p>
      <w:pPr>
        <w:spacing w:before="192" w:line="228" w:lineRule="auto"/>
        <w:ind w:left="420"/>
        <w:rPr>
          <w:rFonts w:ascii="宋体" w:hAnsi="宋体" w:eastAsia="宋体" w:cs="宋体"/>
          <w:color w:val="auto"/>
          <w:sz w:val="21"/>
          <w:szCs w:val="21"/>
        </w:rPr>
      </w:pPr>
      <w:r>
        <w:rPr>
          <w:rFonts w:ascii="宋体" w:hAnsi="宋体" w:eastAsia="宋体" w:cs="宋体"/>
          <w:color w:val="auto"/>
          <w:spacing w:val="1"/>
          <w:sz w:val="21"/>
          <w:szCs w:val="21"/>
        </w:rPr>
        <w:t>监</w:t>
      </w:r>
      <w:r>
        <w:rPr>
          <w:rFonts w:ascii="宋体" w:hAnsi="宋体" w:eastAsia="宋体" w:cs="宋体"/>
          <w:color w:val="auto"/>
          <w:sz w:val="21"/>
          <w:szCs w:val="21"/>
        </w:rPr>
        <w:t>理人指定的接收人为：</w:t>
      </w:r>
      <w:r>
        <w:rPr>
          <w:rFonts w:ascii="宋体" w:hAnsi="宋体" w:eastAsia="宋体" w:cs="宋体"/>
          <w:color w:val="auto"/>
          <w:sz w:val="21"/>
          <w:szCs w:val="21"/>
          <w:u w:val="single" w:color="auto"/>
        </w:rPr>
        <w:t xml:space="preserve">  </w:t>
      </w:r>
      <w:r>
        <w:rPr>
          <w:rFonts w:hint="eastAsia" w:ascii="宋体" w:hAnsi="宋体" w:eastAsia="宋体" w:cs="宋体"/>
          <w:color w:val="auto"/>
          <w:sz w:val="21"/>
          <w:szCs w:val="21"/>
          <w:u w:val="single" w:color="auto"/>
          <w:lang w:eastAsia="zh-CN"/>
        </w:rPr>
        <w:t>详见监理合同</w:t>
      </w:r>
      <w:r>
        <w:rPr>
          <w:rFonts w:ascii="宋体" w:hAnsi="宋体" w:eastAsia="宋体" w:cs="宋体"/>
          <w:color w:val="auto"/>
          <w:sz w:val="21"/>
          <w:szCs w:val="21"/>
          <w:u w:val="single" w:color="auto"/>
        </w:rPr>
        <w:t xml:space="preserve">     </w:t>
      </w:r>
      <w:r>
        <w:rPr>
          <w:rFonts w:ascii="宋体" w:hAnsi="宋体" w:eastAsia="宋体" w:cs="宋体"/>
          <w:color w:val="auto"/>
          <w:sz w:val="21"/>
          <w:szCs w:val="21"/>
        </w:rPr>
        <w:t>。</w:t>
      </w:r>
    </w:p>
    <w:p>
      <w:pPr>
        <w:spacing w:before="192" w:line="228" w:lineRule="auto"/>
        <w:ind w:left="435"/>
        <w:rPr>
          <w:rFonts w:ascii="宋体" w:hAnsi="宋体" w:eastAsia="宋体" w:cs="宋体"/>
          <w:color w:val="auto"/>
          <w:sz w:val="21"/>
          <w:szCs w:val="21"/>
        </w:rPr>
      </w:pPr>
      <w:r>
        <w:rPr>
          <w:rFonts w:ascii="宋体" w:hAnsi="宋体" w:eastAsia="宋体" w:cs="宋体"/>
          <w:color w:val="auto"/>
          <w:spacing w:val="7"/>
          <w:sz w:val="21"/>
          <w:szCs w:val="21"/>
        </w:rPr>
        <w:t>1</w:t>
      </w:r>
      <w:r>
        <w:rPr>
          <w:rFonts w:ascii="宋体" w:hAnsi="宋体" w:eastAsia="宋体" w:cs="宋体"/>
          <w:color w:val="auto"/>
          <w:spacing w:val="4"/>
          <w:sz w:val="21"/>
          <w:szCs w:val="21"/>
        </w:rPr>
        <w:t>.10 交通运输</w:t>
      </w:r>
    </w:p>
    <w:p>
      <w:pPr>
        <w:spacing w:before="194" w:line="228" w:lineRule="auto"/>
        <w:ind w:left="435"/>
        <w:rPr>
          <w:rFonts w:ascii="宋体" w:hAnsi="宋体" w:eastAsia="宋体" w:cs="宋体"/>
          <w:color w:val="auto"/>
          <w:sz w:val="21"/>
          <w:szCs w:val="21"/>
        </w:rPr>
      </w:pPr>
      <w:r>
        <w:rPr>
          <w:rFonts w:ascii="宋体" w:hAnsi="宋体" w:eastAsia="宋体" w:cs="宋体"/>
          <w:color w:val="auto"/>
          <w:spacing w:val="10"/>
          <w:sz w:val="21"/>
          <w:szCs w:val="21"/>
        </w:rPr>
        <w:t>1</w:t>
      </w:r>
      <w:r>
        <w:rPr>
          <w:rFonts w:ascii="宋体" w:hAnsi="宋体" w:eastAsia="宋体" w:cs="宋体"/>
          <w:color w:val="auto"/>
          <w:spacing w:val="9"/>
          <w:sz w:val="21"/>
          <w:szCs w:val="21"/>
        </w:rPr>
        <w:t>.</w:t>
      </w:r>
      <w:r>
        <w:rPr>
          <w:rFonts w:ascii="宋体" w:hAnsi="宋体" w:eastAsia="宋体" w:cs="宋体"/>
          <w:color w:val="auto"/>
          <w:spacing w:val="5"/>
          <w:sz w:val="21"/>
          <w:szCs w:val="21"/>
        </w:rPr>
        <w:t>10.1 出入现场的权利</w:t>
      </w:r>
    </w:p>
    <w:p>
      <w:pPr>
        <w:spacing w:before="192" w:line="228" w:lineRule="auto"/>
        <w:ind w:left="423"/>
        <w:rPr>
          <w:rFonts w:ascii="宋体" w:hAnsi="宋体" w:eastAsia="宋体" w:cs="宋体"/>
          <w:color w:val="auto"/>
          <w:sz w:val="21"/>
          <w:szCs w:val="21"/>
        </w:rPr>
      </w:pPr>
      <w:r>
        <w:rPr>
          <w:rFonts w:ascii="宋体" w:hAnsi="宋体" w:eastAsia="宋体" w:cs="宋体"/>
          <w:color w:val="auto"/>
          <w:spacing w:val="14"/>
          <w:sz w:val="21"/>
          <w:szCs w:val="21"/>
        </w:rPr>
        <w:t>关</w:t>
      </w:r>
      <w:r>
        <w:rPr>
          <w:rFonts w:ascii="宋体" w:hAnsi="宋体" w:eastAsia="宋体" w:cs="宋体"/>
          <w:color w:val="auto"/>
          <w:spacing w:val="9"/>
          <w:sz w:val="21"/>
          <w:szCs w:val="21"/>
        </w:rPr>
        <w:t>于</w:t>
      </w:r>
      <w:r>
        <w:rPr>
          <w:rFonts w:ascii="宋体" w:hAnsi="宋体" w:eastAsia="宋体" w:cs="宋体"/>
          <w:color w:val="auto"/>
          <w:spacing w:val="7"/>
          <w:sz w:val="21"/>
          <w:szCs w:val="21"/>
        </w:rPr>
        <w:t>出入现场的权利的约定：</w:t>
      </w:r>
      <w:r>
        <w:rPr>
          <w:rFonts w:ascii="宋体" w:hAnsi="宋体" w:eastAsia="宋体" w:cs="宋体"/>
          <w:color w:val="auto"/>
          <w:spacing w:val="7"/>
          <w:sz w:val="21"/>
          <w:szCs w:val="21"/>
          <w:u w:val="single" w:color="auto"/>
        </w:rPr>
        <w:t xml:space="preserve">  /  </w:t>
      </w:r>
      <w:r>
        <w:rPr>
          <w:rFonts w:ascii="宋体" w:hAnsi="宋体" w:eastAsia="宋体" w:cs="宋体"/>
          <w:color w:val="auto"/>
          <w:spacing w:val="7"/>
          <w:sz w:val="21"/>
          <w:szCs w:val="21"/>
        </w:rPr>
        <w:t>。</w:t>
      </w:r>
    </w:p>
    <w:p>
      <w:pPr>
        <w:spacing w:before="192" w:line="228" w:lineRule="auto"/>
        <w:ind w:left="435"/>
        <w:rPr>
          <w:rFonts w:ascii="宋体" w:hAnsi="宋体" w:eastAsia="宋体" w:cs="宋体"/>
          <w:color w:val="auto"/>
          <w:sz w:val="21"/>
          <w:szCs w:val="21"/>
        </w:rPr>
      </w:pPr>
      <w:r>
        <w:rPr>
          <w:rFonts w:ascii="宋体" w:hAnsi="宋体" w:eastAsia="宋体" w:cs="宋体"/>
          <w:color w:val="auto"/>
          <w:spacing w:val="8"/>
          <w:sz w:val="21"/>
          <w:szCs w:val="21"/>
        </w:rPr>
        <w:t>1</w:t>
      </w:r>
      <w:r>
        <w:rPr>
          <w:rFonts w:ascii="宋体" w:hAnsi="宋体" w:eastAsia="宋体" w:cs="宋体"/>
          <w:color w:val="auto"/>
          <w:spacing w:val="4"/>
          <w:sz w:val="21"/>
          <w:szCs w:val="21"/>
        </w:rPr>
        <w:t>.10.3 场内交通</w:t>
      </w:r>
    </w:p>
    <w:p>
      <w:pPr>
        <w:spacing w:before="195" w:line="405" w:lineRule="auto"/>
        <w:ind w:left="23" w:right="32" w:firstLine="399"/>
        <w:rPr>
          <w:rFonts w:ascii="宋体" w:hAnsi="宋体" w:eastAsia="宋体" w:cs="宋体"/>
          <w:color w:val="auto"/>
          <w:sz w:val="21"/>
          <w:szCs w:val="21"/>
        </w:rPr>
      </w:pPr>
      <w:r>
        <w:rPr>
          <w:rFonts w:ascii="宋体" w:hAnsi="宋体" w:eastAsia="宋体" w:cs="宋体"/>
          <w:color w:val="auto"/>
          <w:spacing w:val="10"/>
          <w:sz w:val="21"/>
          <w:szCs w:val="21"/>
        </w:rPr>
        <w:t>关于场外交通</w:t>
      </w:r>
      <w:r>
        <w:rPr>
          <w:rFonts w:ascii="宋体" w:hAnsi="宋体" w:eastAsia="宋体" w:cs="宋体"/>
          <w:color w:val="auto"/>
          <w:spacing w:val="6"/>
          <w:sz w:val="21"/>
          <w:szCs w:val="21"/>
        </w:rPr>
        <w:t>和</w:t>
      </w:r>
      <w:r>
        <w:rPr>
          <w:rFonts w:ascii="宋体" w:hAnsi="宋体" w:eastAsia="宋体" w:cs="宋体"/>
          <w:color w:val="auto"/>
          <w:spacing w:val="5"/>
          <w:sz w:val="21"/>
          <w:szCs w:val="21"/>
        </w:rPr>
        <w:t xml:space="preserve">场内交通的边界的约定： </w:t>
      </w:r>
      <w:r>
        <w:rPr>
          <w:rFonts w:ascii="宋体" w:hAnsi="宋体" w:eastAsia="宋体" w:cs="宋体"/>
          <w:color w:val="auto"/>
          <w:spacing w:val="5"/>
          <w:sz w:val="21"/>
          <w:szCs w:val="21"/>
          <w:u w:val="single" w:color="auto"/>
        </w:rPr>
        <w:t>以施工现场工地临时围墙为界，围墙以外为场外，</w:t>
      </w:r>
      <w:r>
        <w:rPr>
          <w:rFonts w:ascii="宋体" w:hAnsi="宋体" w:eastAsia="宋体" w:cs="宋体"/>
          <w:color w:val="auto"/>
          <w:sz w:val="21"/>
          <w:szCs w:val="21"/>
        </w:rPr>
        <w:t xml:space="preserve"> </w:t>
      </w:r>
      <w:r>
        <w:rPr>
          <w:rFonts w:ascii="宋体" w:hAnsi="宋体" w:eastAsia="宋体" w:cs="宋体"/>
          <w:color w:val="auto"/>
          <w:spacing w:val="10"/>
          <w:sz w:val="21"/>
          <w:szCs w:val="21"/>
          <w:u w:val="single" w:color="auto"/>
        </w:rPr>
        <w:t>以</w:t>
      </w:r>
      <w:r>
        <w:rPr>
          <w:rFonts w:ascii="宋体" w:hAnsi="宋体" w:eastAsia="宋体" w:cs="宋体"/>
          <w:color w:val="auto"/>
          <w:spacing w:val="7"/>
          <w:sz w:val="21"/>
          <w:szCs w:val="21"/>
          <w:u w:val="single" w:color="auto"/>
        </w:rPr>
        <w:t>内为场内。</w:t>
      </w:r>
    </w:p>
    <w:p>
      <w:pPr>
        <w:spacing w:before="1" w:line="406" w:lineRule="auto"/>
        <w:ind w:left="435" w:right="331" w:hanging="12"/>
        <w:rPr>
          <w:rFonts w:ascii="宋体" w:hAnsi="宋体" w:eastAsia="宋体" w:cs="宋体"/>
          <w:color w:val="auto"/>
          <w:sz w:val="21"/>
          <w:szCs w:val="21"/>
        </w:rPr>
      </w:pPr>
      <w:r>
        <w:rPr>
          <w:rFonts w:ascii="宋体" w:hAnsi="宋体" w:eastAsia="宋体" w:cs="宋体"/>
          <w:color w:val="auto"/>
          <w:spacing w:val="16"/>
          <w:sz w:val="21"/>
          <w:szCs w:val="21"/>
        </w:rPr>
        <w:t>关</w:t>
      </w:r>
      <w:r>
        <w:rPr>
          <w:rFonts w:ascii="宋体" w:hAnsi="宋体" w:eastAsia="宋体" w:cs="宋体"/>
          <w:color w:val="auto"/>
          <w:spacing w:val="9"/>
          <w:sz w:val="21"/>
          <w:szCs w:val="21"/>
        </w:rPr>
        <w:t>于</w:t>
      </w:r>
      <w:r>
        <w:rPr>
          <w:rFonts w:ascii="宋体" w:hAnsi="宋体" w:eastAsia="宋体" w:cs="宋体"/>
          <w:color w:val="auto"/>
          <w:spacing w:val="8"/>
          <w:sz w:val="21"/>
          <w:szCs w:val="21"/>
        </w:rPr>
        <w:t>发包人向承包人免费提供满足工程施工需要的场内道路和交通设施的约定：</w:t>
      </w:r>
      <w:r>
        <w:rPr>
          <w:rFonts w:ascii="宋体" w:hAnsi="宋体" w:eastAsia="宋体" w:cs="宋体"/>
          <w:color w:val="auto"/>
          <w:spacing w:val="8"/>
          <w:sz w:val="21"/>
          <w:szCs w:val="21"/>
          <w:u w:val="single" w:color="auto"/>
        </w:rPr>
        <w:t xml:space="preserve">  /  </w:t>
      </w:r>
      <w:r>
        <w:rPr>
          <w:rFonts w:ascii="宋体" w:hAnsi="宋体" w:eastAsia="宋体" w:cs="宋体"/>
          <w:color w:val="auto"/>
          <w:spacing w:val="8"/>
          <w:sz w:val="21"/>
          <w:szCs w:val="21"/>
        </w:rPr>
        <w:t>。</w:t>
      </w:r>
      <w:r>
        <w:rPr>
          <w:rFonts w:ascii="宋体" w:hAnsi="宋体" w:eastAsia="宋体" w:cs="宋体"/>
          <w:color w:val="auto"/>
          <w:sz w:val="21"/>
          <w:szCs w:val="21"/>
        </w:rPr>
        <w:t xml:space="preserve"> </w:t>
      </w:r>
      <w:r>
        <w:rPr>
          <w:rFonts w:ascii="宋体" w:hAnsi="宋体" w:eastAsia="宋体" w:cs="宋体"/>
          <w:color w:val="auto"/>
          <w:spacing w:val="12"/>
          <w:sz w:val="21"/>
          <w:szCs w:val="21"/>
        </w:rPr>
        <w:t>1</w:t>
      </w:r>
      <w:r>
        <w:rPr>
          <w:rFonts w:ascii="宋体" w:hAnsi="宋体" w:eastAsia="宋体" w:cs="宋体"/>
          <w:color w:val="auto"/>
          <w:spacing w:val="6"/>
          <w:sz w:val="21"/>
          <w:szCs w:val="21"/>
        </w:rPr>
        <w:t>.10.4 超大件和超重件的运输</w:t>
      </w:r>
    </w:p>
    <w:p>
      <w:pPr>
        <w:spacing w:line="228" w:lineRule="auto"/>
        <w:ind w:left="420"/>
        <w:rPr>
          <w:rFonts w:ascii="宋体" w:hAnsi="宋体" w:eastAsia="宋体" w:cs="宋体"/>
          <w:color w:val="auto"/>
          <w:sz w:val="21"/>
          <w:szCs w:val="21"/>
        </w:rPr>
      </w:pPr>
      <w:r>
        <w:rPr>
          <w:rFonts w:ascii="宋体" w:hAnsi="宋体" w:eastAsia="宋体" w:cs="宋体"/>
          <w:color w:val="auto"/>
          <w:spacing w:val="12"/>
          <w:sz w:val="21"/>
          <w:szCs w:val="21"/>
        </w:rPr>
        <w:t>运输</w:t>
      </w:r>
      <w:r>
        <w:rPr>
          <w:rFonts w:ascii="宋体" w:hAnsi="宋体" w:eastAsia="宋体" w:cs="宋体"/>
          <w:color w:val="auto"/>
          <w:spacing w:val="6"/>
          <w:sz w:val="21"/>
          <w:szCs w:val="21"/>
        </w:rPr>
        <w:t>超大件或超重件所需的道路和桥梁临时加固改造费用和其他有关费用由</w:t>
      </w:r>
      <w:r>
        <w:rPr>
          <w:rFonts w:ascii="宋体" w:hAnsi="宋体" w:eastAsia="宋体" w:cs="宋体"/>
          <w:color w:val="auto"/>
          <w:spacing w:val="6"/>
          <w:sz w:val="21"/>
          <w:szCs w:val="21"/>
          <w:u w:val="single" w:color="auto"/>
        </w:rPr>
        <w:t xml:space="preserve">  /  </w:t>
      </w:r>
      <w:r>
        <w:rPr>
          <w:rFonts w:ascii="宋体" w:hAnsi="宋体" w:eastAsia="宋体" w:cs="宋体"/>
          <w:color w:val="auto"/>
          <w:spacing w:val="6"/>
          <w:sz w:val="21"/>
          <w:szCs w:val="21"/>
        </w:rPr>
        <w:t xml:space="preserve"> 承担。</w:t>
      </w:r>
    </w:p>
    <w:p>
      <w:pPr>
        <w:spacing w:before="192" w:line="228" w:lineRule="auto"/>
        <w:ind w:left="435"/>
        <w:rPr>
          <w:rFonts w:ascii="宋体" w:hAnsi="宋体" w:eastAsia="宋体" w:cs="宋体"/>
          <w:color w:val="auto"/>
          <w:sz w:val="21"/>
          <w:szCs w:val="21"/>
        </w:rPr>
      </w:pPr>
      <w:r>
        <w:rPr>
          <w:rFonts w:ascii="宋体" w:hAnsi="宋体" w:eastAsia="宋体" w:cs="宋体"/>
          <w:color w:val="auto"/>
          <w:spacing w:val="7"/>
          <w:sz w:val="21"/>
          <w:szCs w:val="21"/>
        </w:rPr>
        <w:t>1</w:t>
      </w:r>
      <w:r>
        <w:rPr>
          <w:rFonts w:ascii="宋体" w:hAnsi="宋体" w:eastAsia="宋体" w:cs="宋体"/>
          <w:color w:val="auto"/>
          <w:spacing w:val="4"/>
          <w:sz w:val="21"/>
          <w:szCs w:val="21"/>
        </w:rPr>
        <w:t>.11 知识产权</w:t>
      </w:r>
    </w:p>
    <w:p>
      <w:pPr>
        <w:spacing w:before="195" w:line="405" w:lineRule="auto"/>
        <w:ind w:left="5" w:right="88" w:firstLine="430"/>
        <w:rPr>
          <w:rFonts w:ascii="宋体" w:hAnsi="宋体" w:eastAsia="宋体" w:cs="宋体"/>
          <w:color w:val="auto"/>
          <w:sz w:val="21"/>
          <w:szCs w:val="21"/>
        </w:rPr>
      </w:pPr>
      <w:r>
        <w:rPr>
          <w:rFonts w:ascii="宋体" w:hAnsi="宋体" w:eastAsia="宋体" w:cs="宋体"/>
          <w:color w:val="auto"/>
          <w:spacing w:val="16"/>
          <w:sz w:val="21"/>
          <w:szCs w:val="21"/>
        </w:rPr>
        <w:t>1.1</w:t>
      </w:r>
      <w:r>
        <w:rPr>
          <w:rFonts w:ascii="宋体" w:hAnsi="宋体" w:eastAsia="宋体" w:cs="宋体"/>
          <w:color w:val="auto"/>
          <w:spacing w:val="8"/>
          <w:sz w:val="21"/>
          <w:szCs w:val="21"/>
        </w:rPr>
        <w:t>1.1 关于发包人提供给承包人的图纸、发包人为实施工程自行编制或委托编制的技术规</w:t>
      </w:r>
      <w:r>
        <w:rPr>
          <w:rFonts w:ascii="宋体" w:hAnsi="宋体" w:eastAsia="宋体" w:cs="宋体"/>
          <w:color w:val="auto"/>
          <w:sz w:val="21"/>
          <w:szCs w:val="21"/>
        </w:rPr>
        <w:t xml:space="preserve"> </w:t>
      </w:r>
      <w:r>
        <w:rPr>
          <w:rFonts w:ascii="宋体" w:hAnsi="宋体" w:eastAsia="宋体" w:cs="宋体"/>
          <w:color w:val="auto"/>
          <w:spacing w:val="16"/>
          <w:sz w:val="21"/>
          <w:szCs w:val="21"/>
        </w:rPr>
        <w:t>范以及</w:t>
      </w:r>
      <w:r>
        <w:rPr>
          <w:rFonts w:ascii="宋体" w:hAnsi="宋体" w:eastAsia="宋体" w:cs="宋体"/>
          <w:color w:val="auto"/>
          <w:spacing w:val="11"/>
          <w:sz w:val="21"/>
          <w:szCs w:val="21"/>
        </w:rPr>
        <w:t>反</w:t>
      </w:r>
      <w:r>
        <w:rPr>
          <w:rFonts w:ascii="宋体" w:hAnsi="宋体" w:eastAsia="宋体" w:cs="宋体"/>
          <w:color w:val="auto"/>
          <w:spacing w:val="8"/>
          <w:sz w:val="21"/>
          <w:szCs w:val="21"/>
        </w:rPr>
        <w:t>映发包人关于合同要求或其他类似性质的文件的著作权的归属：</w:t>
      </w:r>
      <w:r>
        <w:rPr>
          <w:rFonts w:ascii="宋体" w:hAnsi="宋体" w:eastAsia="宋体" w:cs="宋体"/>
          <w:color w:val="auto"/>
          <w:spacing w:val="8"/>
          <w:sz w:val="21"/>
          <w:szCs w:val="21"/>
          <w:u w:val="single" w:color="auto"/>
        </w:rPr>
        <w:t xml:space="preserve">  /  </w:t>
      </w:r>
      <w:r>
        <w:rPr>
          <w:rFonts w:ascii="宋体" w:hAnsi="宋体" w:eastAsia="宋体" w:cs="宋体"/>
          <w:color w:val="auto"/>
          <w:spacing w:val="8"/>
          <w:sz w:val="21"/>
          <w:szCs w:val="21"/>
        </w:rPr>
        <w:t>。</w:t>
      </w:r>
    </w:p>
    <w:p>
      <w:pPr>
        <w:spacing w:before="1" w:line="406" w:lineRule="auto"/>
        <w:ind w:right="71" w:firstLine="423"/>
        <w:rPr>
          <w:rFonts w:ascii="宋体" w:hAnsi="宋体" w:eastAsia="宋体" w:cs="宋体"/>
          <w:color w:val="auto"/>
          <w:sz w:val="21"/>
          <w:szCs w:val="21"/>
        </w:rPr>
      </w:pPr>
      <w:r>
        <w:rPr>
          <w:rFonts w:ascii="宋体" w:hAnsi="宋体" w:eastAsia="宋体" w:cs="宋体"/>
          <w:color w:val="auto"/>
          <w:spacing w:val="14"/>
          <w:sz w:val="21"/>
          <w:szCs w:val="21"/>
        </w:rPr>
        <w:t>关于</w:t>
      </w:r>
      <w:r>
        <w:rPr>
          <w:rFonts w:ascii="宋体" w:hAnsi="宋体" w:eastAsia="宋体" w:cs="宋体"/>
          <w:color w:val="auto"/>
          <w:spacing w:val="10"/>
          <w:sz w:val="21"/>
          <w:szCs w:val="21"/>
        </w:rPr>
        <w:t>发</w:t>
      </w:r>
      <w:r>
        <w:rPr>
          <w:rFonts w:ascii="宋体" w:hAnsi="宋体" w:eastAsia="宋体" w:cs="宋体"/>
          <w:color w:val="auto"/>
          <w:spacing w:val="7"/>
          <w:sz w:val="21"/>
          <w:szCs w:val="21"/>
        </w:rPr>
        <w:t>包人提供的上述文件的使用限制的要求：</w:t>
      </w:r>
      <w:r>
        <w:rPr>
          <w:rFonts w:ascii="宋体" w:hAnsi="宋体" w:eastAsia="宋体" w:cs="宋体"/>
          <w:color w:val="auto"/>
          <w:spacing w:val="7"/>
          <w:sz w:val="21"/>
          <w:szCs w:val="21"/>
          <w:u w:val="single" w:color="auto"/>
        </w:rPr>
        <w:t>未经过发包人同意不得转借他人使用或向第</w:t>
      </w:r>
      <w:r>
        <w:rPr>
          <w:rFonts w:ascii="宋体" w:hAnsi="宋体" w:eastAsia="宋体" w:cs="宋体"/>
          <w:color w:val="auto"/>
          <w:sz w:val="21"/>
          <w:szCs w:val="21"/>
        </w:rPr>
        <w:t xml:space="preserve"> </w:t>
      </w:r>
      <w:r>
        <w:rPr>
          <w:rFonts w:ascii="宋体" w:hAnsi="宋体" w:eastAsia="宋体" w:cs="宋体"/>
          <w:color w:val="auto"/>
          <w:spacing w:val="9"/>
          <w:sz w:val="21"/>
          <w:szCs w:val="21"/>
          <w:u w:val="single" w:color="auto"/>
        </w:rPr>
        <w:t>三</w:t>
      </w:r>
      <w:r>
        <w:rPr>
          <w:rFonts w:ascii="宋体" w:hAnsi="宋体" w:eastAsia="宋体" w:cs="宋体"/>
          <w:color w:val="auto"/>
          <w:spacing w:val="8"/>
          <w:sz w:val="21"/>
          <w:szCs w:val="21"/>
          <w:u w:val="single" w:color="auto"/>
        </w:rPr>
        <w:t>方透露上述文件内容</w:t>
      </w:r>
      <w:r>
        <w:rPr>
          <w:rFonts w:ascii="宋体" w:hAnsi="宋体" w:eastAsia="宋体" w:cs="宋体"/>
          <w:color w:val="auto"/>
          <w:spacing w:val="8"/>
          <w:sz w:val="21"/>
          <w:szCs w:val="21"/>
        </w:rPr>
        <w:t>。</w:t>
      </w:r>
    </w:p>
    <w:p>
      <w:pPr>
        <w:spacing w:before="1" w:line="316" w:lineRule="auto"/>
        <w:ind w:left="423" w:right="2431" w:firstLine="12"/>
        <w:rPr>
          <w:rFonts w:ascii="宋体" w:hAnsi="宋体" w:eastAsia="宋体" w:cs="宋体"/>
          <w:color w:val="auto"/>
          <w:sz w:val="21"/>
          <w:szCs w:val="21"/>
        </w:rPr>
      </w:pPr>
      <w:r>
        <w:rPr>
          <w:rFonts w:ascii="宋体" w:hAnsi="宋体" w:eastAsia="宋体" w:cs="宋体"/>
          <w:color w:val="auto"/>
          <w:spacing w:val="7"/>
          <w:sz w:val="21"/>
          <w:szCs w:val="21"/>
        </w:rPr>
        <w:t>1.11.2 关于承包人为实施工程所编制文件的著作权的归属：</w:t>
      </w:r>
      <w:r>
        <w:rPr>
          <w:rFonts w:ascii="宋体" w:hAnsi="宋体" w:eastAsia="宋体" w:cs="宋体"/>
          <w:color w:val="auto"/>
          <w:spacing w:val="7"/>
          <w:sz w:val="21"/>
          <w:szCs w:val="21"/>
          <w:u w:val="single" w:color="auto"/>
        </w:rPr>
        <w:t xml:space="preserve">/ </w:t>
      </w:r>
      <w:r>
        <w:rPr>
          <w:rFonts w:ascii="宋体" w:hAnsi="宋体" w:eastAsia="宋体" w:cs="宋体"/>
          <w:color w:val="auto"/>
          <w:spacing w:val="1"/>
          <w:sz w:val="21"/>
          <w:szCs w:val="21"/>
        </w:rPr>
        <w:t>。</w:t>
      </w:r>
      <w:r>
        <w:rPr>
          <w:rFonts w:ascii="宋体" w:hAnsi="宋体" w:eastAsia="宋体" w:cs="宋体"/>
          <w:color w:val="auto"/>
          <w:sz w:val="21"/>
          <w:szCs w:val="21"/>
        </w:rPr>
        <w:t xml:space="preserve"> </w:t>
      </w:r>
      <w:r>
        <w:rPr>
          <w:rFonts w:ascii="宋体" w:hAnsi="宋体" w:eastAsia="宋体" w:cs="宋体"/>
          <w:color w:val="auto"/>
          <w:spacing w:val="16"/>
          <w:sz w:val="21"/>
          <w:szCs w:val="21"/>
        </w:rPr>
        <w:t>关于</w:t>
      </w:r>
      <w:r>
        <w:rPr>
          <w:rFonts w:ascii="宋体" w:hAnsi="宋体" w:eastAsia="宋体" w:cs="宋体"/>
          <w:color w:val="auto"/>
          <w:spacing w:val="9"/>
          <w:sz w:val="21"/>
          <w:szCs w:val="21"/>
        </w:rPr>
        <w:t>承</w:t>
      </w:r>
      <w:r>
        <w:rPr>
          <w:rFonts w:ascii="宋体" w:hAnsi="宋体" w:eastAsia="宋体" w:cs="宋体"/>
          <w:color w:val="auto"/>
          <w:spacing w:val="8"/>
          <w:sz w:val="21"/>
          <w:szCs w:val="21"/>
        </w:rPr>
        <w:t>包人提供的上述文件的使用限制的要求：</w:t>
      </w:r>
      <w:r>
        <w:rPr>
          <w:rFonts w:ascii="宋体" w:hAnsi="宋体" w:eastAsia="宋体" w:cs="宋体"/>
          <w:color w:val="auto"/>
          <w:spacing w:val="8"/>
          <w:sz w:val="21"/>
          <w:szCs w:val="21"/>
          <w:u w:val="single" w:color="auto"/>
        </w:rPr>
        <w:t xml:space="preserve">/ </w:t>
      </w:r>
      <w:r>
        <w:rPr>
          <w:rFonts w:ascii="宋体" w:hAnsi="宋体" w:eastAsia="宋体" w:cs="宋体"/>
          <w:color w:val="auto"/>
          <w:spacing w:val="8"/>
          <w:sz w:val="21"/>
          <w:szCs w:val="21"/>
        </w:rPr>
        <w:t>。</w:t>
      </w:r>
    </w:p>
    <w:p>
      <w:pPr>
        <w:spacing w:before="195" w:line="228" w:lineRule="auto"/>
        <w:ind w:left="435"/>
        <w:rPr>
          <w:rFonts w:ascii="宋体" w:hAnsi="宋体" w:eastAsia="宋体" w:cs="宋体"/>
          <w:color w:val="auto"/>
          <w:sz w:val="21"/>
          <w:szCs w:val="21"/>
        </w:rPr>
      </w:pPr>
      <w:r>
        <w:rPr>
          <w:rFonts w:ascii="宋体" w:hAnsi="宋体" w:eastAsia="宋体" w:cs="宋体"/>
          <w:color w:val="auto"/>
          <w:spacing w:val="6"/>
          <w:sz w:val="21"/>
          <w:szCs w:val="21"/>
        </w:rPr>
        <w:t>1.11.4</w:t>
      </w:r>
      <w:r>
        <w:rPr>
          <w:rFonts w:ascii="宋体" w:hAnsi="宋体" w:eastAsia="宋体" w:cs="宋体"/>
          <w:color w:val="auto"/>
          <w:spacing w:val="4"/>
          <w:sz w:val="21"/>
          <w:szCs w:val="21"/>
        </w:rPr>
        <w:t xml:space="preserve"> </w:t>
      </w:r>
      <w:r>
        <w:rPr>
          <w:rFonts w:ascii="宋体" w:hAnsi="宋体" w:eastAsia="宋体" w:cs="宋体"/>
          <w:color w:val="auto"/>
          <w:spacing w:val="3"/>
          <w:sz w:val="21"/>
          <w:szCs w:val="21"/>
        </w:rPr>
        <w:t>承包人在施工过程中所采用的专利、专有技术、技术秘密的使用费的承担方式：</w:t>
      </w:r>
      <w:r>
        <w:rPr>
          <w:rFonts w:ascii="宋体" w:hAnsi="宋体" w:eastAsia="宋体" w:cs="宋体"/>
          <w:color w:val="auto"/>
          <w:spacing w:val="3"/>
          <w:sz w:val="21"/>
          <w:szCs w:val="21"/>
          <w:u w:val="single" w:color="auto"/>
        </w:rPr>
        <w:t xml:space="preserve"> / </w:t>
      </w:r>
      <w:r>
        <w:rPr>
          <w:rFonts w:ascii="宋体" w:hAnsi="宋体" w:eastAsia="宋体" w:cs="宋体"/>
          <w:color w:val="auto"/>
          <w:spacing w:val="3"/>
          <w:sz w:val="21"/>
          <w:szCs w:val="21"/>
        </w:rPr>
        <w:t>。</w:t>
      </w:r>
    </w:p>
    <w:p>
      <w:pPr>
        <w:spacing w:before="193" w:line="228" w:lineRule="auto"/>
        <w:ind w:left="435"/>
        <w:rPr>
          <w:rFonts w:ascii="宋体" w:hAnsi="宋体" w:eastAsia="宋体" w:cs="宋体"/>
          <w:color w:val="auto"/>
          <w:sz w:val="21"/>
          <w:szCs w:val="21"/>
        </w:rPr>
      </w:pPr>
      <w:r>
        <w:rPr>
          <w:rFonts w:ascii="宋体" w:hAnsi="宋体" w:eastAsia="宋体" w:cs="宋体"/>
          <w:color w:val="auto"/>
          <w:spacing w:val="12"/>
          <w:sz w:val="21"/>
          <w:szCs w:val="21"/>
        </w:rPr>
        <w:t>1</w:t>
      </w:r>
      <w:r>
        <w:rPr>
          <w:rFonts w:ascii="宋体" w:hAnsi="宋体" w:eastAsia="宋体" w:cs="宋体"/>
          <w:color w:val="auto"/>
          <w:spacing w:val="9"/>
          <w:sz w:val="21"/>
          <w:szCs w:val="21"/>
        </w:rPr>
        <w:t>.</w:t>
      </w:r>
      <w:r>
        <w:rPr>
          <w:rFonts w:ascii="宋体" w:hAnsi="宋体" w:eastAsia="宋体" w:cs="宋体"/>
          <w:color w:val="auto"/>
          <w:spacing w:val="6"/>
          <w:sz w:val="21"/>
          <w:szCs w:val="21"/>
        </w:rPr>
        <w:t>13 工程量清单错误的修正</w:t>
      </w:r>
    </w:p>
    <w:p>
      <w:pPr>
        <w:spacing w:before="191" w:line="408" w:lineRule="auto"/>
        <w:ind w:left="437"/>
        <w:rPr>
          <w:rFonts w:ascii="宋体" w:hAnsi="宋体" w:eastAsia="宋体" w:cs="宋体"/>
          <w:color w:val="auto"/>
          <w:sz w:val="21"/>
          <w:szCs w:val="21"/>
        </w:rPr>
      </w:pPr>
      <w:r>
        <w:rPr>
          <w:rFonts w:ascii="宋体" w:hAnsi="宋体" w:eastAsia="宋体" w:cs="宋体"/>
          <w:color w:val="auto"/>
          <w:spacing w:val="14"/>
          <w:sz w:val="21"/>
          <w:szCs w:val="21"/>
        </w:rPr>
        <w:t>出</w:t>
      </w:r>
      <w:r>
        <w:rPr>
          <w:rFonts w:ascii="宋体" w:hAnsi="宋体" w:eastAsia="宋体" w:cs="宋体"/>
          <w:color w:val="auto"/>
          <w:spacing w:val="8"/>
          <w:sz w:val="21"/>
          <w:szCs w:val="21"/>
        </w:rPr>
        <w:t>现工程量清单错误时，是否调整合同价格：</w:t>
      </w:r>
      <w:r>
        <w:rPr>
          <w:rFonts w:ascii="宋体" w:hAnsi="宋体" w:eastAsia="宋体" w:cs="宋体"/>
          <w:color w:val="auto"/>
          <w:spacing w:val="8"/>
          <w:sz w:val="21"/>
          <w:szCs w:val="21"/>
          <w:u w:val="single" w:color="auto"/>
        </w:rPr>
        <w:t>是</w:t>
      </w:r>
      <w:r>
        <w:rPr>
          <w:rFonts w:ascii="宋体" w:hAnsi="宋体" w:eastAsia="宋体" w:cs="宋体"/>
          <w:color w:val="auto"/>
          <w:spacing w:val="8"/>
          <w:sz w:val="21"/>
          <w:szCs w:val="21"/>
        </w:rPr>
        <w:t>。</w:t>
      </w:r>
    </w:p>
    <w:p>
      <w:pPr>
        <w:spacing w:before="1" w:line="226" w:lineRule="auto"/>
        <w:ind w:left="427"/>
        <w:rPr>
          <w:rFonts w:ascii="宋体" w:hAnsi="宋体" w:eastAsia="宋体" w:cs="宋体"/>
          <w:color w:val="auto"/>
          <w:sz w:val="21"/>
          <w:szCs w:val="21"/>
        </w:rPr>
      </w:pPr>
      <w:r>
        <w:rPr>
          <w:rFonts w:ascii="宋体" w:hAnsi="宋体" w:eastAsia="宋体" w:cs="宋体"/>
          <w:color w:val="auto"/>
          <w:spacing w:val="16"/>
          <w:sz w:val="21"/>
          <w:szCs w:val="21"/>
        </w:rPr>
        <w:t>允许</w:t>
      </w:r>
      <w:r>
        <w:rPr>
          <w:rFonts w:ascii="宋体" w:hAnsi="宋体" w:eastAsia="宋体" w:cs="宋体"/>
          <w:color w:val="auto"/>
          <w:spacing w:val="8"/>
          <w:sz w:val="21"/>
          <w:szCs w:val="21"/>
        </w:rPr>
        <w:t>调整合同价格的工程量偏差范围：</w:t>
      </w:r>
      <w:r>
        <w:rPr>
          <w:rFonts w:ascii="宋体" w:hAnsi="宋体" w:eastAsia="宋体" w:cs="宋体"/>
          <w:color w:val="auto"/>
          <w:spacing w:val="8"/>
          <w:sz w:val="21"/>
          <w:szCs w:val="21"/>
          <w:u w:val="single" w:color="auto"/>
        </w:rPr>
        <w:t xml:space="preserve">据实调整 </w:t>
      </w:r>
      <w:r>
        <w:rPr>
          <w:rFonts w:ascii="宋体" w:hAnsi="宋体" w:eastAsia="宋体" w:cs="宋体"/>
          <w:color w:val="auto"/>
          <w:spacing w:val="8"/>
          <w:sz w:val="21"/>
          <w:szCs w:val="21"/>
        </w:rPr>
        <w:t>。</w:t>
      </w:r>
    </w:p>
    <w:p>
      <w:pPr>
        <w:spacing w:before="194" w:line="229" w:lineRule="auto"/>
        <w:ind w:left="2"/>
        <w:rPr>
          <w:rFonts w:ascii="宋体" w:hAnsi="宋体" w:eastAsia="宋体" w:cs="宋体"/>
          <w:color w:val="auto"/>
          <w:sz w:val="21"/>
          <w:szCs w:val="21"/>
        </w:rPr>
      </w:pPr>
      <w:r>
        <w:rPr>
          <w:rFonts w:ascii="宋体" w:hAnsi="宋体" w:eastAsia="宋体" w:cs="宋体"/>
          <w:color w:val="auto"/>
          <w:spacing w:val="7"/>
          <w:sz w:val="21"/>
          <w:szCs w:val="21"/>
        </w:rPr>
        <w:t>2</w:t>
      </w:r>
      <w:r>
        <w:rPr>
          <w:rFonts w:ascii="宋体" w:hAnsi="宋体" w:eastAsia="宋体" w:cs="宋体"/>
          <w:color w:val="auto"/>
          <w:spacing w:val="6"/>
          <w:sz w:val="21"/>
          <w:szCs w:val="21"/>
        </w:rPr>
        <w:t>. 发包人</w:t>
      </w:r>
    </w:p>
    <w:p>
      <w:pPr>
        <w:spacing w:before="191" w:line="442" w:lineRule="exact"/>
        <w:ind w:left="422"/>
        <w:rPr>
          <w:rFonts w:ascii="宋体" w:hAnsi="宋体" w:eastAsia="宋体" w:cs="宋体"/>
          <w:color w:val="auto"/>
          <w:sz w:val="21"/>
          <w:szCs w:val="21"/>
        </w:rPr>
      </w:pPr>
      <w:r>
        <w:rPr>
          <w:rFonts w:ascii="宋体" w:hAnsi="宋体" w:eastAsia="宋体" w:cs="宋体"/>
          <w:color w:val="auto"/>
          <w:spacing w:val="10"/>
          <w:position w:val="18"/>
          <w:sz w:val="21"/>
          <w:szCs w:val="21"/>
        </w:rPr>
        <w:t>2</w:t>
      </w:r>
      <w:r>
        <w:rPr>
          <w:rFonts w:ascii="宋体" w:hAnsi="宋体" w:eastAsia="宋体" w:cs="宋体"/>
          <w:color w:val="auto"/>
          <w:spacing w:val="6"/>
          <w:position w:val="18"/>
          <w:sz w:val="21"/>
          <w:szCs w:val="21"/>
        </w:rPr>
        <w:t>.2 发包人代表</w:t>
      </w:r>
    </w:p>
    <w:p>
      <w:pPr>
        <w:spacing w:line="228" w:lineRule="auto"/>
        <w:ind w:left="423"/>
        <w:rPr>
          <w:rFonts w:ascii="宋体" w:hAnsi="宋体" w:eastAsia="宋体" w:cs="宋体"/>
          <w:color w:val="auto"/>
          <w:sz w:val="21"/>
          <w:szCs w:val="21"/>
        </w:rPr>
      </w:pPr>
      <w:r>
        <w:rPr>
          <w:rFonts w:ascii="宋体" w:hAnsi="宋体" w:eastAsia="宋体" w:cs="宋体"/>
          <w:color w:val="auto"/>
          <w:spacing w:val="7"/>
          <w:sz w:val="21"/>
          <w:szCs w:val="21"/>
        </w:rPr>
        <w:t>发</w:t>
      </w:r>
      <w:r>
        <w:rPr>
          <w:rFonts w:ascii="宋体" w:hAnsi="宋体" w:eastAsia="宋体" w:cs="宋体"/>
          <w:color w:val="auto"/>
          <w:spacing w:val="6"/>
          <w:sz w:val="21"/>
          <w:szCs w:val="21"/>
        </w:rPr>
        <w:t>包人代表：</w:t>
      </w:r>
    </w:p>
    <w:p>
      <w:pPr>
        <w:spacing w:before="192" w:line="228" w:lineRule="auto"/>
        <w:ind w:left="420"/>
        <w:rPr>
          <w:rFonts w:ascii="宋体" w:hAnsi="宋体" w:eastAsia="宋体" w:cs="宋体"/>
          <w:color w:val="auto"/>
          <w:sz w:val="21"/>
          <w:szCs w:val="21"/>
        </w:rPr>
      </w:pPr>
      <w:r>
        <w:rPr>
          <w:rFonts w:ascii="宋体" w:hAnsi="宋体" w:eastAsia="宋体" w:cs="宋体"/>
          <w:color w:val="auto"/>
          <w:spacing w:val="-16"/>
          <w:sz w:val="21"/>
          <w:szCs w:val="21"/>
        </w:rPr>
        <w:t>姓</w:t>
      </w:r>
      <w:r>
        <w:rPr>
          <w:rFonts w:ascii="宋体" w:hAnsi="宋体" w:eastAsia="宋体" w:cs="宋体"/>
          <w:color w:val="auto"/>
          <w:spacing w:val="-15"/>
          <w:sz w:val="21"/>
          <w:szCs w:val="21"/>
        </w:rPr>
        <w:t xml:space="preserve"> </w:t>
      </w:r>
      <w:r>
        <w:rPr>
          <w:rFonts w:ascii="宋体" w:hAnsi="宋体" w:eastAsia="宋体" w:cs="宋体"/>
          <w:color w:val="auto"/>
          <w:spacing w:val="-8"/>
          <w:sz w:val="21"/>
          <w:szCs w:val="21"/>
        </w:rPr>
        <w:t xml:space="preserve">   名 ：</w:t>
      </w:r>
      <w:r>
        <w:rPr>
          <w:rFonts w:ascii="宋体" w:hAnsi="宋体" w:eastAsia="宋体" w:cs="宋体"/>
          <w:color w:val="auto"/>
          <w:spacing w:val="-8"/>
          <w:sz w:val="21"/>
          <w:szCs w:val="21"/>
          <w:u w:val="single" w:color="auto"/>
        </w:rPr>
        <w:t xml:space="preserve">              </w:t>
      </w:r>
      <w:r>
        <w:rPr>
          <w:rFonts w:ascii="宋体" w:hAnsi="宋体" w:eastAsia="宋体" w:cs="宋体"/>
          <w:color w:val="auto"/>
          <w:spacing w:val="-8"/>
          <w:sz w:val="21"/>
          <w:szCs w:val="21"/>
        </w:rPr>
        <w:t>；</w:t>
      </w:r>
    </w:p>
    <w:p>
      <w:pPr>
        <w:spacing w:before="192" w:line="228" w:lineRule="auto"/>
        <w:ind w:left="425"/>
        <w:rPr>
          <w:rFonts w:ascii="宋体" w:hAnsi="宋体" w:eastAsia="宋体" w:cs="宋体"/>
          <w:color w:val="auto"/>
          <w:sz w:val="21"/>
          <w:szCs w:val="21"/>
        </w:rPr>
      </w:pPr>
      <w:r>
        <w:rPr>
          <w:rFonts w:ascii="宋体" w:hAnsi="宋体" w:eastAsia="宋体" w:cs="宋体"/>
          <w:color w:val="auto"/>
          <w:spacing w:val="-9"/>
          <w:sz w:val="21"/>
          <w:szCs w:val="21"/>
        </w:rPr>
        <w:t>身</w:t>
      </w:r>
      <w:r>
        <w:rPr>
          <w:rFonts w:ascii="宋体" w:hAnsi="宋体" w:eastAsia="宋体" w:cs="宋体"/>
          <w:color w:val="auto"/>
          <w:spacing w:val="-5"/>
          <w:sz w:val="21"/>
          <w:szCs w:val="21"/>
        </w:rPr>
        <w:t>份证号：</w:t>
      </w:r>
      <w:r>
        <w:rPr>
          <w:rFonts w:ascii="宋体" w:hAnsi="宋体" w:eastAsia="宋体" w:cs="宋体"/>
          <w:color w:val="auto"/>
          <w:spacing w:val="-5"/>
          <w:sz w:val="21"/>
          <w:szCs w:val="21"/>
          <w:u w:val="single" w:color="auto"/>
        </w:rPr>
        <w:t xml:space="preserve">              </w:t>
      </w:r>
      <w:r>
        <w:rPr>
          <w:rFonts w:ascii="宋体" w:hAnsi="宋体" w:eastAsia="宋体" w:cs="宋体"/>
          <w:color w:val="auto"/>
          <w:spacing w:val="-5"/>
          <w:sz w:val="21"/>
          <w:szCs w:val="21"/>
        </w:rPr>
        <w:t>；</w:t>
      </w:r>
    </w:p>
    <w:p>
      <w:pPr>
        <w:spacing w:before="195" w:line="228" w:lineRule="auto"/>
        <w:ind w:left="420"/>
        <w:rPr>
          <w:rFonts w:ascii="宋体" w:hAnsi="宋体" w:eastAsia="宋体" w:cs="宋体"/>
          <w:color w:val="auto"/>
          <w:sz w:val="21"/>
          <w:szCs w:val="21"/>
        </w:rPr>
      </w:pPr>
      <w:r>
        <w:rPr>
          <w:rFonts w:ascii="宋体" w:hAnsi="宋体" w:eastAsia="宋体" w:cs="宋体"/>
          <w:color w:val="auto"/>
          <w:spacing w:val="-16"/>
          <w:sz w:val="21"/>
          <w:szCs w:val="21"/>
        </w:rPr>
        <w:t xml:space="preserve">职 </w:t>
      </w:r>
      <w:r>
        <w:rPr>
          <w:rFonts w:ascii="宋体" w:hAnsi="宋体" w:eastAsia="宋体" w:cs="宋体"/>
          <w:color w:val="auto"/>
          <w:spacing w:val="-8"/>
          <w:sz w:val="21"/>
          <w:szCs w:val="21"/>
        </w:rPr>
        <w:t xml:space="preserve">   务 ：</w:t>
      </w:r>
      <w:r>
        <w:rPr>
          <w:rFonts w:ascii="宋体" w:hAnsi="宋体" w:eastAsia="宋体" w:cs="宋体"/>
          <w:color w:val="auto"/>
          <w:spacing w:val="-8"/>
          <w:sz w:val="21"/>
          <w:szCs w:val="21"/>
          <w:u w:val="single" w:color="auto"/>
        </w:rPr>
        <w:t xml:space="preserve">              </w:t>
      </w:r>
      <w:r>
        <w:rPr>
          <w:rFonts w:ascii="宋体" w:hAnsi="宋体" w:eastAsia="宋体" w:cs="宋体"/>
          <w:color w:val="auto"/>
          <w:spacing w:val="-8"/>
          <w:sz w:val="21"/>
          <w:szCs w:val="21"/>
        </w:rPr>
        <w:t>；</w:t>
      </w:r>
    </w:p>
    <w:p>
      <w:pPr>
        <w:spacing w:before="192" w:line="405" w:lineRule="auto"/>
        <w:ind w:left="420"/>
        <w:rPr>
          <w:rFonts w:ascii="宋体" w:hAnsi="宋体" w:eastAsia="宋体" w:cs="宋体"/>
          <w:color w:val="auto"/>
          <w:sz w:val="21"/>
          <w:szCs w:val="21"/>
        </w:rPr>
      </w:pPr>
      <w:r>
        <w:rPr>
          <w:rFonts w:ascii="宋体" w:hAnsi="宋体" w:eastAsia="宋体" w:cs="宋体"/>
          <w:color w:val="auto"/>
          <w:spacing w:val="-5"/>
          <w:sz w:val="21"/>
          <w:szCs w:val="21"/>
        </w:rPr>
        <w:t>联系电话：</w:t>
      </w:r>
      <w:r>
        <w:rPr>
          <w:rFonts w:ascii="宋体" w:hAnsi="宋体" w:eastAsia="宋体" w:cs="宋体"/>
          <w:color w:val="auto"/>
          <w:spacing w:val="-5"/>
          <w:sz w:val="21"/>
          <w:szCs w:val="21"/>
          <w:u w:val="single" w:color="auto"/>
        </w:rPr>
        <w:t xml:space="preserve">              </w:t>
      </w:r>
      <w:r>
        <w:rPr>
          <w:rFonts w:ascii="宋体" w:hAnsi="宋体" w:eastAsia="宋体" w:cs="宋体"/>
          <w:color w:val="auto"/>
          <w:spacing w:val="-5"/>
          <w:sz w:val="21"/>
          <w:szCs w:val="21"/>
        </w:rPr>
        <w:t>；</w:t>
      </w:r>
    </w:p>
    <w:p>
      <w:pPr>
        <w:spacing w:before="1" w:line="228" w:lineRule="auto"/>
        <w:ind w:left="444"/>
        <w:rPr>
          <w:rFonts w:ascii="宋体" w:hAnsi="宋体" w:eastAsia="宋体" w:cs="宋体"/>
          <w:color w:val="auto"/>
          <w:sz w:val="21"/>
          <w:szCs w:val="21"/>
        </w:rPr>
      </w:pPr>
      <w:r>
        <w:rPr>
          <w:rFonts w:ascii="宋体" w:hAnsi="宋体" w:eastAsia="宋体" w:cs="宋体"/>
          <w:color w:val="auto"/>
          <w:spacing w:val="-9"/>
          <w:sz w:val="21"/>
          <w:szCs w:val="21"/>
        </w:rPr>
        <w:t>电</w:t>
      </w:r>
      <w:r>
        <w:rPr>
          <w:rFonts w:ascii="宋体" w:hAnsi="宋体" w:eastAsia="宋体" w:cs="宋体"/>
          <w:color w:val="auto"/>
          <w:spacing w:val="-6"/>
          <w:sz w:val="21"/>
          <w:szCs w:val="21"/>
        </w:rPr>
        <w:t>子信箱：</w:t>
      </w:r>
      <w:r>
        <w:rPr>
          <w:rFonts w:ascii="宋体" w:hAnsi="宋体" w:eastAsia="宋体" w:cs="宋体"/>
          <w:color w:val="auto"/>
          <w:spacing w:val="-6"/>
          <w:sz w:val="21"/>
          <w:szCs w:val="21"/>
          <w:u w:val="single" w:color="auto"/>
        </w:rPr>
        <w:t xml:space="preserve">              </w:t>
      </w:r>
      <w:r>
        <w:rPr>
          <w:rFonts w:ascii="宋体" w:hAnsi="宋体" w:eastAsia="宋体" w:cs="宋体"/>
          <w:color w:val="auto"/>
          <w:spacing w:val="-6"/>
          <w:sz w:val="21"/>
          <w:szCs w:val="21"/>
        </w:rPr>
        <w:t>；</w:t>
      </w:r>
    </w:p>
    <w:p>
      <w:pPr>
        <w:spacing w:before="194" w:line="228" w:lineRule="auto"/>
        <w:ind w:left="420"/>
        <w:rPr>
          <w:rFonts w:ascii="宋体" w:hAnsi="宋体" w:eastAsia="宋体" w:cs="宋体"/>
          <w:color w:val="auto"/>
          <w:sz w:val="21"/>
          <w:szCs w:val="21"/>
        </w:rPr>
      </w:pPr>
      <w:r>
        <w:rPr>
          <w:rFonts w:ascii="宋体" w:hAnsi="宋体" w:eastAsia="宋体" w:cs="宋体"/>
          <w:color w:val="auto"/>
          <w:spacing w:val="-5"/>
          <w:sz w:val="21"/>
          <w:szCs w:val="21"/>
        </w:rPr>
        <w:t>通信地址：</w:t>
      </w:r>
      <w:r>
        <w:rPr>
          <w:rFonts w:ascii="宋体" w:hAnsi="宋体" w:eastAsia="宋体" w:cs="宋体"/>
          <w:color w:val="auto"/>
          <w:spacing w:val="-5"/>
          <w:sz w:val="21"/>
          <w:szCs w:val="21"/>
          <w:u w:val="single" w:color="auto"/>
        </w:rPr>
        <w:t xml:space="preserve">              </w:t>
      </w:r>
      <w:r>
        <w:rPr>
          <w:rFonts w:ascii="宋体" w:hAnsi="宋体" w:eastAsia="宋体" w:cs="宋体"/>
          <w:color w:val="auto"/>
          <w:spacing w:val="-4"/>
          <w:sz w:val="21"/>
          <w:szCs w:val="21"/>
        </w:rPr>
        <w:t>。</w:t>
      </w:r>
    </w:p>
    <w:p>
      <w:pPr>
        <w:rPr>
          <w:color w:val="auto"/>
          <w:sz w:val="21"/>
          <w:szCs w:val="21"/>
        </w:rPr>
        <w:sectPr>
          <w:footerReference r:id="rId15" w:type="default"/>
          <w:pgSz w:w="11911" w:h="16838"/>
          <w:pgMar w:top="1100" w:right="1083" w:bottom="1100" w:left="1083" w:header="794" w:footer="930" w:gutter="0"/>
          <w:paperSrc/>
          <w:pgNumType w:fmt="decimal"/>
          <w:cols w:space="0" w:num="1"/>
          <w:rtlGutter w:val="0"/>
          <w:docGrid w:linePitch="0" w:charSpace="0"/>
        </w:sectPr>
      </w:pPr>
    </w:p>
    <w:p>
      <w:pPr>
        <w:spacing w:line="244" w:lineRule="auto"/>
        <w:rPr>
          <w:rFonts w:ascii="Arial"/>
          <w:color w:val="auto"/>
          <w:sz w:val="21"/>
          <w:szCs w:val="21"/>
        </w:rPr>
      </w:pPr>
    </w:p>
    <w:p>
      <w:pPr>
        <w:spacing w:before="65" w:line="406" w:lineRule="auto"/>
        <w:ind w:left="8" w:right="36" w:firstLine="423"/>
        <w:rPr>
          <w:rFonts w:ascii="宋体" w:hAnsi="宋体" w:eastAsia="宋体" w:cs="宋体"/>
          <w:color w:val="auto"/>
          <w:sz w:val="21"/>
          <w:szCs w:val="21"/>
        </w:rPr>
      </w:pPr>
      <w:r>
        <w:rPr>
          <w:rFonts w:ascii="宋体" w:hAnsi="宋体" w:eastAsia="宋体" w:cs="宋体"/>
          <w:color w:val="auto"/>
          <w:spacing w:val="14"/>
          <w:sz w:val="21"/>
          <w:szCs w:val="21"/>
        </w:rPr>
        <w:t>发包</w:t>
      </w:r>
      <w:r>
        <w:rPr>
          <w:rFonts w:ascii="宋体" w:hAnsi="宋体" w:eastAsia="宋体" w:cs="宋体"/>
          <w:color w:val="auto"/>
          <w:spacing w:val="10"/>
          <w:sz w:val="21"/>
          <w:szCs w:val="21"/>
        </w:rPr>
        <w:t>人</w:t>
      </w:r>
      <w:r>
        <w:rPr>
          <w:rFonts w:ascii="宋体" w:hAnsi="宋体" w:eastAsia="宋体" w:cs="宋体"/>
          <w:color w:val="auto"/>
          <w:spacing w:val="7"/>
          <w:sz w:val="21"/>
          <w:szCs w:val="21"/>
        </w:rPr>
        <w:t>对发包人代表的授权范围如下：</w:t>
      </w:r>
      <w:r>
        <w:rPr>
          <w:rFonts w:ascii="宋体" w:hAnsi="宋体" w:eastAsia="宋体" w:cs="宋体"/>
          <w:color w:val="auto"/>
          <w:spacing w:val="7"/>
          <w:sz w:val="21"/>
          <w:szCs w:val="21"/>
          <w:u w:val="single" w:color="auto"/>
        </w:rPr>
        <w:t>主持该项目施工过程中及保修阶段的全过程管理。负</w:t>
      </w:r>
      <w:r>
        <w:rPr>
          <w:rFonts w:ascii="宋体" w:hAnsi="宋体" w:eastAsia="宋体" w:cs="宋体"/>
          <w:color w:val="auto"/>
          <w:sz w:val="21"/>
          <w:szCs w:val="21"/>
        </w:rPr>
        <w:t xml:space="preserve"> </w:t>
      </w:r>
      <w:r>
        <w:rPr>
          <w:rFonts w:ascii="宋体" w:hAnsi="宋体" w:eastAsia="宋体" w:cs="宋体"/>
          <w:color w:val="auto"/>
          <w:spacing w:val="14"/>
          <w:sz w:val="21"/>
          <w:szCs w:val="21"/>
          <w:u w:val="single" w:color="auto"/>
        </w:rPr>
        <w:t>责安全</w:t>
      </w:r>
      <w:r>
        <w:rPr>
          <w:rFonts w:ascii="宋体" w:hAnsi="宋体" w:eastAsia="宋体" w:cs="宋体"/>
          <w:color w:val="auto"/>
          <w:spacing w:val="12"/>
          <w:sz w:val="21"/>
          <w:szCs w:val="21"/>
          <w:u w:val="single" w:color="auto"/>
        </w:rPr>
        <w:t>、</w:t>
      </w:r>
      <w:r>
        <w:rPr>
          <w:rFonts w:ascii="宋体" w:hAnsi="宋体" w:eastAsia="宋体" w:cs="宋体"/>
          <w:color w:val="auto"/>
          <w:spacing w:val="7"/>
          <w:sz w:val="21"/>
          <w:szCs w:val="21"/>
          <w:u w:val="single" w:color="auto"/>
        </w:rPr>
        <w:t>质量、进度，监督材料、设备的定样，材料价格的确认，以及代表发包人对工程量造价</w:t>
      </w:r>
      <w:r>
        <w:rPr>
          <w:rFonts w:ascii="宋体" w:hAnsi="宋体" w:eastAsia="宋体" w:cs="宋体"/>
          <w:color w:val="auto"/>
          <w:sz w:val="21"/>
          <w:szCs w:val="21"/>
        </w:rPr>
        <w:t xml:space="preserve"> </w:t>
      </w:r>
      <w:r>
        <w:rPr>
          <w:rFonts w:ascii="宋体" w:hAnsi="宋体" w:eastAsia="宋体" w:cs="宋体"/>
          <w:color w:val="auto"/>
          <w:spacing w:val="14"/>
          <w:sz w:val="21"/>
          <w:szCs w:val="21"/>
          <w:u w:val="single" w:color="auto"/>
        </w:rPr>
        <w:t>的核算</w:t>
      </w:r>
      <w:r>
        <w:rPr>
          <w:rFonts w:ascii="宋体" w:hAnsi="宋体" w:eastAsia="宋体" w:cs="宋体"/>
          <w:color w:val="auto"/>
          <w:spacing w:val="10"/>
          <w:sz w:val="21"/>
          <w:szCs w:val="21"/>
          <w:u w:val="single" w:color="auto"/>
        </w:rPr>
        <w:t>和</w:t>
      </w:r>
      <w:r>
        <w:rPr>
          <w:rFonts w:ascii="宋体" w:hAnsi="宋体" w:eastAsia="宋体" w:cs="宋体"/>
          <w:color w:val="auto"/>
          <w:spacing w:val="7"/>
          <w:sz w:val="21"/>
          <w:szCs w:val="21"/>
          <w:u w:val="single" w:color="auto"/>
        </w:rPr>
        <w:t>工程结算、工程安全、质量、进度、变更、认价、工程量的增减等所有相关文件的签字</w:t>
      </w:r>
      <w:r>
        <w:rPr>
          <w:rFonts w:ascii="宋体" w:hAnsi="宋体" w:eastAsia="宋体" w:cs="宋体"/>
          <w:color w:val="auto"/>
          <w:sz w:val="21"/>
          <w:szCs w:val="21"/>
        </w:rPr>
        <w:t xml:space="preserve"> </w:t>
      </w:r>
      <w:r>
        <w:rPr>
          <w:rFonts w:ascii="宋体" w:hAnsi="宋体" w:eastAsia="宋体" w:cs="宋体"/>
          <w:color w:val="auto"/>
          <w:spacing w:val="3"/>
          <w:sz w:val="21"/>
          <w:szCs w:val="21"/>
          <w:u w:val="single" w:color="auto"/>
        </w:rPr>
        <w:t>确认</w:t>
      </w:r>
      <w:r>
        <w:rPr>
          <w:rFonts w:ascii="宋体" w:hAnsi="宋体" w:eastAsia="宋体" w:cs="宋体"/>
          <w:color w:val="auto"/>
          <w:spacing w:val="3"/>
          <w:sz w:val="21"/>
          <w:szCs w:val="21"/>
        </w:rPr>
        <w:t>。</w:t>
      </w:r>
    </w:p>
    <w:p>
      <w:pPr>
        <w:spacing w:line="229" w:lineRule="auto"/>
        <w:ind w:left="430"/>
        <w:rPr>
          <w:rFonts w:ascii="宋体" w:hAnsi="宋体" w:eastAsia="宋体" w:cs="宋体"/>
          <w:color w:val="auto"/>
          <w:sz w:val="21"/>
          <w:szCs w:val="21"/>
        </w:rPr>
      </w:pPr>
      <w:r>
        <w:rPr>
          <w:rFonts w:ascii="宋体" w:hAnsi="宋体" w:eastAsia="宋体" w:cs="宋体"/>
          <w:color w:val="auto"/>
          <w:spacing w:val="16"/>
          <w:sz w:val="21"/>
          <w:szCs w:val="21"/>
        </w:rPr>
        <w:t>2</w:t>
      </w:r>
      <w:r>
        <w:rPr>
          <w:rFonts w:ascii="宋体" w:hAnsi="宋体" w:eastAsia="宋体" w:cs="宋体"/>
          <w:color w:val="auto"/>
          <w:spacing w:val="10"/>
          <w:sz w:val="21"/>
          <w:szCs w:val="21"/>
        </w:rPr>
        <w:t>.</w:t>
      </w:r>
      <w:r>
        <w:rPr>
          <w:rFonts w:ascii="宋体" w:hAnsi="宋体" w:eastAsia="宋体" w:cs="宋体"/>
          <w:color w:val="auto"/>
          <w:spacing w:val="8"/>
          <w:sz w:val="21"/>
          <w:szCs w:val="21"/>
        </w:rPr>
        <w:t>4 施工现场、施工条件和基础资料的提供</w:t>
      </w:r>
    </w:p>
    <w:p>
      <w:pPr>
        <w:spacing w:before="190" w:line="228" w:lineRule="auto"/>
        <w:ind w:left="430"/>
        <w:rPr>
          <w:rFonts w:ascii="宋体" w:hAnsi="宋体" w:eastAsia="宋体" w:cs="宋体"/>
          <w:color w:val="auto"/>
          <w:sz w:val="21"/>
          <w:szCs w:val="21"/>
        </w:rPr>
      </w:pPr>
      <w:r>
        <w:rPr>
          <w:rFonts w:ascii="宋体" w:hAnsi="宋体" w:eastAsia="宋体" w:cs="宋体"/>
          <w:color w:val="auto"/>
          <w:spacing w:val="9"/>
          <w:sz w:val="21"/>
          <w:szCs w:val="21"/>
        </w:rPr>
        <w:t>2</w:t>
      </w:r>
      <w:r>
        <w:rPr>
          <w:rFonts w:ascii="宋体" w:hAnsi="宋体" w:eastAsia="宋体" w:cs="宋体"/>
          <w:color w:val="auto"/>
          <w:spacing w:val="6"/>
          <w:sz w:val="21"/>
          <w:szCs w:val="21"/>
        </w:rPr>
        <w:t>.4.1 提供施工现场</w:t>
      </w:r>
    </w:p>
    <w:p>
      <w:pPr>
        <w:spacing w:before="195" w:line="406" w:lineRule="auto"/>
        <w:ind w:left="8" w:right="36" w:firstLine="422"/>
        <w:rPr>
          <w:rFonts w:ascii="宋体" w:hAnsi="宋体" w:eastAsia="宋体" w:cs="宋体"/>
          <w:color w:val="auto"/>
          <w:sz w:val="21"/>
          <w:szCs w:val="21"/>
        </w:rPr>
      </w:pPr>
      <w:r>
        <w:rPr>
          <w:rFonts w:ascii="宋体" w:hAnsi="宋体" w:eastAsia="宋体" w:cs="宋体"/>
          <w:color w:val="auto"/>
          <w:spacing w:val="4"/>
          <w:sz w:val="21"/>
          <w:szCs w:val="21"/>
        </w:rPr>
        <w:t>关于发包人</w:t>
      </w:r>
      <w:r>
        <w:rPr>
          <w:rFonts w:ascii="宋体" w:hAnsi="宋体" w:eastAsia="宋体" w:cs="宋体"/>
          <w:color w:val="auto"/>
          <w:spacing w:val="3"/>
          <w:sz w:val="21"/>
          <w:szCs w:val="21"/>
        </w:rPr>
        <w:t>移</w:t>
      </w:r>
      <w:r>
        <w:rPr>
          <w:rFonts w:ascii="宋体" w:hAnsi="宋体" w:eastAsia="宋体" w:cs="宋体"/>
          <w:color w:val="auto"/>
          <w:spacing w:val="2"/>
          <w:sz w:val="21"/>
          <w:szCs w:val="21"/>
        </w:rPr>
        <w:t>交施工现场的期限要求：</w:t>
      </w:r>
      <w:r>
        <w:rPr>
          <w:rFonts w:ascii="宋体" w:hAnsi="宋体" w:eastAsia="宋体" w:cs="宋体"/>
          <w:color w:val="auto"/>
          <w:spacing w:val="2"/>
          <w:sz w:val="21"/>
          <w:szCs w:val="21"/>
          <w:u w:val="single" w:color="auto"/>
        </w:rPr>
        <w:t>开工前完成“ 四通一平 ” (水通、电通、网络通、道</w:t>
      </w:r>
      <w:r>
        <w:rPr>
          <w:rFonts w:ascii="宋体" w:hAnsi="宋体" w:eastAsia="宋体" w:cs="宋体"/>
          <w:color w:val="auto"/>
          <w:sz w:val="21"/>
          <w:szCs w:val="21"/>
        </w:rPr>
        <w:t xml:space="preserve"> </w:t>
      </w:r>
      <w:r>
        <w:rPr>
          <w:rFonts w:ascii="宋体" w:hAnsi="宋体" w:eastAsia="宋体" w:cs="宋体"/>
          <w:color w:val="auto"/>
          <w:spacing w:val="14"/>
          <w:sz w:val="21"/>
          <w:szCs w:val="21"/>
          <w:u w:val="single" w:color="auto"/>
        </w:rPr>
        <w:t>路通</w:t>
      </w:r>
      <w:r>
        <w:rPr>
          <w:rFonts w:ascii="宋体" w:hAnsi="宋体" w:eastAsia="宋体" w:cs="宋体"/>
          <w:color w:val="auto"/>
          <w:spacing w:val="12"/>
          <w:sz w:val="21"/>
          <w:szCs w:val="21"/>
          <w:u w:val="single" w:color="auto"/>
        </w:rPr>
        <w:t>及</w:t>
      </w:r>
      <w:r>
        <w:rPr>
          <w:rFonts w:ascii="宋体" w:hAnsi="宋体" w:eastAsia="宋体" w:cs="宋体"/>
          <w:color w:val="auto"/>
          <w:spacing w:val="7"/>
          <w:sz w:val="21"/>
          <w:szCs w:val="21"/>
          <w:u w:val="single" w:color="auto"/>
        </w:rPr>
        <w:t>场地平整) ，包括工地周围区间道路的畅通，满足承包人施工所需的施工、材料加工、仓</w:t>
      </w:r>
      <w:r>
        <w:rPr>
          <w:rFonts w:ascii="宋体" w:hAnsi="宋体" w:eastAsia="宋体" w:cs="宋体"/>
          <w:color w:val="auto"/>
          <w:sz w:val="21"/>
          <w:szCs w:val="21"/>
        </w:rPr>
        <w:t xml:space="preserve"> </w:t>
      </w:r>
      <w:r>
        <w:rPr>
          <w:rFonts w:ascii="宋体" w:hAnsi="宋体" w:eastAsia="宋体" w:cs="宋体"/>
          <w:color w:val="auto"/>
          <w:spacing w:val="10"/>
          <w:sz w:val="21"/>
          <w:szCs w:val="21"/>
          <w:u w:val="single" w:color="auto"/>
        </w:rPr>
        <w:t>库</w:t>
      </w:r>
      <w:r>
        <w:rPr>
          <w:rFonts w:ascii="宋体" w:hAnsi="宋体" w:eastAsia="宋体" w:cs="宋体"/>
          <w:color w:val="auto"/>
          <w:spacing w:val="9"/>
          <w:sz w:val="21"/>
          <w:szCs w:val="21"/>
          <w:u w:val="single" w:color="auto"/>
        </w:rPr>
        <w:t>及施工人员现场居住临时搭建的场地</w:t>
      </w:r>
      <w:r>
        <w:rPr>
          <w:rFonts w:ascii="宋体" w:hAnsi="宋体" w:eastAsia="宋体" w:cs="宋体"/>
          <w:color w:val="auto"/>
          <w:spacing w:val="9"/>
          <w:sz w:val="21"/>
          <w:szCs w:val="21"/>
          <w:u w:val="none" w:color="auto"/>
        </w:rPr>
        <w:t>。</w:t>
      </w:r>
      <w:r>
        <w:rPr>
          <w:rFonts w:ascii="宋体" w:hAnsi="宋体" w:eastAsia="宋体" w:cs="宋体"/>
          <w:color w:val="auto"/>
          <w:sz w:val="21"/>
          <w:szCs w:val="21"/>
          <w:u w:val="none" w:color="auto"/>
        </w:rPr>
        <w:t xml:space="preserve"> </w:t>
      </w:r>
    </w:p>
    <w:p>
      <w:pPr>
        <w:spacing w:line="227" w:lineRule="auto"/>
        <w:ind w:left="430"/>
        <w:rPr>
          <w:rFonts w:ascii="宋体" w:hAnsi="宋体" w:eastAsia="宋体" w:cs="宋体"/>
          <w:color w:val="auto"/>
          <w:sz w:val="21"/>
          <w:szCs w:val="21"/>
        </w:rPr>
      </w:pPr>
      <w:r>
        <w:rPr>
          <w:rFonts w:ascii="宋体" w:hAnsi="宋体" w:eastAsia="宋体" w:cs="宋体"/>
          <w:color w:val="auto"/>
          <w:spacing w:val="9"/>
          <w:sz w:val="21"/>
          <w:szCs w:val="21"/>
        </w:rPr>
        <w:t>2</w:t>
      </w:r>
      <w:r>
        <w:rPr>
          <w:rFonts w:ascii="宋体" w:hAnsi="宋体" w:eastAsia="宋体" w:cs="宋体"/>
          <w:color w:val="auto"/>
          <w:spacing w:val="6"/>
          <w:sz w:val="21"/>
          <w:szCs w:val="21"/>
        </w:rPr>
        <w:t>.4.2 提供施工条件</w:t>
      </w:r>
    </w:p>
    <w:p>
      <w:pPr>
        <w:tabs>
          <w:tab w:val="left" w:pos="118"/>
        </w:tabs>
        <w:spacing w:before="195" w:line="406" w:lineRule="auto"/>
        <w:ind w:firstLine="431"/>
        <w:rPr>
          <w:rFonts w:ascii="宋体" w:hAnsi="宋体" w:eastAsia="宋体" w:cs="宋体"/>
          <w:color w:val="auto"/>
          <w:sz w:val="21"/>
          <w:szCs w:val="21"/>
        </w:rPr>
      </w:pPr>
      <w:r>
        <w:rPr>
          <w:rFonts w:ascii="宋体" w:hAnsi="宋体" w:eastAsia="宋体" w:cs="宋体"/>
          <w:color w:val="auto"/>
          <w:spacing w:val="-1"/>
          <w:sz w:val="21"/>
          <w:szCs w:val="21"/>
        </w:rPr>
        <w:t>关于</w:t>
      </w:r>
      <w:r>
        <w:rPr>
          <w:rFonts w:ascii="宋体" w:hAnsi="宋体" w:eastAsia="宋体" w:cs="宋体"/>
          <w:color w:val="auto"/>
          <w:sz w:val="21"/>
          <w:szCs w:val="21"/>
        </w:rPr>
        <w:t>发包人应负责提供施工所需要的条件，包括：</w:t>
      </w:r>
      <w:r>
        <w:rPr>
          <w:rFonts w:ascii="宋体" w:hAnsi="宋体" w:eastAsia="宋体" w:cs="宋体"/>
          <w:color w:val="auto"/>
          <w:sz w:val="21"/>
          <w:szCs w:val="21"/>
          <w:u w:val="single" w:color="auto"/>
        </w:rPr>
        <w:t>执行通用条款 2.4.2 条 、2.4.3 条、2.4.4</w:t>
      </w:r>
      <w:r>
        <w:rPr>
          <w:rFonts w:ascii="宋体" w:hAnsi="宋体" w:eastAsia="宋体" w:cs="宋体"/>
          <w:color w:val="auto"/>
          <w:sz w:val="21"/>
          <w:szCs w:val="21"/>
        </w:rPr>
        <w:t xml:space="preserve"> </w:t>
      </w:r>
      <w:r>
        <w:rPr>
          <w:rFonts w:ascii="宋体" w:hAnsi="宋体" w:eastAsia="宋体" w:cs="宋体"/>
          <w:color w:val="auto"/>
          <w:spacing w:val="12"/>
          <w:sz w:val="21"/>
          <w:szCs w:val="21"/>
          <w:u w:val="single" w:color="auto"/>
        </w:rPr>
        <w:t>条 (</w:t>
      </w:r>
      <w:r>
        <w:rPr>
          <w:rFonts w:ascii="宋体" w:hAnsi="宋体" w:eastAsia="宋体" w:cs="宋体"/>
          <w:color w:val="auto"/>
          <w:spacing w:val="6"/>
          <w:sz w:val="21"/>
          <w:szCs w:val="21"/>
          <w:u w:val="single" w:color="auto"/>
        </w:rPr>
        <w:t>1) 开工前 7 天将施工用水、电、通讯等管线接送至施工现场。  (2) 发包人负责协调办理</w:t>
      </w:r>
      <w:r>
        <w:rPr>
          <w:rFonts w:ascii="宋体" w:hAnsi="宋体" w:eastAsia="宋体" w:cs="宋体"/>
          <w:color w:val="auto"/>
          <w:sz w:val="21"/>
          <w:szCs w:val="21"/>
        </w:rPr>
        <w:t xml:space="preserve"> </w:t>
      </w:r>
      <w:r>
        <w:rPr>
          <w:rFonts w:ascii="宋体" w:hAnsi="宋体" w:eastAsia="宋体" w:cs="宋体"/>
          <w:color w:val="auto"/>
          <w:spacing w:val="7"/>
          <w:sz w:val="21"/>
          <w:szCs w:val="21"/>
          <w:u w:val="single" w:color="auto"/>
        </w:rPr>
        <w:t>临时用地和占道许可，开工前确保通往施工现场的公共道路畅通。  (3) 开工前，负责与市政</w:t>
      </w:r>
      <w:r>
        <w:rPr>
          <w:rFonts w:ascii="宋体" w:hAnsi="宋体" w:eastAsia="宋体" w:cs="宋体"/>
          <w:color w:val="auto"/>
          <w:spacing w:val="6"/>
          <w:sz w:val="21"/>
          <w:szCs w:val="21"/>
          <w:u w:val="single" w:color="auto"/>
        </w:rPr>
        <w:t>及</w:t>
      </w:r>
      <w:r>
        <w:rPr>
          <w:rFonts w:ascii="宋体" w:hAnsi="宋体" w:eastAsia="宋体" w:cs="宋体"/>
          <w:color w:val="auto"/>
          <w:sz w:val="21"/>
          <w:szCs w:val="21"/>
        </w:rPr>
        <w:t xml:space="preserve"> </w:t>
      </w:r>
      <w:r>
        <w:rPr>
          <w:rFonts w:ascii="宋体" w:hAnsi="宋体" w:eastAsia="宋体" w:cs="宋体"/>
          <w:color w:val="auto"/>
          <w:spacing w:val="7"/>
          <w:sz w:val="21"/>
          <w:szCs w:val="21"/>
          <w:u w:val="single" w:color="auto"/>
        </w:rPr>
        <w:t>有关部门摸清地下管线，书面交底给承包人。并对资料的真实性、准确性负责。  (4) 开工前</w:t>
      </w:r>
      <w:r>
        <w:rPr>
          <w:rFonts w:ascii="宋体" w:hAnsi="宋体" w:eastAsia="宋体" w:cs="宋体"/>
          <w:color w:val="auto"/>
          <w:spacing w:val="6"/>
          <w:sz w:val="21"/>
          <w:szCs w:val="21"/>
          <w:u w:val="single" w:color="auto"/>
        </w:rPr>
        <w:t>协</w:t>
      </w:r>
      <w:r>
        <w:rPr>
          <w:rFonts w:ascii="宋体" w:hAnsi="宋体" w:eastAsia="宋体" w:cs="宋体"/>
          <w:color w:val="auto"/>
          <w:sz w:val="21"/>
          <w:szCs w:val="21"/>
        </w:rPr>
        <w:t xml:space="preserve"> </w:t>
      </w:r>
      <w:r>
        <w:rPr>
          <w:rFonts w:ascii="宋体" w:hAnsi="宋体" w:eastAsia="宋体" w:cs="宋体"/>
          <w:color w:val="auto"/>
          <w:spacing w:val="16"/>
          <w:sz w:val="21"/>
          <w:szCs w:val="21"/>
          <w:u w:val="single" w:color="auto"/>
        </w:rPr>
        <w:t>调处理</w:t>
      </w:r>
      <w:r>
        <w:rPr>
          <w:rFonts w:ascii="宋体" w:hAnsi="宋体" w:eastAsia="宋体" w:cs="宋体"/>
          <w:color w:val="auto"/>
          <w:spacing w:val="13"/>
          <w:sz w:val="21"/>
          <w:szCs w:val="21"/>
          <w:u w:val="single" w:color="auto"/>
        </w:rPr>
        <w:t>施</w:t>
      </w:r>
      <w:r>
        <w:rPr>
          <w:rFonts w:ascii="宋体" w:hAnsi="宋体" w:eastAsia="宋体" w:cs="宋体"/>
          <w:color w:val="auto"/>
          <w:spacing w:val="8"/>
          <w:sz w:val="21"/>
          <w:szCs w:val="21"/>
          <w:u w:val="single" w:color="auto"/>
        </w:rPr>
        <w:t>工现场周围地下管线和邻近建筑物、构筑物、古树名木的保护工作，并承担相关费用；</w:t>
      </w:r>
      <w:r>
        <w:rPr>
          <w:rFonts w:ascii="宋体" w:hAnsi="宋体" w:eastAsia="宋体" w:cs="宋体"/>
          <w:color w:val="auto"/>
          <w:sz w:val="21"/>
          <w:szCs w:val="21"/>
        </w:rPr>
        <w:t xml:space="preserve"> </w:t>
      </w:r>
      <w:r>
        <w:rPr>
          <w:rFonts w:ascii="宋体" w:hAnsi="宋体" w:eastAsia="宋体" w:cs="宋体"/>
          <w:color w:val="auto"/>
          <w:sz w:val="21"/>
          <w:szCs w:val="21"/>
          <w:u w:val="single" w:color="auto"/>
        </w:rPr>
        <w:tab/>
      </w:r>
      <w:r>
        <w:rPr>
          <w:rFonts w:ascii="宋体" w:hAnsi="宋体" w:eastAsia="宋体" w:cs="宋体"/>
          <w:color w:val="auto"/>
          <w:spacing w:val="15"/>
          <w:sz w:val="21"/>
          <w:szCs w:val="21"/>
          <w:u w:val="single" w:color="auto"/>
        </w:rPr>
        <w:t>(</w:t>
      </w:r>
      <w:r>
        <w:rPr>
          <w:rFonts w:ascii="宋体" w:hAnsi="宋体" w:eastAsia="宋体" w:cs="宋体"/>
          <w:color w:val="auto"/>
          <w:spacing w:val="9"/>
          <w:sz w:val="21"/>
          <w:szCs w:val="21"/>
          <w:u w:val="single" w:color="auto"/>
        </w:rPr>
        <w:t>5) 发包人负责协调处理好围墙之外的相邻单位及居住户的关系，如有纠纷与承包人无关，但</w:t>
      </w:r>
      <w:r>
        <w:rPr>
          <w:rFonts w:ascii="宋体" w:hAnsi="宋体" w:eastAsia="宋体" w:cs="宋体"/>
          <w:color w:val="auto"/>
          <w:sz w:val="21"/>
          <w:szCs w:val="21"/>
        </w:rPr>
        <w:t xml:space="preserve"> </w:t>
      </w:r>
      <w:r>
        <w:rPr>
          <w:rFonts w:ascii="宋体" w:hAnsi="宋体" w:eastAsia="宋体" w:cs="宋体"/>
          <w:color w:val="auto"/>
          <w:spacing w:val="14"/>
          <w:sz w:val="21"/>
          <w:szCs w:val="21"/>
          <w:u w:val="single" w:color="auto"/>
        </w:rPr>
        <w:t>承包人有</w:t>
      </w:r>
      <w:r>
        <w:rPr>
          <w:rFonts w:ascii="宋体" w:hAnsi="宋体" w:eastAsia="宋体" w:cs="宋体"/>
          <w:color w:val="auto"/>
          <w:spacing w:val="11"/>
          <w:sz w:val="21"/>
          <w:szCs w:val="21"/>
          <w:u w:val="single" w:color="auto"/>
        </w:rPr>
        <w:t>积</w:t>
      </w:r>
      <w:r>
        <w:rPr>
          <w:rFonts w:ascii="宋体" w:hAnsi="宋体" w:eastAsia="宋体" w:cs="宋体"/>
          <w:color w:val="auto"/>
          <w:spacing w:val="7"/>
          <w:sz w:val="21"/>
          <w:szCs w:val="21"/>
          <w:u w:val="single" w:color="auto"/>
        </w:rPr>
        <w:t>极配合发包人的义务。由此导致工程无法施工的，工期顺延，造成承包的损失的由发</w:t>
      </w:r>
      <w:r>
        <w:rPr>
          <w:rFonts w:ascii="宋体" w:hAnsi="宋体" w:eastAsia="宋体" w:cs="宋体"/>
          <w:color w:val="auto"/>
          <w:sz w:val="21"/>
          <w:szCs w:val="21"/>
        </w:rPr>
        <w:t xml:space="preserve"> </w:t>
      </w:r>
      <w:r>
        <w:rPr>
          <w:rFonts w:ascii="宋体" w:hAnsi="宋体" w:eastAsia="宋体" w:cs="宋体"/>
          <w:color w:val="auto"/>
          <w:spacing w:val="16"/>
          <w:sz w:val="21"/>
          <w:szCs w:val="21"/>
          <w:u w:val="single" w:color="auto"/>
        </w:rPr>
        <w:t>包</w:t>
      </w:r>
      <w:r>
        <w:rPr>
          <w:rFonts w:ascii="宋体" w:hAnsi="宋体" w:eastAsia="宋体" w:cs="宋体"/>
          <w:color w:val="auto"/>
          <w:spacing w:val="13"/>
          <w:sz w:val="21"/>
          <w:szCs w:val="21"/>
          <w:u w:val="single" w:color="auto"/>
        </w:rPr>
        <w:t>人承担。</w:t>
      </w:r>
    </w:p>
    <w:p>
      <w:pPr>
        <w:spacing w:line="228" w:lineRule="auto"/>
        <w:ind w:left="430"/>
        <w:rPr>
          <w:rFonts w:ascii="宋体" w:hAnsi="宋体" w:eastAsia="宋体" w:cs="宋体"/>
          <w:color w:val="auto"/>
          <w:sz w:val="21"/>
          <w:szCs w:val="21"/>
        </w:rPr>
      </w:pPr>
      <w:r>
        <w:rPr>
          <w:rFonts w:ascii="宋体" w:hAnsi="宋体" w:eastAsia="宋体" w:cs="宋体"/>
          <w:color w:val="auto"/>
          <w:spacing w:val="8"/>
          <w:sz w:val="21"/>
          <w:szCs w:val="21"/>
        </w:rPr>
        <w:t>2.5 资金来源证明及支付担</w:t>
      </w:r>
      <w:r>
        <w:rPr>
          <w:rFonts w:ascii="宋体" w:hAnsi="宋体" w:eastAsia="宋体" w:cs="宋体"/>
          <w:color w:val="auto"/>
          <w:spacing w:val="6"/>
          <w:sz w:val="21"/>
          <w:szCs w:val="21"/>
        </w:rPr>
        <w:t>保</w:t>
      </w:r>
    </w:p>
    <w:p>
      <w:pPr>
        <w:spacing w:before="192" w:line="228" w:lineRule="auto"/>
        <w:ind w:left="431"/>
        <w:rPr>
          <w:rFonts w:ascii="宋体" w:hAnsi="宋体" w:eastAsia="宋体" w:cs="宋体"/>
          <w:color w:val="auto"/>
          <w:sz w:val="21"/>
          <w:szCs w:val="21"/>
        </w:rPr>
      </w:pPr>
      <w:r>
        <w:rPr>
          <w:rFonts w:ascii="宋体" w:hAnsi="宋体" w:eastAsia="宋体" w:cs="宋体"/>
          <w:color w:val="auto"/>
          <w:spacing w:val="16"/>
          <w:sz w:val="21"/>
          <w:szCs w:val="21"/>
        </w:rPr>
        <w:t>发</w:t>
      </w:r>
      <w:r>
        <w:rPr>
          <w:rFonts w:ascii="宋体" w:hAnsi="宋体" w:eastAsia="宋体" w:cs="宋体"/>
          <w:color w:val="auto"/>
          <w:spacing w:val="9"/>
          <w:sz w:val="21"/>
          <w:szCs w:val="21"/>
        </w:rPr>
        <w:t>包</w:t>
      </w:r>
      <w:r>
        <w:rPr>
          <w:rFonts w:ascii="宋体" w:hAnsi="宋体" w:eastAsia="宋体" w:cs="宋体"/>
          <w:color w:val="auto"/>
          <w:spacing w:val="8"/>
          <w:sz w:val="21"/>
          <w:szCs w:val="21"/>
        </w:rPr>
        <w:t>人提供资金来源证明的期限要求：</w:t>
      </w:r>
      <w:r>
        <w:rPr>
          <w:rFonts w:ascii="宋体" w:hAnsi="宋体" w:eastAsia="宋体" w:cs="宋体"/>
          <w:color w:val="auto"/>
          <w:spacing w:val="8"/>
          <w:sz w:val="21"/>
          <w:szCs w:val="21"/>
          <w:u w:val="single" w:color="auto"/>
        </w:rPr>
        <w:t xml:space="preserve">/ </w:t>
      </w:r>
      <w:r>
        <w:rPr>
          <w:rFonts w:ascii="宋体" w:hAnsi="宋体" w:eastAsia="宋体" w:cs="宋体"/>
          <w:color w:val="auto"/>
          <w:spacing w:val="8"/>
          <w:sz w:val="21"/>
          <w:szCs w:val="21"/>
        </w:rPr>
        <w:t>。</w:t>
      </w:r>
    </w:p>
    <w:p>
      <w:pPr>
        <w:spacing w:before="192" w:line="408" w:lineRule="auto"/>
        <w:ind w:left="431"/>
        <w:rPr>
          <w:rFonts w:ascii="宋体" w:hAnsi="宋体" w:eastAsia="宋体" w:cs="宋体"/>
          <w:color w:val="auto"/>
          <w:sz w:val="21"/>
          <w:szCs w:val="21"/>
        </w:rPr>
      </w:pPr>
      <w:r>
        <w:rPr>
          <w:rFonts w:ascii="宋体" w:hAnsi="宋体" w:eastAsia="宋体" w:cs="宋体"/>
          <w:color w:val="auto"/>
          <w:spacing w:val="-4"/>
          <w:sz w:val="21"/>
          <w:szCs w:val="21"/>
        </w:rPr>
        <w:t xml:space="preserve">发包人是否提供支付担保：  </w:t>
      </w:r>
      <w:r>
        <w:rPr>
          <w:rFonts w:ascii="宋体" w:hAnsi="宋体" w:eastAsia="宋体" w:cs="宋体"/>
          <w:color w:val="auto"/>
          <w:spacing w:val="-4"/>
          <w:sz w:val="21"/>
          <w:szCs w:val="21"/>
          <w:u w:val="single" w:color="auto"/>
        </w:rPr>
        <w:t xml:space="preserve"> 否 </w:t>
      </w:r>
      <w:r>
        <w:rPr>
          <w:rFonts w:ascii="宋体" w:hAnsi="宋体" w:eastAsia="宋体" w:cs="宋体"/>
          <w:color w:val="auto"/>
          <w:spacing w:val="-3"/>
          <w:sz w:val="21"/>
          <w:szCs w:val="21"/>
        </w:rPr>
        <w:t>。</w:t>
      </w:r>
    </w:p>
    <w:p>
      <w:pPr>
        <w:spacing w:before="1" w:line="227" w:lineRule="auto"/>
        <w:ind w:left="431"/>
        <w:rPr>
          <w:rFonts w:ascii="宋体" w:hAnsi="宋体" w:eastAsia="宋体" w:cs="宋体"/>
          <w:color w:val="auto"/>
          <w:sz w:val="21"/>
          <w:szCs w:val="21"/>
        </w:rPr>
      </w:pPr>
      <w:r>
        <w:rPr>
          <w:rFonts w:ascii="宋体" w:hAnsi="宋体" w:eastAsia="宋体" w:cs="宋体"/>
          <w:color w:val="auto"/>
          <w:spacing w:val="10"/>
          <w:sz w:val="21"/>
          <w:szCs w:val="21"/>
        </w:rPr>
        <w:t>发</w:t>
      </w:r>
      <w:r>
        <w:rPr>
          <w:rFonts w:ascii="宋体" w:hAnsi="宋体" w:eastAsia="宋体" w:cs="宋体"/>
          <w:color w:val="auto"/>
          <w:spacing w:val="8"/>
          <w:sz w:val="21"/>
          <w:szCs w:val="21"/>
        </w:rPr>
        <w:t>包人提供支付担保的形式：</w:t>
      </w:r>
      <w:r>
        <w:rPr>
          <w:rFonts w:ascii="宋体" w:hAnsi="宋体" w:eastAsia="宋体" w:cs="宋体"/>
          <w:color w:val="auto"/>
          <w:spacing w:val="8"/>
          <w:sz w:val="21"/>
          <w:szCs w:val="21"/>
          <w:u w:val="single" w:color="auto"/>
        </w:rPr>
        <w:t xml:space="preserve"> 无 </w:t>
      </w:r>
      <w:r>
        <w:rPr>
          <w:rFonts w:ascii="宋体" w:hAnsi="宋体" w:eastAsia="宋体" w:cs="宋体"/>
          <w:color w:val="auto"/>
          <w:spacing w:val="8"/>
          <w:sz w:val="21"/>
          <w:szCs w:val="21"/>
        </w:rPr>
        <w:t>。</w:t>
      </w:r>
    </w:p>
    <w:p>
      <w:pPr>
        <w:spacing w:before="193" w:line="228" w:lineRule="auto"/>
        <w:ind w:left="12"/>
        <w:rPr>
          <w:rFonts w:ascii="宋体" w:hAnsi="宋体" w:eastAsia="宋体" w:cs="宋体"/>
          <w:color w:val="auto"/>
          <w:sz w:val="21"/>
          <w:szCs w:val="21"/>
        </w:rPr>
      </w:pPr>
      <w:r>
        <w:rPr>
          <w:rFonts w:ascii="宋体" w:hAnsi="宋体" w:eastAsia="宋体" w:cs="宋体"/>
          <w:color w:val="auto"/>
          <w:spacing w:val="6"/>
          <w:sz w:val="21"/>
          <w:szCs w:val="21"/>
        </w:rPr>
        <w:t>3. 承包</w:t>
      </w:r>
      <w:r>
        <w:rPr>
          <w:rFonts w:ascii="宋体" w:hAnsi="宋体" w:eastAsia="宋体" w:cs="宋体"/>
          <w:color w:val="auto"/>
          <w:spacing w:val="5"/>
          <w:sz w:val="21"/>
          <w:szCs w:val="21"/>
        </w:rPr>
        <w:t>人</w:t>
      </w:r>
    </w:p>
    <w:p>
      <w:pPr>
        <w:spacing w:before="192" w:line="228" w:lineRule="auto"/>
        <w:ind w:left="432"/>
        <w:rPr>
          <w:rFonts w:ascii="宋体" w:hAnsi="宋体" w:eastAsia="宋体" w:cs="宋体"/>
          <w:color w:val="auto"/>
          <w:sz w:val="21"/>
          <w:szCs w:val="21"/>
        </w:rPr>
      </w:pPr>
      <w:r>
        <w:rPr>
          <w:rFonts w:ascii="宋体" w:hAnsi="宋体" w:eastAsia="宋体" w:cs="宋体"/>
          <w:color w:val="auto"/>
          <w:spacing w:val="8"/>
          <w:sz w:val="21"/>
          <w:szCs w:val="21"/>
        </w:rPr>
        <w:t>3</w:t>
      </w:r>
      <w:r>
        <w:rPr>
          <w:rFonts w:ascii="宋体" w:hAnsi="宋体" w:eastAsia="宋体" w:cs="宋体"/>
          <w:color w:val="auto"/>
          <w:spacing w:val="7"/>
          <w:sz w:val="21"/>
          <w:szCs w:val="21"/>
        </w:rPr>
        <w:t>.1 承包人的一般义务</w:t>
      </w:r>
    </w:p>
    <w:p>
      <w:pPr>
        <w:spacing w:before="194" w:line="228" w:lineRule="auto"/>
        <w:ind w:left="438"/>
        <w:rPr>
          <w:rFonts w:ascii="宋体" w:hAnsi="宋体" w:eastAsia="宋体" w:cs="宋体"/>
          <w:color w:val="auto"/>
          <w:sz w:val="21"/>
          <w:szCs w:val="21"/>
        </w:rPr>
      </w:pPr>
      <w:r>
        <w:rPr>
          <w:rFonts w:ascii="宋体" w:hAnsi="宋体" w:eastAsia="宋体" w:cs="宋体"/>
          <w:color w:val="auto"/>
          <w:spacing w:val="22"/>
          <w:sz w:val="21"/>
          <w:szCs w:val="21"/>
        </w:rPr>
        <w:t>(5</w:t>
      </w:r>
      <w:r>
        <w:rPr>
          <w:rFonts w:ascii="宋体" w:hAnsi="宋体" w:eastAsia="宋体" w:cs="宋体"/>
          <w:color w:val="auto"/>
          <w:spacing w:val="13"/>
          <w:sz w:val="21"/>
          <w:szCs w:val="21"/>
        </w:rPr>
        <w:t>)</w:t>
      </w:r>
      <w:r>
        <w:rPr>
          <w:rFonts w:ascii="宋体" w:hAnsi="宋体" w:eastAsia="宋体" w:cs="宋体"/>
          <w:color w:val="auto"/>
          <w:spacing w:val="11"/>
          <w:sz w:val="21"/>
          <w:szCs w:val="21"/>
        </w:rPr>
        <w:t xml:space="preserve"> 承包人提交的竣工资料的内容：</w:t>
      </w:r>
      <w:r>
        <w:rPr>
          <w:rFonts w:ascii="宋体" w:hAnsi="宋体" w:eastAsia="宋体" w:cs="宋体"/>
          <w:color w:val="auto"/>
          <w:spacing w:val="11"/>
          <w:sz w:val="21"/>
          <w:szCs w:val="21"/>
          <w:u w:val="single" w:color="auto"/>
        </w:rPr>
        <w:t>完整的竣工图及竣工内页资料</w:t>
      </w:r>
      <w:r>
        <w:rPr>
          <w:rFonts w:ascii="宋体" w:hAnsi="宋体" w:eastAsia="宋体" w:cs="宋体"/>
          <w:color w:val="auto"/>
          <w:spacing w:val="11"/>
          <w:sz w:val="21"/>
          <w:szCs w:val="21"/>
        </w:rPr>
        <w:t>。</w:t>
      </w:r>
    </w:p>
    <w:p>
      <w:pPr>
        <w:spacing w:before="191" w:line="407" w:lineRule="auto"/>
        <w:ind w:left="33" w:right="53" w:firstLine="394"/>
        <w:rPr>
          <w:rFonts w:ascii="宋体" w:hAnsi="宋体" w:eastAsia="宋体" w:cs="宋体"/>
          <w:color w:val="auto"/>
          <w:sz w:val="21"/>
          <w:szCs w:val="21"/>
        </w:rPr>
      </w:pPr>
      <w:r>
        <w:rPr>
          <w:rFonts w:ascii="宋体" w:hAnsi="宋体" w:eastAsia="宋体" w:cs="宋体"/>
          <w:color w:val="auto"/>
          <w:spacing w:val="9"/>
          <w:sz w:val="21"/>
          <w:szCs w:val="21"/>
        </w:rPr>
        <w:t>承包人需要提交的竣工资料套数：</w:t>
      </w:r>
      <w:r>
        <w:rPr>
          <w:rFonts w:ascii="宋体" w:hAnsi="宋体" w:eastAsia="宋体" w:cs="宋体"/>
          <w:color w:val="auto"/>
          <w:spacing w:val="9"/>
          <w:sz w:val="21"/>
          <w:szCs w:val="21"/>
          <w:u w:val="single" w:color="auto"/>
        </w:rPr>
        <w:t>竣工图 2 套 (要求计算机出图) ，电子文件一套，竣</w:t>
      </w:r>
      <w:r>
        <w:rPr>
          <w:rFonts w:ascii="宋体" w:hAnsi="宋体" w:eastAsia="宋体" w:cs="宋体"/>
          <w:color w:val="auto"/>
          <w:spacing w:val="5"/>
          <w:sz w:val="21"/>
          <w:szCs w:val="21"/>
          <w:u w:val="single" w:color="auto"/>
        </w:rPr>
        <w:t>工</w:t>
      </w:r>
      <w:r>
        <w:rPr>
          <w:rFonts w:ascii="宋体" w:hAnsi="宋体" w:eastAsia="宋体" w:cs="宋体"/>
          <w:color w:val="auto"/>
          <w:spacing w:val="-8"/>
          <w:sz w:val="21"/>
          <w:szCs w:val="21"/>
          <w:u w:val="single" w:color="auto"/>
        </w:rPr>
        <w:t>内页</w:t>
      </w:r>
      <w:r>
        <w:rPr>
          <w:rFonts w:ascii="宋体" w:hAnsi="宋体" w:eastAsia="宋体" w:cs="宋体"/>
          <w:color w:val="auto"/>
          <w:sz w:val="21"/>
          <w:szCs w:val="21"/>
          <w:u w:val="single" w:color="auto"/>
        </w:rPr>
        <w:t xml:space="preserve"> </w:t>
      </w:r>
      <w:r>
        <w:rPr>
          <w:rFonts w:ascii="宋体" w:hAnsi="宋体" w:eastAsia="宋体" w:cs="宋体"/>
          <w:color w:val="auto"/>
          <w:spacing w:val="6"/>
          <w:sz w:val="21"/>
          <w:szCs w:val="21"/>
          <w:u w:val="single" w:color="auto"/>
        </w:rPr>
        <w:t>资</w:t>
      </w:r>
      <w:r>
        <w:rPr>
          <w:rFonts w:ascii="宋体" w:hAnsi="宋体" w:eastAsia="宋体" w:cs="宋体"/>
          <w:color w:val="auto"/>
          <w:spacing w:val="5"/>
          <w:sz w:val="21"/>
          <w:szCs w:val="21"/>
          <w:u w:val="single" w:color="auto"/>
        </w:rPr>
        <w:t>料</w:t>
      </w:r>
      <w:r>
        <w:rPr>
          <w:rFonts w:ascii="宋体" w:hAnsi="宋体" w:eastAsia="宋体" w:cs="宋体"/>
          <w:color w:val="auto"/>
          <w:spacing w:val="3"/>
          <w:sz w:val="21"/>
          <w:szCs w:val="21"/>
          <w:u w:val="single" w:color="auto"/>
        </w:rPr>
        <w:t xml:space="preserve"> 2 套</w:t>
      </w:r>
      <w:r>
        <w:rPr>
          <w:rFonts w:ascii="宋体" w:hAnsi="宋体" w:eastAsia="宋体" w:cs="宋体"/>
          <w:color w:val="auto"/>
          <w:spacing w:val="3"/>
          <w:sz w:val="21"/>
          <w:szCs w:val="21"/>
        </w:rPr>
        <w:t>。</w:t>
      </w:r>
    </w:p>
    <w:p>
      <w:pPr>
        <w:spacing w:before="190" w:line="407" w:lineRule="auto"/>
        <w:ind w:left="8" w:right="36" w:firstLine="420"/>
        <w:rPr>
          <w:rFonts w:ascii="宋体" w:hAnsi="宋体" w:eastAsia="宋体" w:cs="宋体"/>
          <w:color w:val="auto"/>
          <w:sz w:val="21"/>
          <w:szCs w:val="21"/>
        </w:rPr>
      </w:pPr>
      <w:r>
        <w:rPr>
          <w:rFonts w:ascii="宋体" w:hAnsi="宋体" w:eastAsia="宋体" w:cs="宋体"/>
          <w:color w:val="auto"/>
          <w:spacing w:val="14"/>
          <w:sz w:val="21"/>
          <w:szCs w:val="21"/>
        </w:rPr>
        <w:t>承包</w:t>
      </w:r>
      <w:r>
        <w:rPr>
          <w:rFonts w:ascii="宋体" w:hAnsi="宋体" w:eastAsia="宋体" w:cs="宋体"/>
          <w:color w:val="auto"/>
          <w:spacing w:val="13"/>
          <w:sz w:val="21"/>
          <w:szCs w:val="21"/>
        </w:rPr>
        <w:t>人</w:t>
      </w:r>
      <w:r>
        <w:rPr>
          <w:rFonts w:ascii="宋体" w:hAnsi="宋体" w:eastAsia="宋体" w:cs="宋体"/>
          <w:color w:val="auto"/>
          <w:spacing w:val="7"/>
          <w:sz w:val="21"/>
          <w:szCs w:val="21"/>
        </w:rPr>
        <w:t>提交的竣工资料的费用承担：</w:t>
      </w:r>
      <w:r>
        <w:rPr>
          <w:rFonts w:ascii="宋体" w:hAnsi="宋体" w:eastAsia="宋体" w:cs="宋体"/>
          <w:color w:val="auto"/>
          <w:spacing w:val="7"/>
          <w:sz w:val="21"/>
          <w:szCs w:val="21"/>
          <w:u w:val="single" w:color="auto"/>
        </w:rPr>
        <w:t>由承包人承担，如果发包人要求提供超出合同约定的资</w:t>
      </w:r>
      <w:r>
        <w:rPr>
          <w:rFonts w:ascii="宋体" w:hAnsi="宋体" w:eastAsia="宋体" w:cs="宋体"/>
          <w:color w:val="auto"/>
          <w:spacing w:val="16"/>
          <w:sz w:val="21"/>
          <w:szCs w:val="21"/>
          <w:u w:val="single" w:color="auto"/>
        </w:rPr>
        <w:t>料</w:t>
      </w:r>
      <w:r>
        <w:rPr>
          <w:rFonts w:ascii="宋体" w:hAnsi="宋体" w:eastAsia="宋体" w:cs="宋体"/>
          <w:color w:val="auto"/>
          <w:spacing w:val="8"/>
          <w:sz w:val="21"/>
          <w:szCs w:val="21"/>
          <w:u w:val="single" w:color="auto"/>
        </w:rPr>
        <w:t>及数量的费用由发包人承担</w:t>
      </w:r>
      <w:r>
        <w:rPr>
          <w:rFonts w:ascii="宋体" w:hAnsi="宋体" w:eastAsia="宋体" w:cs="宋体"/>
          <w:color w:val="auto"/>
          <w:spacing w:val="8"/>
          <w:sz w:val="21"/>
          <w:szCs w:val="21"/>
        </w:rPr>
        <w:t>。</w:t>
      </w:r>
    </w:p>
    <w:p>
      <w:pPr>
        <w:spacing w:before="1" w:line="228" w:lineRule="auto"/>
        <w:ind w:left="428"/>
        <w:rPr>
          <w:rFonts w:ascii="宋体" w:hAnsi="宋体" w:eastAsia="宋体" w:cs="宋体"/>
          <w:color w:val="auto"/>
          <w:sz w:val="21"/>
          <w:szCs w:val="21"/>
        </w:rPr>
      </w:pPr>
      <w:r>
        <w:rPr>
          <w:rFonts w:ascii="宋体" w:hAnsi="宋体" w:eastAsia="宋体" w:cs="宋体"/>
          <w:color w:val="auto"/>
          <w:spacing w:val="9"/>
          <w:sz w:val="21"/>
          <w:szCs w:val="21"/>
        </w:rPr>
        <w:t>承包人提交的竣工资料移交时间：</w:t>
      </w:r>
      <w:r>
        <w:rPr>
          <w:rFonts w:ascii="宋体" w:hAnsi="宋体" w:eastAsia="宋体" w:cs="宋体"/>
          <w:color w:val="auto"/>
          <w:spacing w:val="9"/>
          <w:sz w:val="21"/>
          <w:szCs w:val="21"/>
          <w:u w:val="single" w:color="auto"/>
        </w:rPr>
        <w:t>竣工验收前的 7 个有效工日</w:t>
      </w:r>
      <w:r>
        <w:rPr>
          <w:rFonts w:ascii="宋体" w:hAnsi="宋体" w:eastAsia="宋体" w:cs="宋体"/>
          <w:color w:val="auto"/>
          <w:spacing w:val="5"/>
          <w:sz w:val="21"/>
          <w:szCs w:val="21"/>
        </w:rPr>
        <w:t>。</w:t>
      </w:r>
    </w:p>
    <w:p>
      <w:pPr>
        <w:spacing w:before="192" w:line="228" w:lineRule="auto"/>
        <w:ind w:left="428"/>
        <w:rPr>
          <w:rFonts w:ascii="Arial"/>
          <w:color w:val="auto"/>
          <w:sz w:val="21"/>
          <w:szCs w:val="21"/>
        </w:rPr>
      </w:pPr>
      <w:r>
        <w:rPr>
          <w:rFonts w:ascii="宋体" w:hAnsi="宋体" w:eastAsia="宋体" w:cs="宋体"/>
          <w:color w:val="auto"/>
          <w:spacing w:val="18"/>
          <w:sz w:val="21"/>
          <w:szCs w:val="21"/>
        </w:rPr>
        <w:t>承</w:t>
      </w:r>
      <w:r>
        <w:rPr>
          <w:rFonts w:ascii="宋体" w:hAnsi="宋体" w:eastAsia="宋体" w:cs="宋体"/>
          <w:color w:val="auto"/>
          <w:spacing w:val="14"/>
          <w:sz w:val="21"/>
          <w:szCs w:val="21"/>
        </w:rPr>
        <w:t>包</w:t>
      </w:r>
      <w:r>
        <w:rPr>
          <w:rFonts w:ascii="宋体" w:hAnsi="宋体" w:eastAsia="宋体" w:cs="宋体"/>
          <w:color w:val="auto"/>
          <w:spacing w:val="9"/>
          <w:sz w:val="21"/>
          <w:szCs w:val="21"/>
        </w:rPr>
        <w:t>人提交的竣工资料形式要求</w:t>
      </w:r>
      <w:r>
        <w:rPr>
          <w:rFonts w:ascii="宋体" w:hAnsi="宋体" w:eastAsia="宋体" w:cs="宋体"/>
          <w:color w:val="auto"/>
          <w:spacing w:val="9"/>
          <w:sz w:val="21"/>
          <w:szCs w:val="21"/>
          <w:u w:val="single" w:color="auto"/>
        </w:rPr>
        <w:t>：现场交验给发包人代表人，代表人书面签收</w:t>
      </w:r>
      <w:r>
        <w:rPr>
          <w:rFonts w:ascii="宋体" w:hAnsi="宋体" w:eastAsia="宋体" w:cs="宋体"/>
          <w:color w:val="auto"/>
          <w:spacing w:val="9"/>
          <w:sz w:val="21"/>
          <w:szCs w:val="21"/>
        </w:rPr>
        <w:t>。</w:t>
      </w:r>
    </w:p>
    <w:p>
      <w:pPr>
        <w:spacing w:before="65" w:line="228" w:lineRule="auto"/>
        <w:ind w:left="430"/>
        <w:rPr>
          <w:rFonts w:ascii="宋体" w:hAnsi="宋体" w:eastAsia="宋体" w:cs="宋体"/>
          <w:color w:val="auto"/>
          <w:sz w:val="21"/>
          <w:szCs w:val="21"/>
        </w:rPr>
      </w:pPr>
      <w:r>
        <w:rPr>
          <w:rFonts w:ascii="宋体" w:hAnsi="宋体" w:eastAsia="宋体" w:cs="宋体"/>
          <w:color w:val="auto"/>
          <w:spacing w:val="21"/>
          <w:sz w:val="21"/>
          <w:szCs w:val="21"/>
        </w:rPr>
        <w:t>(</w:t>
      </w:r>
      <w:r>
        <w:rPr>
          <w:rFonts w:ascii="宋体" w:hAnsi="宋体" w:eastAsia="宋体" w:cs="宋体"/>
          <w:color w:val="auto"/>
          <w:spacing w:val="12"/>
          <w:sz w:val="21"/>
          <w:szCs w:val="21"/>
        </w:rPr>
        <w:t>6) 承包人应履行的其他义务：</w:t>
      </w:r>
      <w:r>
        <w:rPr>
          <w:rFonts w:ascii="宋体" w:hAnsi="宋体" w:eastAsia="宋体" w:cs="宋体"/>
          <w:color w:val="auto"/>
          <w:spacing w:val="12"/>
          <w:sz w:val="21"/>
          <w:szCs w:val="21"/>
          <w:u w:val="single" w:color="auto"/>
        </w:rPr>
        <w:t>双方另行协商</w:t>
      </w:r>
      <w:r>
        <w:rPr>
          <w:rFonts w:ascii="宋体" w:hAnsi="宋体" w:eastAsia="宋体" w:cs="宋体"/>
          <w:color w:val="auto"/>
          <w:spacing w:val="12"/>
          <w:sz w:val="21"/>
          <w:szCs w:val="21"/>
        </w:rPr>
        <w:t>。</w:t>
      </w:r>
    </w:p>
    <w:p>
      <w:pPr>
        <w:spacing w:before="191" w:line="229" w:lineRule="auto"/>
        <w:ind w:left="425"/>
        <w:rPr>
          <w:rFonts w:ascii="宋体" w:hAnsi="宋体" w:eastAsia="宋体" w:cs="宋体"/>
          <w:color w:val="auto"/>
          <w:sz w:val="21"/>
          <w:szCs w:val="21"/>
        </w:rPr>
      </w:pPr>
      <w:r>
        <w:rPr>
          <w:rFonts w:ascii="宋体" w:hAnsi="宋体" w:eastAsia="宋体" w:cs="宋体"/>
          <w:color w:val="auto"/>
          <w:spacing w:val="10"/>
          <w:sz w:val="21"/>
          <w:szCs w:val="21"/>
        </w:rPr>
        <w:t>3</w:t>
      </w:r>
      <w:r>
        <w:rPr>
          <w:rFonts w:ascii="宋体" w:hAnsi="宋体" w:eastAsia="宋体" w:cs="宋体"/>
          <w:color w:val="auto"/>
          <w:spacing w:val="5"/>
          <w:sz w:val="21"/>
          <w:szCs w:val="21"/>
        </w:rPr>
        <w:t>.2 项目经理</w:t>
      </w:r>
    </w:p>
    <w:p>
      <w:pPr>
        <w:spacing w:before="191" w:line="229" w:lineRule="auto"/>
        <w:ind w:left="425"/>
        <w:rPr>
          <w:rFonts w:ascii="宋体" w:hAnsi="宋体" w:eastAsia="宋体" w:cs="宋体"/>
          <w:color w:val="auto"/>
          <w:sz w:val="21"/>
          <w:szCs w:val="21"/>
        </w:rPr>
      </w:pPr>
      <w:r>
        <w:rPr>
          <w:rFonts w:ascii="宋体" w:hAnsi="宋体" w:eastAsia="宋体" w:cs="宋体"/>
          <w:color w:val="auto"/>
          <w:spacing w:val="5"/>
          <w:sz w:val="21"/>
          <w:szCs w:val="21"/>
        </w:rPr>
        <w:t>3.2.1 项目经理</w:t>
      </w:r>
      <w:r>
        <w:rPr>
          <w:rFonts w:ascii="宋体" w:hAnsi="宋体" w:eastAsia="宋体" w:cs="宋体"/>
          <w:color w:val="auto"/>
          <w:spacing w:val="4"/>
          <w:sz w:val="21"/>
          <w:szCs w:val="21"/>
        </w:rPr>
        <w:t>：</w:t>
      </w:r>
    </w:p>
    <w:p>
      <w:pPr>
        <w:spacing w:before="193" w:line="228" w:lineRule="auto"/>
        <w:ind w:left="420"/>
        <w:rPr>
          <w:rFonts w:ascii="宋体" w:hAnsi="宋体" w:eastAsia="宋体" w:cs="宋体"/>
          <w:color w:val="auto"/>
          <w:sz w:val="21"/>
          <w:szCs w:val="21"/>
        </w:rPr>
      </w:pPr>
      <w:r>
        <w:rPr>
          <w:rFonts w:ascii="宋体" w:hAnsi="宋体" w:eastAsia="宋体" w:cs="宋体"/>
          <w:color w:val="auto"/>
          <w:spacing w:val="-16"/>
          <w:sz w:val="21"/>
          <w:szCs w:val="21"/>
        </w:rPr>
        <w:t>姓</w:t>
      </w:r>
      <w:r>
        <w:rPr>
          <w:rFonts w:ascii="宋体" w:hAnsi="宋体" w:eastAsia="宋体" w:cs="宋体"/>
          <w:color w:val="auto"/>
          <w:spacing w:val="-15"/>
          <w:sz w:val="21"/>
          <w:szCs w:val="21"/>
        </w:rPr>
        <w:t xml:space="preserve"> </w:t>
      </w:r>
      <w:r>
        <w:rPr>
          <w:rFonts w:ascii="宋体" w:hAnsi="宋体" w:eastAsia="宋体" w:cs="宋体"/>
          <w:color w:val="auto"/>
          <w:spacing w:val="-8"/>
          <w:sz w:val="21"/>
          <w:szCs w:val="21"/>
        </w:rPr>
        <w:t xml:space="preserve">   名 ：</w:t>
      </w:r>
      <w:r>
        <w:rPr>
          <w:rFonts w:ascii="宋体" w:hAnsi="宋体" w:eastAsia="宋体" w:cs="宋体"/>
          <w:color w:val="auto"/>
          <w:spacing w:val="-8"/>
          <w:sz w:val="21"/>
          <w:szCs w:val="21"/>
          <w:u w:val="single" w:color="auto"/>
        </w:rPr>
        <w:t xml:space="preserve">              </w:t>
      </w:r>
      <w:r>
        <w:rPr>
          <w:rFonts w:ascii="宋体" w:hAnsi="宋体" w:eastAsia="宋体" w:cs="宋体"/>
          <w:color w:val="auto"/>
          <w:spacing w:val="-8"/>
          <w:sz w:val="21"/>
          <w:szCs w:val="21"/>
        </w:rPr>
        <w:t>；</w:t>
      </w:r>
    </w:p>
    <w:p>
      <w:pPr>
        <w:spacing w:before="192" w:line="228" w:lineRule="auto"/>
        <w:ind w:left="426"/>
        <w:rPr>
          <w:rFonts w:ascii="宋体" w:hAnsi="宋体" w:eastAsia="宋体" w:cs="宋体"/>
          <w:color w:val="auto"/>
          <w:sz w:val="21"/>
          <w:szCs w:val="21"/>
        </w:rPr>
      </w:pPr>
      <w:r>
        <w:rPr>
          <w:rFonts w:ascii="宋体" w:hAnsi="宋体" w:eastAsia="宋体" w:cs="宋体"/>
          <w:color w:val="auto"/>
          <w:spacing w:val="-9"/>
          <w:sz w:val="21"/>
          <w:szCs w:val="21"/>
        </w:rPr>
        <w:t>身</w:t>
      </w:r>
      <w:r>
        <w:rPr>
          <w:rFonts w:ascii="宋体" w:hAnsi="宋体" w:eastAsia="宋体" w:cs="宋体"/>
          <w:color w:val="auto"/>
          <w:spacing w:val="-5"/>
          <w:sz w:val="21"/>
          <w:szCs w:val="21"/>
        </w:rPr>
        <w:t>份证号：</w:t>
      </w:r>
      <w:r>
        <w:rPr>
          <w:rFonts w:ascii="宋体" w:hAnsi="宋体" w:eastAsia="宋体" w:cs="宋体"/>
          <w:color w:val="auto"/>
          <w:spacing w:val="-5"/>
          <w:sz w:val="21"/>
          <w:szCs w:val="21"/>
          <w:u w:val="single" w:color="auto"/>
        </w:rPr>
        <w:t xml:space="preserve">              </w:t>
      </w:r>
      <w:r>
        <w:rPr>
          <w:rFonts w:ascii="宋体" w:hAnsi="宋体" w:eastAsia="宋体" w:cs="宋体"/>
          <w:color w:val="auto"/>
          <w:spacing w:val="-5"/>
          <w:sz w:val="21"/>
          <w:szCs w:val="21"/>
        </w:rPr>
        <w:t>；</w:t>
      </w:r>
    </w:p>
    <w:p>
      <w:pPr>
        <w:spacing w:before="192" w:line="228" w:lineRule="auto"/>
        <w:ind w:left="423"/>
        <w:rPr>
          <w:rFonts w:ascii="宋体" w:hAnsi="宋体" w:eastAsia="宋体" w:cs="宋体"/>
          <w:color w:val="auto"/>
          <w:sz w:val="21"/>
          <w:szCs w:val="21"/>
        </w:rPr>
      </w:pPr>
      <w:r>
        <w:rPr>
          <w:rFonts w:ascii="宋体" w:hAnsi="宋体" w:eastAsia="宋体" w:cs="宋体"/>
          <w:color w:val="auto"/>
          <w:spacing w:val="-2"/>
          <w:sz w:val="21"/>
          <w:szCs w:val="21"/>
        </w:rPr>
        <w:t>建造师执业资格等级：</w:t>
      </w:r>
      <w:r>
        <w:rPr>
          <w:rFonts w:ascii="宋体" w:hAnsi="宋体" w:eastAsia="宋体" w:cs="宋体"/>
          <w:color w:val="auto"/>
          <w:spacing w:val="-2"/>
          <w:sz w:val="21"/>
          <w:szCs w:val="21"/>
          <w:u w:val="single" w:color="auto"/>
        </w:rPr>
        <w:t xml:space="preserve">              </w:t>
      </w:r>
      <w:r>
        <w:rPr>
          <w:rFonts w:ascii="宋体" w:hAnsi="宋体" w:eastAsia="宋体" w:cs="宋体"/>
          <w:color w:val="auto"/>
          <w:spacing w:val="-2"/>
          <w:sz w:val="21"/>
          <w:szCs w:val="21"/>
        </w:rPr>
        <w:t>；</w:t>
      </w:r>
    </w:p>
    <w:p>
      <w:pPr>
        <w:spacing w:before="194" w:line="228" w:lineRule="auto"/>
        <w:ind w:left="423"/>
        <w:rPr>
          <w:rFonts w:ascii="宋体" w:hAnsi="宋体" w:eastAsia="宋体" w:cs="宋体"/>
          <w:color w:val="auto"/>
          <w:sz w:val="21"/>
          <w:szCs w:val="21"/>
        </w:rPr>
      </w:pPr>
      <w:r>
        <w:rPr>
          <w:rFonts w:ascii="宋体" w:hAnsi="宋体" w:eastAsia="宋体" w:cs="宋体"/>
          <w:color w:val="auto"/>
          <w:spacing w:val="-4"/>
          <w:sz w:val="21"/>
          <w:szCs w:val="21"/>
        </w:rPr>
        <w:t>建造师注册证</w:t>
      </w:r>
      <w:r>
        <w:rPr>
          <w:rFonts w:ascii="宋体" w:hAnsi="宋体" w:eastAsia="宋体" w:cs="宋体"/>
          <w:color w:val="auto"/>
          <w:spacing w:val="-3"/>
          <w:sz w:val="21"/>
          <w:szCs w:val="21"/>
        </w:rPr>
        <w:t>书</w:t>
      </w:r>
      <w:r>
        <w:rPr>
          <w:rFonts w:ascii="宋体" w:hAnsi="宋体" w:eastAsia="宋体" w:cs="宋体"/>
          <w:color w:val="auto"/>
          <w:spacing w:val="-2"/>
          <w:sz w:val="21"/>
          <w:szCs w:val="21"/>
        </w:rPr>
        <w:t>号：</w:t>
      </w:r>
      <w:r>
        <w:rPr>
          <w:rFonts w:ascii="宋体" w:hAnsi="宋体" w:eastAsia="宋体" w:cs="宋体"/>
          <w:color w:val="auto"/>
          <w:spacing w:val="-2"/>
          <w:sz w:val="21"/>
          <w:szCs w:val="21"/>
          <w:u w:val="single" w:color="auto"/>
        </w:rPr>
        <w:t xml:space="preserve">              </w:t>
      </w:r>
      <w:r>
        <w:rPr>
          <w:rFonts w:ascii="宋体" w:hAnsi="宋体" w:eastAsia="宋体" w:cs="宋体"/>
          <w:color w:val="auto"/>
          <w:spacing w:val="-2"/>
          <w:sz w:val="21"/>
          <w:szCs w:val="21"/>
        </w:rPr>
        <w:t>；</w:t>
      </w:r>
    </w:p>
    <w:p>
      <w:pPr>
        <w:spacing w:before="192" w:line="228" w:lineRule="auto"/>
        <w:ind w:left="423"/>
        <w:rPr>
          <w:rFonts w:ascii="宋体" w:hAnsi="宋体" w:eastAsia="宋体" w:cs="宋体"/>
          <w:color w:val="auto"/>
          <w:sz w:val="21"/>
          <w:szCs w:val="21"/>
        </w:rPr>
      </w:pPr>
      <w:r>
        <w:rPr>
          <w:rFonts w:ascii="宋体" w:hAnsi="宋体" w:eastAsia="宋体" w:cs="宋体"/>
          <w:color w:val="auto"/>
          <w:spacing w:val="-4"/>
          <w:sz w:val="21"/>
          <w:szCs w:val="21"/>
        </w:rPr>
        <w:t>建造师执业印</w:t>
      </w:r>
      <w:r>
        <w:rPr>
          <w:rFonts w:ascii="宋体" w:hAnsi="宋体" w:eastAsia="宋体" w:cs="宋体"/>
          <w:color w:val="auto"/>
          <w:spacing w:val="-3"/>
          <w:sz w:val="21"/>
          <w:szCs w:val="21"/>
        </w:rPr>
        <w:t>章</w:t>
      </w:r>
      <w:r>
        <w:rPr>
          <w:rFonts w:ascii="宋体" w:hAnsi="宋体" w:eastAsia="宋体" w:cs="宋体"/>
          <w:color w:val="auto"/>
          <w:spacing w:val="-2"/>
          <w:sz w:val="21"/>
          <w:szCs w:val="21"/>
        </w:rPr>
        <w:t>号：</w:t>
      </w:r>
      <w:r>
        <w:rPr>
          <w:rFonts w:ascii="宋体" w:hAnsi="宋体" w:eastAsia="宋体" w:cs="宋体"/>
          <w:color w:val="auto"/>
          <w:spacing w:val="-2"/>
          <w:sz w:val="21"/>
          <w:szCs w:val="21"/>
          <w:u w:val="single" w:color="auto"/>
        </w:rPr>
        <w:t xml:space="preserve">              </w:t>
      </w:r>
      <w:r>
        <w:rPr>
          <w:rFonts w:ascii="宋体" w:hAnsi="宋体" w:eastAsia="宋体" w:cs="宋体"/>
          <w:color w:val="auto"/>
          <w:spacing w:val="-2"/>
          <w:sz w:val="21"/>
          <w:szCs w:val="21"/>
        </w:rPr>
        <w:t>；</w:t>
      </w:r>
    </w:p>
    <w:p>
      <w:pPr>
        <w:spacing w:before="192" w:line="228" w:lineRule="auto"/>
        <w:ind w:left="425"/>
        <w:rPr>
          <w:rFonts w:ascii="宋体" w:hAnsi="宋体" w:eastAsia="宋体" w:cs="宋体"/>
          <w:color w:val="auto"/>
          <w:sz w:val="21"/>
          <w:szCs w:val="21"/>
        </w:rPr>
      </w:pPr>
      <w:r>
        <w:rPr>
          <w:rFonts w:ascii="宋体" w:hAnsi="宋体" w:eastAsia="宋体" w:cs="宋体"/>
          <w:color w:val="auto"/>
          <w:spacing w:val="-2"/>
          <w:sz w:val="21"/>
          <w:szCs w:val="21"/>
        </w:rPr>
        <w:t>安全生产考</w:t>
      </w:r>
      <w:r>
        <w:rPr>
          <w:rFonts w:ascii="宋体" w:hAnsi="宋体" w:eastAsia="宋体" w:cs="宋体"/>
          <w:color w:val="auto"/>
          <w:spacing w:val="-1"/>
          <w:sz w:val="21"/>
          <w:szCs w:val="21"/>
        </w:rPr>
        <w:t>核合格证书号：</w:t>
      </w:r>
      <w:r>
        <w:rPr>
          <w:rFonts w:ascii="宋体" w:hAnsi="宋体" w:eastAsia="宋体" w:cs="宋体"/>
          <w:color w:val="auto"/>
          <w:spacing w:val="-1"/>
          <w:sz w:val="21"/>
          <w:szCs w:val="21"/>
          <w:u w:val="single" w:color="auto"/>
        </w:rPr>
        <w:t xml:space="preserve">              </w:t>
      </w:r>
      <w:r>
        <w:rPr>
          <w:rFonts w:ascii="宋体" w:hAnsi="宋体" w:eastAsia="宋体" w:cs="宋体"/>
          <w:color w:val="auto"/>
          <w:spacing w:val="-1"/>
          <w:sz w:val="21"/>
          <w:szCs w:val="21"/>
        </w:rPr>
        <w:t>；</w:t>
      </w:r>
    </w:p>
    <w:p>
      <w:pPr>
        <w:spacing w:before="195" w:line="231" w:lineRule="auto"/>
        <w:ind w:left="421"/>
        <w:rPr>
          <w:rFonts w:ascii="宋体" w:hAnsi="宋体" w:eastAsia="宋体" w:cs="宋体"/>
          <w:color w:val="auto"/>
          <w:sz w:val="21"/>
          <w:szCs w:val="21"/>
        </w:rPr>
      </w:pPr>
      <w:r>
        <w:rPr>
          <w:rFonts w:ascii="宋体" w:hAnsi="宋体" w:eastAsia="宋体" w:cs="宋体"/>
          <w:color w:val="auto"/>
          <w:spacing w:val="-5"/>
          <w:sz w:val="21"/>
          <w:szCs w:val="21"/>
        </w:rPr>
        <w:t>联系电话：</w:t>
      </w:r>
      <w:r>
        <w:rPr>
          <w:rFonts w:ascii="宋体" w:hAnsi="宋体" w:eastAsia="宋体" w:cs="宋体"/>
          <w:color w:val="auto"/>
          <w:spacing w:val="-5"/>
          <w:sz w:val="21"/>
          <w:szCs w:val="21"/>
          <w:u w:val="single" w:color="auto"/>
        </w:rPr>
        <w:t xml:space="preserve">              </w:t>
      </w:r>
      <w:r>
        <w:rPr>
          <w:rFonts w:ascii="宋体" w:hAnsi="宋体" w:eastAsia="宋体" w:cs="宋体"/>
          <w:color w:val="auto"/>
          <w:spacing w:val="-5"/>
          <w:sz w:val="21"/>
          <w:szCs w:val="21"/>
        </w:rPr>
        <w:t>；</w:t>
      </w:r>
    </w:p>
    <w:p>
      <w:pPr>
        <w:spacing w:before="190" w:line="228" w:lineRule="auto"/>
        <w:ind w:left="445"/>
        <w:rPr>
          <w:rFonts w:ascii="宋体" w:hAnsi="宋体" w:eastAsia="宋体" w:cs="宋体"/>
          <w:color w:val="auto"/>
          <w:sz w:val="21"/>
          <w:szCs w:val="21"/>
        </w:rPr>
      </w:pPr>
      <w:r>
        <w:rPr>
          <w:rFonts w:ascii="宋体" w:hAnsi="宋体" w:eastAsia="宋体" w:cs="宋体"/>
          <w:color w:val="auto"/>
          <w:spacing w:val="-9"/>
          <w:sz w:val="21"/>
          <w:szCs w:val="21"/>
        </w:rPr>
        <w:t>电</w:t>
      </w:r>
      <w:r>
        <w:rPr>
          <w:rFonts w:ascii="宋体" w:hAnsi="宋体" w:eastAsia="宋体" w:cs="宋体"/>
          <w:color w:val="auto"/>
          <w:spacing w:val="-6"/>
          <w:sz w:val="21"/>
          <w:szCs w:val="21"/>
        </w:rPr>
        <w:t>子信箱：</w:t>
      </w:r>
      <w:r>
        <w:rPr>
          <w:rFonts w:ascii="宋体" w:hAnsi="宋体" w:eastAsia="宋体" w:cs="宋体"/>
          <w:color w:val="auto"/>
          <w:spacing w:val="-6"/>
          <w:sz w:val="21"/>
          <w:szCs w:val="21"/>
          <w:u w:val="single" w:color="auto"/>
        </w:rPr>
        <w:t xml:space="preserve">              </w:t>
      </w:r>
      <w:r>
        <w:rPr>
          <w:rFonts w:ascii="宋体" w:hAnsi="宋体" w:eastAsia="宋体" w:cs="宋体"/>
          <w:color w:val="auto"/>
          <w:spacing w:val="-6"/>
          <w:sz w:val="21"/>
          <w:szCs w:val="21"/>
        </w:rPr>
        <w:t>；</w:t>
      </w:r>
    </w:p>
    <w:p>
      <w:pPr>
        <w:spacing w:before="192" w:line="228" w:lineRule="auto"/>
        <w:ind w:left="420"/>
        <w:rPr>
          <w:rFonts w:ascii="宋体" w:hAnsi="宋体" w:eastAsia="宋体" w:cs="宋体"/>
          <w:color w:val="auto"/>
          <w:sz w:val="21"/>
          <w:szCs w:val="21"/>
        </w:rPr>
      </w:pPr>
      <w:r>
        <w:rPr>
          <w:rFonts w:ascii="宋体" w:hAnsi="宋体" w:eastAsia="宋体" w:cs="宋体"/>
          <w:color w:val="auto"/>
          <w:spacing w:val="-8"/>
          <w:sz w:val="21"/>
          <w:szCs w:val="21"/>
        </w:rPr>
        <w:t>通信</w:t>
      </w:r>
      <w:r>
        <w:rPr>
          <w:rFonts w:ascii="宋体" w:hAnsi="宋体" w:eastAsia="宋体" w:cs="宋体"/>
          <w:color w:val="auto"/>
          <w:spacing w:val="-5"/>
          <w:sz w:val="21"/>
          <w:szCs w:val="21"/>
        </w:rPr>
        <w:t>地</w:t>
      </w:r>
      <w:r>
        <w:rPr>
          <w:rFonts w:ascii="宋体" w:hAnsi="宋体" w:eastAsia="宋体" w:cs="宋体"/>
          <w:color w:val="auto"/>
          <w:spacing w:val="-4"/>
          <w:sz w:val="21"/>
          <w:szCs w:val="21"/>
        </w:rPr>
        <w:t>址：</w:t>
      </w:r>
      <w:r>
        <w:rPr>
          <w:rFonts w:ascii="宋体" w:hAnsi="宋体" w:eastAsia="宋体" w:cs="宋体"/>
          <w:color w:val="auto"/>
          <w:spacing w:val="-4"/>
          <w:sz w:val="21"/>
          <w:szCs w:val="21"/>
          <w:u w:val="single" w:color="auto"/>
        </w:rPr>
        <w:t xml:space="preserve">               </w:t>
      </w:r>
      <w:r>
        <w:rPr>
          <w:rFonts w:ascii="宋体" w:hAnsi="宋体" w:eastAsia="宋体" w:cs="宋体"/>
          <w:color w:val="auto"/>
          <w:spacing w:val="-4"/>
          <w:sz w:val="21"/>
          <w:szCs w:val="21"/>
        </w:rPr>
        <w:t>；</w:t>
      </w:r>
    </w:p>
    <w:p>
      <w:pPr>
        <w:spacing w:before="194" w:line="228" w:lineRule="auto"/>
        <w:ind w:left="420"/>
        <w:rPr>
          <w:rFonts w:ascii="宋体" w:hAnsi="宋体" w:eastAsia="宋体" w:cs="宋体"/>
          <w:color w:val="auto"/>
          <w:sz w:val="21"/>
          <w:szCs w:val="21"/>
        </w:rPr>
      </w:pPr>
      <w:r>
        <w:rPr>
          <w:rFonts w:ascii="宋体" w:hAnsi="宋体" w:eastAsia="宋体" w:cs="宋体"/>
          <w:color w:val="auto"/>
          <w:spacing w:val="1"/>
          <w:sz w:val="21"/>
          <w:szCs w:val="21"/>
        </w:rPr>
        <w:t>承包人对项目经理的授权范围</w:t>
      </w:r>
      <w:r>
        <w:rPr>
          <w:rFonts w:ascii="宋体" w:hAnsi="宋体" w:eastAsia="宋体" w:cs="宋体"/>
          <w:color w:val="auto"/>
          <w:sz w:val="21"/>
          <w:szCs w:val="21"/>
        </w:rPr>
        <w:t>如下：</w:t>
      </w:r>
      <w:r>
        <w:rPr>
          <w:rFonts w:ascii="宋体" w:hAnsi="宋体" w:eastAsia="宋体" w:cs="宋体"/>
          <w:color w:val="auto"/>
          <w:sz w:val="21"/>
          <w:szCs w:val="21"/>
          <w:u w:val="single" w:color="auto"/>
        </w:rPr>
        <w:t xml:space="preserve">              </w:t>
      </w:r>
      <w:r>
        <w:rPr>
          <w:rFonts w:ascii="宋体" w:hAnsi="宋体" w:eastAsia="宋体" w:cs="宋体"/>
          <w:color w:val="auto"/>
          <w:sz w:val="21"/>
          <w:szCs w:val="21"/>
        </w:rPr>
        <w:t>。</w:t>
      </w:r>
    </w:p>
    <w:p>
      <w:pPr>
        <w:spacing w:before="193" w:line="228" w:lineRule="auto"/>
        <w:ind w:left="424"/>
        <w:rPr>
          <w:rFonts w:ascii="宋体" w:hAnsi="宋体" w:eastAsia="宋体" w:cs="宋体"/>
          <w:color w:val="auto"/>
          <w:sz w:val="21"/>
          <w:szCs w:val="21"/>
        </w:rPr>
      </w:pPr>
      <w:r>
        <w:rPr>
          <w:rFonts w:ascii="宋体" w:hAnsi="宋体" w:eastAsia="宋体" w:cs="宋体"/>
          <w:color w:val="auto"/>
          <w:spacing w:val="16"/>
          <w:sz w:val="21"/>
          <w:szCs w:val="21"/>
        </w:rPr>
        <w:t>关于</w:t>
      </w:r>
      <w:r>
        <w:rPr>
          <w:rFonts w:ascii="宋体" w:hAnsi="宋体" w:eastAsia="宋体" w:cs="宋体"/>
          <w:color w:val="auto"/>
          <w:spacing w:val="9"/>
          <w:sz w:val="21"/>
          <w:szCs w:val="21"/>
        </w:rPr>
        <w:t>项</w:t>
      </w:r>
      <w:r>
        <w:rPr>
          <w:rFonts w:ascii="宋体" w:hAnsi="宋体" w:eastAsia="宋体" w:cs="宋体"/>
          <w:color w:val="auto"/>
          <w:spacing w:val="8"/>
          <w:sz w:val="21"/>
          <w:szCs w:val="21"/>
        </w:rPr>
        <w:t>目经理每月在施工现场的时间要求：</w:t>
      </w:r>
      <w:r>
        <w:rPr>
          <w:rFonts w:ascii="宋体" w:hAnsi="宋体" w:eastAsia="宋体" w:cs="宋体"/>
          <w:color w:val="auto"/>
          <w:spacing w:val="8"/>
          <w:sz w:val="21"/>
          <w:szCs w:val="21"/>
          <w:u w:val="single" w:color="auto"/>
        </w:rPr>
        <w:t>每月不少于 24 天</w:t>
      </w:r>
      <w:r>
        <w:rPr>
          <w:rFonts w:ascii="宋体" w:hAnsi="宋体" w:eastAsia="宋体" w:cs="宋体"/>
          <w:color w:val="auto"/>
          <w:spacing w:val="8"/>
          <w:sz w:val="21"/>
          <w:szCs w:val="21"/>
        </w:rPr>
        <w:t>。</w:t>
      </w:r>
    </w:p>
    <w:p>
      <w:pPr>
        <w:spacing w:before="192" w:line="228" w:lineRule="auto"/>
        <w:ind w:left="420"/>
        <w:rPr>
          <w:rFonts w:ascii="宋体" w:hAnsi="宋体" w:eastAsia="宋体" w:cs="宋体"/>
          <w:color w:val="auto"/>
          <w:sz w:val="21"/>
          <w:szCs w:val="21"/>
        </w:rPr>
      </w:pPr>
      <w:r>
        <w:rPr>
          <w:rFonts w:ascii="宋体" w:hAnsi="宋体" w:eastAsia="宋体" w:cs="宋体"/>
          <w:color w:val="auto"/>
          <w:spacing w:val="8"/>
          <w:sz w:val="21"/>
          <w:szCs w:val="21"/>
        </w:rPr>
        <w:t>承包</w:t>
      </w:r>
      <w:r>
        <w:rPr>
          <w:rFonts w:ascii="宋体" w:hAnsi="宋体" w:eastAsia="宋体" w:cs="宋体"/>
          <w:color w:val="auto"/>
          <w:spacing w:val="4"/>
          <w:sz w:val="21"/>
          <w:szCs w:val="21"/>
        </w:rPr>
        <w:t>人未提交劳动合同，以及没有为项目经理缴纳社会保险证明的违约责任：</w:t>
      </w:r>
      <w:r>
        <w:rPr>
          <w:rFonts w:ascii="宋体" w:hAnsi="宋体" w:eastAsia="宋体" w:cs="宋体"/>
          <w:color w:val="auto"/>
          <w:spacing w:val="4"/>
          <w:sz w:val="21"/>
          <w:szCs w:val="21"/>
          <w:u w:val="single" w:color="auto"/>
        </w:rPr>
        <w:t>取消成交资格</w:t>
      </w:r>
      <w:r>
        <w:rPr>
          <w:rFonts w:ascii="宋体" w:hAnsi="宋体" w:eastAsia="宋体" w:cs="宋体"/>
          <w:color w:val="auto"/>
          <w:spacing w:val="4"/>
          <w:sz w:val="21"/>
          <w:szCs w:val="21"/>
        </w:rPr>
        <w:t>。</w:t>
      </w:r>
    </w:p>
    <w:p>
      <w:pPr>
        <w:spacing w:before="195" w:line="406" w:lineRule="auto"/>
        <w:ind w:right="16" w:firstLine="423"/>
        <w:rPr>
          <w:rFonts w:ascii="宋体" w:hAnsi="宋体" w:eastAsia="宋体" w:cs="宋体"/>
          <w:color w:val="auto"/>
          <w:sz w:val="21"/>
          <w:szCs w:val="21"/>
        </w:rPr>
      </w:pPr>
      <w:r>
        <w:rPr>
          <w:rFonts w:ascii="宋体" w:hAnsi="宋体" w:eastAsia="宋体" w:cs="宋体"/>
          <w:color w:val="auto"/>
          <w:spacing w:val="6"/>
          <w:sz w:val="21"/>
          <w:szCs w:val="21"/>
        </w:rPr>
        <w:t>项目经理未经</w:t>
      </w:r>
      <w:r>
        <w:rPr>
          <w:rFonts w:ascii="宋体" w:hAnsi="宋体" w:eastAsia="宋体" w:cs="宋体"/>
          <w:color w:val="auto"/>
          <w:spacing w:val="5"/>
          <w:sz w:val="21"/>
          <w:szCs w:val="21"/>
        </w:rPr>
        <w:t>批</w:t>
      </w:r>
      <w:r>
        <w:rPr>
          <w:rFonts w:ascii="宋体" w:hAnsi="宋体" w:eastAsia="宋体" w:cs="宋体"/>
          <w:color w:val="auto"/>
          <w:spacing w:val="3"/>
          <w:sz w:val="21"/>
          <w:szCs w:val="21"/>
        </w:rPr>
        <w:t xml:space="preserve">准，擅自离开施工现场的违约责任： </w:t>
      </w:r>
      <w:r>
        <w:rPr>
          <w:rFonts w:ascii="宋体" w:hAnsi="宋体" w:eastAsia="宋体" w:cs="宋体"/>
          <w:color w:val="auto"/>
          <w:spacing w:val="3"/>
          <w:sz w:val="21"/>
          <w:szCs w:val="21"/>
          <w:u w:val="single" w:color="auto"/>
        </w:rPr>
        <w:t>向发包人支付违约金 1 万元/人 ·次。</w:t>
      </w:r>
      <w:r>
        <w:rPr>
          <w:rFonts w:ascii="宋体" w:hAnsi="宋体" w:eastAsia="宋体" w:cs="宋体"/>
          <w:color w:val="auto"/>
          <w:sz w:val="21"/>
          <w:szCs w:val="21"/>
        </w:rPr>
        <w:t xml:space="preserve"> </w:t>
      </w:r>
      <w:r>
        <w:rPr>
          <w:rFonts w:ascii="宋体" w:hAnsi="宋体" w:eastAsia="宋体" w:cs="宋体"/>
          <w:color w:val="auto"/>
          <w:spacing w:val="12"/>
          <w:sz w:val="21"/>
          <w:szCs w:val="21"/>
          <w:u w:val="single" w:color="auto"/>
        </w:rPr>
        <w:t>擅</w:t>
      </w:r>
      <w:r>
        <w:rPr>
          <w:rFonts w:ascii="宋体" w:hAnsi="宋体" w:eastAsia="宋体" w:cs="宋体"/>
          <w:color w:val="auto"/>
          <w:spacing w:val="7"/>
          <w:sz w:val="21"/>
          <w:szCs w:val="21"/>
          <w:u w:val="single" w:color="auto"/>
        </w:rPr>
        <w:t>自离场超过 3 天，发包人有权要求承包人更换项目经理，承包人支付违约金 3 万元，由此增</w:t>
      </w:r>
      <w:r>
        <w:rPr>
          <w:rFonts w:ascii="宋体" w:hAnsi="宋体" w:eastAsia="宋体" w:cs="宋体"/>
          <w:color w:val="auto"/>
          <w:spacing w:val="16"/>
          <w:sz w:val="21"/>
          <w:szCs w:val="21"/>
          <w:u w:val="single" w:color="auto"/>
        </w:rPr>
        <w:t>加</w:t>
      </w:r>
      <w:r>
        <w:rPr>
          <w:rFonts w:ascii="宋体" w:hAnsi="宋体" w:eastAsia="宋体" w:cs="宋体"/>
          <w:color w:val="auto"/>
          <w:spacing w:val="12"/>
          <w:sz w:val="21"/>
          <w:szCs w:val="21"/>
          <w:u w:val="single" w:color="auto"/>
        </w:rPr>
        <w:t>的</w:t>
      </w:r>
      <w:r>
        <w:rPr>
          <w:rFonts w:ascii="宋体" w:hAnsi="宋体" w:eastAsia="宋体" w:cs="宋体"/>
          <w:color w:val="auto"/>
          <w:spacing w:val="8"/>
          <w:sz w:val="21"/>
          <w:szCs w:val="21"/>
          <w:u w:val="single" w:color="auto"/>
        </w:rPr>
        <w:t>费用和延误工期由承包人承担</w:t>
      </w:r>
      <w:r>
        <w:rPr>
          <w:rFonts w:ascii="宋体" w:hAnsi="宋体" w:eastAsia="宋体" w:cs="宋体"/>
          <w:color w:val="auto"/>
          <w:spacing w:val="8"/>
          <w:sz w:val="21"/>
          <w:szCs w:val="21"/>
        </w:rPr>
        <w:t>。</w:t>
      </w:r>
    </w:p>
    <w:p>
      <w:pPr>
        <w:spacing w:line="405" w:lineRule="auto"/>
        <w:ind w:left="2" w:right="86" w:firstLine="422"/>
        <w:rPr>
          <w:rFonts w:ascii="宋体" w:hAnsi="宋体" w:eastAsia="宋体" w:cs="宋体"/>
          <w:color w:val="auto"/>
          <w:sz w:val="21"/>
          <w:szCs w:val="21"/>
        </w:rPr>
      </w:pPr>
      <w:r>
        <w:rPr>
          <w:rFonts w:ascii="宋体" w:hAnsi="宋体" w:eastAsia="宋体" w:cs="宋体"/>
          <w:color w:val="auto"/>
          <w:spacing w:val="12"/>
          <w:sz w:val="21"/>
          <w:szCs w:val="21"/>
        </w:rPr>
        <w:t>3.</w:t>
      </w:r>
      <w:r>
        <w:rPr>
          <w:rFonts w:ascii="宋体" w:hAnsi="宋体" w:eastAsia="宋体" w:cs="宋体"/>
          <w:color w:val="auto"/>
          <w:spacing w:val="6"/>
          <w:sz w:val="21"/>
          <w:szCs w:val="21"/>
        </w:rPr>
        <w:t xml:space="preserve">2.3 承包人擅自更换项目经理的违约责任： </w:t>
      </w:r>
      <w:r>
        <w:rPr>
          <w:rFonts w:ascii="宋体" w:hAnsi="宋体" w:eastAsia="宋体" w:cs="宋体"/>
          <w:color w:val="auto"/>
          <w:spacing w:val="6"/>
          <w:sz w:val="21"/>
          <w:szCs w:val="21"/>
          <w:u w:val="single" w:color="auto"/>
        </w:rPr>
        <w:t>向发包人支付违约金 3 万元，由此增加的费</w:t>
      </w:r>
      <w:r>
        <w:rPr>
          <w:rFonts w:ascii="宋体" w:hAnsi="宋体" w:eastAsia="宋体" w:cs="宋体"/>
          <w:color w:val="auto"/>
          <w:spacing w:val="11"/>
          <w:sz w:val="21"/>
          <w:szCs w:val="21"/>
          <w:u w:val="single" w:color="auto"/>
        </w:rPr>
        <w:t>用</w:t>
      </w:r>
      <w:r>
        <w:rPr>
          <w:rFonts w:ascii="宋体" w:hAnsi="宋体" w:eastAsia="宋体" w:cs="宋体"/>
          <w:color w:val="auto"/>
          <w:spacing w:val="8"/>
          <w:sz w:val="21"/>
          <w:szCs w:val="21"/>
          <w:u w:val="single" w:color="auto"/>
        </w:rPr>
        <w:t>和延误工期由承包人承担</w:t>
      </w:r>
      <w:r>
        <w:rPr>
          <w:rFonts w:ascii="宋体" w:hAnsi="宋体" w:eastAsia="宋体" w:cs="宋体"/>
          <w:color w:val="auto"/>
          <w:spacing w:val="8"/>
          <w:sz w:val="21"/>
          <w:szCs w:val="21"/>
        </w:rPr>
        <w:t>。</w:t>
      </w:r>
    </w:p>
    <w:p>
      <w:pPr>
        <w:spacing w:before="2" w:line="406" w:lineRule="auto"/>
        <w:ind w:left="1" w:right="88" w:firstLine="423"/>
        <w:rPr>
          <w:rFonts w:ascii="宋体" w:hAnsi="宋体" w:eastAsia="宋体" w:cs="宋体"/>
          <w:color w:val="auto"/>
          <w:sz w:val="21"/>
          <w:szCs w:val="21"/>
        </w:rPr>
      </w:pPr>
      <w:r>
        <w:rPr>
          <w:rFonts w:ascii="宋体" w:hAnsi="宋体" w:eastAsia="宋体" w:cs="宋体"/>
          <w:color w:val="auto"/>
          <w:spacing w:val="12"/>
          <w:sz w:val="21"/>
          <w:szCs w:val="21"/>
        </w:rPr>
        <w:t>3</w:t>
      </w:r>
      <w:r>
        <w:rPr>
          <w:rFonts w:ascii="宋体" w:hAnsi="宋体" w:eastAsia="宋体" w:cs="宋体"/>
          <w:color w:val="auto"/>
          <w:spacing w:val="9"/>
          <w:sz w:val="21"/>
          <w:szCs w:val="21"/>
        </w:rPr>
        <w:t>.</w:t>
      </w:r>
      <w:r>
        <w:rPr>
          <w:rFonts w:ascii="宋体" w:hAnsi="宋体" w:eastAsia="宋体" w:cs="宋体"/>
          <w:color w:val="auto"/>
          <w:spacing w:val="6"/>
          <w:sz w:val="21"/>
          <w:szCs w:val="21"/>
        </w:rPr>
        <w:t xml:space="preserve">2.4 承包人无正当理由拒绝更换项目经理的违约责任： </w:t>
      </w:r>
      <w:r>
        <w:rPr>
          <w:rFonts w:ascii="宋体" w:hAnsi="宋体" w:eastAsia="宋体" w:cs="宋体"/>
          <w:color w:val="auto"/>
          <w:spacing w:val="6"/>
          <w:sz w:val="21"/>
          <w:szCs w:val="21"/>
          <w:u w:val="single" w:color="auto"/>
        </w:rPr>
        <w:t>向发包人支付违约金 3 万元，由</w:t>
      </w:r>
      <w:r>
        <w:rPr>
          <w:rFonts w:ascii="宋体" w:hAnsi="宋体" w:eastAsia="宋体" w:cs="宋体"/>
          <w:color w:val="auto"/>
          <w:spacing w:val="9"/>
          <w:sz w:val="21"/>
          <w:szCs w:val="21"/>
          <w:u w:val="single" w:color="auto"/>
        </w:rPr>
        <w:t>此增加的费用和延误工期由承包人承担</w:t>
      </w:r>
      <w:r>
        <w:rPr>
          <w:rFonts w:ascii="宋体" w:hAnsi="宋体" w:eastAsia="宋体" w:cs="宋体"/>
          <w:color w:val="auto"/>
          <w:spacing w:val="6"/>
          <w:sz w:val="21"/>
          <w:szCs w:val="21"/>
        </w:rPr>
        <w:t>。</w:t>
      </w:r>
    </w:p>
    <w:p>
      <w:pPr>
        <w:spacing w:line="228" w:lineRule="auto"/>
        <w:ind w:left="425"/>
        <w:rPr>
          <w:rFonts w:ascii="宋体" w:hAnsi="宋体" w:eastAsia="宋体" w:cs="宋体"/>
          <w:color w:val="auto"/>
          <w:sz w:val="21"/>
          <w:szCs w:val="21"/>
        </w:rPr>
      </w:pPr>
      <w:r>
        <w:rPr>
          <w:rFonts w:ascii="宋体" w:hAnsi="宋体" w:eastAsia="宋体" w:cs="宋体"/>
          <w:color w:val="auto"/>
          <w:spacing w:val="8"/>
          <w:sz w:val="21"/>
          <w:szCs w:val="21"/>
        </w:rPr>
        <w:t>3</w:t>
      </w:r>
      <w:r>
        <w:rPr>
          <w:rFonts w:ascii="宋体" w:hAnsi="宋体" w:eastAsia="宋体" w:cs="宋体"/>
          <w:color w:val="auto"/>
          <w:spacing w:val="6"/>
          <w:sz w:val="21"/>
          <w:szCs w:val="21"/>
        </w:rPr>
        <w:t>.3 承包人人员</w:t>
      </w:r>
    </w:p>
    <w:p>
      <w:pPr>
        <w:spacing w:before="192" w:line="227" w:lineRule="auto"/>
        <w:ind w:left="425"/>
        <w:rPr>
          <w:rFonts w:ascii="宋体" w:hAnsi="宋体" w:eastAsia="宋体" w:cs="宋体"/>
          <w:color w:val="auto"/>
          <w:sz w:val="21"/>
          <w:szCs w:val="21"/>
        </w:rPr>
      </w:pPr>
      <w:r>
        <w:rPr>
          <w:rFonts w:ascii="宋体" w:hAnsi="宋体" w:eastAsia="宋体" w:cs="宋体"/>
          <w:color w:val="auto"/>
          <w:spacing w:val="16"/>
          <w:sz w:val="21"/>
          <w:szCs w:val="21"/>
        </w:rPr>
        <w:t>3.3</w:t>
      </w:r>
      <w:r>
        <w:rPr>
          <w:rFonts w:ascii="宋体" w:hAnsi="宋体" w:eastAsia="宋体" w:cs="宋体"/>
          <w:color w:val="auto"/>
          <w:spacing w:val="9"/>
          <w:sz w:val="21"/>
          <w:szCs w:val="21"/>
        </w:rPr>
        <w:t>.</w:t>
      </w:r>
      <w:r>
        <w:rPr>
          <w:rFonts w:ascii="宋体" w:hAnsi="宋体" w:eastAsia="宋体" w:cs="宋体"/>
          <w:color w:val="auto"/>
          <w:spacing w:val="8"/>
          <w:sz w:val="21"/>
          <w:szCs w:val="21"/>
        </w:rPr>
        <w:t>1 承包人提交项目管理机构及施工现场管理人员安排报告的期限：</w:t>
      </w:r>
      <w:r>
        <w:rPr>
          <w:rFonts w:ascii="宋体" w:hAnsi="宋体" w:eastAsia="宋体" w:cs="宋体"/>
          <w:color w:val="auto"/>
          <w:spacing w:val="8"/>
          <w:sz w:val="21"/>
          <w:szCs w:val="21"/>
          <w:u w:val="single" w:color="auto"/>
        </w:rPr>
        <w:t>开工前七天</w:t>
      </w:r>
      <w:r>
        <w:rPr>
          <w:rFonts w:ascii="宋体" w:hAnsi="宋体" w:eastAsia="宋体" w:cs="宋体"/>
          <w:color w:val="auto"/>
          <w:spacing w:val="8"/>
          <w:sz w:val="21"/>
          <w:szCs w:val="21"/>
        </w:rPr>
        <w:t>。</w:t>
      </w:r>
    </w:p>
    <w:p>
      <w:pPr>
        <w:spacing w:before="196" w:line="405" w:lineRule="auto"/>
        <w:ind w:left="5" w:right="70" w:firstLine="419"/>
        <w:rPr>
          <w:rFonts w:ascii="宋体" w:hAnsi="宋体" w:eastAsia="宋体" w:cs="宋体"/>
          <w:color w:val="auto"/>
          <w:sz w:val="21"/>
          <w:szCs w:val="21"/>
        </w:rPr>
      </w:pPr>
      <w:r>
        <w:rPr>
          <w:rFonts w:ascii="宋体" w:hAnsi="宋体" w:eastAsia="宋体" w:cs="宋体"/>
          <w:color w:val="auto"/>
          <w:spacing w:val="12"/>
          <w:sz w:val="21"/>
          <w:szCs w:val="21"/>
        </w:rPr>
        <w:t>3.3.</w:t>
      </w:r>
      <w:r>
        <w:rPr>
          <w:rFonts w:ascii="宋体" w:hAnsi="宋体" w:eastAsia="宋体" w:cs="宋体"/>
          <w:color w:val="auto"/>
          <w:spacing w:val="9"/>
          <w:sz w:val="21"/>
          <w:szCs w:val="21"/>
        </w:rPr>
        <w:t>3</w:t>
      </w:r>
      <w:r>
        <w:rPr>
          <w:rFonts w:ascii="宋体" w:hAnsi="宋体" w:eastAsia="宋体" w:cs="宋体"/>
          <w:color w:val="auto"/>
          <w:spacing w:val="6"/>
          <w:sz w:val="21"/>
          <w:szCs w:val="21"/>
        </w:rPr>
        <w:t xml:space="preserve"> 承包人无正当理由拒绝撤换主要施工管理人员的违约责任：</w:t>
      </w:r>
      <w:r>
        <w:rPr>
          <w:rFonts w:ascii="宋体" w:hAnsi="宋体" w:eastAsia="宋体" w:cs="宋体"/>
          <w:color w:val="auto"/>
          <w:spacing w:val="6"/>
          <w:sz w:val="21"/>
          <w:szCs w:val="21"/>
          <w:u w:val="single" w:color="auto"/>
        </w:rPr>
        <w:t>向发包人支付违约金 0.5</w:t>
      </w:r>
      <w:r>
        <w:rPr>
          <w:rFonts w:ascii="宋体" w:hAnsi="宋体" w:eastAsia="宋体" w:cs="宋体"/>
          <w:color w:val="auto"/>
          <w:spacing w:val="-10"/>
          <w:sz w:val="21"/>
          <w:szCs w:val="21"/>
          <w:u w:val="single" w:color="auto"/>
        </w:rPr>
        <w:t>万</w:t>
      </w:r>
      <w:r>
        <w:rPr>
          <w:rFonts w:ascii="宋体" w:hAnsi="宋体" w:eastAsia="宋体" w:cs="宋体"/>
          <w:color w:val="auto"/>
          <w:spacing w:val="-7"/>
          <w:sz w:val="21"/>
          <w:szCs w:val="21"/>
          <w:u w:val="single" w:color="auto"/>
        </w:rPr>
        <w:t>元/人 ·次</w:t>
      </w:r>
      <w:r>
        <w:rPr>
          <w:rFonts w:ascii="宋体" w:hAnsi="宋体" w:eastAsia="宋体" w:cs="宋体"/>
          <w:color w:val="auto"/>
          <w:spacing w:val="-7"/>
          <w:sz w:val="21"/>
          <w:szCs w:val="21"/>
        </w:rPr>
        <w:t>。</w:t>
      </w:r>
    </w:p>
    <w:p>
      <w:pPr>
        <w:spacing w:before="1" w:line="228" w:lineRule="auto"/>
        <w:ind w:left="425"/>
        <w:rPr>
          <w:rFonts w:ascii="宋体" w:hAnsi="宋体" w:eastAsia="宋体" w:cs="宋体"/>
          <w:color w:val="auto"/>
          <w:sz w:val="21"/>
          <w:szCs w:val="21"/>
        </w:rPr>
      </w:pPr>
      <w:r>
        <w:rPr>
          <w:rFonts w:ascii="宋体" w:hAnsi="宋体" w:eastAsia="宋体" w:cs="宋体"/>
          <w:color w:val="auto"/>
          <w:spacing w:val="16"/>
          <w:sz w:val="21"/>
          <w:szCs w:val="21"/>
        </w:rPr>
        <w:t>3.</w:t>
      </w:r>
      <w:r>
        <w:rPr>
          <w:rFonts w:ascii="宋体" w:hAnsi="宋体" w:eastAsia="宋体" w:cs="宋体"/>
          <w:color w:val="auto"/>
          <w:spacing w:val="14"/>
          <w:sz w:val="21"/>
          <w:szCs w:val="21"/>
        </w:rPr>
        <w:t>3</w:t>
      </w:r>
      <w:r>
        <w:rPr>
          <w:rFonts w:ascii="宋体" w:hAnsi="宋体" w:eastAsia="宋体" w:cs="宋体"/>
          <w:color w:val="auto"/>
          <w:spacing w:val="8"/>
          <w:sz w:val="21"/>
          <w:szCs w:val="21"/>
        </w:rPr>
        <w:t>.4 承包人主要施工管理人员离开施工现场的批准要求：</w:t>
      </w:r>
      <w:r>
        <w:rPr>
          <w:rFonts w:ascii="宋体" w:hAnsi="宋体" w:eastAsia="宋体" w:cs="宋体"/>
          <w:color w:val="auto"/>
          <w:spacing w:val="8"/>
          <w:sz w:val="21"/>
          <w:szCs w:val="21"/>
          <w:u w:val="single" w:color="auto"/>
        </w:rPr>
        <w:t xml:space="preserve">必须经发包人同意 </w:t>
      </w:r>
      <w:r>
        <w:rPr>
          <w:rFonts w:ascii="宋体" w:hAnsi="宋体" w:eastAsia="宋体" w:cs="宋体"/>
          <w:color w:val="auto"/>
          <w:spacing w:val="8"/>
          <w:sz w:val="21"/>
          <w:szCs w:val="21"/>
        </w:rPr>
        <w:t>。</w:t>
      </w:r>
    </w:p>
    <w:p>
      <w:pPr>
        <w:spacing w:before="194" w:line="406" w:lineRule="auto"/>
        <w:ind w:right="70" w:firstLine="425"/>
        <w:rPr>
          <w:rFonts w:ascii="宋体" w:hAnsi="宋体" w:eastAsia="宋体" w:cs="宋体"/>
          <w:color w:val="auto"/>
          <w:sz w:val="21"/>
          <w:szCs w:val="21"/>
        </w:rPr>
      </w:pPr>
      <w:r>
        <w:rPr>
          <w:rFonts w:ascii="宋体" w:hAnsi="宋体" w:eastAsia="宋体" w:cs="宋体"/>
          <w:color w:val="auto"/>
          <w:spacing w:val="7"/>
          <w:sz w:val="21"/>
          <w:szCs w:val="21"/>
        </w:rPr>
        <w:t>3.3.5 承包人擅自更换主要施工管理人员的违约责任：</w:t>
      </w:r>
      <w:r>
        <w:rPr>
          <w:rFonts w:ascii="宋体" w:hAnsi="宋体" w:eastAsia="宋体" w:cs="宋体"/>
          <w:color w:val="auto"/>
          <w:spacing w:val="7"/>
          <w:sz w:val="21"/>
          <w:szCs w:val="21"/>
          <w:u w:val="single" w:color="auto"/>
        </w:rPr>
        <w:t>项目主要施工管理人员必须与投标</w:t>
      </w:r>
      <w:r>
        <w:rPr>
          <w:rFonts w:ascii="宋体" w:hAnsi="宋体" w:eastAsia="宋体" w:cs="宋体"/>
          <w:color w:val="auto"/>
          <w:sz w:val="21"/>
          <w:szCs w:val="21"/>
          <w:u w:val="single" w:color="auto"/>
        </w:rPr>
        <w:t>文</w:t>
      </w:r>
      <w:r>
        <w:rPr>
          <w:rFonts w:ascii="宋体" w:hAnsi="宋体" w:eastAsia="宋体" w:cs="宋体"/>
          <w:color w:val="auto"/>
          <w:spacing w:val="4"/>
          <w:sz w:val="21"/>
          <w:szCs w:val="21"/>
          <w:u w:val="single" w:color="auto"/>
        </w:rPr>
        <w:t>件承诺一致，否则视为违约。更换施</w:t>
      </w:r>
      <w:r>
        <w:rPr>
          <w:rFonts w:ascii="宋体" w:hAnsi="宋体" w:eastAsia="宋体" w:cs="宋体"/>
          <w:color w:val="auto"/>
          <w:spacing w:val="2"/>
          <w:sz w:val="21"/>
          <w:szCs w:val="21"/>
          <w:u w:val="single" w:color="auto"/>
        </w:rPr>
        <w:t>工管理人员必须经发包人书面同意，向发包人支付违约金 0.5</w:t>
      </w:r>
      <w:r>
        <w:rPr>
          <w:rFonts w:ascii="宋体" w:hAnsi="宋体" w:eastAsia="宋体" w:cs="宋体"/>
          <w:color w:val="auto"/>
          <w:sz w:val="21"/>
          <w:szCs w:val="21"/>
        </w:rPr>
        <w:t xml:space="preserve"> </w:t>
      </w:r>
      <w:r>
        <w:rPr>
          <w:rFonts w:ascii="宋体" w:hAnsi="宋体" w:eastAsia="宋体" w:cs="宋体"/>
          <w:color w:val="auto"/>
          <w:spacing w:val="-11"/>
          <w:sz w:val="21"/>
          <w:szCs w:val="21"/>
          <w:u w:val="single" w:color="auto"/>
        </w:rPr>
        <w:t>万</w:t>
      </w:r>
      <w:r>
        <w:rPr>
          <w:rFonts w:ascii="宋体" w:hAnsi="宋体" w:eastAsia="宋体" w:cs="宋体"/>
          <w:color w:val="auto"/>
          <w:spacing w:val="-6"/>
          <w:sz w:val="21"/>
          <w:szCs w:val="21"/>
          <w:u w:val="single" w:color="auto"/>
        </w:rPr>
        <w:t>元/人 ·次</w:t>
      </w:r>
      <w:r>
        <w:rPr>
          <w:rFonts w:ascii="宋体" w:hAnsi="宋体" w:eastAsia="宋体" w:cs="宋体"/>
          <w:color w:val="auto"/>
          <w:spacing w:val="-6"/>
          <w:sz w:val="21"/>
          <w:szCs w:val="21"/>
        </w:rPr>
        <w:t>。</w:t>
      </w:r>
    </w:p>
    <w:p>
      <w:pPr>
        <w:spacing w:before="2" w:line="395" w:lineRule="auto"/>
        <w:ind w:left="2" w:right="190" w:firstLine="418"/>
        <w:rPr>
          <w:rFonts w:ascii="宋体" w:hAnsi="宋体" w:eastAsia="宋体" w:cs="宋体"/>
          <w:color w:val="auto"/>
          <w:sz w:val="21"/>
          <w:szCs w:val="21"/>
        </w:rPr>
      </w:pPr>
      <w:r>
        <w:rPr>
          <w:rFonts w:ascii="宋体" w:hAnsi="宋体" w:eastAsia="宋体" w:cs="宋体"/>
          <w:color w:val="auto"/>
          <w:spacing w:val="12"/>
          <w:sz w:val="21"/>
          <w:szCs w:val="21"/>
        </w:rPr>
        <w:t>承包人</w:t>
      </w:r>
      <w:r>
        <w:rPr>
          <w:rFonts w:ascii="宋体" w:hAnsi="宋体" w:eastAsia="宋体" w:cs="宋体"/>
          <w:color w:val="auto"/>
          <w:spacing w:val="11"/>
          <w:sz w:val="21"/>
          <w:szCs w:val="21"/>
        </w:rPr>
        <w:t>主</w:t>
      </w:r>
      <w:r>
        <w:rPr>
          <w:rFonts w:ascii="宋体" w:hAnsi="宋体" w:eastAsia="宋体" w:cs="宋体"/>
          <w:color w:val="auto"/>
          <w:spacing w:val="6"/>
          <w:sz w:val="21"/>
          <w:szCs w:val="21"/>
        </w:rPr>
        <w:t xml:space="preserve">要施工管理人员擅自离开施工现场的违约责任： </w:t>
      </w:r>
      <w:r>
        <w:rPr>
          <w:rFonts w:ascii="宋体" w:hAnsi="宋体" w:eastAsia="宋体" w:cs="宋体"/>
          <w:color w:val="auto"/>
          <w:spacing w:val="6"/>
          <w:sz w:val="21"/>
          <w:szCs w:val="21"/>
          <w:u w:val="single" w:color="auto"/>
        </w:rPr>
        <w:t>向发包人支付违约金 0.2 万元/</w:t>
      </w:r>
      <w:r>
        <w:rPr>
          <w:rFonts w:ascii="宋体" w:hAnsi="宋体" w:eastAsia="宋体" w:cs="宋体"/>
          <w:color w:val="auto"/>
          <w:spacing w:val="-17"/>
          <w:sz w:val="21"/>
          <w:szCs w:val="21"/>
          <w:u w:val="single" w:color="auto"/>
        </w:rPr>
        <w:t>人</w:t>
      </w:r>
      <w:r>
        <w:rPr>
          <w:rFonts w:ascii="宋体" w:hAnsi="宋体" w:eastAsia="宋体" w:cs="宋体"/>
          <w:color w:val="auto"/>
          <w:spacing w:val="-16"/>
          <w:sz w:val="21"/>
          <w:szCs w:val="21"/>
          <w:u w:val="single" w:color="auto"/>
        </w:rPr>
        <w:t xml:space="preserve"> ·次</w:t>
      </w:r>
      <w:r>
        <w:rPr>
          <w:rFonts w:ascii="宋体" w:hAnsi="宋体" w:eastAsia="宋体" w:cs="宋体"/>
          <w:color w:val="auto"/>
          <w:spacing w:val="-16"/>
          <w:sz w:val="21"/>
          <w:szCs w:val="21"/>
        </w:rPr>
        <w:t>。</w:t>
      </w:r>
    </w:p>
    <w:p>
      <w:pPr>
        <w:rPr>
          <w:color w:val="auto"/>
          <w:sz w:val="21"/>
          <w:szCs w:val="21"/>
        </w:rPr>
        <w:sectPr>
          <w:footerReference r:id="rId16" w:type="default"/>
          <w:pgSz w:w="11911" w:h="16838"/>
          <w:pgMar w:top="1100" w:right="1083" w:bottom="1100" w:left="1083" w:header="794" w:footer="930" w:gutter="0"/>
          <w:paperSrc/>
          <w:pgNumType w:fmt="decimal"/>
          <w:cols w:space="0" w:num="1"/>
          <w:rtlGutter w:val="0"/>
          <w:docGrid w:linePitch="0" w:charSpace="0"/>
        </w:sectPr>
      </w:pPr>
    </w:p>
    <w:p>
      <w:pPr>
        <w:spacing w:line="244" w:lineRule="auto"/>
        <w:rPr>
          <w:rFonts w:ascii="Arial"/>
          <w:color w:val="auto"/>
          <w:sz w:val="21"/>
          <w:szCs w:val="21"/>
        </w:rPr>
      </w:pPr>
    </w:p>
    <w:p>
      <w:pPr>
        <w:spacing w:before="65" w:line="229" w:lineRule="auto"/>
        <w:ind w:left="425"/>
        <w:rPr>
          <w:rFonts w:ascii="宋体" w:hAnsi="宋体" w:eastAsia="宋体" w:cs="宋体"/>
          <w:color w:val="auto"/>
          <w:sz w:val="21"/>
          <w:szCs w:val="21"/>
        </w:rPr>
      </w:pPr>
      <w:r>
        <w:rPr>
          <w:rFonts w:ascii="宋体" w:hAnsi="宋体" w:eastAsia="宋体" w:cs="宋体"/>
          <w:color w:val="auto"/>
          <w:spacing w:val="5"/>
          <w:sz w:val="21"/>
          <w:szCs w:val="21"/>
        </w:rPr>
        <w:t>3</w:t>
      </w:r>
      <w:r>
        <w:rPr>
          <w:rFonts w:ascii="宋体" w:hAnsi="宋体" w:eastAsia="宋体" w:cs="宋体"/>
          <w:color w:val="auto"/>
          <w:spacing w:val="4"/>
          <w:sz w:val="21"/>
          <w:szCs w:val="21"/>
        </w:rPr>
        <w:t>.5 分包</w:t>
      </w:r>
    </w:p>
    <w:p>
      <w:pPr>
        <w:spacing w:before="191" w:line="229" w:lineRule="auto"/>
        <w:ind w:left="425"/>
        <w:rPr>
          <w:rFonts w:ascii="宋体" w:hAnsi="宋体" w:eastAsia="宋体" w:cs="宋体"/>
          <w:color w:val="auto"/>
          <w:sz w:val="21"/>
          <w:szCs w:val="21"/>
        </w:rPr>
      </w:pPr>
      <w:r>
        <w:rPr>
          <w:rFonts w:ascii="宋体" w:hAnsi="宋体" w:eastAsia="宋体" w:cs="宋体"/>
          <w:color w:val="auto"/>
          <w:spacing w:val="12"/>
          <w:sz w:val="21"/>
          <w:szCs w:val="21"/>
        </w:rPr>
        <w:t>3</w:t>
      </w:r>
      <w:r>
        <w:rPr>
          <w:rFonts w:ascii="宋体" w:hAnsi="宋体" w:eastAsia="宋体" w:cs="宋体"/>
          <w:color w:val="auto"/>
          <w:spacing w:val="7"/>
          <w:sz w:val="21"/>
          <w:szCs w:val="21"/>
        </w:rPr>
        <w:t>.</w:t>
      </w:r>
      <w:r>
        <w:rPr>
          <w:rFonts w:ascii="宋体" w:hAnsi="宋体" w:eastAsia="宋体" w:cs="宋体"/>
          <w:color w:val="auto"/>
          <w:spacing w:val="6"/>
          <w:sz w:val="21"/>
          <w:szCs w:val="21"/>
        </w:rPr>
        <w:t>5.1 分包的一般约定</w:t>
      </w:r>
    </w:p>
    <w:p>
      <w:pPr>
        <w:spacing w:before="190" w:line="408" w:lineRule="auto"/>
        <w:ind w:left="420"/>
        <w:rPr>
          <w:rFonts w:ascii="宋体" w:hAnsi="宋体" w:eastAsia="宋体" w:cs="宋体"/>
          <w:color w:val="auto"/>
          <w:sz w:val="21"/>
          <w:szCs w:val="21"/>
        </w:rPr>
      </w:pPr>
      <w:r>
        <w:rPr>
          <w:rFonts w:ascii="宋体" w:hAnsi="宋体" w:eastAsia="宋体" w:cs="宋体"/>
          <w:color w:val="auto"/>
          <w:spacing w:val="-2"/>
          <w:sz w:val="21"/>
          <w:szCs w:val="21"/>
        </w:rPr>
        <w:t>禁止分包的工程包括：</w:t>
      </w:r>
      <w:r>
        <w:rPr>
          <w:rFonts w:ascii="宋体" w:hAnsi="宋体" w:eastAsia="宋体" w:cs="宋体"/>
          <w:color w:val="auto"/>
          <w:spacing w:val="-2"/>
          <w:sz w:val="21"/>
          <w:szCs w:val="21"/>
          <w:u w:val="single" w:color="auto"/>
        </w:rPr>
        <w:t xml:space="preserve">   </w:t>
      </w:r>
      <w:r>
        <w:rPr>
          <w:rFonts w:hint="eastAsia" w:ascii="宋体" w:hAnsi="宋体" w:eastAsia="宋体" w:cs="宋体"/>
          <w:color w:val="auto"/>
          <w:spacing w:val="-2"/>
          <w:sz w:val="21"/>
          <w:szCs w:val="21"/>
          <w:u w:val="single" w:color="auto"/>
          <w:lang w:eastAsia="zh-CN"/>
        </w:rPr>
        <w:t>本工程禁止分包</w:t>
      </w:r>
      <w:r>
        <w:rPr>
          <w:rFonts w:ascii="宋体" w:hAnsi="宋体" w:eastAsia="宋体" w:cs="宋体"/>
          <w:color w:val="auto"/>
          <w:spacing w:val="-1"/>
          <w:sz w:val="21"/>
          <w:szCs w:val="21"/>
          <w:u w:val="single" w:color="auto"/>
        </w:rPr>
        <w:t xml:space="preserve">    </w:t>
      </w:r>
      <w:r>
        <w:rPr>
          <w:rFonts w:ascii="宋体" w:hAnsi="宋体" w:eastAsia="宋体" w:cs="宋体"/>
          <w:color w:val="auto"/>
          <w:spacing w:val="-1"/>
          <w:sz w:val="21"/>
          <w:szCs w:val="21"/>
        </w:rPr>
        <w:t>。</w:t>
      </w:r>
    </w:p>
    <w:p>
      <w:pPr>
        <w:spacing w:line="229" w:lineRule="auto"/>
        <w:ind w:left="422"/>
        <w:rPr>
          <w:rFonts w:ascii="宋体" w:hAnsi="宋体" w:eastAsia="宋体" w:cs="宋体"/>
          <w:color w:val="auto"/>
          <w:sz w:val="21"/>
          <w:szCs w:val="21"/>
        </w:rPr>
      </w:pPr>
      <w:r>
        <w:rPr>
          <w:rFonts w:ascii="宋体" w:hAnsi="宋体" w:eastAsia="宋体" w:cs="宋体"/>
          <w:color w:val="auto"/>
          <w:spacing w:val="16"/>
          <w:sz w:val="21"/>
          <w:szCs w:val="21"/>
        </w:rPr>
        <w:t>主</w:t>
      </w:r>
      <w:r>
        <w:rPr>
          <w:rFonts w:ascii="宋体" w:hAnsi="宋体" w:eastAsia="宋体" w:cs="宋体"/>
          <w:color w:val="auto"/>
          <w:spacing w:val="10"/>
          <w:sz w:val="21"/>
          <w:szCs w:val="21"/>
        </w:rPr>
        <w:t>体</w:t>
      </w:r>
      <w:r>
        <w:rPr>
          <w:rFonts w:ascii="宋体" w:hAnsi="宋体" w:eastAsia="宋体" w:cs="宋体"/>
          <w:color w:val="auto"/>
          <w:spacing w:val="8"/>
          <w:sz w:val="21"/>
          <w:szCs w:val="21"/>
        </w:rPr>
        <w:t>结构、关键性工作的范围：</w:t>
      </w:r>
      <w:r>
        <w:rPr>
          <w:rFonts w:ascii="宋体" w:hAnsi="宋体" w:eastAsia="宋体" w:cs="宋体"/>
          <w:color w:val="auto"/>
          <w:spacing w:val="8"/>
          <w:sz w:val="21"/>
          <w:szCs w:val="21"/>
          <w:u w:val="single" w:color="auto"/>
        </w:rPr>
        <w:t>／</w:t>
      </w:r>
      <w:r>
        <w:rPr>
          <w:rFonts w:ascii="宋体" w:hAnsi="宋体" w:eastAsia="宋体" w:cs="宋体"/>
          <w:color w:val="auto"/>
          <w:spacing w:val="8"/>
          <w:sz w:val="21"/>
          <w:szCs w:val="21"/>
        </w:rPr>
        <w:t>。</w:t>
      </w:r>
    </w:p>
    <w:p>
      <w:pPr>
        <w:spacing w:before="191" w:line="229" w:lineRule="auto"/>
        <w:ind w:left="425"/>
        <w:rPr>
          <w:rFonts w:ascii="宋体" w:hAnsi="宋体" w:eastAsia="宋体" w:cs="宋体"/>
          <w:color w:val="auto"/>
          <w:sz w:val="21"/>
          <w:szCs w:val="21"/>
        </w:rPr>
      </w:pPr>
      <w:r>
        <w:rPr>
          <w:rFonts w:ascii="宋体" w:hAnsi="宋体" w:eastAsia="宋体" w:cs="宋体"/>
          <w:color w:val="auto"/>
          <w:spacing w:val="6"/>
          <w:sz w:val="21"/>
          <w:szCs w:val="21"/>
        </w:rPr>
        <w:t>3.5.2 分包的确</w:t>
      </w:r>
      <w:r>
        <w:rPr>
          <w:rFonts w:ascii="宋体" w:hAnsi="宋体" w:eastAsia="宋体" w:cs="宋体"/>
          <w:color w:val="auto"/>
          <w:spacing w:val="5"/>
          <w:sz w:val="21"/>
          <w:szCs w:val="21"/>
        </w:rPr>
        <w:t>定</w:t>
      </w:r>
    </w:p>
    <w:p>
      <w:pPr>
        <w:spacing w:before="190" w:line="408" w:lineRule="auto"/>
        <w:ind w:left="428"/>
        <w:rPr>
          <w:rFonts w:ascii="宋体" w:hAnsi="宋体" w:eastAsia="宋体" w:cs="宋体"/>
          <w:color w:val="auto"/>
          <w:sz w:val="21"/>
          <w:szCs w:val="21"/>
        </w:rPr>
      </w:pPr>
      <w:r>
        <w:rPr>
          <w:rFonts w:ascii="宋体" w:hAnsi="宋体" w:eastAsia="宋体" w:cs="宋体"/>
          <w:color w:val="auto"/>
          <w:spacing w:val="8"/>
          <w:sz w:val="21"/>
          <w:szCs w:val="21"/>
        </w:rPr>
        <w:t>允许分包的专业工程包括：</w:t>
      </w:r>
      <w:r>
        <w:rPr>
          <w:rFonts w:ascii="宋体" w:hAnsi="宋体" w:eastAsia="宋体" w:cs="宋体"/>
          <w:color w:val="auto"/>
          <w:spacing w:val="8"/>
          <w:sz w:val="21"/>
          <w:szCs w:val="21"/>
          <w:u w:val="single" w:color="auto"/>
        </w:rPr>
        <w:t>／</w:t>
      </w:r>
      <w:r>
        <w:rPr>
          <w:rFonts w:ascii="宋体" w:hAnsi="宋体" w:eastAsia="宋体" w:cs="宋体"/>
          <w:color w:val="auto"/>
          <w:spacing w:val="8"/>
          <w:sz w:val="21"/>
          <w:szCs w:val="21"/>
        </w:rPr>
        <w:t>。</w:t>
      </w:r>
    </w:p>
    <w:p>
      <w:pPr>
        <w:spacing w:line="229" w:lineRule="auto"/>
        <w:ind w:left="421"/>
        <w:rPr>
          <w:rFonts w:ascii="宋体" w:hAnsi="宋体" w:eastAsia="宋体" w:cs="宋体"/>
          <w:color w:val="auto"/>
          <w:sz w:val="21"/>
          <w:szCs w:val="21"/>
        </w:rPr>
      </w:pPr>
      <w:r>
        <w:rPr>
          <w:rFonts w:ascii="宋体" w:hAnsi="宋体" w:eastAsia="宋体" w:cs="宋体"/>
          <w:color w:val="auto"/>
          <w:spacing w:val="11"/>
          <w:sz w:val="21"/>
          <w:szCs w:val="21"/>
        </w:rPr>
        <w:t>其</w:t>
      </w:r>
      <w:r>
        <w:rPr>
          <w:rFonts w:ascii="宋体" w:hAnsi="宋体" w:eastAsia="宋体" w:cs="宋体"/>
          <w:color w:val="auto"/>
          <w:spacing w:val="8"/>
          <w:sz w:val="21"/>
          <w:szCs w:val="21"/>
        </w:rPr>
        <w:t>他关于分包的约定：</w:t>
      </w:r>
      <w:r>
        <w:rPr>
          <w:rFonts w:ascii="宋体" w:hAnsi="宋体" w:eastAsia="宋体" w:cs="宋体"/>
          <w:color w:val="auto"/>
          <w:spacing w:val="8"/>
          <w:sz w:val="21"/>
          <w:szCs w:val="21"/>
          <w:u w:val="single" w:color="auto"/>
        </w:rPr>
        <w:t>／</w:t>
      </w:r>
      <w:r>
        <w:rPr>
          <w:rFonts w:ascii="宋体" w:hAnsi="宋体" w:eastAsia="宋体" w:cs="宋体"/>
          <w:color w:val="auto"/>
          <w:spacing w:val="8"/>
          <w:sz w:val="21"/>
          <w:szCs w:val="21"/>
        </w:rPr>
        <w:t>。</w:t>
      </w:r>
    </w:p>
    <w:p>
      <w:pPr>
        <w:spacing w:before="190" w:line="227" w:lineRule="auto"/>
        <w:ind w:left="425"/>
        <w:rPr>
          <w:rFonts w:ascii="宋体" w:hAnsi="宋体" w:eastAsia="宋体" w:cs="宋体"/>
          <w:color w:val="auto"/>
          <w:sz w:val="21"/>
          <w:szCs w:val="21"/>
        </w:rPr>
      </w:pPr>
      <w:r>
        <w:rPr>
          <w:rFonts w:ascii="宋体" w:hAnsi="宋体" w:eastAsia="宋体" w:cs="宋体"/>
          <w:color w:val="auto"/>
          <w:spacing w:val="8"/>
          <w:sz w:val="21"/>
          <w:szCs w:val="21"/>
        </w:rPr>
        <w:t>3</w:t>
      </w:r>
      <w:r>
        <w:rPr>
          <w:rFonts w:ascii="宋体" w:hAnsi="宋体" w:eastAsia="宋体" w:cs="宋体"/>
          <w:color w:val="auto"/>
          <w:spacing w:val="6"/>
          <w:sz w:val="21"/>
          <w:szCs w:val="21"/>
        </w:rPr>
        <w:t>.5.4 分包合同价款</w:t>
      </w:r>
    </w:p>
    <w:p>
      <w:pPr>
        <w:spacing w:before="193" w:line="227" w:lineRule="auto"/>
        <w:ind w:left="424"/>
        <w:rPr>
          <w:rFonts w:ascii="宋体" w:hAnsi="宋体" w:eastAsia="宋体" w:cs="宋体"/>
          <w:color w:val="auto"/>
          <w:sz w:val="21"/>
          <w:szCs w:val="21"/>
        </w:rPr>
      </w:pPr>
      <w:r>
        <w:rPr>
          <w:rFonts w:ascii="宋体" w:hAnsi="宋体" w:eastAsia="宋体" w:cs="宋体"/>
          <w:color w:val="auto"/>
          <w:spacing w:val="16"/>
          <w:sz w:val="21"/>
          <w:szCs w:val="21"/>
        </w:rPr>
        <w:t>关</w:t>
      </w:r>
      <w:r>
        <w:rPr>
          <w:rFonts w:ascii="宋体" w:hAnsi="宋体" w:eastAsia="宋体" w:cs="宋体"/>
          <w:color w:val="auto"/>
          <w:spacing w:val="8"/>
          <w:sz w:val="21"/>
          <w:szCs w:val="21"/>
        </w:rPr>
        <w:t>于分包合同价款支付的约定：</w:t>
      </w:r>
      <w:r>
        <w:rPr>
          <w:rFonts w:ascii="宋体" w:hAnsi="宋体" w:eastAsia="宋体" w:cs="宋体"/>
          <w:color w:val="auto"/>
          <w:spacing w:val="8"/>
          <w:sz w:val="21"/>
          <w:szCs w:val="21"/>
          <w:u w:val="single" w:color="auto"/>
        </w:rPr>
        <w:t>／</w:t>
      </w:r>
      <w:r>
        <w:rPr>
          <w:rFonts w:ascii="宋体" w:hAnsi="宋体" w:eastAsia="宋体" w:cs="宋体"/>
          <w:color w:val="auto"/>
          <w:spacing w:val="8"/>
          <w:sz w:val="21"/>
          <w:szCs w:val="21"/>
        </w:rPr>
        <w:t>。</w:t>
      </w:r>
    </w:p>
    <w:p>
      <w:pPr>
        <w:spacing w:before="197" w:line="228" w:lineRule="auto"/>
        <w:ind w:left="425"/>
        <w:rPr>
          <w:rFonts w:ascii="宋体" w:hAnsi="宋体" w:eastAsia="宋体" w:cs="宋体"/>
          <w:color w:val="auto"/>
          <w:sz w:val="21"/>
          <w:szCs w:val="21"/>
        </w:rPr>
      </w:pPr>
      <w:r>
        <w:rPr>
          <w:rFonts w:ascii="宋体" w:hAnsi="宋体" w:eastAsia="宋体" w:cs="宋体"/>
          <w:color w:val="auto"/>
          <w:spacing w:val="8"/>
          <w:sz w:val="21"/>
          <w:szCs w:val="21"/>
        </w:rPr>
        <w:t>3.6 工程照管与成品、半成品保护</w:t>
      </w:r>
    </w:p>
    <w:p>
      <w:pPr>
        <w:spacing w:before="192" w:line="405" w:lineRule="auto"/>
        <w:ind w:left="420"/>
        <w:rPr>
          <w:rFonts w:ascii="宋体" w:hAnsi="宋体" w:eastAsia="宋体" w:cs="宋体"/>
          <w:color w:val="auto"/>
          <w:sz w:val="21"/>
          <w:szCs w:val="21"/>
        </w:rPr>
      </w:pPr>
      <w:r>
        <w:rPr>
          <w:rFonts w:ascii="宋体" w:hAnsi="宋体" w:eastAsia="宋体" w:cs="宋体"/>
          <w:color w:val="auto"/>
          <w:spacing w:val="11"/>
          <w:sz w:val="21"/>
          <w:szCs w:val="21"/>
        </w:rPr>
        <w:t>承</w:t>
      </w:r>
      <w:r>
        <w:rPr>
          <w:rFonts w:ascii="宋体" w:hAnsi="宋体" w:eastAsia="宋体" w:cs="宋体"/>
          <w:color w:val="auto"/>
          <w:spacing w:val="9"/>
          <w:sz w:val="21"/>
          <w:szCs w:val="21"/>
        </w:rPr>
        <w:t>包人负责照管工程及工程相关的材料、工程设备的起始时间：</w:t>
      </w:r>
      <w:r>
        <w:rPr>
          <w:rFonts w:ascii="宋体" w:hAnsi="宋体" w:eastAsia="宋体" w:cs="宋体"/>
          <w:color w:val="auto"/>
          <w:spacing w:val="9"/>
          <w:sz w:val="21"/>
          <w:szCs w:val="21"/>
          <w:u w:val="single" w:color="auto"/>
        </w:rPr>
        <w:t xml:space="preserve">/ </w:t>
      </w:r>
      <w:r>
        <w:rPr>
          <w:rFonts w:ascii="宋体" w:hAnsi="宋体" w:eastAsia="宋体" w:cs="宋体"/>
          <w:color w:val="auto"/>
          <w:spacing w:val="9"/>
          <w:sz w:val="21"/>
          <w:szCs w:val="21"/>
        </w:rPr>
        <w:t>。</w:t>
      </w:r>
    </w:p>
    <w:p>
      <w:pPr>
        <w:spacing w:line="229" w:lineRule="auto"/>
        <w:ind w:left="425"/>
        <w:rPr>
          <w:rFonts w:ascii="宋体" w:hAnsi="宋体" w:eastAsia="宋体" w:cs="宋体"/>
          <w:color w:val="auto"/>
          <w:sz w:val="21"/>
          <w:szCs w:val="21"/>
        </w:rPr>
      </w:pPr>
      <w:r>
        <w:rPr>
          <w:rFonts w:ascii="宋体" w:hAnsi="宋体" w:eastAsia="宋体" w:cs="宋体"/>
          <w:color w:val="auto"/>
          <w:spacing w:val="10"/>
          <w:sz w:val="21"/>
          <w:szCs w:val="21"/>
        </w:rPr>
        <w:t>3</w:t>
      </w:r>
      <w:r>
        <w:rPr>
          <w:rFonts w:ascii="宋体" w:hAnsi="宋体" w:eastAsia="宋体" w:cs="宋体"/>
          <w:color w:val="auto"/>
          <w:spacing w:val="5"/>
          <w:sz w:val="21"/>
          <w:szCs w:val="21"/>
        </w:rPr>
        <w:t>.7 履约担保</w:t>
      </w:r>
    </w:p>
    <w:p>
      <w:pPr>
        <w:spacing w:before="193" w:line="228" w:lineRule="auto"/>
        <w:ind w:left="420"/>
        <w:rPr>
          <w:rFonts w:ascii="宋体" w:hAnsi="宋体" w:eastAsia="宋体" w:cs="宋体"/>
          <w:color w:val="auto"/>
          <w:sz w:val="21"/>
          <w:szCs w:val="21"/>
        </w:rPr>
      </w:pPr>
      <w:r>
        <w:rPr>
          <w:rFonts w:ascii="宋体" w:hAnsi="宋体" w:eastAsia="宋体" w:cs="宋体"/>
          <w:color w:val="auto"/>
          <w:spacing w:val="9"/>
          <w:sz w:val="21"/>
          <w:szCs w:val="21"/>
        </w:rPr>
        <w:t>承包人是否提供履约担保：</w:t>
      </w:r>
      <w:r>
        <w:rPr>
          <w:rFonts w:ascii="宋体" w:hAnsi="宋体" w:eastAsia="宋体" w:cs="宋体"/>
          <w:color w:val="auto"/>
          <w:spacing w:val="9"/>
          <w:sz w:val="21"/>
          <w:szCs w:val="21"/>
          <w:u w:val="single" w:color="auto"/>
        </w:rPr>
        <w:t>不提供</w:t>
      </w:r>
      <w:r>
        <w:rPr>
          <w:rFonts w:ascii="宋体" w:hAnsi="宋体" w:eastAsia="宋体" w:cs="宋体"/>
          <w:color w:val="auto"/>
          <w:spacing w:val="5"/>
          <w:sz w:val="21"/>
          <w:szCs w:val="21"/>
        </w:rPr>
        <w:t>。</w:t>
      </w:r>
    </w:p>
    <w:p>
      <w:pPr>
        <w:spacing w:before="192" w:line="228" w:lineRule="auto"/>
        <w:ind w:left="420"/>
        <w:rPr>
          <w:rFonts w:ascii="宋体" w:hAnsi="宋体" w:eastAsia="宋体" w:cs="宋体"/>
          <w:color w:val="auto"/>
          <w:sz w:val="21"/>
          <w:szCs w:val="21"/>
        </w:rPr>
      </w:pPr>
      <w:r>
        <w:rPr>
          <w:rFonts w:ascii="宋体" w:hAnsi="宋体" w:eastAsia="宋体" w:cs="宋体"/>
          <w:color w:val="auto"/>
          <w:spacing w:val="9"/>
          <w:sz w:val="21"/>
          <w:szCs w:val="21"/>
        </w:rPr>
        <w:t>承</w:t>
      </w:r>
      <w:r>
        <w:rPr>
          <w:rFonts w:ascii="宋体" w:hAnsi="宋体" w:eastAsia="宋体" w:cs="宋体"/>
          <w:color w:val="auto"/>
          <w:spacing w:val="8"/>
          <w:sz w:val="21"/>
          <w:szCs w:val="21"/>
        </w:rPr>
        <w:t>包人提供履约担保的形式、金额及期限的：</w:t>
      </w:r>
      <w:r>
        <w:rPr>
          <w:rFonts w:ascii="宋体" w:hAnsi="宋体" w:eastAsia="宋体" w:cs="宋体"/>
          <w:color w:val="auto"/>
          <w:spacing w:val="8"/>
          <w:sz w:val="21"/>
          <w:szCs w:val="21"/>
          <w:u w:val="single" w:color="auto"/>
        </w:rPr>
        <w:t xml:space="preserve">   /   </w:t>
      </w:r>
      <w:r>
        <w:rPr>
          <w:rFonts w:ascii="宋体" w:hAnsi="宋体" w:eastAsia="宋体" w:cs="宋体"/>
          <w:color w:val="auto"/>
          <w:spacing w:val="8"/>
          <w:sz w:val="21"/>
          <w:szCs w:val="21"/>
        </w:rPr>
        <w:t>。</w:t>
      </w:r>
    </w:p>
    <w:p>
      <w:pPr>
        <w:spacing w:before="193" w:line="231" w:lineRule="auto"/>
        <w:rPr>
          <w:rFonts w:ascii="宋体" w:hAnsi="宋体" w:eastAsia="宋体" w:cs="宋体"/>
          <w:color w:val="auto"/>
          <w:sz w:val="21"/>
          <w:szCs w:val="21"/>
        </w:rPr>
      </w:pPr>
      <w:r>
        <w:rPr>
          <w:rFonts w:ascii="宋体" w:hAnsi="宋体" w:eastAsia="宋体" w:cs="宋体"/>
          <w:color w:val="auto"/>
          <w:spacing w:val="7"/>
          <w:sz w:val="21"/>
          <w:szCs w:val="21"/>
        </w:rPr>
        <w:t>4. 监理</w:t>
      </w:r>
      <w:r>
        <w:rPr>
          <w:rFonts w:ascii="宋体" w:hAnsi="宋体" w:eastAsia="宋体" w:cs="宋体"/>
          <w:color w:val="auto"/>
          <w:spacing w:val="5"/>
          <w:sz w:val="21"/>
          <w:szCs w:val="21"/>
        </w:rPr>
        <w:t>人</w:t>
      </w:r>
    </w:p>
    <w:p>
      <w:pPr>
        <w:spacing w:before="191" w:line="229" w:lineRule="auto"/>
        <w:ind w:left="420"/>
        <w:rPr>
          <w:rFonts w:ascii="宋体" w:hAnsi="宋体" w:eastAsia="宋体" w:cs="宋体"/>
          <w:color w:val="auto"/>
          <w:sz w:val="21"/>
          <w:szCs w:val="21"/>
        </w:rPr>
      </w:pPr>
      <w:r>
        <w:rPr>
          <w:rFonts w:ascii="宋体" w:hAnsi="宋体" w:eastAsia="宋体" w:cs="宋体"/>
          <w:color w:val="auto"/>
          <w:spacing w:val="13"/>
          <w:sz w:val="21"/>
          <w:szCs w:val="21"/>
        </w:rPr>
        <w:t>4</w:t>
      </w:r>
      <w:r>
        <w:rPr>
          <w:rFonts w:ascii="宋体" w:hAnsi="宋体" w:eastAsia="宋体" w:cs="宋体"/>
          <w:color w:val="auto"/>
          <w:spacing w:val="7"/>
          <w:sz w:val="21"/>
          <w:szCs w:val="21"/>
        </w:rPr>
        <w:t>.1 监理人的一般规定</w:t>
      </w:r>
    </w:p>
    <w:p>
      <w:pPr>
        <w:spacing w:before="192" w:line="405" w:lineRule="auto"/>
        <w:ind w:left="424"/>
        <w:rPr>
          <w:rFonts w:ascii="宋体" w:hAnsi="宋体" w:eastAsia="宋体" w:cs="宋体"/>
          <w:color w:val="auto"/>
          <w:sz w:val="21"/>
          <w:szCs w:val="21"/>
        </w:rPr>
      </w:pPr>
      <w:r>
        <w:rPr>
          <w:rFonts w:ascii="宋体" w:hAnsi="宋体" w:eastAsia="宋体" w:cs="宋体"/>
          <w:color w:val="auto"/>
          <w:spacing w:val="-2"/>
          <w:sz w:val="21"/>
          <w:szCs w:val="21"/>
        </w:rPr>
        <w:t>关于监理人的监理内容：</w:t>
      </w:r>
      <w:r>
        <w:rPr>
          <w:rFonts w:ascii="宋体" w:hAnsi="宋体" w:eastAsia="宋体" w:cs="宋体"/>
          <w:color w:val="auto"/>
          <w:spacing w:val="-2"/>
          <w:sz w:val="21"/>
          <w:szCs w:val="21"/>
          <w:u w:val="single" w:color="auto"/>
        </w:rPr>
        <w:t xml:space="preserve">   </w:t>
      </w:r>
      <w:r>
        <w:rPr>
          <w:rFonts w:hint="eastAsia" w:ascii="宋体" w:hAnsi="宋体" w:eastAsia="宋体" w:cs="宋体"/>
          <w:color w:val="auto"/>
          <w:spacing w:val="-2"/>
          <w:sz w:val="21"/>
          <w:szCs w:val="21"/>
          <w:u w:val="single" w:color="auto"/>
          <w:lang w:eastAsia="zh-CN"/>
        </w:rPr>
        <w:t>详见监理合同</w:t>
      </w:r>
      <w:r>
        <w:rPr>
          <w:rFonts w:ascii="宋体" w:hAnsi="宋体" w:eastAsia="宋体" w:cs="宋体"/>
          <w:color w:val="auto"/>
          <w:spacing w:val="-1"/>
          <w:sz w:val="21"/>
          <w:szCs w:val="21"/>
          <w:u w:val="single" w:color="auto"/>
        </w:rPr>
        <w:t xml:space="preserve">   </w:t>
      </w:r>
      <w:r>
        <w:rPr>
          <w:rFonts w:ascii="宋体" w:hAnsi="宋体" w:eastAsia="宋体" w:cs="宋体"/>
          <w:color w:val="auto"/>
          <w:spacing w:val="-1"/>
          <w:sz w:val="21"/>
          <w:szCs w:val="21"/>
        </w:rPr>
        <w:t>。</w:t>
      </w:r>
    </w:p>
    <w:p>
      <w:pPr>
        <w:spacing w:line="228" w:lineRule="auto"/>
        <w:ind w:left="424"/>
        <w:rPr>
          <w:rFonts w:ascii="宋体" w:hAnsi="宋体" w:eastAsia="宋体" w:cs="宋体"/>
          <w:color w:val="auto"/>
          <w:sz w:val="21"/>
          <w:szCs w:val="21"/>
        </w:rPr>
      </w:pPr>
      <w:r>
        <w:rPr>
          <w:rFonts w:ascii="宋体" w:hAnsi="宋体" w:eastAsia="宋体" w:cs="宋体"/>
          <w:color w:val="auto"/>
          <w:spacing w:val="-2"/>
          <w:sz w:val="21"/>
          <w:szCs w:val="21"/>
        </w:rPr>
        <w:t>关于监理人的监理权限：</w:t>
      </w:r>
      <w:r>
        <w:rPr>
          <w:rFonts w:ascii="宋体" w:hAnsi="宋体" w:eastAsia="宋体" w:cs="宋体"/>
          <w:color w:val="auto"/>
          <w:spacing w:val="-2"/>
          <w:sz w:val="21"/>
          <w:szCs w:val="21"/>
          <w:u w:val="single" w:color="auto"/>
        </w:rPr>
        <w:t xml:space="preserve">  </w:t>
      </w:r>
      <w:r>
        <w:rPr>
          <w:rFonts w:hint="eastAsia" w:ascii="宋体" w:hAnsi="宋体" w:eastAsia="宋体" w:cs="宋体"/>
          <w:color w:val="auto"/>
          <w:spacing w:val="-2"/>
          <w:sz w:val="21"/>
          <w:szCs w:val="21"/>
          <w:u w:val="single" w:color="auto"/>
          <w:lang w:eastAsia="zh-CN"/>
        </w:rPr>
        <w:t>详见监理合同</w:t>
      </w:r>
      <w:r>
        <w:rPr>
          <w:rFonts w:ascii="宋体" w:hAnsi="宋体" w:eastAsia="宋体" w:cs="宋体"/>
          <w:color w:val="auto"/>
          <w:spacing w:val="-1"/>
          <w:sz w:val="21"/>
          <w:szCs w:val="21"/>
          <w:u w:val="single" w:color="auto"/>
        </w:rPr>
        <w:t xml:space="preserve">    </w:t>
      </w:r>
      <w:r>
        <w:rPr>
          <w:rFonts w:ascii="宋体" w:hAnsi="宋体" w:eastAsia="宋体" w:cs="宋体"/>
          <w:color w:val="auto"/>
          <w:spacing w:val="-1"/>
          <w:sz w:val="21"/>
          <w:szCs w:val="21"/>
        </w:rPr>
        <w:t>。</w:t>
      </w:r>
    </w:p>
    <w:p>
      <w:pPr>
        <w:spacing w:before="195" w:line="228" w:lineRule="auto"/>
        <w:ind w:left="424"/>
        <w:rPr>
          <w:rFonts w:ascii="宋体" w:hAnsi="宋体" w:eastAsia="宋体" w:cs="宋体"/>
          <w:color w:val="auto"/>
          <w:sz w:val="21"/>
          <w:szCs w:val="21"/>
        </w:rPr>
      </w:pPr>
      <w:r>
        <w:rPr>
          <w:rFonts w:ascii="宋体" w:hAnsi="宋体" w:eastAsia="宋体" w:cs="宋体"/>
          <w:color w:val="auto"/>
          <w:spacing w:val="6"/>
          <w:sz w:val="21"/>
          <w:szCs w:val="21"/>
        </w:rPr>
        <w:t>关于监理人在施工现</w:t>
      </w:r>
      <w:r>
        <w:rPr>
          <w:rFonts w:ascii="宋体" w:hAnsi="宋体" w:eastAsia="宋体" w:cs="宋体"/>
          <w:color w:val="auto"/>
          <w:spacing w:val="4"/>
          <w:sz w:val="21"/>
          <w:szCs w:val="21"/>
        </w:rPr>
        <w:t>场</w:t>
      </w:r>
      <w:r>
        <w:rPr>
          <w:rFonts w:ascii="宋体" w:hAnsi="宋体" w:eastAsia="宋体" w:cs="宋体"/>
          <w:color w:val="auto"/>
          <w:spacing w:val="3"/>
          <w:sz w:val="21"/>
          <w:szCs w:val="21"/>
        </w:rPr>
        <w:t>的办公场所、生活场所的提供和费用承担的约定：</w:t>
      </w:r>
      <w:r>
        <w:rPr>
          <w:rFonts w:ascii="宋体" w:hAnsi="宋体" w:eastAsia="宋体" w:cs="宋体"/>
          <w:color w:val="auto"/>
          <w:spacing w:val="3"/>
          <w:sz w:val="21"/>
          <w:szCs w:val="21"/>
          <w:u w:val="single" w:color="auto"/>
        </w:rPr>
        <w:t xml:space="preserve"> </w:t>
      </w:r>
      <w:r>
        <w:rPr>
          <w:rFonts w:hint="eastAsia" w:ascii="宋体" w:hAnsi="宋体" w:eastAsia="宋体" w:cs="宋体"/>
          <w:color w:val="auto"/>
          <w:spacing w:val="-2"/>
          <w:sz w:val="21"/>
          <w:szCs w:val="21"/>
          <w:u w:val="single" w:color="auto"/>
          <w:lang w:eastAsia="zh-CN"/>
        </w:rPr>
        <w:t>详见监理合同</w:t>
      </w:r>
      <w:r>
        <w:rPr>
          <w:rFonts w:ascii="宋体" w:hAnsi="宋体" w:eastAsia="宋体" w:cs="宋体"/>
          <w:color w:val="auto"/>
          <w:spacing w:val="3"/>
          <w:sz w:val="21"/>
          <w:szCs w:val="21"/>
          <w:u w:val="single" w:color="auto"/>
        </w:rPr>
        <w:t xml:space="preserve">    </w:t>
      </w:r>
    </w:p>
    <w:p>
      <w:pPr>
        <w:spacing w:before="191" w:line="440" w:lineRule="exact"/>
        <w:ind w:left="420"/>
        <w:rPr>
          <w:rFonts w:ascii="宋体" w:hAnsi="宋体" w:eastAsia="宋体" w:cs="宋体"/>
          <w:color w:val="auto"/>
          <w:sz w:val="21"/>
          <w:szCs w:val="21"/>
        </w:rPr>
      </w:pPr>
      <w:r>
        <w:rPr>
          <w:rFonts w:ascii="宋体" w:hAnsi="宋体" w:eastAsia="宋体" w:cs="宋体"/>
          <w:color w:val="auto"/>
          <w:spacing w:val="8"/>
          <w:position w:val="18"/>
          <w:sz w:val="21"/>
          <w:szCs w:val="21"/>
        </w:rPr>
        <w:t>4</w:t>
      </w:r>
      <w:r>
        <w:rPr>
          <w:rFonts w:ascii="宋体" w:hAnsi="宋体" w:eastAsia="宋体" w:cs="宋体"/>
          <w:color w:val="auto"/>
          <w:spacing w:val="6"/>
          <w:position w:val="18"/>
          <w:sz w:val="21"/>
          <w:szCs w:val="21"/>
        </w:rPr>
        <w:t>.2 监理人员</w:t>
      </w:r>
    </w:p>
    <w:p>
      <w:pPr>
        <w:spacing w:line="228" w:lineRule="auto"/>
        <w:ind w:left="423"/>
        <w:rPr>
          <w:rFonts w:ascii="宋体" w:hAnsi="宋体" w:eastAsia="宋体" w:cs="宋体"/>
          <w:color w:val="auto"/>
          <w:sz w:val="21"/>
          <w:szCs w:val="21"/>
        </w:rPr>
      </w:pPr>
      <w:r>
        <w:rPr>
          <w:rFonts w:ascii="宋体" w:hAnsi="宋体" w:eastAsia="宋体" w:cs="宋体"/>
          <w:color w:val="auto"/>
          <w:spacing w:val="11"/>
          <w:sz w:val="21"/>
          <w:szCs w:val="21"/>
        </w:rPr>
        <w:t>总</w:t>
      </w:r>
      <w:r>
        <w:rPr>
          <w:rFonts w:ascii="宋体" w:hAnsi="宋体" w:eastAsia="宋体" w:cs="宋体"/>
          <w:color w:val="auto"/>
          <w:spacing w:val="6"/>
          <w:sz w:val="21"/>
          <w:szCs w:val="21"/>
        </w:rPr>
        <w:t>监理工程师：</w:t>
      </w:r>
    </w:p>
    <w:p>
      <w:pPr>
        <w:spacing w:before="195" w:line="405" w:lineRule="auto"/>
        <w:ind w:left="420"/>
        <w:rPr>
          <w:rFonts w:ascii="宋体" w:hAnsi="宋体" w:eastAsia="宋体" w:cs="宋体"/>
          <w:color w:val="auto"/>
          <w:sz w:val="21"/>
          <w:szCs w:val="21"/>
        </w:rPr>
      </w:pPr>
      <w:r>
        <w:rPr>
          <w:rFonts w:ascii="宋体" w:hAnsi="宋体" w:eastAsia="宋体" w:cs="宋体"/>
          <w:color w:val="auto"/>
          <w:spacing w:val="-20"/>
          <w:sz w:val="21"/>
          <w:szCs w:val="21"/>
        </w:rPr>
        <w:t>姓</w:t>
      </w:r>
      <w:r>
        <w:rPr>
          <w:rFonts w:ascii="宋体" w:hAnsi="宋体" w:eastAsia="宋体" w:cs="宋体"/>
          <w:color w:val="auto"/>
          <w:spacing w:val="-13"/>
          <w:sz w:val="21"/>
          <w:szCs w:val="21"/>
        </w:rPr>
        <w:t xml:space="preserve"> </w:t>
      </w:r>
      <w:r>
        <w:rPr>
          <w:rFonts w:ascii="宋体" w:hAnsi="宋体" w:eastAsia="宋体" w:cs="宋体"/>
          <w:color w:val="auto"/>
          <w:spacing w:val="-10"/>
          <w:sz w:val="21"/>
          <w:szCs w:val="21"/>
        </w:rPr>
        <w:t>名 ：</w:t>
      </w:r>
      <w:r>
        <w:rPr>
          <w:rFonts w:ascii="宋体" w:hAnsi="宋体" w:eastAsia="宋体" w:cs="宋体"/>
          <w:color w:val="auto"/>
          <w:spacing w:val="-10"/>
          <w:sz w:val="21"/>
          <w:szCs w:val="21"/>
          <w:u w:val="single" w:color="auto"/>
        </w:rPr>
        <w:t xml:space="preserve">  </w:t>
      </w:r>
      <w:r>
        <w:rPr>
          <w:rFonts w:hint="eastAsia" w:ascii="宋体" w:hAnsi="宋体" w:eastAsia="宋体" w:cs="宋体"/>
          <w:color w:val="auto"/>
          <w:spacing w:val="-2"/>
          <w:sz w:val="21"/>
          <w:szCs w:val="21"/>
          <w:u w:val="single" w:color="auto"/>
          <w:lang w:eastAsia="zh-CN"/>
        </w:rPr>
        <w:t>详见监理合同</w:t>
      </w:r>
      <w:r>
        <w:rPr>
          <w:rFonts w:ascii="宋体" w:hAnsi="宋体" w:eastAsia="宋体" w:cs="宋体"/>
          <w:color w:val="auto"/>
          <w:spacing w:val="-1"/>
          <w:sz w:val="21"/>
          <w:szCs w:val="21"/>
          <w:u w:val="single" w:color="auto"/>
        </w:rPr>
        <w:t xml:space="preserve"> </w:t>
      </w:r>
      <w:r>
        <w:rPr>
          <w:rFonts w:ascii="宋体" w:hAnsi="宋体" w:eastAsia="宋体" w:cs="宋体"/>
          <w:color w:val="auto"/>
          <w:spacing w:val="-10"/>
          <w:sz w:val="21"/>
          <w:szCs w:val="21"/>
          <w:u w:val="single" w:color="auto"/>
        </w:rPr>
        <w:t xml:space="preserve"> </w:t>
      </w:r>
      <w:r>
        <w:rPr>
          <w:rFonts w:ascii="宋体" w:hAnsi="宋体" w:eastAsia="宋体" w:cs="宋体"/>
          <w:color w:val="auto"/>
          <w:spacing w:val="-10"/>
          <w:sz w:val="21"/>
          <w:szCs w:val="21"/>
        </w:rPr>
        <w:t>；</w:t>
      </w:r>
    </w:p>
    <w:p>
      <w:pPr>
        <w:spacing w:line="228" w:lineRule="auto"/>
        <w:ind w:left="421"/>
        <w:rPr>
          <w:rFonts w:ascii="宋体" w:hAnsi="宋体" w:eastAsia="宋体" w:cs="宋体"/>
          <w:color w:val="auto"/>
          <w:sz w:val="21"/>
          <w:szCs w:val="21"/>
        </w:rPr>
      </w:pPr>
      <w:r>
        <w:rPr>
          <w:rFonts w:ascii="宋体" w:hAnsi="宋体" w:eastAsia="宋体" w:cs="宋体"/>
          <w:color w:val="auto"/>
          <w:spacing w:val="-20"/>
          <w:sz w:val="21"/>
          <w:szCs w:val="21"/>
        </w:rPr>
        <w:t>职</w:t>
      </w:r>
      <w:r>
        <w:rPr>
          <w:rFonts w:ascii="宋体" w:hAnsi="宋体" w:eastAsia="宋体" w:cs="宋体"/>
          <w:color w:val="auto"/>
          <w:spacing w:val="-14"/>
          <w:sz w:val="21"/>
          <w:szCs w:val="21"/>
        </w:rPr>
        <w:t xml:space="preserve"> </w:t>
      </w:r>
      <w:r>
        <w:rPr>
          <w:rFonts w:ascii="宋体" w:hAnsi="宋体" w:eastAsia="宋体" w:cs="宋体"/>
          <w:color w:val="auto"/>
          <w:spacing w:val="-10"/>
          <w:sz w:val="21"/>
          <w:szCs w:val="21"/>
        </w:rPr>
        <w:t>务 ：</w:t>
      </w:r>
      <w:r>
        <w:rPr>
          <w:rFonts w:ascii="宋体" w:hAnsi="宋体" w:eastAsia="宋体" w:cs="宋体"/>
          <w:color w:val="auto"/>
          <w:spacing w:val="-10"/>
          <w:sz w:val="21"/>
          <w:szCs w:val="21"/>
          <w:u w:val="single" w:color="auto"/>
        </w:rPr>
        <w:t xml:space="preserve">  </w:t>
      </w:r>
      <w:r>
        <w:rPr>
          <w:rFonts w:hint="eastAsia" w:ascii="宋体" w:hAnsi="宋体" w:eastAsia="宋体" w:cs="宋体"/>
          <w:color w:val="auto"/>
          <w:spacing w:val="-2"/>
          <w:sz w:val="21"/>
          <w:szCs w:val="21"/>
          <w:u w:val="single" w:color="auto"/>
          <w:lang w:eastAsia="zh-CN"/>
        </w:rPr>
        <w:t>详见监理合同</w:t>
      </w:r>
      <w:r>
        <w:rPr>
          <w:rFonts w:ascii="宋体" w:hAnsi="宋体" w:eastAsia="宋体" w:cs="宋体"/>
          <w:color w:val="auto"/>
          <w:spacing w:val="-1"/>
          <w:sz w:val="21"/>
          <w:szCs w:val="21"/>
          <w:u w:val="single" w:color="auto"/>
        </w:rPr>
        <w:t xml:space="preserve"> </w:t>
      </w:r>
      <w:r>
        <w:rPr>
          <w:rFonts w:ascii="宋体" w:hAnsi="宋体" w:eastAsia="宋体" w:cs="宋体"/>
          <w:color w:val="auto"/>
          <w:spacing w:val="-10"/>
          <w:sz w:val="21"/>
          <w:szCs w:val="21"/>
          <w:u w:val="single" w:color="auto"/>
        </w:rPr>
        <w:t xml:space="preserve">   </w:t>
      </w:r>
      <w:r>
        <w:rPr>
          <w:rFonts w:ascii="宋体" w:hAnsi="宋体" w:eastAsia="宋体" w:cs="宋体"/>
          <w:color w:val="auto"/>
          <w:spacing w:val="-10"/>
          <w:sz w:val="21"/>
          <w:szCs w:val="21"/>
        </w:rPr>
        <w:t>；</w:t>
      </w:r>
    </w:p>
    <w:p>
      <w:pPr>
        <w:spacing w:before="192" w:line="408" w:lineRule="auto"/>
        <w:ind w:left="421"/>
        <w:rPr>
          <w:rFonts w:ascii="宋体" w:hAnsi="宋体" w:eastAsia="宋体" w:cs="宋体"/>
          <w:color w:val="auto"/>
          <w:sz w:val="21"/>
          <w:szCs w:val="21"/>
        </w:rPr>
      </w:pPr>
      <w:r>
        <w:rPr>
          <w:rFonts w:ascii="宋体" w:hAnsi="宋体" w:eastAsia="宋体" w:cs="宋体"/>
          <w:color w:val="auto"/>
          <w:spacing w:val="-1"/>
          <w:sz w:val="21"/>
          <w:szCs w:val="21"/>
        </w:rPr>
        <w:t>监理工程师执业资格证书号：</w:t>
      </w:r>
      <w:r>
        <w:rPr>
          <w:rFonts w:ascii="宋体" w:hAnsi="宋体" w:eastAsia="宋体" w:cs="宋体"/>
          <w:color w:val="auto"/>
          <w:spacing w:val="-1"/>
          <w:sz w:val="21"/>
          <w:szCs w:val="21"/>
          <w:u w:val="single" w:color="auto"/>
        </w:rPr>
        <w:t xml:space="preserve">  </w:t>
      </w:r>
      <w:r>
        <w:rPr>
          <w:rFonts w:hint="eastAsia" w:ascii="宋体" w:hAnsi="宋体" w:eastAsia="宋体" w:cs="宋体"/>
          <w:color w:val="auto"/>
          <w:spacing w:val="-2"/>
          <w:sz w:val="21"/>
          <w:szCs w:val="21"/>
          <w:u w:val="single" w:color="auto"/>
          <w:lang w:eastAsia="zh-CN"/>
        </w:rPr>
        <w:t>详见监理合同</w:t>
      </w:r>
      <w:r>
        <w:rPr>
          <w:rFonts w:ascii="宋体" w:hAnsi="宋体" w:eastAsia="宋体" w:cs="宋体"/>
          <w:color w:val="auto"/>
          <w:spacing w:val="-1"/>
          <w:sz w:val="21"/>
          <w:szCs w:val="21"/>
          <w:u w:val="single" w:color="auto"/>
        </w:rPr>
        <w:t xml:space="preserve"> </w:t>
      </w:r>
      <w:r>
        <w:rPr>
          <w:rFonts w:ascii="宋体" w:hAnsi="宋体" w:eastAsia="宋体" w:cs="宋体"/>
          <w:color w:val="auto"/>
          <w:sz w:val="21"/>
          <w:szCs w:val="21"/>
          <w:u w:val="single" w:color="auto"/>
        </w:rPr>
        <w:t xml:space="preserve">    </w:t>
      </w:r>
      <w:r>
        <w:rPr>
          <w:rFonts w:ascii="宋体" w:hAnsi="宋体" w:eastAsia="宋体" w:cs="宋体"/>
          <w:color w:val="auto"/>
          <w:sz w:val="21"/>
          <w:szCs w:val="21"/>
        </w:rPr>
        <w:t>；</w:t>
      </w:r>
    </w:p>
    <w:p>
      <w:pPr>
        <w:spacing w:line="230" w:lineRule="auto"/>
        <w:ind w:left="421"/>
        <w:rPr>
          <w:rFonts w:ascii="宋体" w:hAnsi="宋体" w:eastAsia="宋体" w:cs="宋体"/>
          <w:color w:val="auto"/>
          <w:sz w:val="21"/>
          <w:szCs w:val="21"/>
        </w:rPr>
      </w:pPr>
      <w:r>
        <w:rPr>
          <w:rFonts w:ascii="宋体" w:hAnsi="宋体" w:eastAsia="宋体" w:cs="宋体"/>
          <w:color w:val="auto"/>
          <w:spacing w:val="-5"/>
          <w:sz w:val="21"/>
          <w:szCs w:val="21"/>
        </w:rPr>
        <w:t>联系电话：</w:t>
      </w:r>
      <w:r>
        <w:rPr>
          <w:rFonts w:ascii="宋体" w:hAnsi="宋体" w:eastAsia="宋体" w:cs="宋体"/>
          <w:color w:val="auto"/>
          <w:spacing w:val="-5"/>
          <w:sz w:val="21"/>
          <w:szCs w:val="21"/>
          <w:u w:val="single" w:color="auto"/>
        </w:rPr>
        <w:t xml:space="preserve"> </w:t>
      </w:r>
      <w:r>
        <w:rPr>
          <w:rFonts w:hint="eastAsia" w:ascii="宋体" w:hAnsi="宋体" w:eastAsia="宋体" w:cs="宋体"/>
          <w:color w:val="auto"/>
          <w:spacing w:val="-2"/>
          <w:sz w:val="21"/>
          <w:szCs w:val="21"/>
          <w:u w:val="single" w:color="auto"/>
          <w:lang w:eastAsia="zh-CN"/>
        </w:rPr>
        <w:t>详见监理合同</w:t>
      </w:r>
      <w:r>
        <w:rPr>
          <w:rFonts w:ascii="宋体" w:hAnsi="宋体" w:eastAsia="宋体" w:cs="宋体"/>
          <w:color w:val="auto"/>
          <w:spacing w:val="-1"/>
          <w:sz w:val="21"/>
          <w:szCs w:val="21"/>
          <w:u w:val="single" w:color="auto"/>
        </w:rPr>
        <w:t xml:space="preserve"> </w:t>
      </w:r>
      <w:r>
        <w:rPr>
          <w:rFonts w:ascii="宋体" w:hAnsi="宋体" w:eastAsia="宋体" w:cs="宋体"/>
          <w:color w:val="auto"/>
          <w:spacing w:val="-5"/>
          <w:sz w:val="21"/>
          <w:szCs w:val="21"/>
          <w:u w:val="single" w:color="auto"/>
        </w:rPr>
        <w:t xml:space="preserve">     </w:t>
      </w:r>
      <w:r>
        <w:rPr>
          <w:rFonts w:ascii="宋体" w:hAnsi="宋体" w:eastAsia="宋体" w:cs="宋体"/>
          <w:color w:val="auto"/>
          <w:spacing w:val="-5"/>
          <w:sz w:val="21"/>
          <w:szCs w:val="21"/>
        </w:rPr>
        <w:t>；</w:t>
      </w:r>
    </w:p>
    <w:p>
      <w:pPr>
        <w:spacing w:before="190" w:line="405" w:lineRule="auto"/>
        <w:ind w:left="445"/>
        <w:rPr>
          <w:rFonts w:ascii="宋体" w:hAnsi="宋体" w:eastAsia="宋体" w:cs="宋体"/>
          <w:color w:val="auto"/>
          <w:sz w:val="21"/>
          <w:szCs w:val="21"/>
        </w:rPr>
      </w:pPr>
      <w:r>
        <w:rPr>
          <w:rFonts w:ascii="宋体" w:hAnsi="宋体" w:eastAsia="宋体" w:cs="宋体"/>
          <w:color w:val="auto"/>
          <w:spacing w:val="-9"/>
          <w:sz w:val="21"/>
          <w:szCs w:val="21"/>
        </w:rPr>
        <w:t>电</w:t>
      </w:r>
      <w:r>
        <w:rPr>
          <w:rFonts w:ascii="宋体" w:hAnsi="宋体" w:eastAsia="宋体" w:cs="宋体"/>
          <w:color w:val="auto"/>
          <w:spacing w:val="-6"/>
          <w:sz w:val="21"/>
          <w:szCs w:val="21"/>
        </w:rPr>
        <w:t>子信箱：</w:t>
      </w:r>
      <w:r>
        <w:rPr>
          <w:rFonts w:ascii="宋体" w:hAnsi="宋体" w:eastAsia="宋体" w:cs="宋体"/>
          <w:color w:val="auto"/>
          <w:spacing w:val="-6"/>
          <w:sz w:val="21"/>
          <w:szCs w:val="21"/>
          <w:u w:val="single" w:color="auto"/>
        </w:rPr>
        <w:t xml:space="preserve"> </w:t>
      </w:r>
      <w:r>
        <w:rPr>
          <w:rFonts w:hint="eastAsia" w:ascii="宋体" w:hAnsi="宋体" w:eastAsia="宋体" w:cs="宋体"/>
          <w:color w:val="auto"/>
          <w:spacing w:val="-2"/>
          <w:sz w:val="21"/>
          <w:szCs w:val="21"/>
          <w:u w:val="single" w:color="auto"/>
          <w:lang w:eastAsia="zh-CN"/>
        </w:rPr>
        <w:t>详见监理合同</w:t>
      </w:r>
      <w:r>
        <w:rPr>
          <w:rFonts w:ascii="宋体" w:hAnsi="宋体" w:eastAsia="宋体" w:cs="宋体"/>
          <w:color w:val="auto"/>
          <w:spacing w:val="-1"/>
          <w:sz w:val="21"/>
          <w:szCs w:val="21"/>
          <w:u w:val="single" w:color="auto"/>
        </w:rPr>
        <w:t xml:space="preserve"> </w:t>
      </w:r>
      <w:r>
        <w:rPr>
          <w:rFonts w:ascii="宋体" w:hAnsi="宋体" w:eastAsia="宋体" w:cs="宋体"/>
          <w:color w:val="auto"/>
          <w:spacing w:val="-6"/>
          <w:sz w:val="21"/>
          <w:szCs w:val="21"/>
          <w:u w:val="single" w:color="auto"/>
        </w:rPr>
        <w:t xml:space="preserve">    </w:t>
      </w:r>
      <w:r>
        <w:rPr>
          <w:rFonts w:ascii="宋体" w:hAnsi="宋体" w:eastAsia="宋体" w:cs="宋体"/>
          <w:color w:val="auto"/>
          <w:spacing w:val="-6"/>
          <w:sz w:val="21"/>
          <w:szCs w:val="21"/>
        </w:rPr>
        <w:t>；</w:t>
      </w:r>
    </w:p>
    <w:p>
      <w:pPr>
        <w:spacing w:line="228" w:lineRule="auto"/>
        <w:ind w:left="420"/>
        <w:rPr>
          <w:rFonts w:ascii="宋体" w:hAnsi="宋体" w:eastAsia="宋体" w:cs="宋体"/>
          <w:color w:val="auto"/>
          <w:sz w:val="21"/>
          <w:szCs w:val="21"/>
        </w:rPr>
      </w:pPr>
      <w:r>
        <w:rPr>
          <w:rFonts w:ascii="宋体" w:hAnsi="宋体" w:eastAsia="宋体" w:cs="宋体"/>
          <w:color w:val="auto"/>
          <w:spacing w:val="-5"/>
          <w:sz w:val="21"/>
          <w:szCs w:val="21"/>
        </w:rPr>
        <w:t>通信地址：</w:t>
      </w:r>
      <w:r>
        <w:rPr>
          <w:rFonts w:ascii="宋体" w:hAnsi="宋体" w:eastAsia="宋体" w:cs="宋体"/>
          <w:color w:val="auto"/>
          <w:spacing w:val="-5"/>
          <w:sz w:val="21"/>
          <w:szCs w:val="21"/>
          <w:u w:val="single" w:color="auto"/>
        </w:rPr>
        <w:t xml:space="preserve">  </w:t>
      </w:r>
      <w:r>
        <w:rPr>
          <w:rFonts w:hint="eastAsia" w:ascii="宋体" w:hAnsi="宋体" w:eastAsia="宋体" w:cs="宋体"/>
          <w:color w:val="auto"/>
          <w:spacing w:val="-2"/>
          <w:sz w:val="21"/>
          <w:szCs w:val="21"/>
          <w:u w:val="single" w:color="auto"/>
          <w:lang w:eastAsia="zh-CN"/>
        </w:rPr>
        <w:t>详见监理合同</w:t>
      </w:r>
      <w:r>
        <w:rPr>
          <w:rFonts w:ascii="宋体" w:hAnsi="宋体" w:eastAsia="宋体" w:cs="宋体"/>
          <w:color w:val="auto"/>
          <w:spacing w:val="-1"/>
          <w:sz w:val="21"/>
          <w:szCs w:val="21"/>
          <w:u w:val="single" w:color="auto"/>
        </w:rPr>
        <w:t xml:space="preserve"> </w:t>
      </w:r>
      <w:r>
        <w:rPr>
          <w:rFonts w:ascii="宋体" w:hAnsi="宋体" w:eastAsia="宋体" w:cs="宋体"/>
          <w:color w:val="auto"/>
          <w:spacing w:val="-5"/>
          <w:sz w:val="21"/>
          <w:szCs w:val="21"/>
          <w:u w:val="single" w:color="auto"/>
        </w:rPr>
        <w:t xml:space="preserve">   </w:t>
      </w:r>
      <w:r>
        <w:rPr>
          <w:rFonts w:ascii="宋体" w:hAnsi="宋体" w:eastAsia="宋体" w:cs="宋体"/>
          <w:color w:val="auto"/>
          <w:spacing w:val="-4"/>
          <w:sz w:val="21"/>
          <w:szCs w:val="21"/>
        </w:rPr>
        <w:t>；</w:t>
      </w:r>
    </w:p>
    <w:p>
      <w:pPr>
        <w:spacing w:before="195" w:line="229" w:lineRule="auto"/>
        <w:ind w:left="424"/>
        <w:rPr>
          <w:rFonts w:ascii="宋体" w:hAnsi="宋体" w:eastAsia="宋体" w:cs="宋体"/>
          <w:color w:val="auto"/>
          <w:sz w:val="21"/>
          <w:szCs w:val="21"/>
        </w:rPr>
      </w:pPr>
      <w:r>
        <w:rPr>
          <w:rFonts w:ascii="宋体" w:hAnsi="宋体" w:eastAsia="宋体" w:cs="宋体"/>
          <w:color w:val="auto"/>
          <w:spacing w:val="-2"/>
          <w:sz w:val="21"/>
          <w:szCs w:val="21"/>
        </w:rPr>
        <w:t>关于监理人的其他约定：</w:t>
      </w:r>
      <w:r>
        <w:rPr>
          <w:rFonts w:ascii="宋体" w:hAnsi="宋体" w:eastAsia="宋体" w:cs="宋体"/>
          <w:color w:val="auto"/>
          <w:spacing w:val="-2"/>
          <w:sz w:val="21"/>
          <w:szCs w:val="21"/>
          <w:u w:val="single" w:color="auto"/>
        </w:rPr>
        <w:t xml:space="preserve">  </w:t>
      </w:r>
      <w:r>
        <w:rPr>
          <w:rFonts w:hint="eastAsia" w:ascii="宋体" w:hAnsi="宋体" w:eastAsia="宋体" w:cs="宋体"/>
          <w:color w:val="auto"/>
          <w:spacing w:val="-2"/>
          <w:sz w:val="21"/>
          <w:szCs w:val="21"/>
          <w:u w:val="single" w:color="auto"/>
          <w:lang w:eastAsia="zh-CN"/>
        </w:rPr>
        <w:t>详见监理合同</w:t>
      </w:r>
      <w:r>
        <w:rPr>
          <w:rFonts w:ascii="宋体" w:hAnsi="宋体" w:eastAsia="宋体" w:cs="宋体"/>
          <w:color w:val="auto"/>
          <w:spacing w:val="-1"/>
          <w:sz w:val="21"/>
          <w:szCs w:val="21"/>
          <w:u w:val="single" w:color="auto"/>
        </w:rPr>
        <w:t xml:space="preserve">   </w:t>
      </w:r>
      <w:r>
        <w:rPr>
          <w:rFonts w:ascii="宋体" w:hAnsi="宋体" w:eastAsia="宋体" w:cs="宋体"/>
          <w:color w:val="auto"/>
          <w:spacing w:val="-1"/>
          <w:sz w:val="21"/>
          <w:szCs w:val="21"/>
        </w:rPr>
        <w:t>。</w:t>
      </w:r>
    </w:p>
    <w:p>
      <w:pPr>
        <w:spacing w:before="191" w:line="229" w:lineRule="auto"/>
        <w:ind w:left="420"/>
        <w:rPr>
          <w:rFonts w:ascii="宋体" w:hAnsi="宋体" w:eastAsia="宋体" w:cs="宋体"/>
          <w:color w:val="auto"/>
          <w:sz w:val="21"/>
          <w:szCs w:val="21"/>
        </w:rPr>
      </w:pPr>
      <w:r>
        <w:rPr>
          <w:rFonts w:ascii="宋体" w:hAnsi="宋体" w:eastAsia="宋体" w:cs="宋体"/>
          <w:color w:val="auto"/>
          <w:spacing w:val="7"/>
          <w:sz w:val="21"/>
          <w:szCs w:val="21"/>
        </w:rPr>
        <w:t>4.4 商定或确</w:t>
      </w:r>
      <w:r>
        <w:rPr>
          <w:rFonts w:ascii="宋体" w:hAnsi="宋体" w:eastAsia="宋体" w:cs="宋体"/>
          <w:color w:val="auto"/>
          <w:spacing w:val="5"/>
          <w:sz w:val="21"/>
          <w:szCs w:val="21"/>
        </w:rPr>
        <w:t>定</w:t>
      </w:r>
    </w:p>
    <w:p>
      <w:pPr>
        <w:spacing w:before="191" w:line="228" w:lineRule="auto"/>
        <w:ind w:left="420"/>
        <w:rPr>
          <w:rFonts w:ascii="宋体" w:hAnsi="宋体" w:eastAsia="宋体" w:cs="宋体"/>
          <w:color w:val="auto"/>
          <w:sz w:val="21"/>
          <w:szCs w:val="21"/>
        </w:rPr>
      </w:pPr>
      <w:r>
        <w:rPr>
          <w:rFonts w:ascii="宋体" w:hAnsi="宋体" w:eastAsia="宋体" w:cs="宋体"/>
          <w:color w:val="auto"/>
          <w:spacing w:val="16"/>
          <w:sz w:val="21"/>
          <w:szCs w:val="21"/>
        </w:rPr>
        <w:t>在发</w:t>
      </w:r>
      <w:r>
        <w:rPr>
          <w:rFonts w:ascii="宋体" w:hAnsi="宋体" w:eastAsia="宋体" w:cs="宋体"/>
          <w:color w:val="auto"/>
          <w:spacing w:val="9"/>
          <w:sz w:val="21"/>
          <w:szCs w:val="21"/>
        </w:rPr>
        <w:t>包</w:t>
      </w:r>
      <w:r>
        <w:rPr>
          <w:rFonts w:ascii="宋体" w:hAnsi="宋体" w:eastAsia="宋体" w:cs="宋体"/>
          <w:color w:val="auto"/>
          <w:spacing w:val="8"/>
          <w:sz w:val="21"/>
          <w:szCs w:val="21"/>
        </w:rPr>
        <w:t>人和承包人不能通过协商达成一致意见时，发包人授权监理人对以下事项进行确定：</w:t>
      </w:r>
    </w:p>
    <w:p>
      <w:pPr>
        <w:spacing w:before="195" w:line="228" w:lineRule="auto"/>
        <w:ind w:left="430"/>
        <w:rPr>
          <w:rFonts w:ascii="宋体" w:hAnsi="宋体" w:eastAsia="宋体" w:cs="宋体"/>
          <w:color w:val="auto"/>
          <w:sz w:val="21"/>
          <w:szCs w:val="21"/>
        </w:rPr>
      </w:pPr>
      <w:r>
        <w:rPr>
          <w:rFonts w:ascii="宋体" w:hAnsi="宋体" w:eastAsia="宋体" w:cs="宋体"/>
          <w:color w:val="auto"/>
          <w:spacing w:val="13"/>
          <w:sz w:val="21"/>
          <w:szCs w:val="21"/>
        </w:rPr>
        <w:t xml:space="preserve">(1) </w:t>
      </w:r>
      <w:r>
        <w:rPr>
          <w:rFonts w:ascii="宋体" w:hAnsi="宋体" w:eastAsia="宋体" w:cs="宋体"/>
          <w:color w:val="auto"/>
          <w:spacing w:val="13"/>
          <w:sz w:val="21"/>
          <w:szCs w:val="21"/>
          <w:u w:val="single" w:color="auto"/>
        </w:rPr>
        <w:t>施工现场安全是否符合规范要求</w:t>
      </w:r>
      <w:r>
        <w:rPr>
          <w:rFonts w:ascii="宋体" w:hAnsi="宋体" w:eastAsia="宋体" w:cs="宋体"/>
          <w:color w:val="auto"/>
          <w:spacing w:val="11"/>
          <w:sz w:val="21"/>
          <w:szCs w:val="21"/>
        </w:rPr>
        <w:t>；</w:t>
      </w:r>
    </w:p>
    <w:p>
      <w:pPr>
        <w:spacing w:before="192" w:line="228" w:lineRule="auto"/>
        <w:ind w:left="430"/>
        <w:rPr>
          <w:rFonts w:ascii="宋体" w:hAnsi="宋体" w:eastAsia="宋体" w:cs="宋体"/>
          <w:color w:val="auto"/>
          <w:sz w:val="21"/>
          <w:szCs w:val="21"/>
        </w:rPr>
      </w:pPr>
      <w:r>
        <w:rPr>
          <w:rFonts w:ascii="宋体" w:hAnsi="宋体" w:eastAsia="宋体" w:cs="宋体"/>
          <w:color w:val="auto"/>
          <w:spacing w:val="24"/>
          <w:sz w:val="21"/>
          <w:szCs w:val="21"/>
        </w:rPr>
        <w:t>(</w:t>
      </w:r>
      <w:r>
        <w:rPr>
          <w:rFonts w:ascii="宋体" w:hAnsi="宋体" w:eastAsia="宋体" w:cs="宋体"/>
          <w:color w:val="auto"/>
          <w:spacing w:val="12"/>
          <w:sz w:val="21"/>
          <w:szCs w:val="21"/>
        </w:rPr>
        <w:t xml:space="preserve">2) </w:t>
      </w:r>
      <w:r>
        <w:rPr>
          <w:rFonts w:ascii="宋体" w:hAnsi="宋体" w:eastAsia="宋体" w:cs="宋体"/>
          <w:color w:val="auto"/>
          <w:spacing w:val="12"/>
          <w:sz w:val="21"/>
          <w:szCs w:val="21"/>
          <w:u w:val="single" w:color="auto"/>
        </w:rPr>
        <w:t>分部分项工程质量是否符合验收规范</w:t>
      </w:r>
      <w:r>
        <w:rPr>
          <w:rFonts w:ascii="宋体" w:hAnsi="宋体" w:eastAsia="宋体" w:cs="宋体"/>
          <w:color w:val="auto"/>
          <w:spacing w:val="12"/>
          <w:sz w:val="21"/>
          <w:szCs w:val="21"/>
        </w:rPr>
        <w:t>；</w:t>
      </w:r>
    </w:p>
    <w:p>
      <w:pPr>
        <w:rPr>
          <w:color w:val="auto"/>
          <w:sz w:val="21"/>
          <w:szCs w:val="21"/>
        </w:rPr>
        <w:sectPr>
          <w:footerReference r:id="rId17" w:type="default"/>
          <w:pgSz w:w="11911" w:h="16838"/>
          <w:pgMar w:top="1100" w:right="1083" w:bottom="1100" w:left="1083" w:header="794" w:footer="737" w:gutter="0"/>
          <w:paperSrc/>
          <w:pgNumType w:fmt="decimal"/>
          <w:cols w:space="0" w:num="1"/>
          <w:rtlGutter w:val="0"/>
          <w:docGrid w:linePitch="0" w:charSpace="0"/>
        </w:sectPr>
      </w:pPr>
    </w:p>
    <w:p>
      <w:pPr>
        <w:spacing w:line="244" w:lineRule="auto"/>
        <w:rPr>
          <w:rFonts w:ascii="Arial"/>
          <w:color w:val="auto"/>
          <w:sz w:val="21"/>
          <w:szCs w:val="21"/>
        </w:rPr>
      </w:pPr>
    </w:p>
    <w:p>
      <w:pPr>
        <w:spacing w:before="65" w:line="228" w:lineRule="auto"/>
        <w:ind w:left="428"/>
        <w:rPr>
          <w:rFonts w:ascii="宋体" w:hAnsi="宋体" w:eastAsia="宋体" w:cs="宋体"/>
          <w:color w:val="auto"/>
          <w:sz w:val="21"/>
          <w:szCs w:val="21"/>
        </w:rPr>
      </w:pPr>
      <w:r>
        <w:rPr>
          <w:rFonts w:ascii="宋体" w:hAnsi="宋体" w:eastAsia="宋体" w:cs="宋体"/>
          <w:color w:val="auto"/>
          <w:spacing w:val="13"/>
          <w:sz w:val="21"/>
          <w:szCs w:val="21"/>
        </w:rPr>
        <w:t xml:space="preserve">(3) </w:t>
      </w:r>
      <w:r>
        <w:rPr>
          <w:rFonts w:ascii="宋体" w:hAnsi="宋体" w:eastAsia="宋体" w:cs="宋体"/>
          <w:color w:val="auto"/>
          <w:spacing w:val="13"/>
          <w:sz w:val="21"/>
          <w:szCs w:val="21"/>
          <w:u w:val="single" w:color="auto"/>
        </w:rPr>
        <w:t>施工进度是否符合进度计划要求</w:t>
      </w:r>
      <w:r>
        <w:rPr>
          <w:rFonts w:ascii="宋体" w:hAnsi="宋体" w:eastAsia="宋体" w:cs="宋体"/>
          <w:color w:val="auto"/>
          <w:spacing w:val="11"/>
          <w:sz w:val="21"/>
          <w:szCs w:val="21"/>
        </w:rPr>
        <w:t>。</w:t>
      </w:r>
    </w:p>
    <w:p>
      <w:pPr>
        <w:spacing w:before="191" w:line="229" w:lineRule="auto"/>
        <w:ind w:left="2"/>
        <w:rPr>
          <w:rFonts w:ascii="宋体" w:hAnsi="宋体" w:eastAsia="宋体" w:cs="宋体"/>
          <w:color w:val="auto"/>
          <w:sz w:val="21"/>
          <w:szCs w:val="21"/>
        </w:rPr>
      </w:pPr>
      <w:r>
        <w:rPr>
          <w:rFonts w:ascii="宋体" w:hAnsi="宋体" w:eastAsia="宋体" w:cs="宋体"/>
          <w:color w:val="auto"/>
          <w:spacing w:val="11"/>
          <w:sz w:val="21"/>
          <w:szCs w:val="21"/>
        </w:rPr>
        <w:t>5</w:t>
      </w:r>
      <w:r>
        <w:rPr>
          <w:rFonts w:ascii="宋体" w:hAnsi="宋体" w:eastAsia="宋体" w:cs="宋体"/>
          <w:color w:val="auto"/>
          <w:spacing w:val="6"/>
          <w:sz w:val="21"/>
          <w:szCs w:val="21"/>
        </w:rPr>
        <w:t>. 工程质量</w:t>
      </w:r>
    </w:p>
    <w:p>
      <w:pPr>
        <w:spacing w:before="191" w:line="229" w:lineRule="auto"/>
        <w:ind w:left="422"/>
        <w:rPr>
          <w:rFonts w:ascii="宋体" w:hAnsi="宋体" w:eastAsia="宋体" w:cs="宋体"/>
          <w:color w:val="auto"/>
          <w:sz w:val="21"/>
          <w:szCs w:val="21"/>
        </w:rPr>
      </w:pPr>
      <w:r>
        <w:rPr>
          <w:rFonts w:ascii="宋体" w:hAnsi="宋体" w:eastAsia="宋体" w:cs="宋体"/>
          <w:color w:val="auto"/>
          <w:spacing w:val="10"/>
          <w:sz w:val="21"/>
          <w:szCs w:val="21"/>
        </w:rPr>
        <w:t>5</w:t>
      </w:r>
      <w:r>
        <w:rPr>
          <w:rFonts w:ascii="宋体" w:hAnsi="宋体" w:eastAsia="宋体" w:cs="宋体"/>
          <w:color w:val="auto"/>
          <w:spacing w:val="5"/>
          <w:sz w:val="21"/>
          <w:szCs w:val="21"/>
        </w:rPr>
        <w:t>.1 质量要求</w:t>
      </w:r>
    </w:p>
    <w:p>
      <w:pPr>
        <w:spacing w:before="193" w:line="317" w:lineRule="auto"/>
        <w:ind w:left="421" w:right="4773"/>
        <w:rPr>
          <w:rFonts w:ascii="宋体" w:hAnsi="宋体" w:eastAsia="宋体" w:cs="宋体"/>
          <w:color w:val="auto"/>
          <w:sz w:val="21"/>
          <w:szCs w:val="21"/>
        </w:rPr>
      </w:pPr>
      <w:r>
        <w:rPr>
          <w:rFonts w:ascii="宋体" w:hAnsi="宋体" w:eastAsia="宋体" w:cs="宋体"/>
          <w:color w:val="auto"/>
          <w:spacing w:val="8"/>
          <w:sz w:val="21"/>
          <w:szCs w:val="21"/>
        </w:rPr>
        <w:t>5</w:t>
      </w:r>
      <w:r>
        <w:rPr>
          <w:rFonts w:ascii="宋体" w:hAnsi="宋体" w:eastAsia="宋体" w:cs="宋体"/>
          <w:color w:val="auto"/>
          <w:spacing w:val="6"/>
          <w:sz w:val="21"/>
          <w:szCs w:val="21"/>
        </w:rPr>
        <w:t>.1.1 特殊质量标准和要求：</w:t>
      </w:r>
      <w:r>
        <w:rPr>
          <w:rFonts w:ascii="宋体" w:hAnsi="宋体" w:eastAsia="宋体" w:cs="宋体"/>
          <w:color w:val="auto"/>
          <w:spacing w:val="6"/>
          <w:sz w:val="21"/>
          <w:szCs w:val="21"/>
          <w:u w:val="single" w:color="auto"/>
        </w:rPr>
        <w:t>无要求</w:t>
      </w:r>
      <w:r>
        <w:rPr>
          <w:rFonts w:ascii="宋体" w:hAnsi="宋体" w:eastAsia="宋体" w:cs="宋体"/>
          <w:color w:val="auto"/>
          <w:spacing w:val="6"/>
          <w:sz w:val="21"/>
          <w:szCs w:val="21"/>
        </w:rPr>
        <w:t>。</w:t>
      </w:r>
      <w:r>
        <w:rPr>
          <w:rFonts w:ascii="宋体" w:hAnsi="宋体" w:eastAsia="宋体" w:cs="宋体"/>
          <w:color w:val="auto"/>
          <w:sz w:val="21"/>
          <w:szCs w:val="21"/>
        </w:rPr>
        <w:t xml:space="preserve"> </w:t>
      </w:r>
      <w:r>
        <w:rPr>
          <w:rFonts w:ascii="宋体" w:hAnsi="宋体" w:eastAsia="宋体" w:cs="宋体"/>
          <w:color w:val="auto"/>
          <w:spacing w:val="13"/>
          <w:sz w:val="21"/>
          <w:szCs w:val="21"/>
        </w:rPr>
        <w:t>关</w:t>
      </w:r>
      <w:r>
        <w:rPr>
          <w:rFonts w:ascii="宋体" w:hAnsi="宋体" w:eastAsia="宋体" w:cs="宋体"/>
          <w:color w:val="auto"/>
          <w:spacing w:val="7"/>
          <w:sz w:val="21"/>
          <w:szCs w:val="21"/>
        </w:rPr>
        <w:t>于工程奖项的约定：</w:t>
      </w:r>
      <w:r>
        <w:rPr>
          <w:rFonts w:ascii="宋体" w:hAnsi="宋体" w:eastAsia="宋体" w:cs="宋体"/>
          <w:color w:val="auto"/>
          <w:spacing w:val="7"/>
          <w:sz w:val="21"/>
          <w:szCs w:val="21"/>
          <w:u w:val="single" w:color="auto"/>
        </w:rPr>
        <w:t xml:space="preserve"> / </w:t>
      </w:r>
      <w:r>
        <w:rPr>
          <w:rFonts w:ascii="宋体" w:hAnsi="宋体" w:eastAsia="宋体" w:cs="宋体"/>
          <w:color w:val="auto"/>
          <w:spacing w:val="7"/>
          <w:sz w:val="21"/>
          <w:szCs w:val="21"/>
        </w:rPr>
        <w:t>。</w:t>
      </w:r>
    </w:p>
    <w:p>
      <w:pPr>
        <w:spacing w:before="191" w:line="228" w:lineRule="auto"/>
        <w:ind w:left="422"/>
        <w:rPr>
          <w:rFonts w:ascii="宋体" w:hAnsi="宋体" w:eastAsia="宋体" w:cs="宋体"/>
          <w:color w:val="auto"/>
          <w:sz w:val="21"/>
          <w:szCs w:val="21"/>
        </w:rPr>
      </w:pPr>
      <w:r>
        <w:rPr>
          <w:rFonts w:ascii="宋体" w:hAnsi="宋体" w:eastAsia="宋体" w:cs="宋体"/>
          <w:color w:val="auto"/>
          <w:spacing w:val="11"/>
          <w:sz w:val="21"/>
          <w:szCs w:val="21"/>
        </w:rPr>
        <w:t>5</w:t>
      </w:r>
      <w:r>
        <w:rPr>
          <w:rFonts w:ascii="宋体" w:hAnsi="宋体" w:eastAsia="宋体" w:cs="宋体"/>
          <w:color w:val="auto"/>
          <w:spacing w:val="6"/>
          <w:sz w:val="21"/>
          <w:szCs w:val="21"/>
        </w:rPr>
        <w:t>.3 隐蔽工程检查</w:t>
      </w:r>
    </w:p>
    <w:p>
      <w:pPr>
        <w:spacing w:before="195" w:line="228" w:lineRule="auto"/>
        <w:ind w:left="422"/>
        <w:rPr>
          <w:rFonts w:ascii="宋体" w:hAnsi="宋体" w:eastAsia="宋体" w:cs="宋体"/>
          <w:color w:val="auto"/>
          <w:sz w:val="21"/>
          <w:szCs w:val="21"/>
        </w:rPr>
      </w:pPr>
      <w:r>
        <w:rPr>
          <w:rFonts w:ascii="宋体" w:hAnsi="宋体" w:eastAsia="宋体" w:cs="宋体"/>
          <w:color w:val="auto"/>
          <w:spacing w:val="7"/>
          <w:sz w:val="21"/>
          <w:szCs w:val="21"/>
        </w:rPr>
        <w:t>5.3.2 承包人提前通知监理人隐蔽工程检查的期限的约定：</w:t>
      </w:r>
      <w:r>
        <w:rPr>
          <w:rFonts w:ascii="宋体" w:hAnsi="宋体" w:eastAsia="宋体" w:cs="宋体"/>
          <w:color w:val="auto"/>
          <w:spacing w:val="7"/>
          <w:sz w:val="21"/>
          <w:szCs w:val="21"/>
          <w:u w:val="single" w:color="auto"/>
        </w:rPr>
        <w:t>工程隐蔽部位经承包人自检确</w:t>
      </w:r>
      <w:r>
        <w:rPr>
          <w:rFonts w:ascii="宋体" w:hAnsi="宋体" w:eastAsia="宋体" w:cs="宋体"/>
          <w:color w:val="auto"/>
          <w:sz w:val="21"/>
          <w:szCs w:val="21"/>
          <w:u w:val="single" w:color="auto"/>
        </w:rPr>
        <w:t>认</w:t>
      </w:r>
      <w:r>
        <w:rPr>
          <w:rFonts w:ascii="宋体" w:hAnsi="宋体" w:eastAsia="宋体" w:cs="宋体"/>
          <w:color w:val="auto"/>
          <w:spacing w:val="7"/>
          <w:sz w:val="21"/>
          <w:szCs w:val="21"/>
          <w:u w:val="single" w:color="auto"/>
        </w:rPr>
        <w:t>具备覆盖条件后，承包人应在共同检查前 8 小时通知监理人检查。 由于工期进度要求，如</w:t>
      </w:r>
      <w:r>
        <w:rPr>
          <w:rFonts w:ascii="宋体" w:hAnsi="宋体" w:eastAsia="宋体" w:cs="宋体"/>
          <w:color w:val="auto"/>
          <w:spacing w:val="5"/>
          <w:sz w:val="21"/>
          <w:szCs w:val="21"/>
          <w:u w:val="single" w:color="auto"/>
        </w:rPr>
        <w:t>果</w:t>
      </w:r>
      <w:r>
        <w:rPr>
          <w:rFonts w:ascii="宋体" w:hAnsi="宋体" w:eastAsia="宋体" w:cs="宋体"/>
          <w:color w:val="auto"/>
          <w:sz w:val="21"/>
          <w:szCs w:val="21"/>
          <w:u w:val="single" w:color="auto"/>
        </w:rPr>
        <w:t>出</w:t>
      </w:r>
      <w:r>
        <w:rPr>
          <w:rFonts w:ascii="宋体" w:hAnsi="宋体" w:eastAsia="宋体" w:cs="宋体"/>
          <w:color w:val="auto"/>
          <w:sz w:val="21"/>
          <w:szCs w:val="21"/>
        </w:rPr>
        <w:t xml:space="preserve"> </w:t>
      </w:r>
      <w:r>
        <w:rPr>
          <w:rFonts w:ascii="宋体" w:hAnsi="宋体" w:eastAsia="宋体" w:cs="宋体"/>
          <w:color w:val="auto"/>
          <w:spacing w:val="11"/>
          <w:sz w:val="21"/>
          <w:szCs w:val="21"/>
          <w:u w:val="single" w:color="auto"/>
        </w:rPr>
        <w:t>现</w:t>
      </w:r>
      <w:r>
        <w:rPr>
          <w:rFonts w:ascii="宋体" w:hAnsi="宋体" w:eastAsia="宋体" w:cs="宋体"/>
          <w:color w:val="auto"/>
          <w:spacing w:val="9"/>
          <w:sz w:val="21"/>
          <w:szCs w:val="21"/>
          <w:u w:val="single" w:color="auto"/>
        </w:rPr>
        <w:t>整改的，整改完毕后监理人随时配合承包人进行验收</w:t>
      </w:r>
      <w:r>
        <w:rPr>
          <w:rFonts w:ascii="宋体" w:hAnsi="宋体" w:eastAsia="宋体" w:cs="宋体"/>
          <w:color w:val="auto"/>
          <w:spacing w:val="9"/>
          <w:sz w:val="21"/>
          <w:szCs w:val="21"/>
        </w:rPr>
        <w:t>。</w:t>
      </w:r>
    </w:p>
    <w:p>
      <w:pPr>
        <w:spacing w:line="405" w:lineRule="auto"/>
        <w:ind w:left="419"/>
        <w:rPr>
          <w:rFonts w:ascii="宋体" w:hAnsi="宋体" w:eastAsia="宋体" w:cs="宋体"/>
          <w:color w:val="auto"/>
          <w:sz w:val="21"/>
          <w:szCs w:val="21"/>
        </w:rPr>
      </w:pPr>
      <w:r>
        <w:rPr>
          <w:rFonts w:ascii="宋体" w:hAnsi="宋体" w:eastAsia="宋体" w:cs="宋体"/>
          <w:color w:val="auto"/>
          <w:spacing w:val="16"/>
          <w:sz w:val="21"/>
          <w:szCs w:val="21"/>
        </w:rPr>
        <w:t>监理</w:t>
      </w:r>
      <w:r>
        <w:rPr>
          <w:rFonts w:ascii="宋体" w:hAnsi="宋体" w:eastAsia="宋体" w:cs="宋体"/>
          <w:color w:val="auto"/>
          <w:spacing w:val="15"/>
          <w:sz w:val="21"/>
          <w:szCs w:val="21"/>
        </w:rPr>
        <w:t>人</w:t>
      </w:r>
      <w:r>
        <w:rPr>
          <w:rFonts w:ascii="宋体" w:hAnsi="宋体" w:eastAsia="宋体" w:cs="宋体"/>
          <w:color w:val="auto"/>
          <w:spacing w:val="8"/>
          <w:sz w:val="21"/>
          <w:szCs w:val="21"/>
        </w:rPr>
        <w:t>不能按时进行检查时，应提前</w:t>
      </w:r>
      <w:r>
        <w:rPr>
          <w:rFonts w:ascii="宋体" w:hAnsi="宋体" w:eastAsia="宋体" w:cs="宋体"/>
          <w:color w:val="auto"/>
          <w:spacing w:val="8"/>
          <w:sz w:val="21"/>
          <w:szCs w:val="21"/>
          <w:u w:val="single" w:color="auto"/>
        </w:rPr>
        <w:t xml:space="preserve"> 4 </w:t>
      </w:r>
      <w:r>
        <w:rPr>
          <w:rFonts w:ascii="宋体" w:hAnsi="宋体" w:eastAsia="宋体" w:cs="宋体"/>
          <w:color w:val="auto"/>
          <w:spacing w:val="8"/>
          <w:sz w:val="21"/>
          <w:szCs w:val="21"/>
        </w:rPr>
        <w:t>小时提交书面延期要求。</w:t>
      </w:r>
    </w:p>
    <w:p>
      <w:pPr>
        <w:spacing w:line="228" w:lineRule="auto"/>
        <w:ind w:left="421"/>
        <w:rPr>
          <w:rFonts w:ascii="宋体" w:hAnsi="宋体" w:eastAsia="宋体" w:cs="宋体"/>
          <w:color w:val="auto"/>
          <w:sz w:val="21"/>
          <w:szCs w:val="21"/>
        </w:rPr>
      </w:pPr>
      <w:r>
        <w:rPr>
          <w:rFonts w:ascii="宋体" w:hAnsi="宋体" w:eastAsia="宋体" w:cs="宋体"/>
          <w:color w:val="auto"/>
          <w:spacing w:val="8"/>
          <w:sz w:val="21"/>
          <w:szCs w:val="21"/>
        </w:rPr>
        <w:t>关于延期最长不得超过：</w:t>
      </w:r>
      <w:r>
        <w:rPr>
          <w:rFonts w:ascii="宋体" w:hAnsi="宋体" w:eastAsia="宋体" w:cs="宋体"/>
          <w:color w:val="auto"/>
          <w:spacing w:val="8"/>
          <w:sz w:val="21"/>
          <w:szCs w:val="21"/>
          <w:u w:val="single" w:color="auto"/>
        </w:rPr>
        <w:t xml:space="preserve">8 </w:t>
      </w:r>
      <w:r>
        <w:rPr>
          <w:rFonts w:ascii="宋体" w:hAnsi="宋体" w:eastAsia="宋体" w:cs="宋体"/>
          <w:color w:val="auto"/>
          <w:spacing w:val="8"/>
          <w:sz w:val="21"/>
          <w:szCs w:val="21"/>
        </w:rPr>
        <w:t>小时</w:t>
      </w:r>
      <w:r>
        <w:rPr>
          <w:rFonts w:ascii="宋体" w:hAnsi="宋体" w:eastAsia="宋体" w:cs="宋体"/>
          <w:color w:val="auto"/>
          <w:spacing w:val="6"/>
          <w:sz w:val="21"/>
          <w:szCs w:val="21"/>
        </w:rPr>
        <w:t>。</w:t>
      </w:r>
    </w:p>
    <w:p>
      <w:pPr>
        <w:spacing w:before="193" w:line="228" w:lineRule="auto"/>
        <w:rPr>
          <w:rFonts w:ascii="宋体" w:hAnsi="宋体" w:eastAsia="宋体" w:cs="宋体"/>
          <w:color w:val="auto"/>
          <w:sz w:val="21"/>
          <w:szCs w:val="21"/>
        </w:rPr>
      </w:pPr>
      <w:r>
        <w:rPr>
          <w:rFonts w:ascii="宋体" w:hAnsi="宋体" w:eastAsia="宋体" w:cs="宋体"/>
          <w:color w:val="auto"/>
          <w:spacing w:val="16"/>
          <w:sz w:val="21"/>
          <w:szCs w:val="21"/>
        </w:rPr>
        <w:t>6</w:t>
      </w:r>
      <w:r>
        <w:rPr>
          <w:rFonts w:ascii="宋体" w:hAnsi="宋体" w:eastAsia="宋体" w:cs="宋体"/>
          <w:color w:val="auto"/>
          <w:spacing w:val="11"/>
          <w:sz w:val="21"/>
          <w:szCs w:val="21"/>
        </w:rPr>
        <w:t>.</w:t>
      </w:r>
      <w:r>
        <w:rPr>
          <w:rFonts w:ascii="宋体" w:hAnsi="宋体" w:eastAsia="宋体" w:cs="宋体"/>
          <w:color w:val="auto"/>
          <w:spacing w:val="8"/>
          <w:sz w:val="21"/>
          <w:szCs w:val="21"/>
        </w:rPr>
        <w:t xml:space="preserve"> 安全文明施工与环境保护</w:t>
      </w:r>
    </w:p>
    <w:p>
      <w:pPr>
        <w:spacing w:before="194" w:line="228" w:lineRule="auto"/>
        <w:ind w:left="420"/>
        <w:rPr>
          <w:rFonts w:ascii="宋体" w:hAnsi="宋体" w:eastAsia="宋体" w:cs="宋体"/>
          <w:color w:val="auto"/>
          <w:sz w:val="21"/>
          <w:szCs w:val="21"/>
        </w:rPr>
      </w:pPr>
      <w:r>
        <w:rPr>
          <w:rFonts w:ascii="宋体" w:hAnsi="宋体" w:eastAsia="宋体" w:cs="宋体"/>
          <w:color w:val="auto"/>
          <w:spacing w:val="12"/>
          <w:sz w:val="21"/>
          <w:szCs w:val="21"/>
        </w:rPr>
        <w:t>6</w:t>
      </w:r>
      <w:r>
        <w:rPr>
          <w:rFonts w:ascii="宋体" w:hAnsi="宋体" w:eastAsia="宋体" w:cs="宋体"/>
          <w:color w:val="auto"/>
          <w:spacing w:val="7"/>
          <w:sz w:val="21"/>
          <w:szCs w:val="21"/>
        </w:rPr>
        <w:t>.</w:t>
      </w:r>
      <w:r>
        <w:rPr>
          <w:rFonts w:ascii="宋体" w:hAnsi="宋体" w:eastAsia="宋体" w:cs="宋体"/>
          <w:color w:val="auto"/>
          <w:spacing w:val="6"/>
          <w:sz w:val="21"/>
          <w:szCs w:val="21"/>
        </w:rPr>
        <w:t>1 安全文明施工</w:t>
      </w:r>
    </w:p>
    <w:p>
      <w:pPr>
        <w:spacing w:before="191" w:line="407" w:lineRule="auto"/>
        <w:ind w:left="1" w:firstLine="418"/>
        <w:rPr>
          <w:rFonts w:ascii="宋体" w:hAnsi="宋体" w:eastAsia="宋体" w:cs="宋体"/>
          <w:color w:val="auto"/>
          <w:sz w:val="21"/>
          <w:szCs w:val="21"/>
        </w:rPr>
      </w:pPr>
      <w:r>
        <w:rPr>
          <w:rFonts w:ascii="宋体" w:hAnsi="宋体" w:eastAsia="宋体" w:cs="宋体"/>
          <w:color w:val="auto"/>
          <w:spacing w:val="7"/>
          <w:sz w:val="21"/>
          <w:szCs w:val="21"/>
        </w:rPr>
        <w:t>6.1.1 项目安全生产的达标目标及相应事项的约定：</w:t>
      </w:r>
      <w:r>
        <w:rPr>
          <w:rFonts w:ascii="宋体" w:hAnsi="宋体" w:eastAsia="宋体" w:cs="宋体"/>
          <w:color w:val="auto"/>
          <w:spacing w:val="7"/>
          <w:sz w:val="21"/>
          <w:szCs w:val="21"/>
          <w:u w:val="single" w:color="auto"/>
        </w:rPr>
        <w:t>安全生产必须按照国家有关管理条例</w:t>
      </w:r>
      <w:r>
        <w:rPr>
          <w:rFonts w:ascii="宋体" w:hAnsi="宋体" w:eastAsia="宋体" w:cs="宋体"/>
          <w:color w:val="auto"/>
          <w:spacing w:val="5"/>
          <w:sz w:val="21"/>
          <w:szCs w:val="21"/>
          <w:u w:val="single" w:color="auto"/>
        </w:rPr>
        <w:t>进</w:t>
      </w:r>
      <w:r>
        <w:rPr>
          <w:rFonts w:ascii="宋体" w:hAnsi="宋体" w:eastAsia="宋体" w:cs="宋体"/>
          <w:color w:val="auto"/>
          <w:sz w:val="21"/>
          <w:szCs w:val="21"/>
        </w:rPr>
        <w:t xml:space="preserve"> </w:t>
      </w:r>
      <w:r>
        <w:rPr>
          <w:rFonts w:ascii="宋体" w:hAnsi="宋体" w:eastAsia="宋体" w:cs="宋体"/>
          <w:color w:val="auto"/>
          <w:spacing w:val="7"/>
          <w:sz w:val="21"/>
          <w:szCs w:val="21"/>
          <w:u w:val="single" w:color="auto"/>
        </w:rPr>
        <w:t>行</w:t>
      </w:r>
      <w:r>
        <w:rPr>
          <w:rFonts w:ascii="宋体" w:hAnsi="宋体" w:eastAsia="宋体" w:cs="宋体"/>
          <w:color w:val="auto"/>
          <w:spacing w:val="5"/>
          <w:sz w:val="21"/>
          <w:szCs w:val="21"/>
          <w:u w:val="single" w:color="auto"/>
        </w:rPr>
        <w:t>施工，严格遵守《建筑施工安全检查标准》  (</w:t>
      </w:r>
      <w:r>
        <w:rPr>
          <w:rFonts w:ascii="宋体" w:hAnsi="宋体" w:eastAsia="宋体" w:cs="宋体"/>
          <w:color w:val="auto"/>
          <w:sz w:val="21"/>
          <w:szCs w:val="21"/>
          <w:u w:val="single" w:color="auto"/>
        </w:rPr>
        <w:t>JGJ</w:t>
      </w:r>
      <w:r>
        <w:rPr>
          <w:rFonts w:ascii="宋体" w:hAnsi="宋体" w:eastAsia="宋体" w:cs="宋体"/>
          <w:color w:val="auto"/>
          <w:spacing w:val="5"/>
          <w:sz w:val="21"/>
          <w:szCs w:val="21"/>
          <w:u w:val="single" w:color="auto"/>
        </w:rPr>
        <w:t>59-2011) 标准</w:t>
      </w:r>
      <w:r>
        <w:rPr>
          <w:rFonts w:ascii="宋体" w:hAnsi="宋体" w:eastAsia="宋体" w:cs="宋体"/>
          <w:color w:val="auto"/>
          <w:spacing w:val="5"/>
          <w:sz w:val="21"/>
          <w:szCs w:val="21"/>
        </w:rPr>
        <w:t>。</w:t>
      </w:r>
    </w:p>
    <w:p>
      <w:pPr>
        <w:spacing w:line="228" w:lineRule="auto"/>
        <w:ind w:left="420"/>
        <w:rPr>
          <w:rFonts w:ascii="宋体" w:hAnsi="宋体" w:eastAsia="宋体" w:cs="宋体"/>
          <w:color w:val="auto"/>
          <w:sz w:val="21"/>
          <w:szCs w:val="21"/>
        </w:rPr>
      </w:pPr>
      <w:r>
        <w:rPr>
          <w:rFonts w:ascii="宋体" w:hAnsi="宋体" w:eastAsia="宋体" w:cs="宋体"/>
          <w:color w:val="auto"/>
          <w:spacing w:val="11"/>
          <w:sz w:val="21"/>
          <w:szCs w:val="21"/>
        </w:rPr>
        <w:t>6</w:t>
      </w:r>
      <w:r>
        <w:rPr>
          <w:rFonts w:ascii="宋体" w:hAnsi="宋体" w:eastAsia="宋体" w:cs="宋体"/>
          <w:color w:val="auto"/>
          <w:spacing w:val="7"/>
          <w:sz w:val="21"/>
          <w:szCs w:val="21"/>
        </w:rPr>
        <w:t>.1.4 关于治安保卫的特别约定：</w:t>
      </w:r>
      <w:r>
        <w:rPr>
          <w:rFonts w:ascii="宋体" w:hAnsi="宋体" w:eastAsia="宋体" w:cs="宋体"/>
          <w:color w:val="auto"/>
          <w:spacing w:val="7"/>
          <w:sz w:val="21"/>
          <w:szCs w:val="21"/>
          <w:u w:val="single" w:color="auto"/>
        </w:rPr>
        <w:t xml:space="preserve">/ </w:t>
      </w:r>
      <w:r>
        <w:rPr>
          <w:rFonts w:ascii="宋体" w:hAnsi="宋体" w:eastAsia="宋体" w:cs="宋体"/>
          <w:color w:val="auto"/>
          <w:spacing w:val="7"/>
          <w:sz w:val="21"/>
          <w:szCs w:val="21"/>
        </w:rPr>
        <w:t>。</w:t>
      </w:r>
    </w:p>
    <w:p>
      <w:pPr>
        <w:spacing w:before="193" w:line="405" w:lineRule="auto"/>
        <w:ind w:left="421"/>
        <w:rPr>
          <w:rFonts w:ascii="宋体" w:hAnsi="宋体" w:eastAsia="宋体" w:cs="宋体"/>
          <w:color w:val="auto"/>
          <w:sz w:val="21"/>
          <w:szCs w:val="21"/>
        </w:rPr>
      </w:pPr>
      <w:r>
        <w:rPr>
          <w:rFonts w:ascii="宋体" w:hAnsi="宋体" w:eastAsia="宋体" w:cs="宋体"/>
          <w:color w:val="auto"/>
          <w:spacing w:val="16"/>
          <w:sz w:val="21"/>
          <w:szCs w:val="21"/>
        </w:rPr>
        <w:t>关</w:t>
      </w:r>
      <w:r>
        <w:rPr>
          <w:rFonts w:ascii="宋体" w:hAnsi="宋体" w:eastAsia="宋体" w:cs="宋体"/>
          <w:color w:val="auto"/>
          <w:spacing w:val="10"/>
          <w:sz w:val="21"/>
          <w:szCs w:val="21"/>
        </w:rPr>
        <w:t>于</w:t>
      </w:r>
      <w:r>
        <w:rPr>
          <w:rFonts w:ascii="宋体" w:hAnsi="宋体" w:eastAsia="宋体" w:cs="宋体"/>
          <w:color w:val="auto"/>
          <w:spacing w:val="8"/>
          <w:sz w:val="21"/>
          <w:szCs w:val="21"/>
        </w:rPr>
        <w:t>编制施工场地治安管理计划的约定：</w:t>
      </w:r>
      <w:r>
        <w:rPr>
          <w:rFonts w:ascii="宋体" w:hAnsi="宋体" w:eastAsia="宋体" w:cs="宋体"/>
          <w:color w:val="auto"/>
          <w:spacing w:val="8"/>
          <w:sz w:val="21"/>
          <w:szCs w:val="21"/>
          <w:u w:val="single" w:color="auto"/>
        </w:rPr>
        <w:t xml:space="preserve">/ </w:t>
      </w:r>
      <w:r>
        <w:rPr>
          <w:rFonts w:ascii="宋体" w:hAnsi="宋体" w:eastAsia="宋体" w:cs="宋体"/>
          <w:color w:val="auto"/>
          <w:spacing w:val="8"/>
          <w:sz w:val="21"/>
          <w:szCs w:val="21"/>
        </w:rPr>
        <w:t>。</w:t>
      </w:r>
    </w:p>
    <w:p>
      <w:pPr>
        <w:spacing w:line="228" w:lineRule="auto"/>
        <w:ind w:left="420"/>
        <w:rPr>
          <w:rFonts w:ascii="宋体" w:hAnsi="宋体" w:eastAsia="宋体" w:cs="宋体"/>
          <w:color w:val="auto"/>
          <w:sz w:val="21"/>
          <w:szCs w:val="21"/>
        </w:rPr>
      </w:pPr>
      <w:r>
        <w:rPr>
          <w:rFonts w:ascii="宋体" w:hAnsi="宋体" w:eastAsia="宋体" w:cs="宋体"/>
          <w:color w:val="auto"/>
          <w:spacing w:val="10"/>
          <w:sz w:val="21"/>
          <w:szCs w:val="21"/>
        </w:rPr>
        <w:t>6</w:t>
      </w:r>
      <w:r>
        <w:rPr>
          <w:rFonts w:ascii="宋体" w:hAnsi="宋体" w:eastAsia="宋体" w:cs="宋体"/>
          <w:color w:val="auto"/>
          <w:spacing w:val="6"/>
          <w:sz w:val="21"/>
          <w:szCs w:val="21"/>
        </w:rPr>
        <w:t>.</w:t>
      </w:r>
      <w:r>
        <w:rPr>
          <w:rFonts w:ascii="宋体" w:hAnsi="宋体" w:eastAsia="宋体" w:cs="宋体"/>
          <w:color w:val="auto"/>
          <w:spacing w:val="5"/>
          <w:sz w:val="21"/>
          <w:szCs w:val="21"/>
        </w:rPr>
        <w:t>1.5 文明施工</w:t>
      </w:r>
    </w:p>
    <w:p>
      <w:pPr>
        <w:spacing w:before="195" w:line="228" w:lineRule="auto"/>
        <w:ind w:left="419"/>
        <w:rPr>
          <w:rFonts w:ascii="宋体" w:hAnsi="宋体" w:eastAsia="宋体" w:cs="宋体"/>
          <w:color w:val="auto"/>
          <w:sz w:val="21"/>
          <w:szCs w:val="21"/>
        </w:rPr>
      </w:pPr>
      <w:r>
        <w:rPr>
          <w:rFonts w:ascii="宋体" w:hAnsi="宋体" w:eastAsia="宋体" w:cs="宋体"/>
          <w:color w:val="auto"/>
          <w:spacing w:val="13"/>
          <w:sz w:val="21"/>
          <w:szCs w:val="21"/>
        </w:rPr>
        <w:t>合</w:t>
      </w:r>
      <w:r>
        <w:rPr>
          <w:rFonts w:ascii="宋体" w:hAnsi="宋体" w:eastAsia="宋体" w:cs="宋体"/>
          <w:color w:val="auto"/>
          <w:spacing w:val="8"/>
          <w:sz w:val="21"/>
          <w:szCs w:val="21"/>
        </w:rPr>
        <w:t>同当事人对文明施工的要求：</w:t>
      </w:r>
      <w:r>
        <w:rPr>
          <w:rFonts w:ascii="宋体" w:hAnsi="宋体" w:eastAsia="宋体" w:cs="宋体"/>
          <w:color w:val="auto"/>
          <w:spacing w:val="8"/>
          <w:sz w:val="21"/>
          <w:szCs w:val="21"/>
          <w:u w:val="single" w:color="auto"/>
        </w:rPr>
        <w:t xml:space="preserve">/ </w:t>
      </w:r>
      <w:r>
        <w:rPr>
          <w:rFonts w:ascii="宋体" w:hAnsi="宋体" w:eastAsia="宋体" w:cs="宋体"/>
          <w:color w:val="auto"/>
          <w:spacing w:val="8"/>
          <w:sz w:val="21"/>
          <w:szCs w:val="21"/>
        </w:rPr>
        <w:t>。</w:t>
      </w:r>
    </w:p>
    <w:p>
      <w:pPr>
        <w:spacing w:before="192" w:line="406" w:lineRule="auto"/>
        <w:ind w:firstLine="420"/>
        <w:rPr>
          <w:rFonts w:ascii="宋体" w:hAnsi="宋体" w:eastAsia="宋体" w:cs="宋体"/>
          <w:color w:val="auto"/>
          <w:sz w:val="21"/>
          <w:szCs w:val="21"/>
        </w:rPr>
      </w:pPr>
      <w:r>
        <w:rPr>
          <w:rFonts w:ascii="宋体" w:hAnsi="宋体" w:eastAsia="宋体" w:cs="宋体"/>
          <w:color w:val="auto"/>
          <w:spacing w:val="6"/>
          <w:sz w:val="21"/>
          <w:szCs w:val="21"/>
        </w:rPr>
        <w:t>6.1.6 关于安全文明施工费支付比例和支付期限的约定：</w:t>
      </w:r>
      <w:r>
        <w:rPr>
          <w:rFonts w:ascii="宋体" w:hAnsi="宋体" w:eastAsia="宋体" w:cs="宋体"/>
          <w:color w:val="auto"/>
          <w:spacing w:val="6"/>
          <w:sz w:val="21"/>
          <w:szCs w:val="21"/>
          <w:u w:val="single" w:color="auto"/>
        </w:rPr>
        <w:t xml:space="preserve"> (1) 严格执行桂建质[2015]16 </w:t>
      </w:r>
      <w:r>
        <w:rPr>
          <w:rFonts w:ascii="宋体" w:hAnsi="宋体" w:eastAsia="宋体" w:cs="宋体"/>
          <w:color w:val="auto"/>
          <w:spacing w:val="5"/>
          <w:sz w:val="21"/>
          <w:szCs w:val="21"/>
          <w:u w:val="single" w:color="auto"/>
        </w:rPr>
        <w:t>号</w:t>
      </w:r>
      <w:r>
        <w:rPr>
          <w:rFonts w:ascii="宋体" w:hAnsi="宋体" w:eastAsia="宋体" w:cs="宋体"/>
          <w:color w:val="auto"/>
          <w:sz w:val="21"/>
          <w:szCs w:val="21"/>
        </w:rPr>
        <w:t xml:space="preserve"> </w:t>
      </w:r>
      <w:r>
        <w:rPr>
          <w:rFonts w:ascii="宋体" w:hAnsi="宋体" w:eastAsia="宋体" w:cs="宋体"/>
          <w:color w:val="auto"/>
          <w:spacing w:val="14"/>
          <w:sz w:val="21"/>
          <w:szCs w:val="21"/>
          <w:u w:val="single" w:color="auto"/>
        </w:rPr>
        <w:t>文《广</w:t>
      </w:r>
      <w:r>
        <w:rPr>
          <w:rFonts w:ascii="宋体" w:hAnsi="宋体" w:eastAsia="宋体" w:cs="宋体"/>
          <w:color w:val="auto"/>
          <w:spacing w:val="11"/>
          <w:sz w:val="21"/>
          <w:szCs w:val="21"/>
          <w:u w:val="single" w:color="auto"/>
        </w:rPr>
        <w:t>西</w:t>
      </w:r>
      <w:r>
        <w:rPr>
          <w:rFonts w:ascii="宋体" w:hAnsi="宋体" w:eastAsia="宋体" w:cs="宋体"/>
          <w:color w:val="auto"/>
          <w:spacing w:val="7"/>
          <w:sz w:val="21"/>
          <w:szCs w:val="21"/>
          <w:u w:val="single" w:color="auto"/>
        </w:rPr>
        <w:t>壮族自治区建设工程安全防护、文明施工措施费及使用管理细则》的有关规定，确保建</w:t>
      </w:r>
      <w:r>
        <w:rPr>
          <w:rFonts w:ascii="宋体" w:hAnsi="宋体" w:eastAsia="宋体" w:cs="宋体"/>
          <w:color w:val="auto"/>
          <w:sz w:val="21"/>
          <w:szCs w:val="21"/>
        </w:rPr>
        <w:t xml:space="preserve"> </w:t>
      </w:r>
      <w:r>
        <w:rPr>
          <w:rFonts w:ascii="宋体" w:hAnsi="宋体" w:eastAsia="宋体" w:cs="宋体"/>
          <w:color w:val="auto"/>
          <w:spacing w:val="18"/>
          <w:sz w:val="21"/>
          <w:szCs w:val="21"/>
          <w:u w:val="single" w:color="auto"/>
        </w:rPr>
        <w:t>筑</w:t>
      </w:r>
      <w:r>
        <w:rPr>
          <w:rFonts w:ascii="宋体" w:hAnsi="宋体" w:eastAsia="宋体" w:cs="宋体"/>
          <w:color w:val="auto"/>
          <w:spacing w:val="14"/>
          <w:sz w:val="21"/>
          <w:szCs w:val="21"/>
          <w:u w:val="single" w:color="auto"/>
        </w:rPr>
        <w:t>工</w:t>
      </w:r>
      <w:r>
        <w:rPr>
          <w:rFonts w:ascii="宋体" w:hAnsi="宋体" w:eastAsia="宋体" w:cs="宋体"/>
          <w:color w:val="auto"/>
          <w:spacing w:val="9"/>
          <w:sz w:val="21"/>
          <w:szCs w:val="21"/>
          <w:u w:val="single" w:color="auto"/>
        </w:rPr>
        <w:t>程各项安全防护、文明施工落实到位。发包人需按规定交纳安全文明施工费</w:t>
      </w:r>
      <w:r>
        <w:rPr>
          <w:rFonts w:ascii="宋体" w:hAnsi="宋体" w:eastAsia="宋体" w:cs="宋体"/>
          <w:color w:val="auto"/>
          <w:spacing w:val="9"/>
          <w:sz w:val="21"/>
          <w:szCs w:val="21"/>
        </w:rPr>
        <w:t>。</w:t>
      </w:r>
    </w:p>
    <w:p>
      <w:pPr>
        <w:spacing w:line="229" w:lineRule="auto"/>
        <w:ind w:left="3"/>
        <w:rPr>
          <w:rFonts w:ascii="宋体" w:hAnsi="宋体" w:eastAsia="宋体" w:cs="宋体"/>
          <w:color w:val="auto"/>
          <w:sz w:val="21"/>
          <w:szCs w:val="21"/>
        </w:rPr>
      </w:pPr>
      <w:r>
        <w:rPr>
          <w:rFonts w:ascii="宋体" w:hAnsi="宋体" w:eastAsia="宋体" w:cs="宋体"/>
          <w:color w:val="auto"/>
          <w:spacing w:val="7"/>
          <w:sz w:val="21"/>
          <w:szCs w:val="21"/>
        </w:rPr>
        <w:t>7. 工期和进</w:t>
      </w:r>
      <w:r>
        <w:rPr>
          <w:rFonts w:ascii="宋体" w:hAnsi="宋体" w:eastAsia="宋体" w:cs="宋体"/>
          <w:color w:val="auto"/>
          <w:spacing w:val="5"/>
          <w:sz w:val="21"/>
          <w:szCs w:val="21"/>
        </w:rPr>
        <w:t>度</w:t>
      </w:r>
    </w:p>
    <w:p>
      <w:pPr>
        <w:spacing w:before="191" w:line="230" w:lineRule="auto"/>
        <w:ind w:left="423"/>
        <w:rPr>
          <w:rFonts w:ascii="宋体" w:hAnsi="宋体" w:eastAsia="宋体" w:cs="宋体"/>
          <w:color w:val="auto"/>
          <w:sz w:val="21"/>
          <w:szCs w:val="21"/>
        </w:rPr>
      </w:pPr>
      <w:r>
        <w:rPr>
          <w:rFonts w:ascii="宋体" w:hAnsi="宋体" w:eastAsia="宋体" w:cs="宋体"/>
          <w:color w:val="auto"/>
          <w:spacing w:val="10"/>
          <w:sz w:val="21"/>
          <w:szCs w:val="21"/>
        </w:rPr>
        <w:t>7</w:t>
      </w:r>
      <w:r>
        <w:rPr>
          <w:rFonts w:ascii="宋体" w:hAnsi="宋体" w:eastAsia="宋体" w:cs="宋体"/>
          <w:color w:val="auto"/>
          <w:spacing w:val="6"/>
          <w:sz w:val="21"/>
          <w:szCs w:val="21"/>
        </w:rPr>
        <w:t>.1 施工组织设计</w:t>
      </w:r>
    </w:p>
    <w:p>
      <w:pPr>
        <w:spacing w:before="193" w:line="228" w:lineRule="auto"/>
        <w:ind w:left="423"/>
        <w:rPr>
          <w:rFonts w:ascii="宋体" w:hAnsi="宋体" w:eastAsia="宋体" w:cs="宋体"/>
          <w:color w:val="auto"/>
          <w:sz w:val="21"/>
          <w:szCs w:val="21"/>
        </w:rPr>
      </w:pPr>
      <w:r>
        <w:rPr>
          <w:rFonts w:ascii="宋体" w:hAnsi="宋体" w:eastAsia="宋体" w:cs="宋体"/>
          <w:color w:val="auto"/>
          <w:spacing w:val="8"/>
          <w:sz w:val="21"/>
          <w:szCs w:val="21"/>
        </w:rPr>
        <w:t>7.1.1 合同当事人约定的施工组织设计应包括的其他内容：</w:t>
      </w:r>
      <w:r>
        <w:rPr>
          <w:rFonts w:ascii="宋体" w:hAnsi="宋体" w:eastAsia="宋体" w:cs="宋体"/>
          <w:color w:val="auto"/>
          <w:spacing w:val="8"/>
          <w:sz w:val="21"/>
          <w:szCs w:val="21"/>
          <w:u w:val="single" w:color="auto"/>
        </w:rPr>
        <w:t xml:space="preserve">/ </w:t>
      </w:r>
      <w:r>
        <w:rPr>
          <w:rFonts w:ascii="宋体" w:hAnsi="宋体" w:eastAsia="宋体" w:cs="宋体"/>
          <w:color w:val="auto"/>
          <w:spacing w:val="8"/>
          <w:sz w:val="21"/>
          <w:szCs w:val="21"/>
        </w:rPr>
        <w:t>。</w:t>
      </w:r>
    </w:p>
    <w:p>
      <w:pPr>
        <w:spacing w:before="192" w:line="228" w:lineRule="auto"/>
        <w:ind w:left="423"/>
        <w:rPr>
          <w:rFonts w:ascii="宋体" w:hAnsi="宋体" w:eastAsia="宋体" w:cs="宋体"/>
          <w:color w:val="auto"/>
          <w:sz w:val="21"/>
          <w:szCs w:val="21"/>
        </w:rPr>
      </w:pPr>
      <w:r>
        <w:rPr>
          <w:rFonts w:ascii="宋体" w:hAnsi="宋体" w:eastAsia="宋体" w:cs="宋体"/>
          <w:color w:val="auto"/>
          <w:spacing w:val="14"/>
          <w:sz w:val="21"/>
          <w:szCs w:val="21"/>
        </w:rPr>
        <w:t>7</w:t>
      </w:r>
      <w:r>
        <w:rPr>
          <w:rFonts w:ascii="宋体" w:hAnsi="宋体" w:eastAsia="宋体" w:cs="宋体"/>
          <w:color w:val="auto"/>
          <w:spacing w:val="7"/>
          <w:sz w:val="21"/>
          <w:szCs w:val="21"/>
        </w:rPr>
        <w:t>.1.2 施工组织设计的提交和修改</w:t>
      </w:r>
    </w:p>
    <w:p>
      <w:pPr>
        <w:spacing w:before="192" w:line="228" w:lineRule="auto"/>
        <w:ind w:left="418"/>
        <w:rPr>
          <w:rFonts w:ascii="宋体" w:hAnsi="宋体" w:eastAsia="宋体" w:cs="宋体"/>
          <w:color w:val="auto"/>
          <w:sz w:val="21"/>
          <w:szCs w:val="21"/>
        </w:rPr>
      </w:pPr>
      <w:r>
        <w:rPr>
          <w:rFonts w:ascii="宋体" w:hAnsi="宋体" w:eastAsia="宋体" w:cs="宋体"/>
          <w:color w:val="auto"/>
          <w:spacing w:val="12"/>
          <w:sz w:val="21"/>
          <w:szCs w:val="21"/>
        </w:rPr>
        <w:t>承包</w:t>
      </w:r>
      <w:r>
        <w:rPr>
          <w:rFonts w:ascii="宋体" w:hAnsi="宋体" w:eastAsia="宋体" w:cs="宋体"/>
          <w:color w:val="auto"/>
          <w:spacing w:val="7"/>
          <w:sz w:val="21"/>
          <w:szCs w:val="21"/>
        </w:rPr>
        <w:t>人</w:t>
      </w:r>
      <w:r>
        <w:rPr>
          <w:rFonts w:ascii="宋体" w:hAnsi="宋体" w:eastAsia="宋体" w:cs="宋体"/>
          <w:color w:val="auto"/>
          <w:spacing w:val="6"/>
          <w:sz w:val="21"/>
          <w:szCs w:val="21"/>
        </w:rPr>
        <w:t>提交详细施工组织设计的期限的约定：</w:t>
      </w:r>
      <w:r>
        <w:rPr>
          <w:rFonts w:ascii="宋体" w:hAnsi="宋体" w:eastAsia="宋体" w:cs="宋体"/>
          <w:color w:val="auto"/>
          <w:spacing w:val="6"/>
          <w:sz w:val="21"/>
          <w:szCs w:val="21"/>
          <w:u w:val="single" w:color="auto"/>
        </w:rPr>
        <w:t>图纸会审后 7 个有效工作日内提供</w:t>
      </w:r>
      <w:r>
        <w:rPr>
          <w:rFonts w:ascii="宋体" w:hAnsi="宋体" w:eastAsia="宋体" w:cs="宋体"/>
          <w:color w:val="auto"/>
          <w:spacing w:val="6"/>
          <w:sz w:val="21"/>
          <w:szCs w:val="21"/>
        </w:rPr>
        <w:t xml:space="preserve"> 。</w:t>
      </w:r>
    </w:p>
    <w:p>
      <w:pPr>
        <w:spacing w:before="195" w:line="405" w:lineRule="auto"/>
        <w:ind w:left="419" w:right="224" w:firstLine="2"/>
        <w:rPr>
          <w:rFonts w:ascii="宋体" w:hAnsi="宋体" w:eastAsia="宋体" w:cs="宋体"/>
          <w:color w:val="auto"/>
          <w:sz w:val="21"/>
          <w:szCs w:val="21"/>
        </w:rPr>
      </w:pPr>
      <w:r>
        <w:rPr>
          <w:rFonts w:ascii="宋体" w:hAnsi="宋体" w:eastAsia="宋体" w:cs="宋体"/>
          <w:color w:val="auto"/>
          <w:spacing w:val="18"/>
          <w:sz w:val="21"/>
          <w:szCs w:val="21"/>
        </w:rPr>
        <w:t>发</w:t>
      </w:r>
      <w:r>
        <w:rPr>
          <w:rFonts w:ascii="宋体" w:hAnsi="宋体" w:eastAsia="宋体" w:cs="宋体"/>
          <w:color w:val="auto"/>
          <w:spacing w:val="13"/>
          <w:sz w:val="21"/>
          <w:szCs w:val="21"/>
        </w:rPr>
        <w:t>包</w:t>
      </w:r>
      <w:r>
        <w:rPr>
          <w:rFonts w:ascii="宋体" w:hAnsi="宋体" w:eastAsia="宋体" w:cs="宋体"/>
          <w:color w:val="auto"/>
          <w:spacing w:val="9"/>
          <w:sz w:val="21"/>
          <w:szCs w:val="21"/>
        </w:rPr>
        <w:t>人和监理人在收到详细的施工组织设计后确认或提出修改意见的期限：</w:t>
      </w:r>
      <w:r>
        <w:rPr>
          <w:rFonts w:ascii="宋体" w:hAnsi="宋体" w:eastAsia="宋体" w:cs="宋体"/>
          <w:color w:val="auto"/>
          <w:spacing w:val="9"/>
          <w:sz w:val="21"/>
          <w:szCs w:val="21"/>
          <w:u w:val="single" w:color="auto"/>
        </w:rPr>
        <w:t>7 个有效工</w:t>
      </w:r>
      <w:r>
        <w:rPr>
          <w:rFonts w:ascii="宋体" w:hAnsi="宋体" w:eastAsia="宋体" w:cs="宋体"/>
          <w:color w:val="auto"/>
          <w:spacing w:val="3"/>
          <w:sz w:val="21"/>
          <w:szCs w:val="21"/>
          <w:u w:val="single" w:color="auto"/>
        </w:rPr>
        <w:t>作日</w:t>
      </w:r>
      <w:r>
        <w:rPr>
          <w:rFonts w:ascii="宋体" w:hAnsi="宋体" w:eastAsia="宋体" w:cs="宋体"/>
          <w:color w:val="auto"/>
          <w:spacing w:val="2"/>
          <w:sz w:val="21"/>
          <w:szCs w:val="21"/>
        </w:rPr>
        <w:t>。</w:t>
      </w:r>
    </w:p>
    <w:p>
      <w:pPr>
        <w:spacing w:before="1" w:line="229" w:lineRule="auto"/>
        <w:ind w:left="423"/>
        <w:rPr>
          <w:rFonts w:ascii="宋体" w:hAnsi="宋体" w:eastAsia="宋体" w:cs="宋体"/>
          <w:color w:val="auto"/>
          <w:sz w:val="21"/>
          <w:szCs w:val="21"/>
        </w:rPr>
      </w:pPr>
      <w:r>
        <w:rPr>
          <w:rFonts w:ascii="宋体" w:hAnsi="宋体" w:eastAsia="宋体" w:cs="宋体"/>
          <w:color w:val="auto"/>
          <w:spacing w:val="10"/>
          <w:sz w:val="21"/>
          <w:szCs w:val="21"/>
        </w:rPr>
        <w:t>7</w:t>
      </w:r>
      <w:r>
        <w:rPr>
          <w:rFonts w:ascii="宋体" w:hAnsi="宋体" w:eastAsia="宋体" w:cs="宋体"/>
          <w:color w:val="auto"/>
          <w:spacing w:val="6"/>
          <w:sz w:val="21"/>
          <w:szCs w:val="21"/>
        </w:rPr>
        <w:t>.2 施工进度计划</w:t>
      </w:r>
    </w:p>
    <w:p>
      <w:pPr>
        <w:spacing w:before="193" w:line="228" w:lineRule="auto"/>
        <w:ind w:left="423"/>
        <w:rPr>
          <w:rFonts w:ascii="宋体" w:hAnsi="宋体" w:eastAsia="宋体" w:cs="宋体"/>
          <w:color w:val="auto"/>
          <w:spacing w:val="6"/>
          <w:sz w:val="21"/>
          <w:szCs w:val="21"/>
        </w:rPr>
      </w:pPr>
      <w:r>
        <w:rPr>
          <w:rFonts w:ascii="宋体" w:hAnsi="宋体" w:eastAsia="宋体" w:cs="宋体"/>
          <w:color w:val="auto"/>
          <w:spacing w:val="7"/>
          <w:sz w:val="21"/>
          <w:szCs w:val="21"/>
        </w:rPr>
        <w:t>7.2.2 施工进度计划的修</w:t>
      </w:r>
      <w:r>
        <w:rPr>
          <w:rFonts w:ascii="宋体" w:hAnsi="宋体" w:eastAsia="宋体" w:cs="宋体"/>
          <w:color w:val="auto"/>
          <w:spacing w:val="6"/>
          <w:sz w:val="21"/>
          <w:szCs w:val="21"/>
        </w:rPr>
        <w:t>订</w:t>
      </w:r>
    </w:p>
    <w:p>
      <w:pPr>
        <w:spacing w:before="193" w:line="228" w:lineRule="auto"/>
        <w:ind w:left="421"/>
        <w:rPr>
          <w:rFonts w:ascii="Arial"/>
          <w:color w:val="auto"/>
          <w:sz w:val="21"/>
          <w:szCs w:val="21"/>
        </w:rPr>
      </w:pPr>
      <w:r>
        <w:rPr>
          <w:rFonts w:ascii="宋体" w:hAnsi="宋体" w:eastAsia="宋体" w:cs="宋体"/>
          <w:color w:val="auto"/>
          <w:spacing w:val="14"/>
          <w:sz w:val="21"/>
          <w:szCs w:val="21"/>
        </w:rPr>
        <w:t>发</w:t>
      </w:r>
      <w:r>
        <w:rPr>
          <w:rFonts w:ascii="宋体" w:hAnsi="宋体" w:eastAsia="宋体" w:cs="宋体"/>
          <w:color w:val="auto"/>
          <w:spacing w:val="9"/>
          <w:sz w:val="21"/>
          <w:szCs w:val="21"/>
        </w:rPr>
        <w:t>包人和监理人在收到修订的施工进度计划后确认或提出修改意见的期限：</w:t>
      </w:r>
      <w:r>
        <w:rPr>
          <w:rFonts w:ascii="宋体" w:hAnsi="宋体" w:eastAsia="宋体" w:cs="宋体"/>
          <w:color w:val="auto"/>
          <w:spacing w:val="9"/>
          <w:sz w:val="21"/>
          <w:szCs w:val="21"/>
          <w:u w:val="single" w:color="auto"/>
        </w:rPr>
        <w:t xml:space="preserve">/ </w:t>
      </w:r>
      <w:r>
        <w:rPr>
          <w:rFonts w:ascii="宋体" w:hAnsi="宋体" w:eastAsia="宋体" w:cs="宋体"/>
          <w:color w:val="auto"/>
          <w:spacing w:val="9"/>
          <w:sz w:val="21"/>
          <w:szCs w:val="21"/>
        </w:rPr>
        <w:t>。</w:t>
      </w:r>
    </w:p>
    <w:p>
      <w:pPr>
        <w:spacing w:before="65" w:line="230" w:lineRule="auto"/>
        <w:ind w:left="425"/>
        <w:rPr>
          <w:rFonts w:ascii="宋体" w:hAnsi="宋体" w:eastAsia="宋体" w:cs="宋体"/>
          <w:color w:val="auto"/>
          <w:sz w:val="21"/>
          <w:szCs w:val="21"/>
        </w:rPr>
      </w:pPr>
      <w:r>
        <w:rPr>
          <w:rFonts w:ascii="宋体" w:hAnsi="宋体" w:eastAsia="宋体" w:cs="宋体"/>
          <w:color w:val="auto"/>
          <w:spacing w:val="4"/>
          <w:sz w:val="21"/>
          <w:szCs w:val="21"/>
        </w:rPr>
        <w:t>7.3 开工</w:t>
      </w:r>
    </w:p>
    <w:p>
      <w:pPr>
        <w:spacing w:before="190" w:line="230" w:lineRule="auto"/>
        <w:ind w:left="425"/>
        <w:rPr>
          <w:rFonts w:ascii="宋体" w:hAnsi="宋体" w:eastAsia="宋体" w:cs="宋体"/>
          <w:color w:val="auto"/>
          <w:sz w:val="21"/>
          <w:szCs w:val="21"/>
        </w:rPr>
      </w:pPr>
      <w:r>
        <w:rPr>
          <w:rFonts w:ascii="宋体" w:hAnsi="宋体" w:eastAsia="宋体" w:cs="宋体"/>
          <w:color w:val="auto"/>
          <w:spacing w:val="8"/>
          <w:sz w:val="21"/>
          <w:szCs w:val="21"/>
        </w:rPr>
        <w:t>7</w:t>
      </w:r>
      <w:r>
        <w:rPr>
          <w:rFonts w:ascii="宋体" w:hAnsi="宋体" w:eastAsia="宋体" w:cs="宋体"/>
          <w:color w:val="auto"/>
          <w:spacing w:val="5"/>
          <w:sz w:val="21"/>
          <w:szCs w:val="21"/>
        </w:rPr>
        <w:t>.3.1 开工准备</w:t>
      </w:r>
    </w:p>
    <w:p>
      <w:pPr>
        <w:spacing w:before="190" w:line="228" w:lineRule="auto"/>
        <w:ind w:left="424"/>
        <w:rPr>
          <w:rFonts w:ascii="宋体" w:hAnsi="宋体" w:eastAsia="宋体" w:cs="宋体"/>
          <w:color w:val="auto"/>
          <w:sz w:val="21"/>
          <w:szCs w:val="21"/>
        </w:rPr>
      </w:pPr>
      <w:r>
        <w:rPr>
          <w:rFonts w:ascii="宋体" w:hAnsi="宋体" w:eastAsia="宋体" w:cs="宋体"/>
          <w:color w:val="auto"/>
          <w:spacing w:val="16"/>
          <w:sz w:val="21"/>
          <w:szCs w:val="21"/>
        </w:rPr>
        <w:t>关</w:t>
      </w:r>
      <w:r>
        <w:rPr>
          <w:rFonts w:ascii="宋体" w:hAnsi="宋体" w:eastAsia="宋体" w:cs="宋体"/>
          <w:color w:val="auto"/>
          <w:spacing w:val="10"/>
          <w:sz w:val="21"/>
          <w:szCs w:val="21"/>
        </w:rPr>
        <w:t>于</w:t>
      </w:r>
      <w:r>
        <w:rPr>
          <w:rFonts w:ascii="宋体" w:hAnsi="宋体" w:eastAsia="宋体" w:cs="宋体"/>
          <w:color w:val="auto"/>
          <w:spacing w:val="8"/>
          <w:sz w:val="21"/>
          <w:szCs w:val="21"/>
        </w:rPr>
        <w:t>承包人提交工程开工报审表的期限：</w:t>
      </w:r>
      <w:r>
        <w:rPr>
          <w:rFonts w:ascii="宋体" w:hAnsi="宋体" w:eastAsia="宋体" w:cs="宋体"/>
          <w:color w:val="auto"/>
          <w:spacing w:val="8"/>
          <w:sz w:val="21"/>
          <w:szCs w:val="21"/>
          <w:u w:val="single" w:color="auto"/>
        </w:rPr>
        <w:t xml:space="preserve">/ </w:t>
      </w:r>
      <w:r>
        <w:rPr>
          <w:rFonts w:ascii="宋体" w:hAnsi="宋体" w:eastAsia="宋体" w:cs="宋体"/>
          <w:color w:val="auto"/>
          <w:spacing w:val="8"/>
          <w:sz w:val="21"/>
          <w:szCs w:val="21"/>
        </w:rPr>
        <w:t>。</w:t>
      </w:r>
    </w:p>
    <w:p>
      <w:pPr>
        <w:spacing w:before="195" w:line="405" w:lineRule="auto"/>
        <w:ind w:right="89" w:firstLine="423"/>
        <w:rPr>
          <w:rFonts w:ascii="宋体" w:hAnsi="宋体" w:eastAsia="宋体" w:cs="宋体"/>
          <w:color w:val="auto"/>
          <w:sz w:val="21"/>
          <w:szCs w:val="21"/>
        </w:rPr>
      </w:pPr>
      <w:r>
        <w:rPr>
          <w:rFonts w:ascii="宋体" w:hAnsi="宋体" w:eastAsia="宋体" w:cs="宋体"/>
          <w:color w:val="auto"/>
          <w:spacing w:val="14"/>
          <w:sz w:val="21"/>
          <w:szCs w:val="21"/>
        </w:rPr>
        <w:t>关于</w:t>
      </w:r>
      <w:r>
        <w:rPr>
          <w:rFonts w:ascii="宋体" w:hAnsi="宋体" w:eastAsia="宋体" w:cs="宋体"/>
          <w:color w:val="auto"/>
          <w:spacing w:val="8"/>
          <w:sz w:val="21"/>
          <w:szCs w:val="21"/>
        </w:rPr>
        <w:t>发</w:t>
      </w:r>
      <w:r>
        <w:rPr>
          <w:rFonts w:ascii="宋体" w:hAnsi="宋体" w:eastAsia="宋体" w:cs="宋体"/>
          <w:color w:val="auto"/>
          <w:spacing w:val="7"/>
          <w:sz w:val="21"/>
          <w:szCs w:val="21"/>
        </w:rPr>
        <w:t>包人应完成的其他开工准备工作及期限：</w:t>
      </w:r>
      <w:r>
        <w:rPr>
          <w:rFonts w:ascii="宋体" w:hAnsi="宋体" w:eastAsia="宋体" w:cs="宋体"/>
          <w:color w:val="auto"/>
          <w:spacing w:val="7"/>
          <w:sz w:val="21"/>
          <w:szCs w:val="21"/>
          <w:u w:val="single" w:color="auto"/>
        </w:rPr>
        <w:t>在开工前办理完毕所有合法手续，并提供给</w:t>
      </w:r>
      <w:r>
        <w:rPr>
          <w:rFonts w:ascii="宋体" w:hAnsi="宋体" w:eastAsia="宋体" w:cs="宋体"/>
          <w:color w:val="auto"/>
          <w:sz w:val="21"/>
          <w:szCs w:val="21"/>
        </w:rPr>
        <w:t xml:space="preserve"> </w:t>
      </w:r>
      <w:r>
        <w:rPr>
          <w:rFonts w:ascii="宋体" w:hAnsi="宋体" w:eastAsia="宋体" w:cs="宋体"/>
          <w:color w:val="auto"/>
          <w:spacing w:val="8"/>
          <w:sz w:val="21"/>
          <w:szCs w:val="21"/>
          <w:u w:val="single" w:color="auto"/>
        </w:rPr>
        <w:t>承包人证件复印件 (扫描件) 一套</w:t>
      </w:r>
      <w:r>
        <w:rPr>
          <w:rFonts w:ascii="宋体" w:hAnsi="宋体" w:eastAsia="宋体" w:cs="宋体"/>
          <w:color w:val="auto"/>
          <w:spacing w:val="4"/>
          <w:sz w:val="21"/>
          <w:szCs w:val="21"/>
        </w:rPr>
        <w:t>。</w:t>
      </w:r>
    </w:p>
    <w:p>
      <w:pPr>
        <w:spacing w:line="228" w:lineRule="auto"/>
        <w:ind w:left="424"/>
        <w:rPr>
          <w:rFonts w:ascii="宋体" w:hAnsi="宋体" w:eastAsia="宋体" w:cs="宋体"/>
          <w:color w:val="auto"/>
          <w:sz w:val="21"/>
          <w:szCs w:val="21"/>
        </w:rPr>
      </w:pPr>
      <w:r>
        <w:rPr>
          <w:rFonts w:ascii="宋体" w:hAnsi="宋体" w:eastAsia="宋体" w:cs="宋体"/>
          <w:color w:val="auto"/>
          <w:spacing w:val="9"/>
          <w:sz w:val="21"/>
          <w:szCs w:val="21"/>
        </w:rPr>
        <w:t>关于承包人应完成的其他开工准备工作及期限：</w:t>
      </w:r>
      <w:r>
        <w:rPr>
          <w:rFonts w:ascii="宋体" w:hAnsi="宋体" w:eastAsia="宋体" w:cs="宋体"/>
          <w:color w:val="auto"/>
          <w:spacing w:val="9"/>
          <w:sz w:val="21"/>
          <w:szCs w:val="21"/>
          <w:u w:val="single" w:color="auto"/>
        </w:rPr>
        <w:t>无</w:t>
      </w:r>
      <w:r>
        <w:rPr>
          <w:rFonts w:ascii="宋体" w:hAnsi="宋体" w:eastAsia="宋体" w:cs="宋体"/>
          <w:color w:val="auto"/>
          <w:spacing w:val="8"/>
          <w:sz w:val="21"/>
          <w:szCs w:val="21"/>
        </w:rPr>
        <w:t>。</w:t>
      </w:r>
    </w:p>
    <w:p>
      <w:pPr>
        <w:spacing w:before="193" w:line="230" w:lineRule="auto"/>
        <w:ind w:left="425"/>
        <w:rPr>
          <w:rFonts w:ascii="宋体" w:hAnsi="宋体" w:eastAsia="宋体" w:cs="宋体"/>
          <w:color w:val="auto"/>
          <w:sz w:val="21"/>
          <w:szCs w:val="21"/>
        </w:rPr>
      </w:pPr>
      <w:r>
        <w:rPr>
          <w:rFonts w:ascii="宋体" w:hAnsi="宋体" w:eastAsia="宋体" w:cs="宋体"/>
          <w:color w:val="auto"/>
          <w:spacing w:val="8"/>
          <w:sz w:val="21"/>
          <w:szCs w:val="21"/>
        </w:rPr>
        <w:t>7</w:t>
      </w:r>
      <w:r>
        <w:rPr>
          <w:rFonts w:ascii="宋体" w:hAnsi="宋体" w:eastAsia="宋体" w:cs="宋体"/>
          <w:color w:val="auto"/>
          <w:spacing w:val="5"/>
          <w:sz w:val="21"/>
          <w:szCs w:val="21"/>
        </w:rPr>
        <w:t>.3.2 开工通知</w:t>
      </w:r>
    </w:p>
    <w:p>
      <w:pPr>
        <w:spacing w:before="190" w:line="407" w:lineRule="auto"/>
        <w:ind w:left="1" w:right="87" w:firstLine="435"/>
        <w:rPr>
          <w:rFonts w:ascii="宋体" w:hAnsi="宋体" w:eastAsia="宋体" w:cs="宋体"/>
          <w:color w:val="auto"/>
          <w:sz w:val="21"/>
          <w:szCs w:val="21"/>
        </w:rPr>
      </w:pPr>
      <w:r>
        <w:rPr>
          <w:rFonts w:ascii="宋体" w:hAnsi="宋体" w:eastAsia="宋体" w:cs="宋体"/>
          <w:color w:val="auto"/>
          <w:spacing w:val="12"/>
          <w:sz w:val="21"/>
          <w:szCs w:val="21"/>
        </w:rPr>
        <w:t>因发包人原</w:t>
      </w:r>
      <w:r>
        <w:rPr>
          <w:rFonts w:ascii="宋体" w:hAnsi="宋体" w:eastAsia="宋体" w:cs="宋体"/>
          <w:color w:val="auto"/>
          <w:spacing w:val="8"/>
          <w:sz w:val="21"/>
          <w:szCs w:val="21"/>
        </w:rPr>
        <w:t>因</w:t>
      </w:r>
      <w:r>
        <w:rPr>
          <w:rFonts w:ascii="宋体" w:hAnsi="宋体" w:eastAsia="宋体" w:cs="宋体"/>
          <w:color w:val="auto"/>
          <w:spacing w:val="6"/>
          <w:sz w:val="21"/>
          <w:szCs w:val="21"/>
        </w:rPr>
        <w:t>造成监理人未能在计划开工日期之日起</w:t>
      </w:r>
      <w:r>
        <w:rPr>
          <w:rFonts w:ascii="宋体" w:hAnsi="宋体" w:eastAsia="宋体" w:cs="宋体"/>
          <w:color w:val="auto"/>
          <w:spacing w:val="6"/>
          <w:sz w:val="21"/>
          <w:szCs w:val="21"/>
          <w:u w:val="single" w:color="auto"/>
        </w:rPr>
        <w:t xml:space="preserve"> 60 </w:t>
      </w:r>
      <w:r>
        <w:rPr>
          <w:rFonts w:ascii="宋体" w:hAnsi="宋体" w:eastAsia="宋体" w:cs="宋体"/>
          <w:color w:val="auto"/>
          <w:spacing w:val="6"/>
          <w:sz w:val="21"/>
          <w:szCs w:val="21"/>
        </w:rPr>
        <w:t>天内发出开工通知的，承包人有权</w:t>
      </w:r>
      <w:r>
        <w:rPr>
          <w:rFonts w:ascii="宋体" w:hAnsi="宋体" w:eastAsia="宋体" w:cs="宋体"/>
          <w:color w:val="auto"/>
          <w:sz w:val="21"/>
          <w:szCs w:val="21"/>
        </w:rPr>
        <w:t xml:space="preserve"> </w:t>
      </w:r>
      <w:r>
        <w:rPr>
          <w:rFonts w:ascii="宋体" w:hAnsi="宋体" w:eastAsia="宋体" w:cs="宋体"/>
          <w:color w:val="auto"/>
          <w:spacing w:val="16"/>
          <w:sz w:val="21"/>
          <w:szCs w:val="21"/>
        </w:rPr>
        <w:t>提</w:t>
      </w:r>
      <w:r>
        <w:rPr>
          <w:rFonts w:ascii="宋体" w:hAnsi="宋体" w:eastAsia="宋体" w:cs="宋体"/>
          <w:color w:val="auto"/>
          <w:spacing w:val="11"/>
          <w:sz w:val="21"/>
          <w:szCs w:val="21"/>
        </w:rPr>
        <w:t>出</w:t>
      </w:r>
      <w:r>
        <w:rPr>
          <w:rFonts w:ascii="宋体" w:hAnsi="宋体" w:eastAsia="宋体" w:cs="宋体"/>
          <w:color w:val="auto"/>
          <w:spacing w:val="8"/>
          <w:sz w:val="21"/>
          <w:szCs w:val="21"/>
        </w:rPr>
        <w:t>价格调整要求，或者解除合同。</w:t>
      </w:r>
    </w:p>
    <w:p>
      <w:pPr>
        <w:spacing w:line="229" w:lineRule="auto"/>
        <w:ind w:left="425"/>
        <w:rPr>
          <w:rFonts w:ascii="宋体" w:hAnsi="宋体" w:eastAsia="宋体" w:cs="宋体"/>
          <w:color w:val="auto"/>
          <w:sz w:val="21"/>
          <w:szCs w:val="21"/>
        </w:rPr>
      </w:pPr>
      <w:r>
        <w:rPr>
          <w:rFonts w:ascii="宋体" w:hAnsi="宋体" w:eastAsia="宋体" w:cs="宋体"/>
          <w:color w:val="auto"/>
          <w:spacing w:val="9"/>
          <w:sz w:val="21"/>
          <w:szCs w:val="21"/>
        </w:rPr>
        <w:t>7</w:t>
      </w:r>
      <w:r>
        <w:rPr>
          <w:rFonts w:ascii="宋体" w:hAnsi="宋体" w:eastAsia="宋体" w:cs="宋体"/>
          <w:color w:val="auto"/>
          <w:spacing w:val="5"/>
          <w:sz w:val="21"/>
          <w:szCs w:val="21"/>
        </w:rPr>
        <w:t>.4 测量放线</w:t>
      </w:r>
    </w:p>
    <w:p>
      <w:pPr>
        <w:spacing w:before="190" w:line="407" w:lineRule="auto"/>
        <w:ind w:left="1" w:right="51" w:firstLine="424"/>
        <w:rPr>
          <w:rFonts w:ascii="宋体" w:hAnsi="宋体" w:eastAsia="宋体" w:cs="宋体"/>
          <w:color w:val="auto"/>
          <w:sz w:val="21"/>
          <w:szCs w:val="21"/>
        </w:rPr>
      </w:pPr>
      <w:r>
        <w:rPr>
          <w:rFonts w:ascii="宋体" w:hAnsi="宋体" w:eastAsia="宋体" w:cs="宋体"/>
          <w:color w:val="auto"/>
          <w:spacing w:val="14"/>
          <w:sz w:val="21"/>
          <w:szCs w:val="21"/>
        </w:rPr>
        <w:t>7.4.</w:t>
      </w:r>
      <w:r>
        <w:rPr>
          <w:rFonts w:ascii="宋体" w:hAnsi="宋体" w:eastAsia="宋体" w:cs="宋体"/>
          <w:color w:val="auto"/>
          <w:spacing w:val="10"/>
          <w:sz w:val="21"/>
          <w:szCs w:val="21"/>
        </w:rPr>
        <w:t>1</w:t>
      </w:r>
      <w:r>
        <w:rPr>
          <w:rFonts w:ascii="宋体" w:hAnsi="宋体" w:eastAsia="宋体" w:cs="宋体"/>
          <w:color w:val="auto"/>
          <w:spacing w:val="7"/>
          <w:sz w:val="21"/>
          <w:szCs w:val="21"/>
        </w:rPr>
        <w:t xml:space="preserve"> 发包人通过监理人向承包人提供测量基准点、基准线和水准点及其书面资料的期限：</w:t>
      </w:r>
      <w:r>
        <w:rPr>
          <w:rFonts w:ascii="宋体" w:hAnsi="宋体" w:eastAsia="宋体" w:cs="宋体"/>
          <w:color w:val="auto"/>
          <w:sz w:val="21"/>
          <w:szCs w:val="21"/>
        </w:rPr>
        <w:t xml:space="preserve"> </w:t>
      </w:r>
      <w:r>
        <w:rPr>
          <w:rFonts w:ascii="宋体" w:hAnsi="宋体" w:eastAsia="宋体" w:cs="宋体"/>
          <w:color w:val="auto"/>
          <w:spacing w:val="14"/>
          <w:sz w:val="21"/>
          <w:szCs w:val="21"/>
          <w:u w:val="single" w:color="auto"/>
        </w:rPr>
        <w:t>开</w:t>
      </w:r>
      <w:r>
        <w:rPr>
          <w:rFonts w:ascii="宋体" w:hAnsi="宋体" w:eastAsia="宋体" w:cs="宋体"/>
          <w:color w:val="auto"/>
          <w:spacing w:val="8"/>
          <w:sz w:val="21"/>
          <w:szCs w:val="21"/>
          <w:u w:val="single" w:color="auto"/>
        </w:rPr>
        <w:t>工前 7 天用书面形式现场交验给承包人</w:t>
      </w:r>
      <w:r>
        <w:rPr>
          <w:rFonts w:ascii="宋体" w:hAnsi="宋体" w:eastAsia="宋体" w:cs="宋体"/>
          <w:color w:val="auto"/>
          <w:spacing w:val="8"/>
          <w:sz w:val="21"/>
          <w:szCs w:val="21"/>
        </w:rPr>
        <w:t>。</w:t>
      </w:r>
    </w:p>
    <w:p>
      <w:pPr>
        <w:spacing w:line="229" w:lineRule="auto"/>
        <w:ind w:left="425"/>
        <w:rPr>
          <w:rFonts w:ascii="宋体" w:hAnsi="宋体" w:eastAsia="宋体" w:cs="宋体"/>
          <w:color w:val="auto"/>
          <w:sz w:val="21"/>
          <w:szCs w:val="21"/>
        </w:rPr>
      </w:pPr>
      <w:r>
        <w:rPr>
          <w:rFonts w:ascii="宋体" w:hAnsi="宋体" w:eastAsia="宋体" w:cs="宋体"/>
          <w:color w:val="auto"/>
          <w:spacing w:val="9"/>
          <w:sz w:val="21"/>
          <w:szCs w:val="21"/>
        </w:rPr>
        <w:t>7</w:t>
      </w:r>
      <w:r>
        <w:rPr>
          <w:rFonts w:ascii="宋体" w:hAnsi="宋体" w:eastAsia="宋体" w:cs="宋体"/>
          <w:color w:val="auto"/>
          <w:spacing w:val="5"/>
          <w:sz w:val="21"/>
          <w:szCs w:val="21"/>
        </w:rPr>
        <w:t>.5 工期延误</w:t>
      </w:r>
    </w:p>
    <w:p>
      <w:pPr>
        <w:spacing w:before="191" w:line="229" w:lineRule="auto"/>
        <w:ind w:left="425"/>
        <w:rPr>
          <w:rFonts w:ascii="宋体" w:hAnsi="宋体" w:eastAsia="宋体" w:cs="宋体"/>
          <w:color w:val="auto"/>
          <w:sz w:val="21"/>
          <w:szCs w:val="21"/>
        </w:rPr>
      </w:pPr>
      <w:r>
        <w:rPr>
          <w:rFonts w:ascii="宋体" w:hAnsi="宋体" w:eastAsia="宋体" w:cs="宋体"/>
          <w:color w:val="auto"/>
          <w:spacing w:val="14"/>
          <w:sz w:val="21"/>
          <w:szCs w:val="21"/>
        </w:rPr>
        <w:t>7</w:t>
      </w:r>
      <w:r>
        <w:rPr>
          <w:rFonts w:ascii="宋体" w:hAnsi="宋体" w:eastAsia="宋体" w:cs="宋体"/>
          <w:color w:val="auto"/>
          <w:spacing w:val="7"/>
          <w:sz w:val="21"/>
          <w:szCs w:val="21"/>
        </w:rPr>
        <w:t>.5.1 因发包人原因导致工期延误</w:t>
      </w:r>
    </w:p>
    <w:p>
      <w:pPr>
        <w:spacing w:before="193" w:line="406" w:lineRule="auto"/>
        <w:ind w:firstLine="430"/>
        <w:rPr>
          <w:rFonts w:ascii="宋体" w:hAnsi="宋体" w:eastAsia="宋体" w:cs="宋体"/>
          <w:color w:val="auto"/>
          <w:sz w:val="21"/>
          <w:szCs w:val="21"/>
        </w:rPr>
      </w:pPr>
      <w:r>
        <w:rPr>
          <w:rFonts w:ascii="宋体" w:hAnsi="宋体" w:eastAsia="宋体" w:cs="宋体"/>
          <w:color w:val="auto"/>
          <w:spacing w:val="22"/>
          <w:sz w:val="21"/>
          <w:szCs w:val="21"/>
        </w:rPr>
        <w:t>(7</w:t>
      </w:r>
      <w:r>
        <w:rPr>
          <w:rFonts w:ascii="宋体" w:hAnsi="宋体" w:eastAsia="宋体" w:cs="宋体"/>
          <w:color w:val="auto"/>
          <w:spacing w:val="14"/>
          <w:sz w:val="21"/>
          <w:szCs w:val="21"/>
        </w:rPr>
        <w:t>)</w:t>
      </w:r>
      <w:r>
        <w:rPr>
          <w:rFonts w:ascii="宋体" w:hAnsi="宋体" w:eastAsia="宋体" w:cs="宋体"/>
          <w:color w:val="auto"/>
          <w:spacing w:val="11"/>
          <w:sz w:val="21"/>
          <w:szCs w:val="21"/>
        </w:rPr>
        <w:t xml:space="preserve"> 因发包人原因导致工期延误的其他情形：</w:t>
      </w:r>
      <w:r>
        <w:rPr>
          <w:rFonts w:ascii="宋体" w:hAnsi="宋体" w:eastAsia="宋体" w:cs="宋体"/>
          <w:color w:val="auto"/>
          <w:spacing w:val="11"/>
          <w:sz w:val="21"/>
          <w:szCs w:val="21"/>
          <w:u w:val="single" w:color="auto"/>
        </w:rPr>
        <w:t>①重大图纸变更影响关健线路工序施工；②</w:t>
      </w:r>
      <w:r>
        <w:rPr>
          <w:rFonts w:ascii="宋体" w:hAnsi="宋体" w:eastAsia="宋体" w:cs="宋体"/>
          <w:color w:val="auto"/>
          <w:sz w:val="21"/>
          <w:szCs w:val="21"/>
        </w:rPr>
        <w:t xml:space="preserve"> </w:t>
      </w:r>
      <w:r>
        <w:rPr>
          <w:rFonts w:ascii="宋体" w:hAnsi="宋体" w:eastAsia="宋体" w:cs="宋体"/>
          <w:color w:val="auto"/>
          <w:spacing w:val="12"/>
          <w:sz w:val="21"/>
          <w:szCs w:val="21"/>
          <w:u w:val="single" w:color="auto"/>
        </w:rPr>
        <w:t>施工期</w:t>
      </w:r>
      <w:r>
        <w:rPr>
          <w:rFonts w:ascii="宋体" w:hAnsi="宋体" w:eastAsia="宋体" w:cs="宋体"/>
          <w:color w:val="auto"/>
          <w:spacing w:val="8"/>
          <w:sz w:val="21"/>
          <w:szCs w:val="21"/>
          <w:u w:val="single" w:color="auto"/>
        </w:rPr>
        <w:t>间</w:t>
      </w:r>
      <w:r>
        <w:rPr>
          <w:rFonts w:ascii="宋体" w:hAnsi="宋体" w:eastAsia="宋体" w:cs="宋体"/>
          <w:color w:val="auto"/>
          <w:spacing w:val="6"/>
          <w:sz w:val="21"/>
          <w:szCs w:val="21"/>
          <w:u w:val="single" w:color="auto"/>
        </w:rPr>
        <w:t>如因停电、停水连续 8 小时以上或一周内间歇性停水、停电累计 8 小时 (含 8 小时)</w:t>
      </w:r>
      <w:r>
        <w:rPr>
          <w:rFonts w:ascii="宋体" w:hAnsi="宋体" w:eastAsia="宋体" w:cs="宋体"/>
          <w:color w:val="auto"/>
          <w:sz w:val="21"/>
          <w:szCs w:val="21"/>
        </w:rPr>
        <w:t xml:space="preserve"> </w:t>
      </w:r>
      <w:r>
        <w:rPr>
          <w:rFonts w:ascii="宋体" w:hAnsi="宋体" w:eastAsia="宋体" w:cs="宋体"/>
          <w:color w:val="auto"/>
          <w:spacing w:val="14"/>
          <w:sz w:val="21"/>
          <w:szCs w:val="21"/>
          <w:u w:val="single" w:color="auto"/>
        </w:rPr>
        <w:t>影响正</w:t>
      </w:r>
      <w:r>
        <w:rPr>
          <w:rFonts w:ascii="宋体" w:hAnsi="宋体" w:eastAsia="宋体" w:cs="宋体"/>
          <w:color w:val="auto"/>
          <w:spacing w:val="11"/>
          <w:sz w:val="21"/>
          <w:szCs w:val="21"/>
          <w:u w:val="single" w:color="auto"/>
        </w:rPr>
        <w:t>常</w:t>
      </w:r>
      <w:r>
        <w:rPr>
          <w:rFonts w:ascii="宋体" w:hAnsi="宋体" w:eastAsia="宋体" w:cs="宋体"/>
          <w:color w:val="auto"/>
          <w:spacing w:val="7"/>
          <w:sz w:val="21"/>
          <w:szCs w:val="21"/>
          <w:u w:val="single" w:color="auto"/>
        </w:rPr>
        <w:t>施工的。③政府指令性停工。④在施工过程中遇到地下障碍物、溶洞、岩石、文物或地</w:t>
      </w:r>
      <w:r>
        <w:rPr>
          <w:rFonts w:ascii="宋体" w:hAnsi="宋体" w:eastAsia="宋体" w:cs="宋体"/>
          <w:color w:val="auto"/>
          <w:sz w:val="21"/>
          <w:szCs w:val="21"/>
        </w:rPr>
        <w:t xml:space="preserve"> </w:t>
      </w:r>
      <w:r>
        <w:rPr>
          <w:rFonts w:ascii="宋体" w:hAnsi="宋体" w:eastAsia="宋体" w:cs="宋体"/>
          <w:color w:val="auto"/>
          <w:spacing w:val="14"/>
          <w:sz w:val="21"/>
          <w:szCs w:val="21"/>
          <w:u w:val="single" w:color="auto"/>
        </w:rPr>
        <w:t>下管线</w:t>
      </w:r>
      <w:r>
        <w:rPr>
          <w:rFonts w:ascii="宋体" w:hAnsi="宋体" w:eastAsia="宋体" w:cs="宋体"/>
          <w:color w:val="auto"/>
          <w:spacing w:val="11"/>
          <w:sz w:val="21"/>
          <w:szCs w:val="21"/>
          <w:u w:val="single" w:color="auto"/>
        </w:rPr>
        <w:t>的</w:t>
      </w:r>
      <w:r>
        <w:rPr>
          <w:rFonts w:ascii="宋体" w:hAnsi="宋体" w:eastAsia="宋体" w:cs="宋体"/>
          <w:color w:val="auto"/>
          <w:spacing w:val="7"/>
          <w:sz w:val="21"/>
          <w:szCs w:val="21"/>
          <w:u w:val="single" w:color="auto"/>
        </w:rPr>
        <w:t>。⑤因发包人未能及时确认变更价格或甲供材料提供延误的。⑥非承包人的责任造成的</w:t>
      </w:r>
      <w:r>
        <w:rPr>
          <w:rFonts w:ascii="宋体" w:hAnsi="宋体" w:eastAsia="宋体" w:cs="宋体"/>
          <w:color w:val="auto"/>
          <w:sz w:val="21"/>
          <w:szCs w:val="21"/>
        </w:rPr>
        <w:t xml:space="preserve"> </w:t>
      </w:r>
      <w:r>
        <w:rPr>
          <w:rFonts w:ascii="宋体" w:hAnsi="宋体" w:eastAsia="宋体" w:cs="宋体"/>
          <w:color w:val="auto"/>
          <w:spacing w:val="8"/>
          <w:sz w:val="21"/>
          <w:szCs w:val="21"/>
          <w:u w:val="single" w:color="auto"/>
        </w:rPr>
        <w:t>工期延误其他情形</w:t>
      </w:r>
      <w:r>
        <w:rPr>
          <w:rFonts w:ascii="宋体" w:hAnsi="宋体" w:eastAsia="宋体" w:cs="宋体"/>
          <w:color w:val="auto"/>
          <w:spacing w:val="6"/>
          <w:sz w:val="21"/>
          <w:szCs w:val="21"/>
        </w:rPr>
        <w:t>。</w:t>
      </w:r>
    </w:p>
    <w:p>
      <w:pPr>
        <w:spacing w:line="228" w:lineRule="auto"/>
        <w:ind w:left="425"/>
        <w:rPr>
          <w:rFonts w:ascii="宋体" w:hAnsi="宋体" w:eastAsia="宋体" w:cs="宋体"/>
          <w:color w:val="auto"/>
          <w:sz w:val="21"/>
          <w:szCs w:val="21"/>
        </w:rPr>
      </w:pPr>
      <w:r>
        <w:rPr>
          <w:rFonts w:ascii="宋体" w:hAnsi="宋体" w:eastAsia="宋体" w:cs="宋体"/>
          <w:color w:val="auto"/>
          <w:spacing w:val="14"/>
          <w:sz w:val="21"/>
          <w:szCs w:val="21"/>
        </w:rPr>
        <w:t>7</w:t>
      </w:r>
      <w:r>
        <w:rPr>
          <w:rFonts w:ascii="宋体" w:hAnsi="宋体" w:eastAsia="宋体" w:cs="宋体"/>
          <w:color w:val="auto"/>
          <w:spacing w:val="7"/>
          <w:sz w:val="21"/>
          <w:szCs w:val="21"/>
        </w:rPr>
        <w:t>.5.2 因承包人原因导致工期延误</w:t>
      </w:r>
    </w:p>
    <w:p>
      <w:pPr>
        <w:spacing w:before="192" w:line="228" w:lineRule="auto"/>
        <w:ind w:left="420"/>
        <w:rPr>
          <w:rFonts w:ascii="宋体" w:hAnsi="宋体" w:eastAsia="宋体" w:cs="宋体"/>
          <w:color w:val="auto"/>
          <w:sz w:val="21"/>
          <w:szCs w:val="21"/>
        </w:rPr>
      </w:pPr>
      <w:r>
        <w:rPr>
          <w:rFonts w:ascii="宋体" w:hAnsi="宋体" w:eastAsia="宋体" w:cs="宋体"/>
          <w:color w:val="auto"/>
          <w:spacing w:val="17"/>
          <w:sz w:val="21"/>
          <w:szCs w:val="21"/>
        </w:rPr>
        <w:t>双</w:t>
      </w:r>
      <w:r>
        <w:rPr>
          <w:rFonts w:ascii="宋体" w:hAnsi="宋体" w:eastAsia="宋体" w:cs="宋体"/>
          <w:color w:val="auto"/>
          <w:spacing w:val="9"/>
          <w:sz w:val="21"/>
          <w:szCs w:val="21"/>
        </w:rPr>
        <w:t>方约定经监理工程师确认，工期相应顺延的情况：</w:t>
      </w:r>
      <w:r>
        <w:rPr>
          <w:rFonts w:ascii="宋体" w:hAnsi="宋体" w:eastAsia="宋体" w:cs="宋体"/>
          <w:color w:val="auto"/>
          <w:spacing w:val="9"/>
          <w:sz w:val="21"/>
          <w:szCs w:val="21"/>
          <w:u w:val="single" w:color="auto"/>
        </w:rPr>
        <w:t>执行通用条款</w:t>
      </w:r>
      <w:r>
        <w:rPr>
          <w:rFonts w:ascii="宋体" w:hAnsi="宋体" w:eastAsia="宋体" w:cs="宋体"/>
          <w:color w:val="auto"/>
          <w:spacing w:val="9"/>
          <w:sz w:val="21"/>
          <w:szCs w:val="21"/>
        </w:rPr>
        <w:t>。</w:t>
      </w:r>
    </w:p>
    <w:p>
      <w:pPr>
        <w:spacing w:before="195" w:line="406" w:lineRule="auto"/>
        <w:ind w:left="1" w:right="87" w:firstLine="435"/>
        <w:rPr>
          <w:rFonts w:ascii="宋体" w:hAnsi="宋体" w:eastAsia="宋体" w:cs="宋体"/>
          <w:color w:val="auto"/>
          <w:sz w:val="21"/>
          <w:szCs w:val="21"/>
        </w:rPr>
      </w:pPr>
      <w:r>
        <w:rPr>
          <w:rFonts w:ascii="宋体" w:hAnsi="宋体" w:eastAsia="宋体" w:cs="宋体"/>
          <w:color w:val="auto"/>
          <w:spacing w:val="11"/>
          <w:sz w:val="21"/>
          <w:szCs w:val="21"/>
        </w:rPr>
        <w:t>因</w:t>
      </w:r>
      <w:r>
        <w:rPr>
          <w:rFonts w:ascii="宋体" w:hAnsi="宋体" w:eastAsia="宋体" w:cs="宋体"/>
          <w:color w:val="auto"/>
          <w:spacing w:val="7"/>
          <w:sz w:val="21"/>
          <w:szCs w:val="21"/>
        </w:rPr>
        <w:t>承包人原因造成工期延误，逾期竣工违约金的计算方法为：</w:t>
      </w:r>
      <w:r>
        <w:rPr>
          <w:rFonts w:ascii="宋体" w:hAnsi="宋体" w:eastAsia="宋体" w:cs="宋体"/>
          <w:color w:val="auto"/>
          <w:spacing w:val="7"/>
          <w:sz w:val="21"/>
          <w:szCs w:val="21"/>
          <w:u w:val="single" w:color="auto"/>
        </w:rPr>
        <w:t>非上述原因，承包人不能按合</w:t>
      </w:r>
      <w:r>
        <w:rPr>
          <w:rFonts w:ascii="宋体" w:hAnsi="宋体" w:eastAsia="宋体" w:cs="宋体"/>
          <w:color w:val="auto"/>
          <w:sz w:val="21"/>
          <w:szCs w:val="21"/>
        </w:rPr>
        <w:t xml:space="preserve"> </w:t>
      </w:r>
      <w:r>
        <w:rPr>
          <w:rFonts w:ascii="宋体" w:hAnsi="宋体" w:eastAsia="宋体" w:cs="宋体"/>
          <w:color w:val="auto"/>
          <w:spacing w:val="14"/>
          <w:sz w:val="21"/>
          <w:szCs w:val="21"/>
          <w:u w:val="single" w:color="auto"/>
        </w:rPr>
        <w:t>同约</w:t>
      </w:r>
      <w:r>
        <w:rPr>
          <w:rFonts w:ascii="宋体" w:hAnsi="宋体" w:eastAsia="宋体" w:cs="宋体"/>
          <w:color w:val="auto"/>
          <w:spacing w:val="11"/>
          <w:sz w:val="21"/>
          <w:szCs w:val="21"/>
          <w:u w:val="single" w:color="auto"/>
        </w:rPr>
        <w:t>定</w:t>
      </w:r>
      <w:r>
        <w:rPr>
          <w:rFonts w:ascii="宋体" w:hAnsi="宋体" w:eastAsia="宋体" w:cs="宋体"/>
          <w:color w:val="auto"/>
          <w:spacing w:val="7"/>
          <w:sz w:val="21"/>
          <w:szCs w:val="21"/>
          <w:u w:val="single" w:color="auto"/>
        </w:rPr>
        <w:t>的时间竣工，承包人应承担违约责任。应向发包人支付误期赔偿费 (赔偿费按逾期竣工的</w:t>
      </w:r>
      <w:r>
        <w:rPr>
          <w:rFonts w:ascii="宋体" w:hAnsi="宋体" w:eastAsia="宋体" w:cs="宋体"/>
          <w:color w:val="auto"/>
          <w:sz w:val="21"/>
          <w:szCs w:val="21"/>
        </w:rPr>
        <w:t xml:space="preserve"> </w:t>
      </w:r>
      <w:r>
        <w:rPr>
          <w:rFonts w:ascii="宋体" w:hAnsi="宋体" w:eastAsia="宋体" w:cs="宋体"/>
          <w:color w:val="auto"/>
          <w:spacing w:val="18"/>
          <w:sz w:val="21"/>
          <w:szCs w:val="21"/>
          <w:u w:val="single" w:color="auto"/>
        </w:rPr>
        <w:t>单项工</w:t>
      </w:r>
      <w:r>
        <w:rPr>
          <w:rFonts w:ascii="宋体" w:hAnsi="宋体" w:eastAsia="宋体" w:cs="宋体"/>
          <w:color w:val="auto"/>
          <w:spacing w:val="9"/>
          <w:sz w:val="21"/>
          <w:szCs w:val="21"/>
          <w:u w:val="single" w:color="auto"/>
        </w:rPr>
        <w:t>程罚款，每延误一天,按该项工程结算造价扣除建安劳保费、发包人材料设备价款、暂估</w:t>
      </w:r>
      <w:r>
        <w:rPr>
          <w:rFonts w:ascii="宋体" w:hAnsi="宋体" w:eastAsia="宋体" w:cs="宋体"/>
          <w:color w:val="auto"/>
          <w:sz w:val="21"/>
          <w:szCs w:val="21"/>
        </w:rPr>
        <w:t xml:space="preserve"> </w:t>
      </w:r>
      <w:r>
        <w:rPr>
          <w:rFonts w:ascii="宋体" w:hAnsi="宋体" w:eastAsia="宋体" w:cs="宋体"/>
          <w:color w:val="auto"/>
          <w:spacing w:val="9"/>
          <w:sz w:val="21"/>
          <w:szCs w:val="21"/>
          <w:u w:val="single" w:color="auto"/>
        </w:rPr>
        <w:t>专业工程、暂列金额后的万分之  处罚,罚款直接从结算款中扣除  ) ，误期时间从规定竣工</w:t>
      </w:r>
      <w:r>
        <w:rPr>
          <w:rFonts w:ascii="宋体" w:hAnsi="宋体" w:eastAsia="宋体" w:cs="宋体"/>
          <w:color w:val="auto"/>
          <w:spacing w:val="7"/>
          <w:sz w:val="21"/>
          <w:szCs w:val="21"/>
          <w:u w:val="single" w:color="auto"/>
        </w:rPr>
        <w:t>日</w:t>
      </w:r>
      <w:r>
        <w:rPr>
          <w:rFonts w:ascii="宋体" w:hAnsi="宋体" w:eastAsia="宋体" w:cs="宋体"/>
          <w:color w:val="auto"/>
          <w:sz w:val="21"/>
          <w:szCs w:val="21"/>
        </w:rPr>
        <w:t xml:space="preserve"> </w:t>
      </w:r>
      <w:r>
        <w:rPr>
          <w:rFonts w:ascii="宋体" w:hAnsi="宋体" w:eastAsia="宋体" w:cs="宋体"/>
          <w:color w:val="auto"/>
          <w:spacing w:val="14"/>
          <w:sz w:val="21"/>
          <w:szCs w:val="21"/>
          <w:u w:val="single" w:color="auto"/>
        </w:rPr>
        <w:t>期</w:t>
      </w:r>
      <w:r>
        <w:rPr>
          <w:rFonts w:ascii="宋体" w:hAnsi="宋体" w:eastAsia="宋体" w:cs="宋体"/>
          <w:color w:val="auto"/>
          <w:spacing w:val="9"/>
          <w:sz w:val="21"/>
          <w:szCs w:val="21"/>
          <w:u w:val="single" w:color="auto"/>
        </w:rPr>
        <w:t>起</w:t>
      </w:r>
      <w:r>
        <w:rPr>
          <w:rFonts w:ascii="宋体" w:hAnsi="宋体" w:eastAsia="宋体" w:cs="宋体"/>
          <w:color w:val="auto"/>
          <w:spacing w:val="7"/>
          <w:sz w:val="21"/>
          <w:szCs w:val="21"/>
          <w:u w:val="single" w:color="auto"/>
        </w:rPr>
        <w:t>直到相应工程竣工验收各方签章日期之间的天数 (扣除发包人批准顺延的工期) 。发包人可</w:t>
      </w:r>
      <w:r>
        <w:rPr>
          <w:rFonts w:ascii="宋体" w:hAnsi="宋体" w:eastAsia="宋体" w:cs="宋体"/>
          <w:color w:val="auto"/>
          <w:sz w:val="21"/>
          <w:szCs w:val="21"/>
        </w:rPr>
        <w:t xml:space="preserve"> </w:t>
      </w:r>
      <w:r>
        <w:rPr>
          <w:rFonts w:ascii="宋体" w:hAnsi="宋体" w:eastAsia="宋体" w:cs="宋体"/>
          <w:color w:val="auto"/>
          <w:spacing w:val="14"/>
          <w:sz w:val="21"/>
          <w:szCs w:val="21"/>
          <w:u w:val="single" w:color="auto"/>
        </w:rPr>
        <w:t>从应向</w:t>
      </w:r>
      <w:r>
        <w:rPr>
          <w:rFonts w:ascii="宋体" w:hAnsi="宋体" w:eastAsia="宋体" w:cs="宋体"/>
          <w:color w:val="auto"/>
          <w:spacing w:val="11"/>
          <w:sz w:val="21"/>
          <w:szCs w:val="21"/>
          <w:u w:val="single" w:color="auto"/>
        </w:rPr>
        <w:t>承</w:t>
      </w:r>
      <w:r>
        <w:rPr>
          <w:rFonts w:ascii="宋体" w:hAnsi="宋体" w:eastAsia="宋体" w:cs="宋体"/>
          <w:color w:val="auto"/>
          <w:spacing w:val="7"/>
          <w:sz w:val="21"/>
          <w:szCs w:val="21"/>
          <w:u w:val="single" w:color="auto"/>
        </w:rPr>
        <w:t>包人支付的任何金额中扣除此项赔款费或其他方式收回此款，此赔偿款的支付并不能解</w:t>
      </w:r>
      <w:r>
        <w:rPr>
          <w:rFonts w:ascii="宋体" w:hAnsi="宋体" w:eastAsia="宋体" w:cs="宋体"/>
          <w:color w:val="auto"/>
          <w:sz w:val="21"/>
          <w:szCs w:val="21"/>
        </w:rPr>
        <w:t xml:space="preserve"> </w:t>
      </w:r>
      <w:r>
        <w:rPr>
          <w:rFonts w:ascii="宋体" w:hAnsi="宋体" w:eastAsia="宋体" w:cs="宋体"/>
          <w:color w:val="auto"/>
          <w:spacing w:val="10"/>
          <w:sz w:val="21"/>
          <w:szCs w:val="21"/>
          <w:u w:val="single" w:color="auto"/>
        </w:rPr>
        <w:t>除</w:t>
      </w:r>
      <w:r>
        <w:rPr>
          <w:rFonts w:ascii="宋体" w:hAnsi="宋体" w:eastAsia="宋体" w:cs="宋体"/>
          <w:color w:val="auto"/>
          <w:spacing w:val="9"/>
          <w:sz w:val="21"/>
          <w:szCs w:val="21"/>
          <w:u w:val="single" w:color="auto"/>
        </w:rPr>
        <w:t>承包人应完成工程的责任或合同规定的其他责任</w:t>
      </w:r>
      <w:r>
        <w:rPr>
          <w:rFonts w:ascii="宋体" w:hAnsi="宋体" w:eastAsia="宋体" w:cs="宋体"/>
          <w:color w:val="auto"/>
          <w:spacing w:val="9"/>
          <w:sz w:val="21"/>
          <w:szCs w:val="21"/>
        </w:rPr>
        <w:t>。</w:t>
      </w:r>
    </w:p>
    <w:p>
      <w:pPr>
        <w:spacing w:before="1" w:line="406" w:lineRule="auto"/>
        <w:ind w:left="5" w:right="89" w:firstLine="432"/>
        <w:rPr>
          <w:rFonts w:ascii="宋体" w:hAnsi="宋体" w:eastAsia="宋体" w:cs="宋体"/>
          <w:color w:val="auto"/>
          <w:sz w:val="21"/>
          <w:szCs w:val="21"/>
        </w:rPr>
      </w:pPr>
      <w:r>
        <w:rPr>
          <w:rFonts w:ascii="宋体" w:hAnsi="宋体" w:eastAsia="宋体" w:cs="宋体"/>
          <w:color w:val="auto"/>
          <w:spacing w:val="9"/>
          <w:sz w:val="21"/>
          <w:szCs w:val="21"/>
        </w:rPr>
        <w:t>因</w:t>
      </w:r>
      <w:r>
        <w:rPr>
          <w:rFonts w:ascii="宋体" w:hAnsi="宋体" w:eastAsia="宋体" w:cs="宋体"/>
          <w:color w:val="auto"/>
          <w:spacing w:val="7"/>
          <w:sz w:val="21"/>
          <w:szCs w:val="21"/>
        </w:rPr>
        <w:t>承包人原因造成工期延误，逾期竣工违约金的上限：</w:t>
      </w:r>
      <w:r>
        <w:rPr>
          <w:rFonts w:ascii="宋体" w:hAnsi="宋体" w:eastAsia="宋体" w:cs="宋体"/>
          <w:color w:val="auto"/>
          <w:spacing w:val="7"/>
          <w:sz w:val="21"/>
          <w:szCs w:val="21"/>
          <w:u w:val="single" w:color="auto"/>
        </w:rPr>
        <w:t>逾期竣工的单位工程结算造价扣除建</w:t>
      </w:r>
      <w:r>
        <w:rPr>
          <w:rFonts w:ascii="宋体" w:hAnsi="宋体" w:eastAsia="宋体" w:cs="宋体"/>
          <w:color w:val="auto"/>
          <w:sz w:val="21"/>
          <w:szCs w:val="21"/>
        </w:rPr>
        <w:t xml:space="preserve"> </w:t>
      </w:r>
      <w:r>
        <w:rPr>
          <w:rFonts w:ascii="宋体" w:hAnsi="宋体" w:eastAsia="宋体" w:cs="宋体"/>
          <w:color w:val="auto"/>
          <w:spacing w:val="9"/>
          <w:sz w:val="21"/>
          <w:szCs w:val="21"/>
          <w:u w:val="single" w:color="auto"/>
        </w:rPr>
        <w:t>安劳保费、发包人材料设备价款、暂估专业工程、暂列金额后的 3%</w:t>
      </w:r>
      <w:r>
        <w:rPr>
          <w:rFonts w:ascii="宋体" w:hAnsi="宋体" w:eastAsia="宋体" w:cs="宋体"/>
          <w:color w:val="auto"/>
          <w:spacing w:val="4"/>
          <w:sz w:val="21"/>
          <w:szCs w:val="21"/>
        </w:rPr>
        <w:t>。</w:t>
      </w:r>
    </w:p>
    <w:p>
      <w:pPr>
        <w:spacing w:line="228" w:lineRule="auto"/>
        <w:ind w:left="425"/>
        <w:rPr>
          <w:rFonts w:ascii="宋体" w:hAnsi="宋体" w:eastAsia="宋体" w:cs="宋体"/>
          <w:color w:val="auto"/>
          <w:sz w:val="21"/>
          <w:szCs w:val="21"/>
        </w:rPr>
      </w:pPr>
      <w:r>
        <w:rPr>
          <w:rFonts w:ascii="宋体" w:hAnsi="宋体" w:eastAsia="宋体" w:cs="宋体"/>
          <w:color w:val="auto"/>
          <w:spacing w:val="10"/>
          <w:sz w:val="21"/>
          <w:szCs w:val="21"/>
        </w:rPr>
        <w:t>7</w:t>
      </w:r>
      <w:r>
        <w:rPr>
          <w:rFonts w:ascii="宋体" w:hAnsi="宋体" w:eastAsia="宋体" w:cs="宋体"/>
          <w:color w:val="auto"/>
          <w:spacing w:val="6"/>
          <w:sz w:val="21"/>
          <w:szCs w:val="21"/>
        </w:rPr>
        <w:t>.6 不利物质条件</w:t>
      </w:r>
    </w:p>
    <w:p>
      <w:pPr>
        <w:spacing w:before="192" w:line="228" w:lineRule="auto"/>
        <w:ind w:left="424"/>
        <w:rPr>
          <w:rFonts w:ascii="宋体" w:hAnsi="宋体" w:eastAsia="宋体" w:cs="宋体"/>
          <w:color w:val="auto"/>
          <w:sz w:val="21"/>
          <w:szCs w:val="21"/>
        </w:rPr>
      </w:pPr>
      <w:r>
        <w:rPr>
          <w:rFonts w:ascii="宋体" w:hAnsi="宋体" w:eastAsia="宋体" w:cs="宋体"/>
          <w:color w:val="auto"/>
          <w:spacing w:val="16"/>
          <w:sz w:val="21"/>
          <w:szCs w:val="21"/>
        </w:rPr>
        <w:t>不</w:t>
      </w:r>
      <w:r>
        <w:rPr>
          <w:rFonts w:ascii="宋体" w:hAnsi="宋体" w:eastAsia="宋体" w:cs="宋体"/>
          <w:color w:val="auto"/>
          <w:spacing w:val="9"/>
          <w:sz w:val="21"/>
          <w:szCs w:val="21"/>
        </w:rPr>
        <w:t>利</w:t>
      </w:r>
      <w:r>
        <w:rPr>
          <w:rFonts w:ascii="宋体" w:hAnsi="宋体" w:eastAsia="宋体" w:cs="宋体"/>
          <w:color w:val="auto"/>
          <w:spacing w:val="8"/>
          <w:sz w:val="21"/>
          <w:szCs w:val="21"/>
        </w:rPr>
        <w:t>物质条件的其他情形和有关约定：</w:t>
      </w:r>
      <w:r>
        <w:rPr>
          <w:rFonts w:ascii="宋体" w:hAnsi="宋体" w:eastAsia="宋体" w:cs="宋体"/>
          <w:color w:val="auto"/>
          <w:spacing w:val="8"/>
          <w:sz w:val="21"/>
          <w:szCs w:val="21"/>
          <w:u w:val="single" w:color="auto"/>
        </w:rPr>
        <w:t xml:space="preserve">/ </w:t>
      </w:r>
      <w:r>
        <w:rPr>
          <w:rFonts w:ascii="宋体" w:hAnsi="宋体" w:eastAsia="宋体" w:cs="宋体"/>
          <w:color w:val="auto"/>
          <w:spacing w:val="8"/>
          <w:sz w:val="21"/>
          <w:szCs w:val="21"/>
        </w:rPr>
        <w:t>。</w:t>
      </w:r>
    </w:p>
    <w:p>
      <w:pPr>
        <w:spacing w:before="65" w:line="228" w:lineRule="auto"/>
        <w:ind w:left="426"/>
        <w:rPr>
          <w:rFonts w:ascii="宋体" w:hAnsi="宋体" w:eastAsia="宋体" w:cs="宋体"/>
          <w:color w:val="auto"/>
          <w:sz w:val="21"/>
          <w:szCs w:val="21"/>
        </w:rPr>
      </w:pPr>
      <w:r>
        <w:rPr>
          <w:rFonts w:ascii="宋体" w:hAnsi="宋体" w:eastAsia="宋体" w:cs="宋体"/>
          <w:color w:val="auto"/>
          <w:spacing w:val="11"/>
          <w:sz w:val="21"/>
          <w:szCs w:val="21"/>
        </w:rPr>
        <w:t>7</w:t>
      </w:r>
      <w:r>
        <w:rPr>
          <w:rFonts w:ascii="宋体" w:hAnsi="宋体" w:eastAsia="宋体" w:cs="宋体"/>
          <w:color w:val="auto"/>
          <w:spacing w:val="7"/>
          <w:sz w:val="21"/>
          <w:szCs w:val="21"/>
        </w:rPr>
        <w:t>.7 异常恶劣的气候条件</w:t>
      </w:r>
    </w:p>
    <w:p>
      <w:pPr>
        <w:spacing w:before="192" w:line="228" w:lineRule="auto"/>
        <w:ind w:left="425"/>
        <w:rPr>
          <w:rFonts w:ascii="宋体" w:hAnsi="宋体" w:eastAsia="宋体" w:cs="宋体"/>
          <w:color w:val="auto"/>
          <w:sz w:val="21"/>
          <w:szCs w:val="21"/>
        </w:rPr>
      </w:pPr>
      <w:r>
        <w:rPr>
          <w:rFonts w:ascii="宋体" w:hAnsi="宋体" w:eastAsia="宋体" w:cs="宋体"/>
          <w:color w:val="auto"/>
          <w:spacing w:val="10"/>
          <w:sz w:val="21"/>
          <w:szCs w:val="21"/>
        </w:rPr>
        <w:t>发</w:t>
      </w:r>
      <w:r>
        <w:rPr>
          <w:rFonts w:ascii="宋体" w:hAnsi="宋体" w:eastAsia="宋体" w:cs="宋体"/>
          <w:color w:val="auto"/>
          <w:spacing w:val="9"/>
          <w:sz w:val="21"/>
          <w:szCs w:val="21"/>
        </w:rPr>
        <w:t>包人和承包人同意以下情形视为异常恶劣的气候条件：</w:t>
      </w:r>
    </w:p>
    <w:p>
      <w:pPr>
        <w:spacing w:before="191" w:line="230" w:lineRule="auto"/>
        <w:ind w:left="431"/>
        <w:rPr>
          <w:rFonts w:ascii="宋体" w:hAnsi="宋体" w:eastAsia="宋体" w:cs="宋体"/>
          <w:color w:val="auto"/>
          <w:sz w:val="21"/>
          <w:szCs w:val="21"/>
        </w:rPr>
      </w:pPr>
      <w:r>
        <w:rPr>
          <w:rFonts w:ascii="宋体" w:hAnsi="宋体" w:eastAsia="宋体" w:cs="宋体"/>
          <w:color w:val="auto"/>
          <w:spacing w:val="17"/>
          <w:sz w:val="21"/>
          <w:szCs w:val="21"/>
        </w:rPr>
        <w:t>(</w:t>
      </w:r>
      <w:r>
        <w:rPr>
          <w:rFonts w:ascii="宋体" w:hAnsi="宋体" w:eastAsia="宋体" w:cs="宋体"/>
          <w:color w:val="auto"/>
          <w:spacing w:val="14"/>
          <w:sz w:val="21"/>
          <w:szCs w:val="21"/>
        </w:rPr>
        <w:t xml:space="preserve">1) </w:t>
      </w:r>
      <w:r>
        <w:rPr>
          <w:rFonts w:ascii="宋体" w:hAnsi="宋体" w:eastAsia="宋体" w:cs="宋体"/>
          <w:color w:val="auto"/>
          <w:spacing w:val="14"/>
          <w:sz w:val="21"/>
          <w:szCs w:val="21"/>
          <w:u w:val="single" w:color="auto"/>
        </w:rPr>
        <w:t>下雨、下雪、冰雹</w:t>
      </w:r>
      <w:r>
        <w:rPr>
          <w:rFonts w:ascii="宋体" w:hAnsi="宋体" w:eastAsia="宋体" w:cs="宋体"/>
          <w:color w:val="auto"/>
          <w:spacing w:val="14"/>
          <w:sz w:val="21"/>
          <w:szCs w:val="21"/>
        </w:rPr>
        <w:t>；</w:t>
      </w:r>
    </w:p>
    <w:p>
      <w:pPr>
        <w:spacing w:before="193" w:line="228" w:lineRule="auto"/>
        <w:ind w:left="431"/>
        <w:rPr>
          <w:rFonts w:ascii="宋体" w:hAnsi="宋体" w:eastAsia="宋体" w:cs="宋体"/>
          <w:color w:val="auto"/>
          <w:sz w:val="21"/>
          <w:szCs w:val="21"/>
        </w:rPr>
      </w:pPr>
      <w:r>
        <w:rPr>
          <w:rFonts w:ascii="宋体" w:hAnsi="宋体" w:eastAsia="宋体" w:cs="宋体"/>
          <w:color w:val="auto"/>
          <w:spacing w:val="12"/>
          <w:sz w:val="21"/>
          <w:szCs w:val="21"/>
        </w:rPr>
        <w:t>(2</w:t>
      </w:r>
      <w:r>
        <w:rPr>
          <w:rFonts w:ascii="宋体" w:hAnsi="宋体" w:eastAsia="宋体" w:cs="宋体"/>
          <w:color w:val="auto"/>
          <w:spacing w:val="7"/>
          <w:sz w:val="21"/>
          <w:szCs w:val="21"/>
        </w:rPr>
        <w:t>)</w:t>
      </w:r>
      <w:r>
        <w:rPr>
          <w:rFonts w:ascii="宋体" w:hAnsi="宋体" w:eastAsia="宋体" w:cs="宋体"/>
          <w:color w:val="auto"/>
          <w:spacing w:val="6"/>
          <w:sz w:val="21"/>
          <w:szCs w:val="21"/>
        </w:rPr>
        <w:t xml:space="preserve"> </w:t>
      </w:r>
      <w:r>
        <w:rPr>
          <w:rFonts w:ascii="宋体" w:hAnsi="宋体" w:eastAsia="宋体" w:cs="宋体"/>
          <w:color w:val="auto"/>
          <w:spacing w:val="6"/>
          <w:sz w:val="21"/>
          <w:szCs w:val="21"/>
          <w:u w:val="single" w:color="auto"/>
        </w:rPr>
        <w:t>气温低于零下 5 度的连续降温</w:t>
      </w:r>
      <w:r>
        <w:rPr>
          <w:rFonts w:ascii="宋体" w:hAnsi="宋体" w:eastAsia="宋体" w:cs="宋体"/>
          <w:color w:val="auto"/>
          <w:spacing w:val="6"/>
          <w:sz w:val="21"/>
          <w:szCs w:val="21"/>
        </w:rPr>
        <w:t>；</w:t>
      </w:r>
    </w:p>
    <w:p>
      <w:pPr>
        <w:spacing w:before="191" w:line="229" w:lineRule="auto"/>
        <w:ind w:left="431"/>
        <w:rPr>
          <w:rFonts w:ascii="宋体" w:hAnsi="宋体" w:eastAsia="宋体" w:cs="宋体"/>
          <w:color w:val="auto"/>
          <w:sz w:val="21"/>
          <w:szCs w:val="21"/>
        </w:rPr>
      </w:pPr>
      <w:r>
        <w:rPr>
          <w:rFonts w:ascii="宋体" w:hAnsi="宋体" w:eastAsia="宋体" w:cs="宋体"/>
          <w:color w:val="auto"/>
          <w:spacing w:val="22"/>
          <w:sz w:val="21"/>
          <w:szCs w:val="21"/>
        </w:rPr>
        <w:t>(</w:t>
      </w:r>
      <w:r>
        <w:rPr>
          <w:rFonts w:ascii="宋体" w:hAnsi="宋体" w:eastAsia="宋体" w:cs="宋体"/>
          <w:color w:val="auto"/>
          <w:spacing w:val="13"/>
          <w:sz w:val="21"/>
          <w:szCs w:val="21"/>
        </w:rPr>
        <w:t xml:space="preserve">3) </w:t>
      </w:r>
      <w:r>
        <w:rPr>
          <w:rFonts w:ascii="宋体" w:hAnsi="宋体" w:eastAsia="宋体" w:cs="宋体"/>
          <w:color w:val="auto"/>
          <w:spacing w:val="13"/>
          <w:sz w:val="21"/>
          <w:szCs w:val="21"/>
          <w:u w:val="single" w:color="auto"/>
        </w:rPr>
        <w:t>6 级以上大风</w:t>
      </w:r>
      <w:r>
        <w:rPr>
          <w:rFonts w:ascii="宋体" w:hAnsi="宋体" w:eastAsia="宋体" w:cs="宋体"/>
          <w:color w:val="auto"/>
          <w:spacing w:val="13"/>
          <w:sz w:val="21"/>
          <w:szCs w:val="21"/>
        </w:rPr>
        <w:t>。</w:t>
      </w:r>
    </w:p>
    <w:p>
      <w:pPr>
        <w:spacing w:before="191" w:line="228" w:lineRule="auto"/>
        <w:ind w:left="426"/>
        <w:rPr>
          <w:rFonts w:ascii="宋体" w:hAnsi="宋体" w:eastAsia="宋体" w:cs="宋体"/>
          <w:color w:val="auto"/>
          <w:sz w:val="21"/>
          <w:szCs w:val="21"/>
        </w:rPr>
      </w:pPr>
      <w:r>
        <w:rPr>
          <w:rFonts w:ascii="宋体" w:hAnsi="宋体" w:eastAsia="宋体" w:cs="宋体"/>
          <w:color w:val="auto"/>
          <w:spacing w:val="7"/>
          <w:sz w:val="21"/>
          <w:szCs w:val="21"/>
        </w:rPr>
        <w:t>7.9 提前竣工的奖</w:t>
      </w:r>
      <w:r>
        <w:rPr>
          <w:rFonts w:ascii="宋体" w:hAnsi="宋体" w:eastAsia="宋体" w:cs="宋体"/>
          <w:color w:val="auto"/>
          <w:spacing w:val="5"/>
          <w:sz w:val="21"/>
          <w:szCs w:val="21"/>
        </w:rPr>
        <w:t>励</w:t>
      </w:r>
    </w:p>
    <w:p>
      <w:pPr>
        <w:spacing w:before="195" w:line="228" w:lineRule="auto"/>
        <w:ind w:left="426"/>
        <w:rPr>
          <w:rFonts w:ascii="宋体" w:hAnsi="宋体" w:eastAsia="宋体" w:cs="宋体"/>
          <w:color w:val="auto"/>
          <w:sz w:val="21"/>
          <w:szCs w:val="21"/>
        </w:rPr>
      </w:pPr>
      <w:r>
        <w:rPr>
          <w:rFonts w:ascii="宋体" w:hAnsi="宋体" w:eastAsia="宋体" w:cs="宋体"/>
          <w:color w:val="auto"/>
          <w:spacing w:val="12"/>
          <w:sz w:val="21"/>
          <w:szCs w:val="21"/>
        </w:rPr>
        <w:t>7</w:t>
      </w:r>
      <w:r>
        <w:rPr>
          <w:rFonts w:ascii="宋体" w:hAnsi="宋体" w:eastAsia="宋体" w:cs="宋体"/>
          <w:color w:val="auto"/>
          <w:spacing w:val="11"/>
          <w:sz w:val="21"/>
          <w:szCs w:val="21"/>
        </w:rPr>
        <w:t>.</w:t>
      </w:r>
      <w:r>
        <w:rPr>
          <w:rFonts w:ascii="宋体" w:hAnsi="宋体" w:eastAsia="宋体" w:cs="宋体"/>
          <w:color w:val="auto"/>
          <w:spacing w:val="6"/>
          <w:sz w:val="21"/>
          <w:szCs w:val="21"/>
        </w:rPr>
        <w:t>9.2 提前竣工的奖励：</w:t>
      </w:r>
      <w:r>
        <w:rPr>
          <w:rFonts w:ascii="宋体" w:hAnsi="宋体" w:eastAsia="宋体" w:cs="宋体"/>
          <w:color w:val="auto"/>
          <w:spacing w:val="6"/>
          <w:sz w:val="21"/>
          <w:szCs w:val="21"/>
          <w:u w:val="single" w:color="auto"/>
        </w:rPr>
        <w:t xml:space="preserve">无 </w:t>
      </w:r>
      <w:r>
        <w:rPr>
          <w:rFonts w:ascii="宋体" w:hAnsi="宋体" w:eastAsia="宋体" w:cs="宋体"/>
          <w:color w:val="auto"/>
          <w:spacing w:val="6"/>
          <w:sz w:val="21"/>
          <w:szCs w:val="21"/>
        </w:rPr>
        <w:t>。</w:t>
      </w:r>
    </w:p>
    <w:p>
      <w:pPr>
        <w:spacing w:before="191" w:line="228" w:lineRule="auto"/>
        <w:ind w:left="2"/>
        <w:rPr>
          <w:rFonts w:ascii="宋体" w:hAnsi="宋体" w:eastAsia="宋体" w:cs="宋体"/>
          <w:color w:val="auto"/>
          <w:sz w:val="21"/>
          <w:szCs w:val="21"/>
        </w:rPr>
      </w:pPr>
      <w:r>
        <w:rPr>
          <w:rFonts w:ascii="宋体" w:hAnsi="宋体" w:eastAsia="宋体" w:cs="宋体"/>
          <w:color w:val="auto"/>
          <w:spacing w:val="10"/>
          <w:sz w:val="21"/>
          <w:szCs w:val="21"/>
        </w:rPr>
        <w:t>8</w:t>
      </w:r>
      <w:r>
        <w:rPr>
          <w:rFonts w:ascii="宋体" w:hAnsi="宋体" w:eastAsia="宋体" w:cs="宋体"/>
          <w:color w:val="auto"/>
          <w:spacing w:val="7"/>
          <w:sz w:val="21"/>
          <w:szCs w:val="21"/>
        </w:rPr>
        <w:t>. 材料与设备</w:t>
      </w:r>
    </w:p>
    <w:p>
      <w:pPr>
        <w:spacing w:before="192" w:line="228" w:lineRule="auto"/>
        <w:ind w:left="422"/>
        <w:rPr>
          <w:rFonts w:ascii="宋体" w:hAnsi="宋体" w:eastAsia="宋体" w:cs="宋体"/>
          <w:color w:val="auto"/>
          <w:sz w:val="21"/>
          <w:szCs w:val="21"/>
        </w:rPr>
      </w:pPr>
      <w:r>
        <w:rPr>
          <w:rFonts w:ascii="宋体" w:hAnsi="宋体" w:eastAsia="宋体" w:cs="宋体"/>
          <w:color w:val="auto"/>
          <w:spacing w:val="11"/>
          <w:sz w:val="21"/>
          <w:szCs w:val="21"/>
        </w:rPr>
        <w:t>8</w:t>
      </w:r>
      <w:r>
        <w:rPr>
          <w:rFonts w:ascii="宋体" w:hAnsi="宋体" w:eastAsia="宋体" w:cs="宋体"/>
          <w:color w:val="auto"/>
          <w:spacing w:val="8"/>
          <w:sz w:val="21"/>
          <w:szCs w:val="21"/>
        </w:rPr>
        <w:t>.4 材料与工程设备的保管与使用</w:t>
      </w:r>
    </w:p>
    <w:p>
      <w:pPr>
        <w:spacing w:before="195" w:line="228" w:lineRule="auto"/>
        <w:ind w:left="422"/>
        <w:rPr>
          <w:rFonts w:ascii="宋体" w:hAnsi="宋体" w:eastAsia="宋体" w:cs="宋体"/>
          <w:color w:val="auto"/>
          <w:sz w:val="21"/>
          <w:szCs w:val="21"/>
        </w:rPr>
      </w:pPr>
      <w:r>
        <w:rPr>
          <w:rFonts w:ascii="宋体" w:hAnsi="宋体" w:eastAsia="宋体" w:cs="宋体"/>
          <w:color w:val="auto"/>
          <w:spacing w:val="8"/>
          <w:sz w:val="21"/>
          <w:szCs w:val="21"/>
        </w:rPr>
        <w:t>8</w:t>
      </w:r>
      <w:r>
        <w:rPr>
          <w:rFonts w:ascii="宋体" w:hAnsi="宋体" w:eastAsia="宋体" w:cs="宋体"/>
          <w:color w:val="auto"/>
          <w:spacing w:val="5"/>
          <w:sz w:val="21"/>
          <w:szCs w:val="21"/>
        </w:rPr>
        <w:t xml:space="preserve">.4.1 发包人供应的材料设备的保管费用的承担： </w:t>
      </w:r>
      <w:r>
        <w:rPr>
          <w:rFonts w:ascii="宋体" w:hAnsi="宋体" w:eastAsia="宋体" w:cs="宋体"/>
          <w:color w:val="auto"/>
          <w:spacing w:val="5"/>
          <w:sz w:val="21"/>
          <w:szCs w:val="21"/>
          <w:u w:val="single" w:color="auto"/>
        </w:rPr>
        <w:t>由承包人承担</w:t>
      </w:r>
      <w:r>
        <w:rPr>
          <w:rFonts w:ascii="宋体" w:hAnsi="宋体" w:eastAsia="宋体" w:cs="宋体"/>
          <w:color w:val="auto"/>
          <w:spacing w:val="5"/>
          <w:sz w:val="21"/>
          <w:szCs w:val="21"/>
        </w:rPr>
        <w:t>。</w:t>
      </w:r>
    </w:p>
    <w:p>
      <w:pPr>
        <w:spacing w:before="193" w:line="228" w:lineRule="auto"/>
        <w:ind w:left="422"/>
        <w:rPr>
          <w:rFonts w:ascii="宋体" w:hAnsi="宋体" w:eastAsia="宋体" w:cs="宋体"/>
          <w:color w:val="auto"/>
          <w:sz w:val="21"/>
          <w:szCs w:val="21"/>
        </w:rPr>
      </w:pPr>
      <w:r>
        <w:rPr>
          <w:rFonts w:ascii="宋体" w:hAnsi="宋体" w:eastAsia="宋体" w:cs="宋体"/>
          <w:color w:val="auto"/>
          <w:spacing w:val="5"/>
          <w:sz w:val="21"/>
          <w:szCs w:val="21"/>
        </w:rPr>
        <w:t>8.6 样</w:t>
      </w:r>
      <w:r>
        <w:rPr>
          <w:rFonts w:ascii="宋体" w:hAnsi="宋体" w:eastAsia="宋体" w:cs="宋体"/>
          <w:color w:val="auto"/>
          <w:spacing w:val="3"/>
          <w:sz w:val="21"/>
          <w:szCs w:val="21"/>
        </w:rPr>
        <w:t>品</w:t>
      </w:r>
    </w:p>
    <w:p>
      <w:pPr>
        <w:spacing w:before="192" w:line="228" w:lineRule="auto"/>
        <w:ind w:left="422"/>
        <w:rPr>
          <w:rFonts w:ascii="宋体" w:hAnsi="宋体" w:eastAsia="宋体" w:cs="宋体"/>
          <w:color w:val="auto"/>
          <w:sz w:val="21"/>
          <w:szCs w:val="21"/>
        </w:rPr>
      </w:pPr>
      <w:r>
        <w:rPr>
          <w:rFonts w:ascii="宋体" w:hAnsi="宋体" w:eastAsia="宋体" w:cs="宋体"/>
          <w:color w:val="auto"/>
          <w:spacing w:val="7"/>
          <w:sz w:val="21"/>
          <w:szCs w:val="21"/>
        </w:rPr>
        <w:t>8.6.1 样品的报送与封</w:t>
      </w:r>
      <w:r>
        <w:rPr>
          <w:rFonts w:ascii="宋体" w:hAnsi="宋体" w:eastAsia="宋体" w:cs="宋体"/>
          <w:color w:val="auto"/>
          <w:spacing w:val="6"/>
          <w:sz w:val="21"/>
          <w:szCs w:val="21"/>
        </w:rPr>
        <w:t>存</w:t>
      </w:r>
    </w:p>
    <w:p>
      <w:pPr>
        <w:spacing w:before="193" w:line="406" w:lineRule="auto"/>
        <w:ind w:right="54" w:firstLine="431"/>
        <w:rPr>
          <w:rFonts w:ascii="宋体" w:hAnsi="宋体" w:eastAsia="宋体" w:cs="宋体"/>
          <w:color w:val="auto"/>
          <w:sz w:val="21"/>
          <w:szCs w:val="21"/>
        </w:rPr>
      </w:pPr>
      <w:r>
        <w:rPr>
          <w:rFonts w:ascii="宋体" w:hAnsi="宋体" w:eastAsia="宋体" w:cs="宋体"/>
          <w:color w:val="auto"/>
          <w:spacing w:val="14"/>
          <w:sz w:val="21"/>
          <w:szCs w:val="21"/>
        </w:rPr>
        <w:t>需</w:t>
      </w:r>
      <w:r>
        <w:rPr>
          <w:rFonts w:ascii="宋体" w:hAnsi="宋体" w:eastAsia="宋体" w:cs="宋体"/>
          <w:color w:val="auto"/>
          <w:spacing w:val="10"/>
          <w:sz w:val="21"/>
          <w:szCs w:val="21"/>
        </w:rPr>
        <w:t>要</w:t>
      </w:r>
      <w:r>
        <w:rPr>
          <w:rFonts w:ascii="宋体" w:hAnsi="宋体" w:eastAsia="宋体" w:cs="宋体"/>
          <w:color w:val="auto"/>
          <w:spacing w:val="7"/>
          <w:sz w:val="21"/>
          <w:szCs w:val="21"/>
        </w:rPr>
        <w:t>承包人报送样品的材料或工程设备，样品的种类、名称、规格、数量要求</w:t>
      </w:r>
      <w:r>
        <w:rPr>
          <w:rFonts w:ascii="宋体" w:hAnsi="宋体" w:eastAsia="宋体" w:cs="宋体"/>
          <w:color w:val="auto"/>
          <w:spacing w:val="7"/>
          <w:sz w:val="21"/>
          <w:szCs w:val="21"/>
          <w:u w:val="single" w:color="auto"/>
        </w:rPr>
        <w:t>：由承包人采</w:t>
      </w:r>
      <w:r>
        <w:rPr>
          <w:rFonts w:ascii="宋体" w:hAnsi="宋体" w:eastAsia="宋体" w:cs="宋体"/>
          <w:color w:val="auto"/>
          <w:sz w:val="21"/>
          <w:szCs w:val="21"/>
        </w:rPr>
        <w:t xml:space="preserve"> </w:t>
      </w:r>
      <w:r>
        <w:rPr>
          <w:rFonts w:ascii="宋体" w:hAnsi="宋体" w:eastAsia="宋体" w:cs="宋体"/>
          <w:color w:val="auto"/>
          <w:spacing w:val="14"/>
          <w:sz w:val="21"/>
          <w:szCs w:val="21"/>
          <w:u w:val="single" w:color="auto"/>
        </w:rPr>
        <w:t>购的材料</w:t>
      </w:r>
      <w:r>
        <w:rPr>
          <w:rFonts w:ascii="宋体" w:hAnsi="宋体" w:eastAsia="宋体" w:cs="宋体"/>
          <w:color w:val="auto"/>
          <w:spacing w:val="7"/>
          <w:sz w:val="21"/>
          <w:szCs w:val="21"/>
          <w:u w:val="single" w:color="auto"/>
        </w:rPr>
        <w:t>、设备，承包人应在规定的时间内，按照工期进度计划向监理工程师报送材料、设备的</w:t>
      </w:r>
      <w:r>
        <w:rPr>
          <w:rFonts w:ascii="宋体" w:hAnsi="宋体" w:eastAsia="宋体" w:cs="宋体"/>
          <w:color w:val="auto"/>
          <w:sz w:val="21"/>
          <w:szCs w:val="21"/>
        </w:rPr>
        <w:t xml:space="preserve"> </w:t>
      </w:r>
      <w:r>
        <w:rPr>
          <w:rFonts w:ascii="宋体" w:hAnsi="宋体" w:eastAsia="宋体" w:cs="宋体"/>
          <w:color w:val="auto"/>
          <w:spacing w:val="16"/>
          <w:sz w:val="21"/>
          <w:szCs w:val="21"/>
          <w:u w:val="single" w:color="auto"/>
        </w:rPr>
        <w:t>使</w:t>
      </w:r>
      <w:r>
        <w:rPr>
          <w:rFonts w:ascii="宋体" w:hAnsi="宋体" w:eastAsia="宋体" w:cs="宋体"/>
          <w:color w:val="auto"/>
          <w:spacing w:val="14"/>
          <w:sz w:val="21"/>
          <w:szCs w:val="21"/>
          <w:u w:val="single" w:color="auto"/>
        </w:rPr>
        <w:t>用</w:t>
      </w:r>
      <w:r>
        <w:rPr>
          <w:rFonts w:ascii="宋体" w:hAnsi="宋体" w:eastAsia="宋体" w:cs="宋体"/>
          <w:color w:val="auto"/>
          <w:spacing w:val="8"/>
          <w:sz w:val="21"/>
          <w:szCs w:val="21"/>
          <w:u w:val="single" w:color="auto"/>
        </w:rPr>
        <w:t>计划，需要认价的材料、设备应提供达到合同或图纸规定质量要求的，类似档次的至少 3</w:t>
      </w:r>
      <w:r>
        <w:rPr>
          <w:rFonts w:ascii="宋体" w:hAnsi="宋体" w:eastAsia="宋体" w:cs="宋体"/>
          <w:color w:val="auto"/>
          <w:sz w:val="21"/>
          <w:szCs w:val="21"/>
        </w:rPr>
        <w:t xml:space="preserve"> </w:t>
      </w:r>
      <w:r>
        <w:rPr>
          <w:rFonts w:ascii="宋体" w:hAnsi="宋体" w:eastAsia="宋体" w:cs="宋体"/>
          <w:color w:val="auto"/>
          <w:spacing w:val="7"/>
          <w:sz w:val="21"/>
          <w:szCs w:val="21"/>
          <w:u w:val="single" w:color="auto"/>
        </w:rPr>
        <w:t>个品牌，并提供参考市场价格。发包人在收到承包人的材料报价单后在 48 小时内给予确认，逾</w:t>
      </w:r>
      <w:r>
        <w:rPr>
          <w:rFonts w:ascii="宋体" w:hAnsi="宋体" w:eastAsia="宋体" w:cs="宋体"/>
          <w:color w:val="auto"/>
          <w:sz w:val="21"/>
          <w:szCs w:val="21"/>
        </w:rPr>
        <w:t xml:space="preserve"> </w:t>
      </w:r>
      <w:r>
        <w:rPr>
          <w:rFonts w:ascii="宋体" w:hAnsi="宋体" w:eastAsia="宋体" w:cs="宋体"/>
          <w:color w:val="auto"/>
          <w:spacing w:val="7"/>
          <w:sz w:val="21"/>
          <w:szCs w:val="21"/>
          <w:u w:val="single" w:color="auto"/>
        </w:rPr>
        <w:t>期视为认可</w:t>
      </w:r>
      <w:r>
        <w:rPr>
          <w:rFonts w:ascii="宋体" w:hAnsi="宋体" w:eastAsia="宋体" w:cs="宋体"/>
          <w:color w:val="auto"/>
          <w:spacing w:val="7"/>
          <w:sz w:val="21"/>
          <w:szCs w:val="21"/>
        </w:rPr>
        <w:t>。</w:t>
      </w:r>
    </w:p>
    <w:p>
      <w:pPr>
        <w:spacing w:before="1" w:line="228" w:lineRule="auto"/>
        <w:ind w:left="422"/>
        <w:rPr>
          <w:rFonts w:ascii="宋体" w:hAnsi="宋体" w:eastAsia="宋体" w:cs="宋体"/>
          <w:color w:val="auto"/>
          <w:sz w:val="21"/>
          <w:szCs w:val="21"/>
        </w:rPr>
      </w:pPr>
      <w:r>
        <w:rPr>
          <w:rFonts w:ascii="宋体" w:hAnsi="宋体" w:eastAsia="宋体" w:cs="宋体"/>
          <w:color w:val="auto"/>
          <w:spacing w:val="14"/>
          <w:sz w:val="21"/>
          <w:szCs w:val="21"/>
        </w:rPr>
        <w:t>8</w:t>
      </w:r>
      <w:r>
        <w:rPr>
          <w:rFonts w:ascii="宋体" w:hAnsi="宋体" w:eastAsia="宋体" w:cs="宋体"/>
          <w:color w:val="auto"/>
          <w:spacing w:val="8"/>
          <w:sz w:val="21"/>
          <w:szCs w:val="21"/>
        </w:rPr>
        <w:t>.</w:t>
      </w:r>
      <w:r>
        <w:rPr>
          <w:rFonts w:ascii="宋体" w:hAnsi="宋体" w:eastAsia="宋体" w:cs="宋体"/>
          <w:color w:val="auto"/>
          <w:spacing w:val="7"/>
          <w:sz w:val="21"/>
          <w:szCs w:val="21"/>
        </w:rPr>
        <w:t>8 施工设备和临时设施</w:t>
      </w:r>
    </w:p>
    <w:p>
      <w:pPr>
        <w:spacing w:before="194" w:line="317" w:lineRule="auto"/>
        <w:ind w:left="424" w:right="4585" w:hanging="2"/>
        <w:rPr>
          <w:rFonts w:hint="eastAsia" w:ascii="宋体" w:hAnsi="宋体" w:eastAsia="宋体" w:cs="宋体"/>
          <w:color w:val="auto"/>
          <w:sz w:val="21"/>
          <w:szCs w:val="21"/>
          <w:lang w:eastAsia="zh-CN"/>
        </w:rPr>
      </w:pPr>
      <w:r>
        <w:rPr>
          <w:rFonts w:ascii="宋体" w:hAnsi="宋体" w:eastAsia="宋体" w:cs="宋体"/>
          <w:color w:val="auto"/>
          <w:spacing w:val="8"/>
          <w:sz w:val="21"/>
          <w:szCs w:val="21"/>
        </w:rPr>
        <w:t>8.8.1 承包人提供的施工设备和临时设施</w:t>
      </w:r>
      <w:r>
        <w:rPr>
          <w:rFonts w:ascii="宋体" w:hAnsi="宋体" w:eastAsia="宋体" w:cs="宋体"/>
          <w:color w:val="auto"/>
          <w:sz w:val="21"/>
          <w:szCs w:val="21"/>
        </w:rPr>
        <w:t xml:space="preserve"> </w:t>
      </w:r>
      <w:r>
        <w:rPr>
          <w:rFonts w:ascii="宋体" w:hAnsi="宋体" w:eastAsia="宋体" w:cs="宋体"/>
          <w:color w:val="auto"/>
          <w:spacing w:val="16"/>
          <w:sz w:val="21"/>
          <w:szCs w:val="21"/>
        </w:rPr>
        <w:t>关</w:t>
      </w:r>
      <w:r>
        <w:rPr>
          <w:rFonts w:ascii="宋体" w:hAnsi="宋体" w:eastAsia="宋体" w:cs="宋体"/>
          <w:color w:val="auto"/>
          <w:spacing w:val="9"/>
          <w:sz w:val="21"/>
          <w:szCs w:val="21"/>
        </w:rPr>
        <w:t>于</w:t>
      </w:r>
      <w:r>
        <w:rPr>
          <w:rFonts w:ascii="宋体" w:hAnsi="宋体" w:eastAsia="宋体" w:cs="宋体"/>
          <w:color w:val="auto"/>
          <w:spacing w:val="8"/>
          <w:sz w:val="21"/>
          <w:szCs w:val="21"/>
        </w:rPr>
        <w:t>修建临时设施费用承担的约定</w:t>
      </w:r>
      <w:r>
        <w:rPr>
          <w:rFonts w:hint="eastAsia" w:ascii="宋体" w:hAnsi="宋体" w:eastAsia="宋体" w:cs="宋体"/>
          <w:color w:val="auto"/>
          <w:spacing w:val="8"/>
          <w:sz w:val="21"/>
          <w:szCs w:val="21"/>
          <w:lang w:eastAsia="zh-CN"/>
        </w:rPr>
        <w:t>：</w:t>
      </w:r>
    </w:p>
    <w:p>
      <w:pPr>
        <w:spacing w:before="192" w:line="406" w:lineRule="auto"/>
        <w:rPr>
          <w:rFonts w:ascii="宋体" w:hAnsi="宋体" w:eastAsia="宋体" w:cs="宋体"/>
          <w:color w:val="auto"/>
          <w:sz w:val="21"/>
          <w:szCs w:val="21"/>
        </w:rPr>
      </w:pPr>
      <w:r>
        <w:rPr>
          <w:rFonts w:ascii="宋体" w:hAnsi="宋体" w:eastAsia="宋体" w:cs="宋体"/>
          <w:color w:val="auto"/>
          <w:spacing w:val="11"/>
          <w:sz w:val="21"/>
          <w:szCs w:val="21"/>
          <w:u w:val="single" w:color="auto"/>
        </w:rPr>
        <w:t>①</w:t>
      </w:r>
      <w:r>
        <w:rPr>
          <w:rFonts w:ascii="宋体" w:hAnsi="宋体" w:eastAsia="宋体" w:cs="宋体"/>
          <w:color w:val="auto"/>
          <w:spacing w:val="8"/>
          <w:sz w:val="21"/>
          <w:szCs w:val="21"/>
          <w:u w:val="single" w:color="auto"/>
        </w:rPr>
        <w:t>承包人的临时用地 (含项目部驻地等) 租用费 (含拆迁补偿) 、临时用地的环保、恢复、</w:t>
      </w:r>
      <w:r>
        <w:rPr>
          <w:rFonts w:ascii="宋体" w:hAnsi="宋体" w:eastAsia="宋体" w:cs="宋体"/>
          <w:color w:val="auto"/>
          <w:sz w:val="21"/>
          <w:szCs w:val="21"/>
        </w:rPr>
        <w:t xml:space="preserve"> </w:t>
      </w:r>
      <w:r>
        <w:rPr>
          <w:rFonts w:ascii="宋体" w:hAnsi="宋体" w:eastAsia="宋体" w:cs="宋体"/>
          <w:color w:val="auto"/>
          <w:spacing w:val="18"/>
          <w:sz w:val="21"/>
          <w:szCs w:val="21"/>
          <w:u w:val="single" w:color="auto"/>
        </w:rPr>
        <w:t>临时用</w:t>
      </w:r>
      <w:r>
        <w:rPr>
          <w:rFonts w:ascii="宋体" w:hAnsi="宋体" w:eastAsia="宋体" w:cs="宋体"/>
          <w:color w:val="auto"/>
          <w:spacing w:val="13"/>
          <w:sz w:val="21"/>
          <w:szCs w:val="21"/>
          <w:u w:val="single" w:color="auto"/>
        </w:rPr>
        <w:t>地</w:t>
      </w:r>
      <w:r>
        <w:rPr>
          <w:rFonts w:ascii="宋体" w:hAnsi="宋体" w:eastAsia="宋体" w:cs="宋体"/>
          <w:color w:val="auto"/>
          <w:spacing w:val="9"/>
          <w:sz w:val="21"/>
          <w:szCs w:val="21"/>
          <w:u w:val="single" w:color="auto"/>
        </w:rPr>
        <w:t>的青苗补偿及地面附着物拆除等费用均由承包人负责，以上费用在竞标报价中综合考</w:t>
      </w:r>
      <w:r>
        <w:rPr>
          <w:rFonts w:ascii="宋体" w:hAnsi="宋体" w:eastAsia="宋体" w:cs="宋体"/>
          <w:color w:val="auto"/>
          <w:sz w:val="21"/>
          <w:szCs w:val="21"/>
        </w:rPr>
        <w:t xml:space="preserve"> </w:t>
      </w:r>
      <w:r>
        <w:rPr>
          <w:rFonts w:ascii="宋体" w:hAnsi="宋体" w:eastAsia="宋体" w:cs="宋体"/>
          <w:color w:val="auto"/>
          <w:spacing w:val="2"/>
          <w:sz w:val="21"/>
          <w:szCs w:val="21"/>
          <w:u w:val="single" w:color="auto"/>
        </w:rPr>
        <w:t>虑。</w:t>
      </w:r>
      <w:r>
        <w:rPr>
          <w:rFonts w:ascii="宋体" w:hAnsi="宋体" w:eastAsia="宋体" w:cs="宋体"/>
          <w:color w:val="auto"/>
          <w:sz w:val="21"/>
          <w:szCs w:val="21"/>
          <w:u w:val="single" w:color="auto"/>
        </w:rPr>
        <w:t xml:space="preserve">  </w:t>
      </w:r>
    </w:p>
    <w:p>
      <w:pPr>
        <w:spacing w:before="1" w:line="406" w:lineRule="auto"/>
        <w:ind w:left="5" w:right="54" w:firstLine="414"/>
        <w:rPr>
          <w:rFonts w:ascii="宋体" w:hAnsi="宋体" w:eastAsia="宋体" w:cs="宋体"/>
          <w:color w:val="auto"/>
          <w:sz w:val="21"/>
          <w:szCs w:val="21"/>
        </w:rPr>
      </w:pPr>
      <w:r>
        <w:rPr>
          <w:rFonts w:ascii="宋体" w:hAnsi="宋体" w:eastAsia="宋体" w:cs="宋体"/>
          <w:color w:val="auto"/>
          <w:spacing w:val="14"/>
          <w:sz w:val="21"/>
          <w:szCs w:val="21"/>
          <w:u w:val="single" w:color="auto"/>
        </w:rPr>
        <w:t>②</w:t>
      </w:r>
      <w:r>
        <w:rPr>
          <w:rFonts w:ascii="宋体" w:hAnsi="宋体" w:eastAsia="宋体" w:cs="宋体"/>
          <w:color w:val="auto"/>
          <w:spacing w:val="8"/>
          <w:sz w:val="21"/>
          <w:szCs w:val="21"/>
          <w:u w:val="single" w:color="auto"/>
        </w:rPr>
        <w:t>承</w:t>
      </w:r>
      <w:r>
        <w:rPr>
          <w:rFonts w:ascii="宋体" w:hAnsi="宋体" w:eastAsia="宋体" w:cs="宋体"/>
          <w:color w:val="auto"/>
          <w:spacing w:val="7"/>
          <w:sz w:val="21"/>
          <w:szCs w:val="21"/>
          <w:u w:val="single" w:color="auto"/>
        </w:rPr>
        <w:t>包人负责合同实施期间其合同段内临时交通道路 (含场内外连接公共交通道路) 和交通</w:t>
      </w:r>
      <w:r>
        <w:rPr>
          <w:rFonts w:ascii="宋体" w:hAnsi="宋体" w:eastAsia="宋体" w:cs="宋体"/>
          <w:color w:val="auto"/>
          <w:sz w:val="21"/>
          <w:szCs w:val="21"/>
        </w:rPr>
        <w:t xml:space="preserve"> </w:t>
      </w:r>
      <w:r>
        <w:rPr>
          <w:rFonts w:ascii="宋体" w:hAnsi="宋体" w:eastAsia="宋体" w:cs="宋体"/>
          <w:color w:val="auto"/>
          <w:spacing w:val="18"/>
          <w:sz w:val="21"/>
          <w:szCs w:val="21"/>
          <w:u w:val="single" w:color="auto"/>
        </w:rPr>
        <w:t>设</w:t>
      </w:r>
      <w:r>
        <w:rPr>
          <w:rFonts w:ascii="宋体" w:hAnsi="宋体" w:eastAsia="宋体" w:cs="宋体"/>
          <w:color w:val="auto"/>
          <w:spacing w:val="9"/>
          <w:sz w:val="21"/>
          <w:szCs w:val="21"/>
          <w:u w:val="single" w:color="auto"/>
        </w:rPr>
        <w:t>施的修建、维修、养护和交通管理工作，并承担一切费用。</w:t>
      </w:r>
      <w:r>
        <w:rPr>
          <w:rFonts w:ascii="宋体" w:hAnsi="宋体" w:eastAsia="宋体" w:cs="宋体"/>
          <w:color w:val="auto"/>
          <w:sz w:val="21"/>
          <w:szCs w:val="21"/>
          <w:u w:val="single" w:color="auto"/>
        </w:rPr>
        <w:t xml:space="preserve">  </w:t>
      </w:r>
    </w:p>
    <w:p>
      <w:pPr>
        <w:spacing w:before="1" w:line="406" w:lineRule="auto"/>
        <w:ind w:left="1" w:right="54" w:firstLine="418"/>
        <w:rPr>
          <w:rFonts w:ascii="宋体" w:hAnsi="宋体" w:eastAsia="宋体" w:cs="宋体"/>
          <w:color w:val="auto"/>
          <w:sz w:val="21"/>
          <w:szCs w:val="21"/>
        </w:rPr>
      </w:pPr>
      <w:r>
        <w:rPr>
          <w:rFonts w:ascii="宋体" w:hAnsi="宋体" w:eastAsia="宋体" w:cs="宋体"/>
          <w:color w:val="auto"/>
          <w:spacing w:val="14"/>
          <w:sz w:val="21"/>
          <w:szCs w:val="21"/>
          <w:u w:val="single" w:color="auto"/>
        </w:rPr>
        <w:t>③承包</w:t>
      </w:r>
      <w:r>
        <w:rPr>
          <w:rFonts w:ascii="宋体" w:hAnsi="宋体" w:eastAsia="宋体" w:cs="宋体"/>
          <w:color w:val="auto"/>
          <w:spacing w:val="8"/>
          <w:sz w:val="21"/>
          <w:szCs w:val="21"/>
          <w:u w:val="single" w:color="auto"/>
        </w:rPr>
        <w:t>人</w:t>
      </w:r>
      <w:r>
        <w:rPr>
          <w:rFonts w:ascii="宋体" w:hAnsi="宋体" w:eastAsia="宋体" w:cs="宋体"/>
          <w:color w:val="auto"/>
          <w:spacing w:val="7"/>
          <w:sz w:val="21"/>
          <w:szCs w:val="21"/>
          <w:u w:val="single" w:color="auto"/>
        </w:rPr>
        <w:t>修建的临时道路和交通设施，应免费提供给发包人、监理工程师和其他合同段的承</w:t>
      </w:r>
      <w:r>
        <w:rPr>
          <w:rFonts w:ascii="宋体" w:hAnsi="宋体" w:eastAsia="宋体" w:cs="宋体"/>
          <w:color w:val="auto"/>
          <w:sz w:val="21"/>
          <w:szCs w:val="21"/>
        </w:rPr>
        <w:t xml:space="preserve"> </w:t>
      </w:r>
      <w:r>
        <w:rPr>
          <w:rFonts w:ascii="宋体" w:hAnsi="宋体" w:eastAsia="宋体" w:cs="宋体"/>
          <w:color w:val="auto"/>
          <w:spacing w:val="14"/>
          <w:sz w:val="21"/>
          <w:szCs w:val="21"/>
          <w:u w:val="single" w:color="auto"/>
        </w:rPr>
        <w:t>包人使</w:t>
      </w:r>
      <w:r>
        <w:rPr>
          <w:rFonts w:ascii="宋体" w:hAnsi="宋体" w:eastAsia="宋体" w:cs="宋体"/>
          <w:color w:val="auto"/>
          <w:spacing w:val="10"/>
          <w:sz w:val="21"/>
          <w:szCs w:val="21"/>
          <w:u w:val="single" w:color="auto"/>
        </w:rPr>
        <w:t>用</w:t>
      </w:r>
      <w:r>
        <w:rPr>
          <w:rFonts w:ascii="宋体" w:hAnsi="宋体" w:eastAsia="宋体" w:cs="宋体"/>
          <w:color w:val="auto"/>
          <w:spacing w:val="7"/>
          <w:sz w:val="21"/>
          <w:szCs w:val="21"/>
          <w:u w:val="single" w:color="auto"/>
        </w:rPr>
        <w:t>，如共同使用的路基损坏严重，发包人或监理工程师将负责通知有关承包人共同出资修</w:t>
      </w:r>
      <w:r>
        <w:rPr>
          <w:rFonts w:ascii="宋体" w:hAnsi="宋体" w:eastAsia="宋体" w:cs="宋体"/>
          <w:color w:val="auto"/>
          <w:sz w:val="21"/>
          <w:szCs w:val="21"/>
        </w:rPr>
        <w:t xml:space="preserve"> </w:t>
      </w:r>
      <w:r>
        <w:rPr>
          <w:rFonts w:ascii="宋体" w:hAnsi="宋体" w:eastAsia="宋体" w:cs="宋体"/>
          <w:color w:val="auto"/>
          <w:spacing w:val="20"/>
          <w:sz w:val="21"/>
          <w:szCs w:val="21"/>
          <w:u w:val="single" w:color="auto"/>
        </w:rPr>
        <w:t>复</w:t>
      </w:r>
      <w:r>
        <w:rPr>
          <w:rFonts w:ascii="宋体" w:hAnsi="宋体" w:eastAsia="宋体" w:cs="宋体"/>
          <w:color w:val="auto"/>
          <w:spacing w:val="10"/>
          <w:sz w:val="21"/>
          <w:szCs w:val="21"/>
          <w:u w:val="single" w:color="auto"/>
        </w:rPr>
        <w:t>，若使用频率相差悬殊，则按比例分摊。</w:t>
      </w:r>
    </w:p>
    <w:p>
      <w:pPr>
        <w:spacing w:line="228" w:lineRule="auto"/>
        <w:ind w:left="2"/>
        <w:rPr>
          <w:rFonts w:ascii="宋体" w:hAnsi="宋体" w:eastAsia="宋体" w:cs="宋体"/>
          <w:color w:val="auto"/>
          <w:sz w:val="21"/>
          <w:szCs w:val="21"/>
        </w:rPr>
      </w:pPr>
      <w:r>
        <w:rPr>
          <w:rFonts w:ascii="宋体" w:hAnsi="宋体" w:eastAsia="宋体" w:cs="宋体"/>
          <w:color w:val="auto"/>
          <w:spacing w:val="10"/>
          <w:sz w:val="21"/>
          <w:szCs w:val="21"/>
        </w:rPr>
        <w:t>9</w:t>
      </w:r>
      <w:r>
        <w:rPr>
          <w:rFonts w:ascii="宋体" w:hAnsi="宋体" w:eastAsia="宋体" w:cs="宋体"/>
          <w:color w:val="auto"/>
          <w:spacing w:val="7"/>
          <w:sz w:val="21"/>
          <w:szCs w:val="21"/>
        </w:rPr>
        <w:t>. 试验与检验</w:t>
      </w:r>
    </w:p>
    <w:p>
      <w:pPr>
        <w:spacing w:before="192" w:line="230" w:lineRule="auto"/>
        <w:ind w:left="422"/>
        <w:rPr>
          <w:rFonts w:ascii="宋体" w:hAnsi="宋体" w:eastAsia="宋体" w:cs="宋体"/>
          <w:color w:val="auto"/>
          <w:sz w:val="21"/>
          <w:szCs w:val="21"/>
        </w:rPr>
      </w:pPr>
      <w:r>
        <w:rPr>
          <w:rFonts w:ascii="宋体" w:hAnsi="宋体" w:eastAsia="宋体" w:cs="宋体"/>
          <w:color w:val="auto"/>
          <w:spacing w:val="14"/>
          <w:sz w:val="21"/>
          <w:szCs w:val="21"/>
        </w:rPr>
        <w:t>9</w:t>
      </w:r>
      <w:r>
        <w:rPr>
          <w:rFonts w:ascii="宋体" w:hAnsi="宋体" w:eastAsia="宋体" w:cs="宋体"/>
          <w:color w:val="auto"/>
          <w:spacing w:val="8"/>
          <w:sz w:val="21"/>
          <w:szCs w:val="21"/>
        </w:rPr>
        <w:t>.</w:t>
      </w:r>
      <w:r>
        <w:rPr>
          <w:rFonts w:ascii="宋体" w:hAnsi="宋体" w:eastAsia="宋体" w:cs="宋体"/>
          <w:color w:val="auto"/>
          <w:spacing w:val="7"/>
          <w:sz w:val="21"/>
          <w:szCs w:val="21"/>
        </w:rPr>
        <w:t>1 试验设备与试验人员</w:t>
      </w:r>
    </w:p>
    <w:p>
      <w:pPr>
        <w:spacing w:before="192" w:line="230" w:lineRule="auto"/>
        <w:ind w:left="422"/>
        <w:rPr>
          <w:rFonts w:ascii="宋体" w:hAnsi="宋体" w:eastAsia="宋体" w:cs="宋体"/>
          <w:color w:val="auto"/>
          <w:sz w:val="21"/>
          <w:szCs w:val="21"/>
        </w:rPr>
      </w:pPr>
      <w:r>
        <w:rPr>
          <w:rFonts w:ascii="宋体" w:hAnsi="宋体" w:eastAsia="宋体" w:cs="宋体"/>
          <w:color w:val="auto"/>
          <w:spacing w:val="10"/>
          <w:sz w:val="21"/>
          <w:szCs w:val="21"/>
        </w:rPr>
        <w:t>9</w:t>
      </w:r>
      <w:r>
        <w:rPr>
          <w:rFonts w:ascii="宋体" w:hAnsi="宋体" w:eastAsia="宋体" w:cs="宋体"/>
          <w:color w:val="auto"/>
          <w:spacing w:val="7"/>
          <w:sz w:val="21"/>
          <w:szCs w:val="21"/>
        </w:rPr>
        <w:t>.</w:t>
      </w:r>
      <w:r>
        <w:rPr>
          <w:rFonts w:ascii="宋体" w:hAnsi="宋体" w:eastAsia="宋体" w:cs="宋体"/>
          <w:color w:val="auto"/>
          <w:spacing w:val="5"/>
          <w:sz w:val="21"/>
          <w:szCs w:val="21"/>
        </w:rPr>
        <w:t>1.2 试验设备</w:t>
      </w:r>
    </w:p>
    <w:p>
      <w:pPr>
        <w:spacing w:before="191" w:line="229" w:lineRule="auto"/>
        <w:ind w:left="420"/>
        <w:rPr>
          <w:rFonts w:ascii="宋体" w:hAnsi="宋体" w:eastAsia="宋体" w:cs="宋体"/>
          <w:color w:val="auto"/>
          <w:sz w:val="21"/>
          <w:szCs w:val="21"/>
        </w:rPr>
      </w:pPr>
      <w:r>
        <w:rPr>
          <w:rFonts w:ascii="宋体" w:hAnsi="宋体" w:eastAsia="宋体" w:cs="宋体"/>
          <w:color w:val="auto"/>
          <w:spacing w:val="14"/>
          <w:sz w:val="21"/>
          <w:szCs w:val="21"/>
        </w:rPr>
        <w:t>施</w:t>
      </w:r>
      <w:r>
        <w:rPr>
          <w:rFonts w:ascii="宋体" w:hAnsi="宋体" w:eastAsia="宋体" w:cs="宋体"/>
          <w:color w:val="auto"/>
          <w:spacing w:val="8"/>
          <w:sz w:val="21"/>
          <w:szCs w:val="21"/>
        </w:rPr>
        <w:t>工现场需要配置的试验场所：</w:t>
      </w:r>
      <w:r>
        <w:rPr>
          <w:rFonts w:ascii="宋体" w:hAnsi="宋体" w:eastAsia="宋体" w:cs="宋体"/>
          <w:color w:val="auto"/>
          <w:spacing w:val="8"/>
          <w:sz w:val="21"/>
          <w:szCs w:val="21"/>
          <w:u w:val="single" w:color="auto"/>
        </w:rPr>
        <w:t xml:space="preserve">/ </w:t>
      </w:r>
      <w:r>
        <w:rPr>
          <w:rFonts w:ascii="宋体" w:hAnsi="宋体" w:eastAsia="宋体" w:cs="宋体"/>
          <w:color w:val="auto"/>
          <w:spacing w:val="8"/>
          <w:sz w:val="21"/>
          <w:szCs w:val="21"/>
        </w:rPr>
        <w:t>。</w:t>
      </w:r>
    </w:p>
    <w:p>
      <w:pPr>
        <w:spacing w:before="65" w:line="229" w:lineRule="auto"/>
        <w:ind w:left="420"/>
        <w:rPr>
          <w:rFonts w:ascii="宋体" w:hAnsi="宋体" w:eastAsia="宋体" w:cs="宋体"/>
          <w:color w:val="auto"/>
          <w:sz w:val="21"/>
          <w:szCs w:val="21"/>
        </w:rPr>
      </w:pPr>
      <w:r>
        <w:rPr>
          <w:rFonts w:ascii="宋体" w:hAnsi="宋体" w:eastAsia="宋体" w:cs="宋体"/>
          <w:color w:val="auto"/>
          <w:spacing w:val="14"/>
          <w:sz w:val="21"/>
          <w:szCs w:val="21"/>
        </w:rPr>
        <w:t>施</w:t>
      </w:r>
      <w:r>
        <w:rPr>
          <w:rFonts w:ascii="宋体" w:hAnsi="宋体" w:eastAsia="宋体" w:cs="宋体"/>
          <w:color w:val="auto"/>
          <w:spacing w:val="8"/>
          <w:sz w:val="21"/>
          <w:szCs w:val="21"/>
        </w:rPr>
        <w:t>工现场需要配备的试验设备：</w:t>
      </w:r>
      <w:r>
        <w:rPr>
          <w:rFonts w:ascii="宋体" w:hAnsi="宋体" w:eastAsia="宋体" w:cs="宋体"/>
          <w:color w:val="auto"/>
          <w:spacing w:val="8"/>
          <w:sz w:val="21"/>
          <w:szCs w:val="21"/>
          <w:u w:val="single" w:color="auto"/>
        </w:rPr>
        <w:t xml:space="preserve">/ </w:t>
      </w:r>
      <w:r>
        <w:rPr>
          <w:rFonts w:ascii="宋体" w:hAnsi="宋体" w:eastAsia="宋体" w:cs="宋体"/>
          <w:color w:val="auto"/>
          <w:spacing w:val="8"/>
          <w:sz w:val="21"/>
          <w:szCs w:val="21"/>
        </w:rPr>
        <w:t>。</w:t>
      </w:r>
    </w:p>
    <w:p>
      <w:pPr>
        <w:spacing w:before="191" w:line="405" w:lineRule="auto"/>
        <w:ind w:left="420"/>
        <w:rPr>
          <w:rFonts w:ascii="宋体" w:hAnsi="宋体" w:eastAsia="宋体" w:cs="宋体"/>
          <w:color w:val="auto"/>
          <w:sz w:val="21"/>
          <w:szCs w:val="21"/>
        </w:rPr>
      </w:pPr>
      <w:r>
        <w:rPr>
          <w:rFonts w:ascii="宋体" w:hAnsi="宋体" w:eastAsia="宋体" w:cs="宋体"/>
          <w:color w:val="auto"/>
          <w:spacing w:val="16"/>
          <w:sz w:val="21"/>
          <w:szCs w:val="21"/>
        </w:rPr>
        <w:t>施</w:t>
      </w:r>
      <w:r>
        <w:rPr>
          <w:rFonts w:ascii="宋体" w:hAnsi="宋体" w:eastAsia="宋体" w:cs="宋体"/>
          <w:color w:val="auto"/>
          <w:spacing w:val="8"/>
          <w:sz w:val="21"/>
          <w:szCs w:val="21"/>
        </w:rPr>
        <w:t>工现场需要具备的其他试验条件：</w:t>
      </w:r>
      <w:r>
        <w:rPr>
          <w:rFonts w:ascii="宋体" w:hAnsi="宋体" w:eastAsia="宋体" w:cs="宋体"/>
          <w:color w:val="auto"/>
          <w:spacing w:val="8"/>
          <w:sz w:val="21"/>
          <w:szCs w:val="21"/>
          <w:u w:val="single" w:color="auto"/>
        </w:rPr>
        <w:t xml:space="preserve"> / </w:t>
      </w:r>
      <w:r>
        <w:rPr>
          <w:rFonts w:ascii="宋体" w:hAnsi="宋体" w:eastAsia="宋体" w:cs="宋体"/>
          <w:color w:val="auto"/>
          <w:spacing w:val="8"/>
          <w:sz w:val="21"/>
          <w:szCs w:val="21"/>
        </w:rPr>
        <w:t>。</w:t>
      </w:r>
    </w:p>
    <w:p>
      <w:pPr>
        <w:spacing w:line="229" w:lineRule="auto"/>
        <w:ind w:left="422"/>
        <w:rPr>
          <w:rFonts w:ascii="宋体" w:hAnsi="宋体" w:eastAsia="宋体" w:cs="宋体"/>
          <w:color w:val="auto"/>
          <w:sz w:val="21"/>
          <w:szCs w:val="21"/>
        </w:rPr>
      </w:pPr>
      <w:r>
        <w:rPr>
          <w:rFonts w:ascii="宋体" w:hAnsi="宋体" w:eastAsia="宋体" w:cs="宋体"/>
          <w:color w:val="auto"/>
          <w:spacing w:val="7"/>
          <w:sz w:val="21"/>
          <w:szCs w:val="21"/>
        </w:rPr>
        <w:t>9.4 现场工艺试</w:t>
      </w:r>
      <w:r>
        <w:rPr>
          <w:rFonts w:ascii="宋体" w:hAnsi="宋体" w:eastAsia="宋体" w:cs="宋体"/>
          <w:color w:val="auto"/>
          <w:spacing w:val="5"/>
          <w:sz w:val="21"/>
          <w:szCs w:val="21"/>
        </w:rPr>
        <w:t>验</w:t>
      </w:r>
    </w:p>
    <w:p>
      <w:pPr>
        <w:spacing w:before="193" w:line="229" w:lineRule="auto"/>
        <w:ind w:left="423"/>
        <w:rPr>
          <w:rFonts w:ascii="宋体" w:hAnsi="宋体" w:eastAsia="宋体" w:cs="宋体"/>
          <w:color w:val="auto"/>
          <w:sz w:val="21"/>
          <w:szCs w:val="21"/>
        </w:rPr>
      </w:pPr>
      <w:r>
        <w:rPr>
          <w:rFonts w:ascii="宋体" w:hAnsi="宋体" w:eastAsia="宋体" w:cs="宋体"/>
          <w:color w:val="auto"/>
          <w:spacing w:val="8"/>
          <w:sz w:val="21"/>
          <w:szCs w:val="21"/>
        </w:rPr>
        <w:t>现场工艺试验的有关约定：</w:t>
      </w:r>
      <w:r>
        <w:rPr>
          <w:rFonts w:ascii="宋体" w:hAnsi="宋体" w:eastAsia="宋体" w:cs="宋体"/>
          <w:color w:val="auto"/>
          <w:spacing w:val="8"/>
          <w:sz w:val="21"/>
          <w:szCs w:val="21"/>
          <w:u w:val="single" w:color="auto"/>
        </w:rPr>
        <w:t xml:space="preserve">/ </w:t>
      </w:r>
      <w:r>
        <w:rPr>
          <w:rFonts w:ascii="宋体" w:hAnsi="宋体" w:eastAsia="宋体" w:cs="宋体"/>
          <w:color w:val="auto"/>
          <w:spacing w:val="8"/>
          <w:sz w:val="21"/>
          <w:szCs w:val="21"/>
        </w:rPr>
        <w:t>。</w:t>
      </w:r>
    </w:p>
    <w:p>
      <w:pPr>
        <w:spacing w:before="190" w:line="230" w:lineRule="auto"/>
        <w:ind w:left="17"/>
        <w:rPr>
          <w:rFonts w:ascii="宋体" w:hAnsi="宋体" w:eastAsia="宋体" w:cs="宋体"/>
          <w:color w:val="auto"/>
          <w:sz w:val="21"/>
          <w:szCs w:val="21"/>
        </w:rPr>
      </w:pPr>
      <w:r>
        <w:rPr>
          <w:rFonts w:ascii="宋体" w:hAnsi="宋体" w:eastAsia="宋体" w:cs="宋体"/>
          <w:color w:val="auto"/>
          <w:spacing w:val="3"/>
          <w:sz w:val="21"/>
          <w:szCs w:val="21"/>
        </w:rPr>
        <w:t>10. 变更</w:t>
      </w:r>
    </w:p>
    <w:p>
      <w:pPr>
        <w:pageBreakBefore w:val="0"/>
        <w:widowControl w:val="0"/>
        <w:kinsoku/>
        <w:wordWrap/>
        <w:overflowPunct/>
        <w:topLinePunct w:val="0"/>
        <w:bidi w:val="0"/>
        <w:snapToGrid/>
        <w:spacing w:after="120"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bookmarkStart w:id="274" w:name="_Toc297123541"/>
      <w:bookmarkStart w:id="275" w:name="_Toc296503194"/>
      <w:bookmarkStart w:id="276" w:name="_Toc304295567"/>
      <w:bookmarkStart w:id="277" w:name="_Toc292559399"/>
      <w:bookmarkStart w:id="278" w:name="_Toc296347193"/>
      <w:bookmarkStart w:id="279" w:name="_Toc303539147"/>
      <w:bookmarkStart w:id="280" w:name="_Toc296891234"/>
      <w:bookmarkStart w:id="281" w:name="_Toc292559904"/>
      <w:bookmarkStart w:id="282" w:name="_Toc312678026"/>
      <w:bookmarkStart w:id="283" w:name="_Toc296346695"/>
      <w:bookmarkStart w:id="284" w:name="_Toc296891022"/>
      <w:bookmarkStart w:id="285" w:name="_Toc296944533"/>
      <w:bookmarkStart w:id="286" w:name="_Toc297120494"/>
      <w:bookmarkStart w:id="287" w:name="_Toc312677500"/>
      <w:bookmarkStart w:id="288" w:name="_Toc297216200"/>
      <w:bookmarkStart w:id="289" w:name="_Toc300934990"/>
      <w:bookmarkStart w:id="290" w:name="_Toc297048380"/>
      <w:r>
        <w:rPr>
          <w:rFonts w:hint="eastAsia" w:ascii="宋体" w:hAnsi="宋体" w:eastAsia="宋体" w:cs="宋体"/>
          <w:color w:val="auto"/>
          <w:sz w:val="21"/>
          <w:szCs w:val="21"/>
        </w:rPr>
        <w:t>0.1变更的范围</w:t>
      </w:r>
    </w:p>
    <w:p>
      <w:pPr>
        <w:pageBreakBefore w:val="0"/>
        <w:widowControl w:val="0"/>
        <w:kinsoku/>
        <w:wordWrap/>
        <w:overflowPunct/>
        <w:topLinePunct w:val="0"/>
        <w:bidi w:val="0"/>
        <w:snapToGri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（1）关于变更的范围的约定：</w:t>
      </w:r>
      <w:r>
        <w:rPr>
          <w:rFonts w:hint="eastAsia" w:ascii="宋体" w:hAnsi="宋体" w:eastAsia="宋体" w:cs="宋体"/>
          <w:color w:val="auto"/>
          <w:sz w:val="21"/>
          <w:szCs w:val="21"/>
          <w:u w:val="single"/>
        </w:rPr>
        <w:t>由于设计变更引起工程项目、工程数量出现变化的，变更部分工程量价款按如下方式确定：</w:t>
      </w:r>
    </w:p>
    <w:p>
      <w:pPr>
        <w:pageBreakBefore w:val="0"/>
        <w:widowControl w:val="0"/>
        <w:kinsoku/>
        <w:wordWrap/>
        <w:overflowPunct/>
        <w:topLinePunct w:val="0"/>
        <w:bidi w:val="0"/>
        <w:snapToGrid/>
        <w:spacing w:line="400" w:lineRule="exact"/>
        <w:ind w:firstLine="412" w:firstLineChars="200"/>
        <w:textAlignment w:val="auto"/>
        <w:rPr>
          <w:rFonts w:hint="eastAsia" w:ascii="宋体" w:hAnsi="宋体" w:eastAsia="宋体" w:cs="宋体"/>
          <w:color w:val="auto"/>
          <w:spacing w:val="-2"/>
          <w:kern w:val="0"/>
          <w:sz w:val="21"/>
          <w:szCs w:val="21"/>
          <w:u w:val="single"/>
        </w:rPr>
      </w:pPr>
      <w:r>
        <w:rPr>
          <w:rFonts w:hint="eastAsia" w:ascii="宋体" w:hAnsi="宋体" w:eastAsia="宋体" w:cs="宋体"/>
          <w:color w:val="auto"/>
          <w:spacing w:val="-2"/>
          <w:kern w:val="0"/>
          <w:sz w:val="21"/>
          <w:szCs w:val="21"/>
          <w:u w:val="single"/>
        </w:rPr>
        <w:t>①、原成交工程量清单中有相同项目的按承包人投标时的成交综合单价进行结算。</w:t>
      </w:r>
    </w:p>
    <w:p>
      <w:pPr>
        <w:pageBreakBefore w:val="0"/>
        <w:widowControl w:val="0"/>
        <w:kinsoku/>
        <w:wordWrap/>
        <w:overflowPunct/>
        <w:topLinePunct w:val="0"/>
        <w:bidi w:val="0"/>
        <w:snapToGrid/>
        <w:spacing w:line="400" w:lineRule="exact"/>
        <w:ind w:firstLine="412" w:firstLineChars="200"/>
        <w:textAlignment w:val="auto"/>
        <w:rPr>
          <w:rFonts w:hint="eastAsia" w:ascii="宋体" w:hAnsi="宋体" w:eastAsia="宋体" w:cs="宋体"/>
          <w:color w:val="auto"/>
          <w:spacing w:val="-2"/>
          <w:kern w:val="0"/>
          <w:sz w:val="21"/>
          <w:szCs w:val="21"/>
          <w:u w:val="single"/>
        </w:rPr>
      </w:pPr>
      <w:r>
        <w:rPr>
          <w:rFonts w:hint="eastAsia" w:ascii="宋体" w:hAnsi="宋体" w:eastAsia="宋体" w:cs="宋体"/>
          <w:color w:val="auto"/>
          <w:spacing w:val="-2"/>
          <w:kern w:val="0"/>
          <w:sz w:val="21"/>
          <w:szCs w:val="21"/>
          <w:u w:val="single"/>
        </w:rPr>
        <w:t>②、如无相同项目，但成交工程量清单中有类似项目的参考类似项目成交单价结算。</w:t>
      </w:r>
    </w:p>
    <w:p>
      <w:pPr>
        <w:pageBreakBefore w:val="0"/>
        <w:widowControl w:val="0"/>
        <w:kinsoku/>
        <w:wordWrap/>
        <w:overflowPunct/>
        <w:topLinePunct w:val="0"/>
        <w:bidi w:val="0"/>
        <w:snapToGrid/>
        <w:spacing w:line="400" w:lineRule="exact"/>
        <w:ind w:firstLine="412" w:firstLineChars="200"/>
        <w:textAlignment w:val="auto"/>
        <w:rPr>
          <w:rFonts w:hint="eastAsia" w:ascii="宋体" w:hAnsi="宋体" w:eastAsia="宋体" w:cs="宋体"/>
          <w:color w:val="auto"/>
          <w:spacing w:val="-2"/>
          <w:kern w:val="0"/>
          <w:sz w:val="21"/>
          <w:szCs w:val="21"/>
        </w:rPr>
      </w:pPr>
      <w:r>
        <w:rPr>
          <w:rFonts w:hint="eastAsia" w:ascii="宋体" w:hAnsi="宋体" w:eastAsia="宋体" w:cs="宋体"/>
          <w:color w:val="auto"/>
          <w:spacing w:val="-2"/>
          <w:kern w:val="0"/>
          <w:sz w:val="21"/>
          <w:szCs w:val="21"/>
          <w:u w:val="single"/>
        </w:rPr>
        <w:t>③、无类似细目的新增项目有定额的套定额计算后乘以成交下浮系数进行结算（成交下浮系数=成交价/招标控制价），定额套用及计算如下</w:t>
      </w:r>
      <w:r>
        <w:rPr>
          <w:rFonts w:hint="eastAsia" w:ascii="宋体" w:hAnsi="宋体" w:eastAsia="宋体" w:cs="宋体"/>
          <w:color w:val="auto"/>
          <w:spacing w:val="-2"/>
          <w:kern w:val="0"/>
          <w:sz w:val="21"/>
          <w:szCs w:val="21"/>
        </w:rPr>
        <w:t>：</w:t>
      </w:r>
    </w:p>
    <w:p>
      <w:pPr>
        <w:pageBreakBefore w:val="0"/>
        <w:widowControl w:val="0"/>
        <w:kinsoku/>
        <w:wordWrap/>
        <w:overflowPunct/>
        <w:topLinePunct w:val="0"/>
        <w:bidi w:val="0"/>
        <w:snapToGri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根据</w:t>
      </w:r>
      <w:r>
        <w:rPr>
          <w:rFonts w:hint="eastAsia" w:ascii="宋体" w:hAnsi="宋体" w:eastAsia="宋体" w:cs="宋体"/>
          <w:color w:val="auto"/>
          <w:spacing w:val="-2"/>
          <w:kern w:val="0"/>
          <w:sz w:val="21"/>
          <w:szCs w:val="21"/>
          <w:u w:val="single"/>
        </w:rPr>
        <w:t>《建设工程工程量清单计价规范》(GB50500-2013)、《建设工程工程量计算规范(GB50854~50862-2013)、2013年《广西壮族自治区建筑装饰工程消耗量定额》、《关于调整除税价计算适用增值税税率的通知》(桂建标[2019]10号)等现行有关工程造价文件的规定进行评审。材料信息价</w:t>
      </w:r>
      <w:r>
        <w:rPr>
          <w:rFonts w:hint="eastAsia" w:ascii="宋体" w:hAnsi="宋体" w:eastAsia="宋体" w:cs="宋体"/>
          <w:color w:val="auto"/>
          <w:spacing w:val="-2"/>
          <w:kern w:val="0"/>
          <w:sz w:val="21"/>
          <w:szCs w:val="21"/>
          <w:u w:val="single"/>
          <w:lang w:eastAsia="zh-CN"/>
        </w:rPr>
        <w:t>参照</w:t>
      </w:r>
      <w:r>
        <w:rPr>
          <w:rFonts w:hint="eastAsia" w:ascii="宋体" w:hAnsi="宋体" w:eastAsia="宋体" w:cs="宋体"/>
          <w:color w:val="auto"/>
          <w:spacing w:val="-2"/>
          <w:kern w:val="0"/>
          <w:sz w:val="21"/>
          <w:szCs w:val="21"/>
          <w:u w:val="single"/>
        </w:rPr>
        <w:t>《百色市建设工程造价信息》（20</w:t>
      </w:r>
      <w:r>
        <w:rPr>
          <w:rFonts w:hint="eastAsia" w:ascii="宋体" w:hAnsi="宋体" w:eastAsia="宋体" w:cs="宋体"/>
          <w:color w:val="auto"/>
          <w:spacing w:val="-2"/>
          <w:kern w:val="0"/>
          <w:sz w:val="21"/>
          <w:szCs w:val="21"/>
          <w:u w:val="single"/>
          <w:lang w:val="en-US" w:eastAsia="zh-CN"/>
        </w:rPr>
        <w:t>2</w:t>
      </w:r>
      <w:r>
        <w:rPr>
          <w:rFonts w:hint="eastAsia" w:cs="宋体"/>
          <w:color w:val="auto"/>
          <w:spacing w:val="-2"/>
          <w:kern w:val="0"/>
          <w:sz w:val="21"/>
          <w:szCs w:val="21"/>
          <w:u w:val="single"/>
          <w:lang w:val="en-US" w:eastAsia="zh-CN"/>
        </w:rPr>
        <w:t>4</w:t>
      </w:r>
      <w:r>
        <w:rPr>
          <w:rFonts w:hint="eastAsia" w:ascii="宋体" w:hAnsi="宋体" w:eastAsia="宋体" w:cs="宋体"/>
          <w:color w:val="auto"/>
          <w:spacing w:val="-2"/>
          <w:kern w:val="0"/>
          <w:sz w:val="21"/>
          <w:szCs w:val="21"/>
          <w:u w:val="single"/>
          <w:lang w:val="en-US" w:eastAsia="zh-CN"/>
        </w:rPr>
        <w:t>年第</w:t>
      </w:r>
      <w:r>
        <w:rPr>
          <w:rFonts w:hint="eastAsia" w:cs="宋体"/>
          <w:color w:val="auto"/>
          <w:spacing w:val="-2"/>
          <w:kern w:val="0"/>
          <w:sz w:val="21"/>
          <w:szCs w:val="21"/>
          <w:u w:val="single"/>
          <w:lang w:val="en-US" w:eastAsia="zh-CN"/>
        </w:rPr>
        <w:t>1</w:t>
      </w:r>
      <w:r>
        <w:rPr>
          <w:rFonts w:hint="eastAsia" w:ascii="宋体" w:hAnsi="宋体" w:eastAsia="宋体" w:cs="宋体"/>
          <w:color w:val="auto"/>
          <w:spacing w:val="-2"/>
          <w:kern w:val="0"/>
          <w:sz w:val="21"/>
          <w:szCs w:val="21"/>
          <w:u w:val="single"/>
          <w:lang w:val="en-US" w:eastAsia="zh-CN"/>
        </w:rPr>
        <w:t>2</w:t>
      </w:r>
      <w:r>
        <w:rPr>
          <w:rFonts w:hint="eastAsia" w:ascii="宋体" w:hAnsi="宋体" w:eastAsia="宋体" w:cs="宋体"/>
          <w:color w:val="auto"/>
          <w:spacing w:val="-2"/>
          <w:kern w:val="0"/>
          <w:sz w:val="21"/>
          <w:szCs w:val="21"/>
          <w:u w:val="single"/>
        </w:rPr>
        <w:t>期）</w:t>
      </w:r>
      <w:r>
        <w:rPr>
          <w:rFonts w:hint="eastAsia" w:ascii="宋体" w:hAnsi="宋体" w:eastAsia="宋体" w:cs="宋体"/>
          <w:color w:val="auto"/>
          <w:spacing w:val="-2"/>
          <w:kern w:val="0"/>
          <w:sz w:val="21"/>
          <w:szCs w:val="21"/>
          <w:u w:val="single"/>
          <w:lang w:eastAsia="zh-CN"/>
        </w:rPr>
        <w:t>与当地市场价</w:t>
      </w:r>
      <w:r>
        <w:rPr>
          <w:rFonts w:hint="eastAsia" w:ascii="宋体" w:hAnsi="宋体" w:eastAsia="宋体" w:cs="宋体"/>
          <w:color w:val="auto"/>
          <w:spacing w:val="-2"/>
          <w:kern w:val="0"/>
          <w:sz w:val="21"/>
          <w:szCs w:val="21"/>
          <w:u w:val="single"/>
        </w:rPr>
        <w:t xml:space="preserve">。材料价已含到施工地点的运费，无价格公布的参照同期百色信息除税价格，并结合市场询价除税价格。 </w:t>
      </w:r>
    </w:p>
    <w:p>
      <w:pPr>
        <w:pageBreakBefore w:val="0"/>
        <w:widowControl w:val="0"/>
        <w:kinsoku/>
        <w:wordWrap/>
        <w:overflowPunct/>
        <w:topLinePunct w:val="0"/>
        <w:bidi w:val="0"/>
        <w:snapToGrid/>
        <w:spacing w:line="400" w:lineRule="exact"/>
        <w:ind w:firstLine="302" w:firstLineChars="147"/>
        <w:textAlignment w:val="auto"/>
        <w:rPr>
          <w:rFonts w:hint="eastAsia" w:ascii="宋体" w:hAnsi="宋体" w:eastAsia="宋体" w:cs="宋体"/>
          <w:color w:val="auto"/>
          <w:spacing w:val="-2"/>
          <w:kern w:val="0"/>
          <w:sz w:val="21"/>
          <w:szCs w:val="21"/>
        </w:rPr>
      </w:pPr>
      <w:r>
        <w:rPr>
          <w:rFonts w:hint="eastAsia" w:ascii="宋体" w:hAnsi="宋体" w:eastAsia="宋体" w:cs="宋体"/>
          <w:color w:val="auto"/>
          <w:spacing w:val="-2"/>
          <w:kern w:val="0"/>
          <w:sz w:val="21"/>
          <w:szCs w:val="21"/>
        </w:rPr>
        <w:t>新增项目无定额可套的，由发包人、承包人、监理单位三方根据市场价格协商签证，以审计部门审计结果为准；新增项目的单价必须经财政、审计部门审定。</w:t>
      </w:r>
    </w:p>
    <w:p>
      <w:pPr>
        <w:pageBreakBefore w:val="0"/>
        <w:widowControl w:val="0"/>
        <w:kinsoku/>
        <w:wordWrap/>
        <w:overflowPunct/>
        <w:topLinePunct w:val="0"/>
        <w:bidi w:val="0"/>
        <w:snapToGrid/>
        <w:spacing w:line="400" w:lineRule="exact"/>
        <w:ind w:firstLine="308" w:firstLineChars="147"/>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u w:val="single"/>
        </w:rPr>
        <w:t>国家和自治区政策性调整有关费用标准的，按文件规定执行</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400" w:lineRule="exact"/>
        <w:ind w:firstLine="308" w:firstLineChars="147"/>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u w:val="single"/>
        </w:rPr>
        <w:t>本工程最终结算以</w:t>
      </w:r>
      <w:r>
        <w:rPr>
          <w:rFonts w:hint="eastAsia" w:ascii="宋体" w:hAnsi="宋体" w:eastAsia="宋体" w:cs="宋体"/>
          <w:color w:val="auto"/>
          <w:sz w:val="21"/>
          <w:szCs w:val="21"/>
          <w:u w:val="single"/>
          <w:lang w:val="en-US" w:eastAsia="zh-CN"/>
        </w:rPr>
        <w:t>平果市财政投资结算中心</w:t>
      </w:r>
      <w:r>
        <w:rPr>
          <w:rFonts w:hint="eastAsia" w:ascii="宋体" w:hAnsi="宋体" w:eastAsia="宋体" w:cs="宋体"/>
          <w:color w:val="auto"/>
          <w:sz w:val="21"/>
          <w:szCs w:val="21"/>
          <w:u w:val="single"/>
        </w:rPr>
        <w:t>审定为准</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400" w:lineRule="exact"/>
        <w:ind w:firstLine="308" w:firstLineChars="147"/>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u w:val="single"/>
          <w:lang w:val="en-US" w:eastAsia="zh-CN"/>
        </w:rPr>
        <w:t>由政府投资建设的工程项目，其设计变更、现场签证必须根据“平政规【2023】1号关于印发《平果市政府投资建设项目设计变更及现场签证管理暂行规定》”的条件和程序办理，未按本规定办理的设计变更及现场签证，不得作为办理工程结算的依据。</w:t>
      </w:r>
    </w:p>
    <w:p>
      <w:pPr>
        <w:pageBreakBefore w:val="0"/>
        <w:widowControl w:val="0"/>
        <w:kinsoku/>
        <w:wordWrap/>
        <w:overflowPunct/>
        <w:topLinePunct w:val="0"/>
        <w:bidi w:val="0"/>
        <w:snapToGrid/>
        <w:spacing w:after="120"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10.4 变更估价</w:t>
      </w:r>
    </w:p>
    <w:p>
      <w:pPr>
        <w:pageBreakBefore w:val="0"/>
        <w:widowControl w:val="0"/>
        <w:kinsoku/>
        <w:wordWrap/>
        <w:overflowPunct/>
        <w:topLinePunct w:val="0"/>
        <w:bidi w:val="0"/>
        <w:snapToGrid/>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10.4.1 变更估价原则</w:t>
      </w:r>
    </w:p>
    <w:p>
      <w:pPr>
        <w:pageBreakBefore w:val="0"/>
        <w:widowControl w:val="0"/>
        <w:kinsoku/>
        <w:wordWrap/>
        <w:overflowPunct/>
        <w:topLinePunct w:val="0"/>
        <w:bidi w:val="0"/>
        <w:snapToGrid/>
        <w:spacing w:line="400" w:lineRule="exact"/>
        <w:ind w:firstLine="420" w:firstLineChars="200"/>
        <w:textAlignment w:val="auto"/>
        <w:rPr>
          <w:rFonts w:hint="eastAsia" w:ascii="宋体" w:hAnsi="宋体" w:eastAsia="宋体" w:cs="宋体"/>
          <w:color w:val="auto"/>
          <w:spacing w:val="-2"/>
          <w:kern w:val="0"/>
          <w:sz w:val="21"/>
          <w:szCs w:val="21"/>
          <w:u w:val="single"/>
        </w:rPr>
      </w:pPr>
      <w:r>
        <w:rPr>
          <w:rFonts w:hint="eastAsia" w:ascii="宋体" w:hAnsi="宋体" w:eastAsia="宋体" w:cs="宋体"/>
          <w:color w:val="auto"/>
          <w:sz w:val="21"/>
          <w:szCs w:val="21"/>
        </w:rPr>
        <w:t xml:space="preserve">关于变更估价的约定: </w:t>
      </w:r>
      <w:r>
        <w:rPr>
          <w:rFonts w:hint="eastAsia" w:ascii="宋体" w:hAnsi="宋体" w:eastAsia="宋体" w:cs="宋体"/>
          <w:color w:val="auto"/>
          <w:kern w:val="0"/>
          <w:sz w:val="21"/>
          <w:szCs w:val="21"/>
          <w:u w:val="single"/>
        </w:rPr>
        <w:t>/</w:t>
      </w:r>
    </w:p>
    <w:p>
      <w:pPr>
        <w:pageBreakBefore w:val="0"/>
        <w:widowControl w:val="0"/>
        <w:kinsoku/>
        <w:wordWrap/>
        <w:overflowPunct/>
        <w:topLinePunct w:val="0"/>
        <w:bidi w:val="0"/>
        <w:snapToGrid/>
        <w:spacing w:after="120"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Start w:id="291" w:name="_Toc296891025"/>
      <w:bookmarkStart w:id="292" w:name="_Toc296503197"/>
      <w:bookmarkStart w:id="293" w:name="_Toc297123544"/>
      <w:bookmarkStart w:id="294" w:name="_Toc292559402"/>
      <w:bookmarkStart w:id="295" w:name="_Toc297120497"/>
      <w:bookmarkStart w:id="296" w:name="_Toc296891237"/>
      <w:bookmarkStart w:id="297" w:name="_Toc300934993"/>
      <w:bookmarkStart w:id="298" w:name="_Toc297048383"/>
      <w:bookmarkStart w:id="299" w:name="_Toc303539150"/>
      <w:bookmarkStart w:id="300" w:name="_Toc297216203"/>
      <w:bookmarkStart w:id="301" w:name="_Toc296944536"/>
      <w:bookmarkStart w:id="302" w:name="_Toc296347196"/>
      <w:bookmarkStart w:id="303" w:name="_Toc292559907"/>
      <w:bookmarkStart w:id="304" w:name="_Toc296346698"/>
      <w:bookmarkStart w:id="305" w:name="_Toc312677503"/>
      <w:bookmarkStart w:id="306" w:name="_Toc304295570"/>
      <w:bookmarkStart w:id="307" w:name="_Toc312678029"/>
      <w:r>
        <w:rPr>
          <w:rFonts w:hint="eastAsia" w:ascii="宋体" w:hAnsi="宋体" w:eastAsia="宋体" w:cs="宋体"/>
          <w:color w:val="auto"/>
          <w:sz w:val="21"/>
          <w:szCs w:val="21"/>
        </w:rPr>
        <w:t>0.5承</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Start w:id="308" w:name="_Toc303539151"/>
      <w:bookmarkStart w:id="309" w:name="_Toc296891243"/>
      <w:bookmarkStart w:id="310" w:name="_Toc292559408"/>
      <w:bookmarkStart w:id="311" w:name="_Toc297048389"/>
      <w:bookmarkStart w:id="312" w:name="_Toc297120503"/>
      <w:bookmarkStart w:id="313" w:name="_Toc297123545"/>
      <w:bookmarkStart w:id="314" w:name="_Toc300934994"/>
      <w:bookmarkStart w:id="315" w:name="_Toc296944542"/>
      <w:bookmarkStart w:id="316" w:name="_Toc292559913"/>
      <w:bookmarkStart w:id="317" w:name="_Toc296347202"/>
      <w:bookmarkStart w:id="318" w:name="_Toc296503203"/>
      <w:bookmarkStart w:id="319" w:name="_Toc297216204"/>
      <w:bookmarkStart w:id="320" w:name="_Toc296346704"/>
      <w:bookmarkStart w:id="321" w:name="_Toc296891031"/>
      <w:r>
        <w:rPr>
          <w:rFonts w:hint="eastAsia" w:ascii="宋体" w:hAnsi="宋体" w:eastAsia="宋体" w:cs="宋体"/>
          <w:color w:val="auto"/>
          <w:sz w:val="21"/>
          <w:szCs w:val="21"/>
        </w:rPr>
        <w:t>包人的合理化建议</w:t>
      </w:r>
    </w:p>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Pr>
        <w:pageBreakBefore w:val="0"/>
        <w:widowControl w:val="0"/>
        <w:kinsoku/>
        <w:wordWrap/>
        <w:overflowPunct/>
        <w:topLinePunct w:val="0"/>
        <w:bidi w:val="0"/>
        <w:snapToGrid/>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监理人审查承包人合理化建议的期限：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发包人审批承包人合理化建议的期限：</w:t>
      </w:r>
      <w:r>
        <w:rPr>
          <w:rFonts w:hint="eastAsia" w:cs="宋体"/>
          <w:color w:val="auto"/>
          <w:sz w:val="21"/>
          <w:szCs w:val="21"/>
          <w:u w:val="single"/>
          <w:lang w:val="en-US" w:eastAsia="zh-CN"/>
        </w:rPr>
        <w:t>2</w:t>
      </w:r>
      <w:r>
        <w:rPr>
          <w:rFonts w:hint="eastAsia" w:ascii="宋体" w:hAnsi="宋体" w:eastAsia="宋体" w:cs="宋体"/>
          <w:color w:val="auto"/>
          <w:sz w:val="21"/>
          <w:szCs w:val="21"/>
          <w:u w:val="single"/>
        </w:rPr>
        <w:t>个有效工作日</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400" w:lineRule="exact"/>
        <w:ind w:firstLine="420" w:firstLineChars="200"/>
        <w:jc w:val="left"/>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承</w:t>
      </w:r>
      <w:bookmarkStart w:id="322" w:name="_Toc296346705"/>
      <w:bookmarkStart w:id="323" w:name="_Toc296503204"/>
      <w:bookmarkStart w:id="324" w:name="_Toc297123546"/>
      <w:bookmarkStart w:id="325" w:name="_Toc312678030"/>
      <w:bookmarkStart w:id="326" w:name="_Toc300934995"/>
      <w:bookmarkStart w:id="327" w:name="_Toc304295571"/>
      <w:bookmarkStart w:id="328" w:name="_Toc296944543"/>
      <w:bookmarkStart w:id="329" w:name="_Toc312677504"/>
      <w:bookmarkStart w:id="330" w:name="_Toc303539152"/>
      <w:bookmarkStart w:id="331" w:name="_Toc318581175"/>
      <w:bookmarkStart w:id="332" w:name="_Toc292559409"/>
      <w:bookmarkStart w:id="333" w:name="_Toc297216205"/>
      <w:bookmarkStart w:id="334" w:name="_Toc297120504"/>
      <w:bookmarkStart w:id="335" w:name="_Toc296891244"/>
      <w:bookmarkStart w:id="336" w:name="_Toc292559914"/>
      <w:bookmarkStart w:id="337" w:name="_Toc296347203"/>
      <w:bookmarkStart w:id="338" w:name="_Toc296891032"/>
      <w:bookmarkStart w:id="339" w:name="_Toc297048390"/>
      <w:r>
        <w:rPr>
          <w:rFonts w:hint="eastAsia" w:ascii="宋体" w:hAnsi="宋体" w:eastAsia="宋体" w:cs="宋体"/>
          <w:color w:val="auto"/>
          <w:sz w:val="21"/>
          <w:szCs w:val="21"/>
        </w:rPr>
        <w:t>包人提出的合理化建议降低了合同价格或者提高了工程经济效益的奖励的方法和金额为：</w:t>
      </w:r>
      <w:r>
        <w:rPr>
          <w:rFonts w:hint="eastAsia" w:ascii="宋体" w:hAnsi="宋体" w:eastAsia="宋体" w:cs="宋体"/>
          <w:color w:val="auto"/>
          <w:sz w:val="21"/>
          <w:szCs w:val="21"/>
          <w:u w:val="single"/>
        </w:rPr>
        <w:t>无奖励</w:t>
      </w:r>
      <w:r>
        <w:rPr>
          <w:rFonts w:hint="eastAsia" w:ascii="宋体" w:hAnsi="宋体" w:eastAsia="宋体" w:cs="宋体"/>
          <w:color w:val="auto"/>
          <w:sz w:val="21"/>
          <w:szCs w:val="21"/>
        </w:rPr>
        <w:t>。</w:t>
      </w:r>
    </w:p>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Pr>
        <w:pageBreakBefore w:val="0"/>
        <w:widowControl w:val="0"/>
        <w:kinsoku/>
        <w:wordWrap/>
        <w:overflowPunct/>
        <w:topLinePunct w:val="0"/>
        <w:bidi w:val="0"/>
        <w:snapToGrid/>
        <w:spacing w:after="120"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bookmarkStart w:id="340" w:name="_Toc303539154"/>
      <w:bookmarkStart w:id="341" w:name="_Toc296891027"/>
      <w:bookmarkStart w:id="342" w:name="_Toc312677507"/>
      <w:bookmarkStart w:id="343" w:name="_Toc292559404"/>
      <w:bookmarkStart w:id="344" w:name="_Toc296346700"/>
      <w:bookmarkStart w:id="345" w:name="_Toc304295574"/>
      <w:bookmarkStart w:id="346" w:name="_Toc297123548"/>
      <w:bookmarkStart w:id="347" w:name="_Toc296944538"/>
      <w:bookmarkStart w:id="348" w:name="_Toc312678033"/>
      <w:bookmarkStart w:id="349" w:name="_Toc296891239"/>
      <w:bookmarkStart w:id="350" w:name="_Toc300934997"/>
      <w:bookmarkStart w:id="351" w:name="_Toc292559909"/>
      <w:bookmarkStart w:id="352" w:name="_Toc297048385"/>
      <w:bookmarkStart w:id="353" w:name="_Toc296503199"/>
      <w:bookmarkStart w:id="354" w:name="_Toc297216207"/>
      <w:bookmarkStart w:id="355" w:name="_Toc297120499"/>
      <w:bookmarkStart w:id="356" w:name="_Toc296347198"/>
      <w:r>
        <w:rPr>
          <w:rFonts w:hint="eastAsia" w:ascii="宋体" w:hAnsi="宋体" w:eastAsia="宋体" w:cs="宋体"/>
          <w:color w:val="auto"/>
          <w:sz w:val="21"/>
          <w:szCs w:val="21"/>
        </w:rPr>
        <w:t>0.7 暂估价</w:t>
      </w:r>
    </w:p>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Pr>
        <w:pageBreakBefore w:val="0"/>
        <w:widowControl w:val="0"/>
        <w:kinsoku/>
        <w:wordWrap/>
        <w:overflowPunct/>
        <w:topLinePunct w:val="0"/>
        <w:bidi w:val="0"/>
        <w:snapToGrid/>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rPr>
        <w:t>暂</w:t>
      </w:r>
      <w:bookmarkStart w:id="357" w:name="_Toc312678034"/>
      <w:bookmarkStart w:id="358" w:name="_Toc318581176"/>
      <w:bookmarkStart w:id="359" w:name="_Toc312677508"/>
      <w:r>
        <w:rPr>
          <w:rFonts w:hint="eastAsia" w:ascii="宋体" w:hAnsi="宋体" w:eastAsia="宋体" w:cs="宋体"/>
          <w:color w:val="auto"/>
          <w:kern w:val="0"/>
          <w:sz w:val="21"/>
          <w:szCs w:val="21"/>
        </w:rPr>
        <w:t>估价材料和工程设备的明细详见附件11：《</w:t>
      </w:r>
      <w:r>
        <w:rPr>
          <w:rFonts w:hint="eastAsia" w:ascii="宋体" w:hAnsi="宋体" w:eastAsia="宋体" w:cs="宋体"/>
          <w:color w:val="auto"/>
          <w:sz w:val="21"/>
          <w:szCs w:val="21"/>
        </w:rPr>
        <w:t>暂估价一览表》</w:t>
      </w:r>
      <w:r>
        <w:rPr>
          <w:rFonts w:hint="eastAsia" w:ascii="宋体" w:hAnsi="宋体" w:eastAsia="宋体" w:cs="宋体"/>
          <w:color w:val="auto"/>
          <w:kern w:val="0"/>
          <w:sz w:val="21"/>
          <w:szCs w:val="21"/>
        </w:rPr>
        <w:t>。</w:t>
      </w:r>
    </w:p>
    <w:bookmarkEnd w:id="357"/>
    <w:bookmarkEnd w:id="358"/>
    <w:bookmarkEnd w:id="359"/>
    <w:p>
      <w:pPr>
        <w:pageBreakBefore w:val="0"/>
        <w:widowControl w:val="0"/>
        <w:kinsoku/>
        <w:wordWrap/>
        <w:overflowPunct/>
        <w:topLinePunct w:val="0"/>
        <w:bidi w:val="0"/>
        <w:snapToGrid/>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bookmarkStart w:id="360" w:name="_Toc312677509"/>
      <w:bookmarkStart w:id="361" w:name="_Toc318581177"/>
      <w:bookmarkStart w:id="362" w:name="_Toc312678035"/>
      <w:r>
        <w:rPr>
          <w:rFonts w:hint="eastAsia" w:ascii="宋体" w:hAnsi="宋体" w:eastAsia="宋体" w:cs="宋体"/>
          <w:color w:val="auto"/>
          <w:sz w:val="21"/>
          <w:szCs w:val="21"/>
        </w:rPr>
        <w:t>0.7.1 依法必须招标的暂估价项目</w:t>
      </w:r>
    </w:p>
    <w:bookmarkEnd w:id="360"/>
    <w:bookmarkEnd w:id="361"/>
    <w:bookmarkEnd w:id="362"/>
    <w:p>
      <w:pPr>
        <w:pageBreakBefore w:val="0"/>
        <w:widowControl w:val="0"/>
        <w:kinsoku/>
        <w:wordWrap/>
        <w:overflowPunct/>
        <w:topLinePunct w:val="0"/>
        <w:bidi w:val="0"/>
        <w:snapToGrid/>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对于依法必须招标的暂估价项目的确认和批准采取第</w:t>
      </w:r>
      <w:r>
        <w:rPr>
          <w:rFonts w:hint="eastAsia" w:ascii="宋体" w:hAnsi="宋体" w:eastAsia="宋体" w:cs="宋体"/>
          <w:color w:val="auto"/>
          <w:sz w:val="21"/>
          <w:szCs w:val="21"/>
          <w:u w:val="single"/>
        </w:rPr>
        <w:t xml:space="preserve"> 1 </w:t>
      </w:r>
      <w:r>
        <w:rPr>
          <w:rFonts w:hint="eastAsia" w:ascii="宋体" w:hAnsi="宋体" w:eastAsia="宋体" w:cs="宋体"/>
          <w:color w:val="auto"/>
          <w:sz w:val="21"/>
          <w:szCs w:val="21"/>
        </w:rPr>
        <w:t>种方式确定。</w:t>
      </w:r>
    </w:p>
    <w:p>
      <w:pPr>
        <w:pageBreakBefore w:val="0"/>
        <w:widowControl w:val="0"/>
        <w:kinsoku/>
        <w:wordWrap/>
        <w:overflowPunct/>
        <w:topLinePunct w:val="0"/>
        <w:bidi w:val="0"/>
        <w:snapToGrid/>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10.7.2 不属于依法必须招标的暂估价项目</w:t>
      </w:r>
    </w:p>
    <w:p>
      <w:pPr>
        <w:pageBreakBefore w:val="0"/>
        <w:widowControl w:val="0"/>
        <w:kinsoku/>
        <w:wordWrap/>
        <w:overflowPunct/>
        <w:topLinePunct w:val="0"/>
        <w:bidi w:val="0"/>
        <w:snapToGrid/>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对于不属于依法必须招标的暂估价项目的确认和批准采取第</w:t>
      </w:r>
      <w:r>
        <w:rPr>
          <w:rFonts w:hint="eastAsia" w:ascii="宋体" w:hAnsi="宋体" w:eastAsia="宋体" w:cs="宋体"/>
          <w:color w:val="auto"/>
          <w:sz w:val="21"/>
          <w:szCs w:val="21"/>
          <w:u w:val="single"/>
        </w:rPr>
        <w:t xml:space="preserve">1 </w:t>
      </w:r>
      <w:r>
        <w:rPr>
          <w:rFonts w:hint="eastAsia" w:ascii="宋体" w:hAnsi="宋体" w:eastAsia="宋体" w:cs="宋体"/>
          <w:color w:val="auto"/>
          <w:sz w:val="21"/>
          <w:szCs w:val="21"/>
        </w:rPr>
        <w:t>种方式确定。</w:t>
      </w:r>
    </w:p>
    <w:p>
      <w:pPr>
        <w:pageBreakBefore w:val="0"/>
        <w:widowControl w:val="0"/>
        <w:kinsoku/>
        <w:wordWrap/>
        <w:overflowPunct/>
        <w:topLinePunct w:val="0"/>
        <w:bidi w:val="0"/>
        <w:snapToGrid/>
        <w:spacing w:line="40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sz w:val="21"/>
          <w:szCs w:val="21"/>
        </w:rPr>
        <w:t>第3种方式：</w:t>
      </w:r>
      <w:r>
        <w:rPr>
          <w:rFonts w:hint="eastAsia" w:ascii="宋体" w:hAnsi="宋体" w:eastAsia="宋体" w:cs="宋体"/>
          <w:color w:val="auto"/>
          <w:kern w:val="0"/>
          <w:sz w:val="21"/>
          <w:szCs w:val="21"/>
        </w:rPr>
        <w:t>承包人直接实施的暂估价项目</w:t>
      </w:r>
    </w:p>
    <w:p>
      <w:pPr>
        <w:pageBreakBefore w:val="0"/>
        <w:widowControl w:val="0"/>
        <w:kinsoku/>
        <w:wordWrap/>
        <w:overflowPunct/>
        <w:topLinePunct w:val="0"/>
        <w:bidi w:val="0"/>
        <w:snapToGrid/>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承包人直接实施的暂估价项目的约定：</w:t>
      </w:r>
      <w:r>
        <w:rPr>
          <w:rFonts w:hint="eastAsia" w:ascii="宋体" w:hAnsi="宋体" w:eastAsia="宋体" w:cs="宋体"/>
          <w:color w:val="auto"/>
          <w:sz w:val="21"/>
          <w:szCs w:val="21"/>
          <w:u w:val="single"/>
        </w:rPr>
        <w:t xml:space="preserve">无约定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after="120"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10.8 暂列金额</w:t>
      </w:r>
    </w:p>
    <w:p>
      <w:pPr>
        <w:pageBreakBefore w:val="0"/>
        <w:widowControl w:val="0"/>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合同当事人关于暂列金额使用的约定：</w:t>
      </w:r>
      <w:r>
        <w:rPr>
          <w:rFonts w:hint="eastAsia" w:ascii="宋体" w:hAnsi="宋体" w:eastAsia="宋体" w:cs="宋体"/>
          <w:color w:val="auto"/>
          <w:sz w:val="21"/>
          <w:szCs w:val="21"/>
          <w:u w:val="single"/>
        </w:rPr>
        <w:t>暂列金是指发包人为可能发生工程变更而暂列的金额，包括因发包人提供的工程量清单漏项、清单有误引起的工程数量增加和施工过程中设计变更引起新的清单项目或工程数量增加等需要增加的金额，建设单位委托具有建设行政主管部门颁发资质的造价咨询机构审定后，按照审定造价支付暂列金。暂列金是建设单位自行确定设立的，承包商无权使用此笔费用。此费用按实际发生经发包人签证后确定全部使用、部分使用或不使用。暂列金不计入工程款付款的基数</w:t>
      </w:r>
      <w:r>
        <w:rPr>
          <w:rFonts w:hint="eastAsia" w:ascii="宋体" w:hAnsi="宋体" w:eastAsia="宋体" w:cs="宋体"/>
          <w:color w:val="auto"/>
          <w:kern w:val="0"/>
          <w:sz w:val="21"/>
          <w:szCs w:val="21"/>
        </w:rPr>
        <w:t>。</w:t>
      </w:r>
    </w:p>
    <w:p>
      <w:pPr>
        <w:pStyle w:val="6"/>
        <w:pageBreakBefore w:val="0"/>
        <w:widowControl w:val="0"/>
        <w:kinsoku/>
        <w:wordWrap/>
        <w:overflowPunct/>
        <w:topLinePunct w:val="0"/>
        <w:bidi w:val="0"/>
        <w:snapToGrid/>
        <w:spacing w:before="120" w:after="120" w:line="400" w:lineRule="exact"/>
        <w:ind w:left="0" w:leftChars="0" w:firstLine="0" w:firstLineChars="0"/>
        <w:textAlignment w:val="auto"/>
        <w:rPr>
          <w:rFonts w:hint="eastAsia" w:ascii="宋体" w:hAnsi="宋体" w:cs="宋体"/>
          <w:b/>
          <w:bCs/>
          <w:color w:val="auto"/>
          <w:sz w:val="24"/>
          <w:szCs w:val="24"/>
          <w:u w:val="none" w:color="auto"/>
        </w:rPr>
      </w:pPr>
      <w:bookmarkStart w:id="363" w:name="_Toc351203643"/>
      <w:bookmarkStart w:id="364" w:name="_Toc384892063"/>
      <w:bookmarkStart w:id="365" w:name="_Toc384891860"/>
      <w:r>
        <w:rPr>
          <w:rFonts w:hint="eastAsia" w:ascii="宋体" w:hAnsi="宋体" w:cs="宋体"/>
          <w:b/>
          <w:bCs/>
          <w:color w:val="auto"/>
          <w:sz w:val="24"/>
          <w:szCs w:val="24"/>
          <w:u w:val="none" w:color="auto"/>
        </w:rPr>
        <w:t>11.价格调整</w:t>
      </w:r>
      <w:bookmarkEnd w:id="363"/>
      <w:bookmarkEnd w:id="364"/>
      <w:bookmarkEnd w:id="365"/>
    </w:p>
    <w:p>
      <w:pPr>
        <w:spacing w:before="1" w:line="226" w:lineRule="auto"/>
        <w:ind w:left="15"/>
        <w:rPr>
          <w:rFonts w:ascii="宋体" w:hAnsi="宋体" w:eastAsia="宋体" w:cs="宋体"/>
          <w:color w:val="auto"/>
          <w:sz w:val="21"/>
          <w:szCs w:val="21"/>
        </w:rPr>
      </w:pPr>
      <w:r>
        <w:rPr>
          <w:rFonts w:ascii="宋体" w:hAnsi="宋体" w:eastAsia="宋体" w:cs="宋体"/>
          <w:color w:val="auto"/>
          <w:spacing w:val="6"/>
          <w:sz w:val="21"/>
          <w:szCs w:val="21"/>
        </w:rPr>
        <w:t>1</w:t>
      </w:r>
      <w:r>
        <w:rPr>
          <w:rFonts w:ascii="宋体" w:hAnsi="宋体" w:eastAsia="宋体" w:cs="宋体"/>
          <w:color w:val="auto"/>
          <w:spacing w:val="5"/>
          <w:sz w:val="21"/>
          <w:szCs w:val="21"/>
        </w:rPr>
        <w:t>1. 价格调整</w:t>
      </w:r>
    </w:p>
    <w:p>
      <w:pPr>
        <w:spacing w:before="193" w:line="227" w:lineRule="auto"/>
        <w:ind w:left="435"/>
        <w:rPr>
          <w:rFonts w:ascii="宋体" w:hAnsi="宋体" w:eastAsia="宋体" w:cs="宋体"/>
          <w:color w:val="auto"/>
          <w:sz w:val="21"/>
          <w:szCs w:val="21"/>
        </w:rPr>
      </w:pPr>
      <w:r>
        <w:rPr>
          <w:rFonts w:ascii="宋体" w:hAnsi="宋体" w:eastAsia="宋体" w:cs="宋体"/>
          <w:color w:val="auto"/>
          <w:spacing w:val="7"/>
          <w:sz w:val="21"/>
          <w:szCs w:val="21"/>
        </w:rPr>
        <w:t>11.1 市场价格波动引起的调</w:t>
      </w:r>
      <w:r>
        <w:rPr>
          <w:rFonts w:ascii="宋体" w:hAnsi="宋体" w:eastAsia="宋体" w:cs="宋体"/>
          <w:color w:val="auto"/>
          <w:spacing w:val="5"/>
          <w:sz w:val="21"/>
          <w:szCs w:val="21"/>
        </w:rPr>
        <w:t>整</w:t>
      </w:r>
    </w:p>
    <w:p>
      <w:pPr>
        <w:spacing w:before="196" w:line="227" w:lineRule="auto"/>
        <w:ind w:left="425"/>
        <w:rPr>
          <w:rFonts w:ascii="宋体" w:hAnsi="宋体" w:eastAsia="宋体" w:cs="宋体"/>
          <w:color w:val="auto"/>
          <w:sz w:val="21"/>
          <w:szCs w:val="21"/>
        </w:rPr>
      </w:pPr>
      <w:r>
        <w:rPr>
          <w:rFonts w:ascii="宋体" w:hAnsi="宋体" w:eastAsia="宋体" w:cs="宋体"/>
          <w:color w:val="auto"/>
          <w:spacing w:val="16"/>
          <w:sz w:val="21"/>
          <w:szCs w:val="21"/>
        </w:rPr>
        <w:t>市场</w:t>
      </w:r>
      <w:r>
        <w:rPr>
          <w:rFonts w:ascii="宋体" w:hAnsi="宋体" w:eastAsia="宋体" w:cs="宋体"/>
          <w:color w:val="auto"/>
          <w:spacing w:val="9"/>
          <w:sz w:val="21"/>
          <w:szCs w:val="21"/>
        </w:rPr>
        <w:t>价</w:t>
      </w:r>
      <w:r>
        <w:rPr>
          <w:rFonts w:ascii="宋体" w:hAnsi="宋体" w:eastAsia="宋体" w:cs="宋体"/>
          <w:color w:val="auto"/>
          <w:spacing w:val="8"/>
          <w:sz w:val="21"/>
          <w:szCs w:val="21"/>
        </w:rPr>
        <w:t>格波动是否调整合同价格的约定：</w:t>
      </w:r>
      <w:r>
        <w:rPr>
          <w:rFonts w:ascii="宋体" w:hAnsi="宋体" w:eastAsia="宋体" w:cs="宋体"/>
          <w:color w:val="auto"/>
          <w:spacing w:val="8"/>
          <w:sz w:val="21"/>
          <w:szCs w:val="21"/>
          <w:u w:val="single" w:color="auto"/>
        </w:rPr>
        <w:t>不调整</w:t>
      </w:r>
      <w:r>
        <w:rPr>
          <w:rFonts w:ascii="宋体" w:hAnsi="宋体" w:eastAsia="宋体" w:cs="宋体"/>
          <w:color w:val="auto"/>
          <w:spacing w:val="8"/>
          <w:sz w:val="21"/>
          <w:szCs w:val="21"/>
        </w:rPr>
        <w:t xml:space="preserve"> 。</w:t>
      </w:r>
    </w:p>
    <w:p>
      <w:pPr>
        <w:spacing w:before="192" w:line="407" w:lineRule="auto"/>
        <w:ind w:left="420" w:right="1316" w:firstLine="16"/>
        <w:rPr>
          <w:rFonts w:ascii="宋体" w:hAnsi="宋体" w:eastAsia="宋体" w:cs="宋体"/>
          <w:color w:val="auto"/>
          <w:sz w:val="21"/>
          <w:szCs w:val="21"/>
        </w:rPr>
      </w:pPr>
      <w:r>
        <w:rPr>
          <w:rFonts w:ascii="宋体" w:hAnsi="宋体" w:eastAsia="宋体" w:cs="宋体"/>
          <w:color w:val="auto"/>
          <w:spacing w:val="8"/>
          <w:sz w:val="21"/>
          <w:szCs w:val="21"/>
        </w:rPr>
        <w:t>因市场</w:t>
      </w:r>
      <w:r>
        <w:rPr>
          <w:rFonts w:ascii="宋体" w:hAnsi="宋体" w:eastAsia="宋体" w:cs="宋体"/>
          <w:color w:val="auto"/>
          <w:spacing w:val="4"/>
          <w:sz w:val="21"/>
          <w:szCs w:val="21"/>
        </w:rPr>
        <w:t>价格波动调整合同价格，采用以下第</w:t>
      </w:r>
      <w:r>
        <w:rPr>
          <w:rFonts w:ascii="宋体" w:hAnsi="宋体" w:eastAsia="宋体" w:cs="宋体"/>
          <w:color w:val="auto"/>
          <w:spacing w:val="4"/>
          <w:sz w:val="21"/>
          <w:szCs w:val="21"/>
          <w:u w:val="single" w:color="auto"/>
        </w:rPr>
        <w:t xml:space="preserve">    </w:t>
      </w:r>
      <w:r>
        <w:rPr>
          <w:rFonts w:ascii="宋体" w:hAnsi="宋体" w:eastAsia="宋体" w:cs="宋体"/>
          <w:color w:val="auto"/>
          <w:spacing w:val="4"/>
          <w:sz w:val="21"/>
          <w:szCs w:val="21"/>
        </w:rPr>
        <w:t xml:space="preserve"> 种方式对合同价格进行调整：</w:t>
      </w:r>
      <w:r>
        <w:rPr>
          <w:rFonts w:ascii="宋体" w:hAnsi="宋体" w:eastAsia="宋体" w:cs="宋体"/>
          <w:color w:val="auto"/>
          <w:sz w:val="21"/>
          <w:szCs w:val="21"/>
        </w:rPr>
        <w:t xml:space="preserve"> </w:t>
      </w:r>
      <w:r>
        <w:rPr>
          <w:rFonts w:ascii="宋体" w:hAnsi="宋体" w:eastAsia="宋体" w:cs="宋体"/>
          <w:color w:val="auto"/>
          <w:spacing w:val="15"/>
          <w:sz w:val="21"/>
          <w:szCs w:val="21"/>
        </w:rPr>
        <w:t>第</w:t>
      </w:r>
      <w:r>
        <w:rPr>
          <w:rFonts w:ascii="宋体" w:hAnsi="宋体" w:eastAsia="宋体" w:cs="宋体"/>
          <w:color w:val="auto"/>
          <w:spacing w:val="8"/>
          <w:sz w:val="21"/>
          <w:szCs w:val="21"/>
        </w:rPr>
        <w:t xml:space="preserve"> 1 种方式：采用价格指数进行价格调整。</w:t>
      </w:r>
    </w:p>
    <w:p>
      <w:pPr>
        <w:spacing w:before="1" w:line="405" w:lineRule="auto"/>
        <w:ind w:left="420" w:right="1316" w:firstLine="3"/>
        <w:rPr>
          <w:rFonts w:ascii="宋体" w:hAnsi="宋体" w:eastAsia="宋体" w:cs="宋体"/>
          <w:color w:val="auto"/>
          <w:sz w:val="21"/>
          <w:szCs w:val="21"/>
        </w:rPr>
      </w:pPr>
      <w:r>
        <w:rPr>
          <w:rFonts w:ascii="宋体" w:hAnsi="宋体" w:eastAsia="宋体" w:cs="宋体"/>
          <w:color w:val="auto"/>
          <w:spacing w:val="8"/>
          <w:sz w:val="21"/>
          <w:szCs w:val="21"/>
        </w:rPr>
        <w:t>关于各可调因子、定值和变值权重，以及基本价格指数及其来源的约定：</w:t>
      </w:r>
      <w:r>
        <w:rPr>
          <w:rFonts w:ascii="宋体" w:hAnsi="宋体" w:eastAsia="宋体" w:cs="宋体"/>
          <w:color w:val="auto"/>
          <w:spacing w:val="8"/>
          <w:sz w:val="21"/>
          <w:szCs w:val="21"/>
          <w:u w:val="single" w:color="auto"/>
        </w:rPr>
        <w:t xml:space="preserve">/ </w:t>
      </w:r>
      <w:r>
        <w:rPr>
          <w:rFonts w:ascii="宋体" w:hAnsi="宋体" w:eastAsia="宋体" w:cs="宋体"/>
          <w:color w:val="auto"/>
          <w:spacing w:val="1"/>
          <w:sz w:val="21"/>
          <w:szCs w:val="21"/>
        </w:rPr>
        <w:t>；</w:t>
      </w:r>
      <w:r>
        <w:rPr>
          <w:rFonts w:ascii="宋体" w:hAnsi="宋体" w:eastAsia="宋体" w:cs="宋体"/>
          <w:color w:val="auto"/>
          <w:sz w:val="21"/>
          <w:szCs w:val="21"/>
        </w:rPr>
        <w:t xml:space="preserve"> </w:t>
      </w:r>
      <w:r>
        <w:rPr>
          <w:rFonts w:ascii="宋体" w:hAnsi="宋体" w:eastAsia="宋体" w:cs="宋体"/>
          <w:color w:val="auto"/>
          <w:spacing w:val="15"/>
          <w:sz w:val="21"/>
          <w:szCs w:val="21"/>
        </w:rPr>
        <w:t>第</w:t>
      </w:r>
      <w:r>
        <w:rPr>
          <w:rFonts w:ascii="宋体" w:hAnsi="宋体" w:eastAsia="宋体" w:cs="宋体"/>
          <w:color w:val="auto"/>
          <w:spacing w:val="8"/>
          <w:sz w:val="21"/>
          <w:szCs w:val="21"/>
        </w:rPr>
        <w:t xml:space="preserve"> 2 种方式：采用造价信息进行价格调整。</w:t>
      </w:r>
    </w:p>
    <w:p>
      <w:pPr>
        <w:spacing w:before="1" w:line="226" w:lineRule="auto"/>
        <w:ind w:left="430"/>
        <w:rPr>
          <w:rFonts w:ascii="宋体" w:hAnsi="宋体" w:eastAsia="宋体" w:cs="宋体"/>
          <w:color w:val="auto"/>
          <w:sz w:val="21"/>
          <w:szCs w:val="21"/>
        </w:rPr>
      </w:pPr>
      <w:r>
        <w:rPr>
          <w:rFonts w:ascii="宋体" w:hAnsi="宋体" w:eastAsia="宋体" w:cs="宋体"/>
          <w:color w:val="auto"/>
          <w:spacing w:val="4"/>
          <w:sz w:val="21"/>
          <w:szCs w:val="21"/>
        </w:rPr>
        <w:t>(</w:t>
      </w:r>
      <w:r>
        <w:rPr>
          <w:rFonts w:ascii="宋体" w:hAnsi="宋体" w:eastAsia="宋体" w:cs="宋体"/>
          <w:color w:val="auto"/>
          <w:spacing w:val="3"/>
          <w:sz w:val="21"/>
          <w:szCs w:val="21"/>
        </w:rPr>
        <w:t>2</w:t>
      </w:r>
      <w:r>
        <w:rPr>
          <w:rFonts w:ascii="宋体" w:hAnsi="宋体" w:eastAsia="宋体" w:cs="宋体"/>
          <w:color w:val="auto"/>
          <w:spacing w:val="2"/>
          <w:sz w:val="21"/>
          <w:szCs w:val="21"/>
        </w:rPr>
        <w:t>) 关于基准价格的约定：</w:t>
      </w:r>
      <w:r>
        <w:rPr>
          <w:rFonts w:ascii="宋体" w:hAnsi="宋体" w:eastAsia="宋体" w:cs="宋体"/>
          <w:color w:val="auto"/>
          <w:spacing w:val="2"/>
          <w:sz w:val="21"/>
          <w:szCs w:val="21"/>
          <w:u w:val="single" w:color="auto"/>
        </w:rPr>
        <w:t xml:space="preserve">            </w:t>
      </w:r>
      <w:r>
        <w:rPr>
          <w:rFonts w:ascii="宋体" w:hAnsi="宋体" w:eastAsia="宋体" w:cs="宋体"/>
          <w:color w:val="auto"/>
          <w:spacing w:val="2"/>
          <w:sz w:val="21"/>
          <w:szCs w:val="21"/>
        </w:rPr>
        <w:t>。</w:t>
      </w:r>
    </w:p>
    <w:p>
      <w:pPr>
        <w:spacing w:before="196" w:line="406" w:lineRule="auto"/>
        <w:ind w:right="95" w:firstLine="420"/>
        <w:rPr>
          <w:rFonts w:ascii="宋体" w:hAnsi="宋体" w:eastAsia="宋体" w:cs="宋体"/>
          <w:color w:val="auto"/>
          <w:sz w:val="21"/>
          <w:szCs w:val="21"/>
        </w:rPr>
      </w:pPr>
      <w:r>
        <w:rPr>
          <w:rFonts w:ascii="宋体" w:hAnsi="宋体" w:eastAsia="宋体" w:cs="宋体"/>
          <w:color w:val="auto"/>
          <w:spacing w:val="14"/>
          <w:sz w:val="21"/>
          <w:szCs w:val="21"/>
        </w:rPr>
        <w:t>专</w:t>
      </w:r>
      <w:r>
        <w:rPr>
          <w:rFonts w:ascii="宋体" w:hAnsi="宋体" w:eastAsia="宋体" w:cs="宋体"/>
          <w:color w:val="auto"/>
          <w:spacing w:val="10"/>
          <w:sz w:val="21"/>
          <w:szCs w:val="21"/>
        </w:rPr>
        <w:t>用</w:t>
      </w:r>
      <w:r>
        <w:rPr>
          <w:rFonts w:ascii="宋体" w:hAnsi="宋体" w:eastAsia="宋体" w:cs="宋体"/>
          <w:color w:val="auto"/>
          <w:spacing w:val="7"/>
          <w:sz w:val="21"/>
          <w:szCs w:val="21"/>
        </w:rPr>
        <w:t>合同条款①承包人在已标价工程量清单或预算书中载明的主材 (仅限钢筋、水泥、砼砌</w:t>
      </w:r>
      <w:r>
        <w:rPr>
          <w:rFonts w:ascii="宋体" w:hAnsi="宋体" w:eastAsia="宋体" w:cs="宋体"/>
          <w:color w:val="auto"/>
          <w:sz w:val="21"/>
          <w:szCs w:val="21"/>
        </w:rPr>
        <w:t xml:space="preserve"> </w:t>
      </w:r>
      <w:r>
        <w:rPr>
          <w:rFonts w:ascii="宋体" w:hAnsi="宋体" w:eastAsia="宋体" w:cs="宋体"/>
          <w:color w:val="auto"/>
          <w:spacing w:val="14"/>
          <w:sz w:val="21"/>
          <w:szCs w:val="21"/>
        </w:rPr>
        <w:t>块三</w:t>
      </w:r>
      <w:r>
        <w:rPr>
          <w:rFonts w:ascii="宋体" w:hAnsi="宋体" w:eastAsia="宋体" w:cs="宋体"/>
          <w:color w:val="auto"/>
          <w:spacing w:val="10"/>
          <w:sz w:val="21"/>
          <w:szCs w:val="21"/>
        </w:rPr>
        <w:t>类</w:t>
      </w:r>
      <w:r>
        <w:rPr>
          <w:rFonts w:ascii="宋体" w:hAnsi="宋体" w:eastAsia="宋体" w:cs="宋体"/>
          <w:color w:val="auto"/>
          <w:spacing w:val="7"/>
          <w:sz w:val="21"/>
          <w:szCs w:val="21"/>
        </w:rPr>
        <w:t>) 单价低于基准价格的：专用合同条款合同履行期间材料单价涨幅以基准价格为基础超过</w:t>
      </w:r>
      <w:r>
        <w:rPr>
          <w:rFonts w:ascii="宋体" w:hAnsi="宋体" w:eastAsia="宋体" w:cs="宋体"/>
          <w:color w:val="auto"/>
          <w:sz w:val="21"/>
          <w:szCs w:val="21"/>
        </w:rPr>
        <w:t xml:space="preserve"> </w:t>
      </w:r>
      <w:r>
        <w:rPr>
          <w:rFonts w:ascii="宋体" w:hAnsi="宋体" w:eastAsia="宋体" w:cs="宋体"/>
          <w:color w:val="auto"/>
          <w:spacing w:val="18"/>
          <w:sz w:val="21"/>
          <w:szCs w:val="21"/>
        </w:rPr>
        <w:t>5</w:t>
      </w:r>
      <w:r>
        <w:rPr>
          <w:rFonts w:ascii="宋体" w:hAnsi="宋体" w:eastAsia="宋体" w:cs="宋体"/>
          <w:color w:val="auto"/>
          <w:spacing w:val="10"/>
          <w:sz w:val="21"/>
          <w:szCs w:val="21"/>
        </w:rPr>
        <w:t>%</w:t>
      </w:r>
      <w:r>
        <w:rPr>
          <w:rFonts w:ascii="宋体" w:hAnsi="宋体" w:eastAsia="宋体" w:cs="宋体"/>
          <w:color w:val="auto"/>
          <w:spacing w:val="9"/>
          <w:sz w:val="21"/>
          <w:szCs w:val="21"/>
        </w:rPr>
        <w:t>时，或材料单价跌幅以已标价工程量清单或预算书中载明材料单价为基础超过</w:t>
      </w:r>
      <w:r>
        <w:rPr>
          <w:rFonts w:ascii="宋体" w:hAnsi="宋体" w:eastAsia="宋体" w:cs="宋体"/>
          <w:color w:val="auto"/>
          <w:spacing w:val="9"/>
          <w:sz w:val="21"/>
          <w:szCs w:val="21"/>
          <w:u w:val="single" w:color="auto"/>
        </w:rPr>
        <w:t xml:space="preserve"> 5%</w:t>
      </w:r>
      <w:r>
        <w:rPr>
          <w:rFonts w:ascii="宋体" w:hAnsi="宋体" w:eastAsia="宋体" w:cs="宋体"/>
          <w:color w:val="auto"/>
          <w:spacing w:val="9"/>
          <w:sz w:val="21"/>
          <w:szCs w:val="21"/>
        </w:rPr>
        <w:t>时，其超过</w:t>
      </w:r>
      <w:r>
        <w:rPr>
          <w:rFonts w:ascii="宋体" w:hAnsi="宋体" w:eastAsia="宋体" w:cs="宋体"/>
          <w:color w:val="auto"/>
          <w:sz w:val="21"/>
          <w:szCs w:val="21"/>
        </w:rPr>
        <w:t xml:space="preserve"> </w:t>
      </w:r>
      <w:r>
        <w:rPr>
          <w:rFonts w:ascii="宋体" w:hAnsi="宋体" w:eastAsia="宋体" w:cs="宋体"/>
          <w:color w:val="auto"/>
          <w:spacing w:val="7"/>
          <w:sz w:val="21"/>
          <w:szCs w:val="21"/>
        </w:rPr>
        <w:t>部分据实调整。</w:t>
      </w:r>
    </w:p>
    <w:p>
      <w:pPr>
        <w:spacing w:line="406" w:lineRule="auto"/>
        <w:ind w:right="95" w:firstLine="418"/>
        <w:rPr>
          <w:rFonts w:ascii="宋体" w:hAnsi="宋体" w:eastAsia="宋体" w:cs="宋体"/>
          <w:color w:val="auto"/>
          <w:sz w:val="21"/>
          <w:szCs w:val="21"/>
        </w:rPr>
      </w:pPr>
      <w:r>
        <w:rPr>
          <w:rFonts w:ascii="宋体" w:hAnsi="宋体" w:eastAsia="宋体" w:cs="宋体"/>
          <w:color w:val="auto"/>
          <w:spacing w:val="13"/>
          <w:sz w:val="21"/>
          <w:szCs w:val="21"/>
        </w:rPr>
        <w:t>②</w:t>
      </w:r>
      <w:r>
        <w:rPr>
          <w:rFonts w:ascii="宋体" w:hAnsi="宋体" w:eastAsia="宋体" w:cs="宋体"/>
          <w:color w:val="auto"/>
          <w:spacing w:val="7"/>
          <w:sz w:val="21"/>
          <w:szCs w:val="21"/>
        </w:rPr>
        <w:t>承包人在已标价工程量清单或预算书中载明的主材 (仅限钢筋、水泥、砼砌块三类) 单价</w:t>
      </w:r>
      <w:r>
        <w:rPr>
          <w:rFonts w:ascii="宋体" w:hAnsi="宋体" w:eastAsia="宋体" w:cs="宋体"/>
          <w:color w:val="auto"/>
          <w:sz w:val="21"/>
          <w:szCs w:val="21"/>
        </w:rPr>
        <w:t xml:space="preserve"> </w:t>
      </w:r>
      <w:r>
        <w:rPr>
          <w:rFonts w:ascii="宋体" w:hAnsi="宋体" w:eastAsia="宋体" w:cs="宋体"/>
          <w:color w:val="auto"/>
          <w:spacing w:val="18"/>
          <w:sz w:val="21"/>
          <w:szCs w:val="21"/>
        </w:rPr>
        <w:t>高</w:t>
      </w:r>
      <w:r>
        <w:rPr>
          <w:rFonts w:ascii="宋体" w:hAnsi="宋体" w:eastAsia="宋体" w:cs="宋体"/>
          <w:color w:val="auto"/>
          <w:spacing w:val="10"/>
          <w:sz w:val="21"/>
          <w:szCs w:val="21"/>
        </w:rPr>
        <w:t>于</w:t>
      </w:r>
      <w:r>
        <w:rPr>
          <w:rFonts w:ascii="宋体" w:hAnsi="宋体" w:eastAsia="宋体" w:cs="宋体"/>
          <w:color w:val="auto"/>
          <w:spacing w:val="9"/>
          <w:sz w:val="21"/>
          <w:szCs w:val="21"/>
        </w:rPr>
        <w:t>基准价格的：专用合同条款合同履行期间材料单价跌幅以基准价格为基础超过</w:t>
      </w:r>
      <w:r>
        <w:rPr>
          <w:rFonts w:ascii="宋体" w:hAnsi="宋体" w:eastAsia="宋体" w:cs="宋体"/>
          <w:color w:val="auto"/>
          <w:spacing w:val="9"/>
          <w:sz w:val="21"/>
          <w:szCs w:val="21"/>
          <w:u w:val="single" w:color="auto"/>
        </w:rPr>
        <w:t xml:space="preserve"> 5 % </w:t>
      </w:r>
      <w:r>
        <w:rPr>
          <w:rFonts w:ascii="宋体" w:hAnsi="宋体" w:eastAsia="宋体" w:cs="宋体"/>
          <w:color w:val="auto"/>
          <w:spacing w:val="9"/>
          <w:sz w:val="21"/>
          <w:szCs w:val="21"/>
        </w:rPr>
        <w:t>时，材</w:t>
      </w:r>
      <w:r>
        <w:rPr>
          <w:rFonts w:ascii="宋体" w:hAnsi="宋体" w:eastAsia="宋体" w:cs="宋体"/>
          <w:color w:val="auto"/>
          <w:sz w:val="21"/>
          <w:szCs w:val="21"/>
        </w:rPr>
        <w:t xml:space="preserve"> </w:t>
      </w:r>
      <w:r>
        <w:rPr>
          <w:rFonts w:ascii="宋体" w:hAnsi="宋体" w:eastAsia="宋体" w:cs="宋体"/>
          <w:color w:val="auto"/>
          <w:spacing w:val="18"/>
          <w:sz w:val="21"/>
          <w:szCs w:val="21"/>
        </w:rPr>
        <w:t>料</w:t>
      </w:r>
      <w:r>
        <w:rPr>
          <w:rFonts w:ascii="宋体" w:hAnsi="宋体" w:eastAsia="宋体" w:cs="宋体"/>
          <w:color w:val="auto"/>
          <w:spacing w:val="16"/>
          <w:sz w:val="21"/>
          <w:szCs w:val="21"/>
        </w:rPr>
        <w:t>单</w:t>
      </w:r>
      <w:r>
        <w:rPr>
          <w:rFonts w:ascii="宋体" w:hAnsi="宋体" w:eastAsia="宋体" w:cs="宋体"/>
          <w:color w:val="auto"/>
          <w:spacing w:val="9"/>
          <w:sz w:val="21"/>
          <w:szCs w:val="21"/>
        </w:rPr>
        <w:t>价涨幅以已标价工程量清单或预算书中载明材料单价为基础超过</w:t>
      </w:r>
      <w:r>
        <w:rPr>
          <w:rFonts w:ascii="宋体" w:hAnsi="宋体" w:eastAsia="宋体" w:cs="宋体"/>
          <w:color w:val="auto"/>
          <w:spacing w:val="9"/>
          <w:sz w:val="21"/>
          <w:szCs w:val="21"/>
          <w:u w:val="single" w:color="auto"/>
        </w:rPr>
        <w:t xml:space="preserve"> 5%</w:t>
      </w:r>
      <w:r>
        <w:rPr>
          <w:rFonts w:ascii="宋体" w:hAnsi="宋体" w:eastAsia="宋体" w:cs="宋体"/>
          <w:color w:val="auto"/>
          <w:spacing w:val="9"/>
          <w:sz w:val="21"/>
          <w:szCs w:val="21"/>
        </w:rPr>
        <w:t>时，其超过部分据实调</w:t>
      </w:r>
      <w:r>
        <w:rPr>
          <w:rFonts w:ascii="宋体" w:hAnsi="宋体" w:eastAsia="宋体" w:cs="宋体"/>
          <w:color w:val="auto"/>
          <w:sz w:val="21"/>
          <w:szCs w:val="21"/>
        </w:rPr>
        <w:t>整。</w:t>
      </w:r>
    </w:p>
    <w:p>
      <w:pPr>
        <w:spacing w:before="65" w:line="406" w:lineRule="auto"/>
        <w:ind w:firstLine="417"/>
        <w:rPr>
          <w:rFonts w:ascii="宋体" w:hAnsi="宋体" w:eastAsia="宋体" w:cs="宋体"/>
          <w:color w:val="auto"/>
          <w:sz w:val="21"/>
          <w:szCs w:val="21"/>
        </w:rPr>
      </w:pPr>
      <w:r>
        <w:rPr>
          <w:rFonts w:ascii="宋体" w:hAnsi="宋体" w:eastAsia="宋体" w:cs="宋体"/>
          <w:color w:val="auto"/>
          <w:spacing w:val="13"/>
          <w:sz w:val="21"/>
          <w:szCs w:val="21"/>
        </w:rPr>
        <w:t>③</w:t>
      </w:r>
      <w:r>
        <w:rPr>
          <w:rFonts w:ascii="宋体" w:hAnsi="宋体" w:eastAsia="宋体" w:cs="宋体"/>
          <w:color w:val="auto"/>
          <w:spacing w:val="7"/>
          <w:sz w:val="21"/>
          <w:szCs w:val="21"/>
        </w:rPr>
        <w:t>承包人在已标价工程量清单或预算书中载明的主材 (仅限钢筋、水泥、砼砌块三类) 单价</w:t>
      </w:r>
      <w:r>
        <w:rPr>
          <w:rFonts w:ascii="宋体" w:hAnsi="宋体" w:eastAsia="宋体" w:cs="宋体"/>
          <w:color w:val="auto"/>
          <w:sz w:val="21"/>
          <w:szCs w:val="21"/>
        </w:rPr>
        <w:t xml:space="preserve"> </w:t>
      </w:r>
      <w:r>
        <w:rPr>
          <w:rFonts w:ascii="宋体" w:hAnsi="宋体" w:eastAsia="宋体" w:cs="宋体"/>
          <w:color w:val="auto"/>
          <w:spacing w:val="15"/>
          <w:sz w:val="21"/>
          <w:szCs w:val="21"/>
        </w:rPr>
        <w:t>等</w:t>
      </w:r>
      <w:r>
        <w:rPr>
          <w:rFonts w:ascii="宋体" w:hAnsi="宋体" w:eastAsia="宋体" w:cs="宋体"/>
          <w:color w:val="auto"/>
          <w:spacing w:val="8"/>
          <w:sz w:val="21"/>
          <w:szCs w:val="21"/>
        </w:rPr>
        <w:t>于基准单价的：专用合同条款合同履行期间材料单价涨跌幅以基准单价为基础超过±</w:t>
      </w:r>
      <w:r>
        <w:rPr>
          <w:rFonts w:ascii="宋体" w:hAnsi="宋体" w:eastAsia="宋体" w:cs="宋体"/>
          <w:color w:val="auto"/>
          <w:spacing w:val="8"/>
          <w:sz w:val="21"/>
          <w:szCs w:val="21"/>
          <w:u w:val="single" w:color="auto"/>
        </w:rPr>
        <w:t xml:space="preserve"> 5 %</w:t>
      </w:r>
      <w:r>
        <w:rPr>
          <w:rFonts w:ascii="宋体" w:hAnsi="宋体" w:eastAsia="宋体" w:cs="宋体"/>
          <w:color w:val="auto"/>
          <w:spacing w:val="8"/>
          <w:sz w:val="21"/>
          <w:szCs w:val="21"/>
        </w:rPr>
        <w:t>时，</w:t>
      </w:r>
      <w:r>
        <w:rPr>
          <w:rFonts w:ascii="宋体" w:hAnsi="宋体" w:eastAsia="宋体" w:cs="宋体"/>
          <w:color w:val="auto"/>
          <w:sz w:val="21"/>
          <w:szCs w:val="21"/>
        </w:rPr>
        <w:t xml:space="preserve"> </w:t>
      </w:r>
      <w:r>
        <w:rPr>
          <w:rFonts w:ascii="宋体" w:hAnsi="宋体" w:eastAsia="宋体" w:cs="宋体"/>
          <w:color w:val="auto"/>
          <w:spacing w:val="8"/>
          <w:sz w:val="21"/>
          <w:szCs w:val="21"/>
        </w:rPr>
        <w:t>其超过部分据实调整</w:t>
      </w:r>
      <w:r>
        <w:rPr>
          <w:rFonts w:ascii="宋体" w:hAnsi="宋体" w:eastAsia="宋体" w:cs="宋体"/>
          <w:color w:val="auto"/>
          <w:spacing w:val="7"/>
          <w:sz w:val="21"/>
          <w:szCs w:val="21"/>
        </w:rPr>
        <w:t>。</w:t>
      </w:r>
    </w:p>
    <w:p>
      <w:pPr>
        <w:spacing w:line="228" w:lineRule="auto"/>
        <w:ind w:left="420"/>
        <w:rPr>
          <w:rFonts w:ascii="宋体" w:hAnsi="宋体" w:eastAsia="宋体" w:cs="宋体"/>
          <w:color w:val="auto"/>
          <w:sz w:val="21"/>
          <w:szCs w:val="21"/>
        </w:rPr>
      </w:pPr>
      <w:r>
        <w:rPr>
          <w:rFonts w:ascii="宋体" w:hAnsi="宋体" w:eastAsia="宋体" w:cs="宋体"/>
          <w:color w:val="auto"/>
          <w:spacing w:val="15"/>
          <w:sz w:val="21"/>
          <w:szCs w:val="21"/>
        </w:rPr>
        <w:t>第</w:t>
      </w:r>
      <w:r>
        <w:rPr>
          <w:rFonts w:ascii="宋体" w:hAnsi="宋体" w:eastAsia="宋体" w:cs="宋体"/>
          <w:color w:val="auto"/>
          <w:spacing w:val="9"/>
          <w:sz w:val="21"/>
          <w:szCs w:val="21"/>
        </w:rPr>
        <w:t xml:space="preserve"> 3 种方式：其他价格调整方式：</w:t>
      </w:r>
      <w:r>
        <w:rPr>
          <w:rFonts w:ascii="宋体" w:hAnsi="宋体" w:eastAsia="宋体" w:cs="宋体"/>
          <w:color w:val="auto"/>
          <w:spacing w:val="9"/>
          <w:sz w:val="21"/>
          <w:szCs w:val="21"/>
          <w:u w:val="single" w:color="auto"/>
        </w:rPr>
        <w:t>/ 。</w:t>
      </w:r>
    </w:p>
    <w:p>
      <w:pPr>
        <w:spacing w:before="191" w:line="227" w:lineRule="auto"/>
        <w:ind w:left="15"/>
        <w:rPr>
          <w:rFonts w:ascii="宋体" w:hAnsi="宋体" w:eastAsia="宋体" w:cs="宋体"/>
          <w:color w:val="auto"/>
          <w:sz w:val="21"/>
          <w:szCs w:val="21"/>
        </w:rPr>
      </w:pPr>
      <w:r>
        <w:rPr>
          <w:rFonts w:ascii="宋体" w:hAnsi="宋体" w:eastAsia="宋体" w:cs="宋体"/>
          <w:color w:val="auto"/>
          <w:spacing w:val="14"/>
          <w:sz w:val="21"/>
          <w:szCs w:val="21"/>
        </w:rPr>
        <w:t>1</w:t>
      </w:r>
      <w:r>
        <w:rPr>
          <w:rFonts w:ascii="宋体" w:hAnsi="宋体" w:eastAsia="宋体" w:cs="宋体"/>
          <w:color w:val="auto"/>
          <w:spacing w:val="8"/>
          <w:sz w:val="21"/>
          <w:szCs w:val="21"/>
        </w:rPr>
        <w:t>2</w:t>
      </w:r>
      <w:r>
        <w:rPr>
          <w:rFonts w:ascii="宋体" w:hAnsi="宋体" w:eastAsia="宋体" w:cs="宋体"/>
          <w:color w:val="auto"/>
          <w:spacing w:val="7"/>
          <w:sz w:val="21"/>
          <w:szCs w:val="21"/>
        </w:rPr>
        <w:t>. 合同价格、计量与支付</w:t>
      </w:r>
    </w:p>
    <w:p>
      <w:pPr>
        <w:spacing w:before="193" w:line="227" w:lineRule="auto"/>
        <w:ind w:left="435"/>
        <w:rPr>
          <w:rFonts w:ascii="宋体" w:hAnsi="宋体" w:eastAsia="宋体" w:cs="宋体"/>
          <w:color w:val="auto"/>
          <w:sz w:val="21"/>
          <w:szCs w:val="21"/>
        </w:rPr>
      </w:pPr>
      <w:r>
        <w:rPr>
          <w:rFonts w:ascii="宋体" w:hAnsi="宋体" w:eastAsia="宋体" w:cs="宋体"/>
          <w:color w:val="auto"/>
          <w:spacing w:val="9"/>
          <w:sz w:val="21"/>
          <w:szCs w:val="21"/>
        </w:rPr>
        <w:t>1</w:t>
      </w:r>
      <w:r>
        <w:rPr>
          <w:rFonts w:ascii="宋体" w:hAnsi="宋体" w:eastAsia="宋体" w:cs="宋体"/>
          <w:color w:val="auto"/>
          <w:spacing w:val="5"/>
          <w:sz w:val="21"/>
          <w:szCs w:val="21"/>
        </w:rPr>
        <w:t>2.1 合同价格形式</w:t>
      </w:r>
    </w:p>
    <w:p>
      <w:pPr>
        <w:spacing w:before="195" w:line="271" w:lineRule="exact"/>
        <w:ind w:left="435"/>
        <w:rPr>
          <w:rFonts w:ascii="宋体" w:hAnsi="宋体" w:eastAsia="宋体" w:cs="宋体"/>
          <w:color w:val="auto"/>
          <w:sz w:val="21"/>
          <w:szCs w:val="21"/>
        </w:rPr>
      </w:pPr>
      <w:r>
        <w:rPr>
          <w:rFonts w:ascii="宋体" w:hAnsi="宋体" w:eastAsia="宋体" w:cs="宋体"/>
          <w:color w:val="auto"/>
          <w:spacing w:val="6"/>
          <w:position w:val="1"/>
          <w:sz w:val="21"/>
          <w:szCs w:val="21"/>
        </w:rPr>
        <w:t>1</w:t>
      </w:r>
      <w:r>
        <w:rPr>
          <w:rFonts w:ascii="宋体" w:hAnsi="宋体" w:eastAsia="宋体" w:cs="宋体"/>
          <w:color w:val="auto"/>
          <w:spacing w:val="4"/>
          <w:position w:val="1"/>
          <w:sz w:val="21"/>
          <w:szCs w:val="21"/>
        </w:rPr>
        <w:t>、单价合同。</w:t>
      </w:r>
    </w:p>
    <w:p>
      <w:pPr>
        <w:spacing w:before="168" w:line="227" w:lineRule="auto"/>
        <w:ind w:left="420"/>
        <w:rPr>
          <w:rFonts w:ascii="宋体" w:hAnsi="宋体" w:eastAsia="宋体" w:cs="宋体"/>
          <w:color w:val="auto"/>
          <w:sz w:val="21"/>
          <w:szCs w:val="21"/>
        </w:rPr>
      </w:pPr>
      <w:r>
        <w:rPr>
          <w:rFonts w:ascii="宋体" w:hAnsi="宋体" w:eastAsia="宋体" w:cs="宋体"/>
          <w:color w:val="auto"/>
          <w:spacing w:val="16"/>
          <w:sz w:val="21"/>
          <w:szCs w:val="21"/>
        </w:rPr>
        <w:t>本</w:t>
      </w:r>
      <w:r>
        <w:rPr>
          <w:rFonts w:ascii="宋体" w:hAnsi="宋体" w:eastAsia="宋体" w:cs="宋体"/>
          <w:color w:val="auto"/>
          <w:spacing w:val="13"/>
          <w:sz w:val="21"/>
          <w:szCs w:val="21"/>
        </w:rPr>
        <w:t>合</w:t>
      </w:r>
      <w:r>
        <w:rPr>
          <w:rFonts w:ascii="宋体" w:hAnsi="宋体" w:eastAsia="宋体" w:cs="宋体"/>
          <w:color w:val="auto"/>
          <w:spacing w:val="8"/>
          <w:sz w:val="21"/>
          <w:szCs w:val="21"/>
        </w:rPr>
        <w:t>同价款采用</w:t>
      </w:r>
      <w:r>
        <w:rPr>
          <w:rFonts w:ascii="宋体" w:hAnsi="宋体" w:eastAsia="宋体" w:cs="宋体"/>
          <w:color w:val="auto"/>
          <w:spacing w:val="8"/>
          <w:sz w:val="21"/>
          <w:szCs w:val="21"/>
          <w:u w:val="single" w:color="auto"/>
        </w:rPr>
        <w:t>固定综合单价</w:t>
      </w:r>
      <w:r>
        <w:rPr>
          <w:rFonts w:ascii="宋体" w:hAnsi="宋体" w:eastAsia="宋体" w:cs="宋体"/>
          <w:color w:val="auto"/>
          <w:spacing w:val="8"/>
          <w:sz w:val="21"/>
          <w:szCs w:val="21"/>
        </w:rPr>
        <w:t>方式确定。</w:t>
      </w:r>
    </w:p>
    <w:p>
      <w:pPr>
        <w:spacing w:before="194" w:line="227" w:lineRule="auto"/>
        <w:ind w:left="422"/>
        <w:rPr>
          <w:rFonts w:ascii="宋体" w:hAnsi="宋体" w:eastAsia="宋体" w:cs="宋体"/>
          <w:color w:val="auto"/>
          <w:sz w:val="21"/>
          <w:szCs w:val="21"/>
        </w:rPr>
      </w:pPr>
      <w:r>
        <w:rPr>
          <w:rFonts w:ascii="宋体" w:hAnsi="宋体" w:eastAsia="宋体" w:cs="宋体"/>
          <w:color w:val="auto"/>
          <w:spacing w:val="14"/>
          <w:sz w:val="21"/>
          <w:szCs w:val="21"/>
        </w:rPr>
        <w:t>综合</w:t>
      </w:r>
      <w:r>
        <w:rPr>
          <w:rFonts w:ascii="宋体" w:hAnsi="宋体" w:eastAsia="宋体" w:cs="宋体"/>
          <w:color w:val="auto"/>
          <w:spacing w:val="8"/>
          <w:sz w:val="21"/>
          <w:szCs w:val="21"/>
        </w:rPr>
        <w:t>单</w:t>
      </w:r>
      <w:r>
        <w:rPr>
          <w:rFonts w:ascii="宋体" w:hAnsi="宋体" w:eastAsia="宋体" w:cs="宋体"/>
          <w:color w:val="auto"/>
          <w:spacing w:val="7"/>
          <w:sz w:val="21"/>
          <w:szCs w:val="21"/>
        </w:rPr>
        <w:t>价包含的风险范围：除工程变更、项目特征不符、政策性调整、《承包人提供主要材</w:t>
      </w:r>
    </w:p>
    <w:p>
      <w:pPr>
        <w:spacing w:before="195" w:line="229" w:lineRule="auto"/>
        <w:rPr>
          <w:rFonts w:ascii="宋体" w:hAnsi="宋体" w:eastAsia="宋体" w:cs="宋体"/>
          <w:color w:val="auto"/>
          <w:sz w:val="21"/>
          <w:szCs w:val="21"/>
        </w:rPr>
      </w:pPr>
      <w:r>
        <w:rPr>
          <w:rFonts w:ascii="宋体" w:hAnsi="宋体" w:eastAsia="宋体" w:cs="宋体"/>
          <w:color w:val="auto"/>
          <w:spacing w:val="15"/>
          <w:sz w:val="21"/>
          <w:szCs w:val="21"/>
        </w:rPr>
        <w:t>料</w:t>
      </w:r>
      <w:r>
        <w:rPr>
          <w:rFonts w:ascii="宋体" w:hAnsi="宋体" w:eastAsia="宋体" w:cs="宋体"/>
          <w:color w:val="auto"/>
          <w:spacing w:val="9"/>
          <w:sz w:val="21"/>
          <w:szCs w:val="21"/>
        </w:rPr>
        <w:t>和设备一览表》约定的材料、设备价格变动风险以外因素。</w:t>
      </w:r>
    </w:p>
    <w:p>
      <w:pPr>
        <w:spacing w:before="191" w:line="227" w:lineRule="auto"/>
        <w:ind w:left="420"/>
        <w:rPr>
          <w:rFonts w:ascii="宋体" w:hAnsi="宋体" w:eastAsia="宋体" w:cs="宋体"/>
          <w:color w:val="auto"/>
          <w:sz w:val="21"/>
          <w:szCs w:val="21"/>
        </w:rPr>
      </w:pPr>
      <w:r>
        <w:rPr>
          <w:rFonts w:ascii="宋体" w:hAnsi="宋体" w:eastAsia="宋体" w:cs="宋体"/>
          <w:color w:val="auto"/>
          <w:spacing w:val="16"/>
          <w:sz w:val="21"/>
          <w:szCs w:val="21"/>
        </w:rPr>
        <w:t>风</w:t>
      </w:r>
      <w:r>
        <w:rPr>
          <w:rFonts w:ascii="宋体" w:hAnsi="宋体" w:eastAsia="宋体" w:cs="宋体"/>
          <w:color w:val="auto"/>
          <w:spacing w:val="11"/>
          <w:sz w:val="21"/>
          <w:szCs w:val="21"/>
        </w:rPr>
        <w:t>险</w:t>
      </w:r>
      <w:r>
        <w:rPr>
          <w:rFonts w:ascii="宋体" w:hAnsi="宋体" w:eastAsia="宋体" w:cs="宋体"/>
          <w:color w:val="auto"/>
          <w:spacing w:val="8"/>
          <w:sz w:val="21"/>
          <w:szCs w:val="21"/>
        </w:rPr>
        <w:t>范围以外合同价格的调整方法：</w:t>
      </w:r>
    </w:p>
    <w:p>
      <w:pPr>
        <w:spacing w:before="194" w:line="226" w:lineRule="auto"/>
        <w:ind w:left="419"/>
        <w:rPr>
          <w:rFonts w:ascii="宋体" w:hAnsi="宋体" w:eastAsia="宋体" w:cs="宋体"/>
          <w:color w:val="auto"/>
          <w:sz w:val="21"/>
          <w:szCs w:val="21"/>
        </w:rPr>
      </w:pPr>
      <w:r>
        <w:rPr>
          <w:rFonts w:ascii="宋体" w:hAnsi="宋体" w:eastAsia="宋体" w:cs="宋体"/>
          <w:color w:val="auto"/>
          <w:spacing w:val="14"/>
          <w:sz w:val="21"/>
          <w:szCs w:val="21"/>
        </w:rPr>
        <w:t>①工程</w:t>
      </w:r>
      <w:r>
        <w:rPr>
          <w:rFonts w:ascii="宋体" w:hAnsi="宋体" w:eastAsia="宋体" w:cs="宋体"/>
          <w:color w:val="auto"/>
          <w:spacing w:val="7"/>
          <w:sz w:val="21"/>
          <w:szCs w:val="21"/>
        </w:rPr>
        <w:t>变更：按 10.4.1 变更估价原则的约定调整。</w:t>
      </w:r>
    </w:p>
    <w:p>
      <w:pPr>
        <w:spacing w:before="197" w:line="226" w:lineRule="auto"/>
        <w:ind w:left="418"/>
        <w:rPr>
          <w:rFonts w:ascii="宋体" w:hAnsi="宋体" w:eastAsia="宋体" w:cs="宋体"/>
          <w:color w:val="auto"/>
          <w:sz w:val="21"/>
          <w:szCs w:val="21"/>
        </w:rPr>
      </w:pPr>
      <w:r>
        <w:rPr>
          <w:rFonts w:ascii="宋体" w:hAnsi="宋体" w:eastAsia="宋体" w:cs="宋体"/>
          <w:color w:val="auto"/>
          <w:spacing w:val="17"/>
          <w:sz w:val="21"/>
          <w:szCs w:val="21"/>
        </w:rPr>
        <w:t>②</w:t>
      </w:r>
      <w:r>
        <w:rPr>
          <w:rFonts w:ascii="宋体" w:hAnsi="宋体" w:eastAsia="宋体" w:cs="宋体"/>
          <w:color w:val="auto"/>
          <w:spacing w:val="9"/>
          <w:sz w:val="21"/>
          <w:szCs w:val="21"/>
        </w:rPr>
        <w:t>政策性调整：按自治区建设行政主管部门颁布的文件执行。</w:t>
      </w:r>
    </w:p>
    <w:p>
      <w:pPr>
        <w:spacing w:before="194" w:line="226" w:lineRule="auto"/>
        <w:ind w:left="418"/>
        <w:rPr>
          <w:rFonts w:ascii="宋体" w:hAnsi="宋体" w:eastAsia="宋体" w:cs="宋体"/>
          <w:color w:val="auto"/>
          <w:sz w:val="21"/>
          <w:szCs w:val="21"/>
        </w:rPr>
      </w:pPr>
      <w:r>
        <w:rPr>
          <w:rFonts w:ascii="宋体" w:hAnsi="宋体" w:eastAsia="宋体" w:cs="宋体"/>
          <w:color w:val="auto"/>
          <w:spacing w:val="14"/>
          <w:sz w:val="21"/>
          <w:szCs w:val="21"/>
        </w:rPr>
        <w:t>③材</w:t>
      </w:r>
      <w:r>
        <w:rPr>
          <w:rFonts w:ascii="宋体" w:hAnsi="宋体" w:eastAsia="宋体" w:cs="宋体"/>
          <w:color w:val="auto"/>
          <w:spacing w:val="8"/>
          <w:sz w:val="21"/>
          <w:szCs w:val="21"/>
        </w:rPr>
        <w:t>料</w:t>
      </w:r>
      <w:r>
        <w:rPr>
          <w:rFonts w:ascii="宋体" w:hAnsi="宋体" w:eastAsia="宋体" w:cs="宋体"/>
          <w:color w:val="auto"/>
          <w:spacing w:val="7"/>
          <w:sz w:val="21"/>
          <w:szCs w:val="21"/>
        </w:rPr>
        <w:t>价格风险：按 11.1 的约定调整。</w:t>
      </w:r>
    </w:p>
    <w:p>
      <w:pPr>
        <w:spacing w:before="194" w:line="226" w:lineRule="auto"/>
        <w:ind w:left="418"/>
        <w:rPr>
          <w:rFonts w:ascii="宋体" w:hAnsi="宋体" w:eastAsia="宋体" w:cs="宋体"/>
          <w:color w:val="auto"/>
          <w:sz w:val="21"/>
          <w:szCs w:val="21"/>
        </w:rPr>
      </w:pPr>
      <w:r>
        <w:rPr>
          <w:rFonts w:ascii="宋体" w:hAnsi="宋体" w:eastAsia="宋体" w:cs="宋体"/>
          <w:color w:val="auto"/>
          <w:spacing w:val="7"/>
          <w:sz w:val="21"/>
          <w:szCs w:val="21"/>
        </w:rPr>
        <w:t>④</w:t>
      </w:r>
      <w:r>
        <w:rPr>
          <w:rFonts w:ascii="宋体" w:hAnsi="宋体" w:eastAsia="宋体" w:cs="宋体"/>
          <w:color w:val="auto"/>
          <w:spacing w:val="6"/>
          <w:sz w:val="21"/>
          <w:szCs w:val="21"/>
        </w:rPr>
        <w:t>其它：</w:t>
      </w:r>
      <w:r>
        <w:rPr>
          <w:rFonts w:ascii="宋体" w:hAnsi="宋体" w:eastAsia="宋体" w:cs="宋体"/>
          <w:color w:val="auto"/>
          <w:spacing w:val="6"/>
          <w:sz w:val="21"/>
          <w:szCs w:val="21"/>
          <w:u w:val="single" w:color="auto"/>
        </w:rPr>
        <w:t xml:space="preserve">/ </w:t>
      </w:r>
      <w:r>
        <w:rPr>
          <w:rFonts w:ascii="宋体" w:hAnsi="宋体" w:eastAsia="宋体" w:cs="宋体"/>
          <w:color w:val="auto"/>
          <w:spacing w:val="6"/>
          <w:sz w:val="21"/>
          <w:szCs w:val="21"/>
        </w:rPr>
        <w:t>。</w:t>
      </w:r>
    </w:p>
    <w:p>
      <w:pPr>
        <w:spacing w:before="197" w:line="227" w:lineRule="auto"/>
        <w:ind w:left="430"/>
        <w:rPr>
          <w:rFonts w:ascii="宋体" w:hAnsi="宋体" w:eastAsia="宋体" w:cs="宋体"/>
          <w:color w:val="auto"/>
          <w:sz w:val="21"/>
          <w:szCs w:val="21"/>
        </w:rPr>
      </w:pPr>
      <w:r>
        <w:rPr>
          <w:rFonts w:ascii="宋体" w:hAnsi="宋体" w:eastAsia="宋体" w:cs="宋体"/>
          <w:color w:val="auto"/>
          <w:spacing w:val="17"/>
          <w:sz w:val="21"/>
          <w:szCs w:val="21"/>
        </w:rPr>
        <w:t>(</w:t>
      </w:r>
      <w:r>
        <w:rPr>
          <w:rFonts w:ascii="宋体" w:hAnsi="宋体" w:eastAsia="宋体" w:cs="宋体"/>
          <w:color w:val="auto"/>
          <w:spacing w:val="16"/>
          <w:sz w:val="21"/>
          <w:szCs w:val="21"/>
        </w:rPr>
        <w:t>2) 总价合同。</w:t>
      </w:r>
    </w:p>
    <w:p>
      <w:pPr>
        <w:spacing w:before="193" w:line="227" w:lineRule="auto"/>
        <w:ind w:left="422"/>
        <w:rPr>
          <w:rFonts w:ascii="宋体" w:hAnsi="宋体" w:eastAsia="宋体" w:cs="宋体"/>
          <w:color w:val="auto"/>
          <w:sz w:val="21"/>
          <w:szCs w:val="21"/>
        </w:rPr>
      </w:pPr>
      <w:r>
        <w:rPr>
          <w:rFonts w:ascii="宋体" w:hAnsi="宋体" w:eastAsia="宋体" w:cs="宋体"/>
          <w:color w:val="auto"/>
          <w:spacing w:val="14"/>
          <w:sz w:val="21"/>
          <w:szCs w:val="21"/>
        </w:rPr>
        <w:t>总</w:t>
      </w:r>
      <w:r>
        <w:rPr>
          <w:rFonts w:ascii="宋体" w:hAnsi="宋体" w:eastAsia="宋体" w:cs="宋体"/>
          <w:color w:val="auto"/>
          <w:spacing w:val="8"/>
          <w:sz w:val="21"/>
          <w:szCs w:val="21"/>
        </w:rPr>
        <w:t>价</w:t>
      </w:r>
      <w:r>
        <w:rPr>
          <w:rFonts w:ascii="宋体" w:hAnsi="宋体" w:eastAsia="宋体" w:cs="宋体"/>
          <w:color w:val="auto"/>
          <w:spacing w:val="7"/>
          <w:sz w:val="21"/>
          <w:szCs w:val="21"/>
        </w:rPr>
        <w:t>包含的风险范围：</w:t>
      </w:r>
      <w:r>
        <w:rPr>
          <w:rFonts w:ascii="宋体" w:hAnsi="宋体" w:eastAsia="宋体" w:cs="宋体"/>
          <w:color w:val="auto"/>
          <w:spacing w:val="7"/>
          <w:sz w:val="21"/>
          <w:szCs w:val="21"/>
          <w:u w:val="single" w:color="auto"/>
        </w:rPr>
        <w:t xml:space="preserve">/ </w:t>
      </w:r>
      <w:r>
        <w:rPr>
          <w:rFonts w:ascii="宋体" w:hAnsi="宋体" w:eastAsia="宋体" w:cs="宋体"/>
          <w:color w:val="auto"/>
          <w:spacing w:val="7"/>
          <w:sz w:val="21"/>
          <w:szCs w:val="21"/>
        </w:rPr>
        <w:t>。</w:t>
      </w:r>
    </w:p>
    <w:p>
      <w:pPr>
        <w:spacing w:before="193" w:line="227" w:lineRule="auto"/>
        <w:ind w:left="420"/>
        <w:rPr>
          <w:rFonts w:ascii="宋体" w:hAnsi="宋体" w:eastAsia="宋体" w:cs="宋体"/>
          <w:color w:val="auto"/>
          <w:sz w:val="21"/>
          <w:szCs w:val="21"/>
        </w:rPr>
      </w:pPr>
      <w:r>
        <w:rPr>
          <w:rFonts w:ascii="宋体" w:hAnsi="宋体" w:eastAsia="宋体" w:cs="宋体"/>
          <w:color w:val="auto"/>
          <w:spacing w:val="16"/>
          <w:sz w:val="21"/>
          <w:szCs w:val="21"/>
        </w:rPr>
        <w:t>风</w:t>
      </w:r>
      <w:r>
        <w:rPr>
          <w:rFonts w:ascii="宋体" w:hAnsi="宋体" w:eastAsia="宋体" w:cs="宋体"/>
          <w:color w:val="auto"/>
          <w:spacing w:val="9"/>
          <w:sz w:val="21"/>
          <w:szCs w:val="21"/>
        </w:rPr>
        <w:t>险</w:t>
      </w:r>
      <w:r>
        <w:rPr>
          <w:rFonts w:ascii="宋体" w:hAnsi="宋体" w:eastAsia="宋体" w:cs="宋体"/>
          <w:color w:val="auto"/>
          <w:spacing w:val="8"/>
          <w:sz w:val="21"/>
          <w:szCs w:val="21"/>
        </w:rPr>
        <w:t>范围以外合同价格的调整方法：</w:t>
      </w:r>
      <w:r>
        <w:rPr>
          <w:rFonts w:ascii="宋体" w:hAnsi="宋体" w:eastAsia="宋体" w:cs="宋体"/>
          <w:color w:val="auto"/>
          <w:spacing w:val="8"/>
          <w:sz w:val="21"/>
          <w:szCs w:val="21"/>
          <w:u w:val="single" w:color="auto"/>
        </w:rPr>
        <w:t xml:space="preserve">/ </w:t>
      </w:r>
      <w:r>
        <w:rPr>
          <w:rFonts w:ascii="宋体" w:hAnsi="宋体" w:eastAsia="宋体" w:cs="宋体"/>
          <w:color w:val="auto"/>
          <w:spacing w:val="8"/>
          <w:sz w:val="21"/>
          <w:szCs w:val="21"/>
        </w:rPr>
        <w:t>。</w:t>
      </w:r>
    </w:p>
    <w:p>
      <w:pPr>
        <w:spacing w:before="196" w:line="227" w:lineRule="auto"/>
        <w:ind w:left="430"/>
        <w:rPr>
          <w:rFonts w:ascii="宋体" w:hAnsi="宋体" w:eastAsia="宋体" w:cs="宋体"/>
          <w:color w:val="auto"/>
          <w:sz w:val="21"/>
          <w:szCs w:val="21"/>
          <w:highlight w:val="none"/>
        </w:rPr>
      </w:pPr>
      <w:r>
        <w:rPr>
          <w:rFonts w:ascii="宋体" w:hAnsi="宋体" w:eastAsia="宋体" w:cs="宋体"/>
          <w:color w:val="auto"/>
          <w:spacing w:val="19"/>
          <w:sz w:val="21"/>
          <w:szCs w:val="21"/>
        </w:rPr>
        <w:t>(</w:t>
      </w:r>
      <w:r>
        <w:rPr>
          <w:rFonts w:ascii="宋体" w:hAnsi="宋体" w:eastAsia="宋体" w:cs="宋体"/>
          <w:color w:val="auto"/>
          <w:spacing w:val="13"/>
          <w:sz w:val="21"/>
          <w:szCs w:val="21"/>
        </w:rPr>
        <w:t>3) 其他价格方式：</w:t>
      </w:r>
      <w:r>
        <w:rPr>
          <w:rFonts w:ascii="宋体" w:hAnsi="宋体" w:eastAsia="宋体" w:cs="宋体"/>
          <w:color w:val="auto"/>
          <w:spacing w:val="13"/>
          <w:sz w:val="21"/>
          <w:szCs w:val="21"/>
          <w:highlight w:val="none"/>
          <w:u w:val="single" w:color="auto"/>
        </w:rPr>
        <w:t xml:space="preserve">/ </w:t>
      </w:r>
      <w:r>
        <w:rPr>
          <w:rFonts w:ascii="宋体" w:hAnsi="宋体" w:eastAsia="宋体" w:cs="宋体"/>
          <w:color w:val="auto"/>
          <w:spacing w:val="13"/>
          <w:sz w:val="21"/>
          <w:szCs w:val="21"/>
          <w:highlight w:val="none"/>
        </w:rPr>
        <w:t>。</w:t>
      </w:r>
    </w:p>
    <w:p>
      <w:pPr>
        <w:spacing w:before="194" w:line="228" w:lineRule="auto"/>
        <w:ind w:left="435"/>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1</w:t>
      </w:r>
      <w:r>
        <w:rPr>
          <w:rFonts w:ascii="宋体" w:hAnsi="宋体" w:eastAsia="宋体" w:cs="宋体"/>
          <w:color w:val="auto"/>
          <w:spacing w:val="4"/>
          <w:sz w:val="21"/>
          <w:szCs w:val="21"/>
          <w:highlight w:val="none"/>
        </w:rPr>
        <w:t>2.2 预付款</w:t>
      </w:r>
    </w:p>
    <w:p>
      <w:pPr>
        <w:spacing w:before="192" w:line="228" w:lineRule="auto"/>
        <w:ind w:left="435"/>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12.2.1 预付款的支付</w:t>
      </w:r>
    </w:p>
    <w:p>
      <w:pPr>
        <w:spacing w:before="195" w:line="405" w:lineRule="auto"/>
        <w:ind w:left="2" w:right="128" w:firstLine="419"/>
        <w:rPr>
          <w:rFonts w:ascii="宋体" w:hAnsi="宋体" w:eastAsia="宋体" w:cs="宋体"/>
          <w:b w:val="0"/>
          <w:bCs w:val="0"/>
          <w:color w:val="auto"/>
          <w:sz w:val="21"/>
          <w:szCs w:val="21"/>
          <w:highlight w:val="none"/>
        </w:rPr>
      </w:pPr>
      <w:r>
        <w:rPr>
          <w:rFonts w:ascii="宋体" w:hAnsi="宋体" w:eastAsia="宋体" w:cs="宋体"/>
          <w:color w:val="auto"/>
          <w:spacing w:val="20"/>
          <w:sz w:val="21"/>
          <w:szCs w:val="21"/>
          <w:highlight w:val="none"/>
        </w:rPr>
        <w:t>预</w:t>
      </w:r>
      <w:r>
        <w:rPr>
          <w:rFonts w:ascii="宋体" w:hAnsi="宋体" w:eastAsia="宋体" w:cs="宋体"/>
          <w:b w:val="0"/>
          <w:bCs w:val="0"/>
          <w:color w:val="auto"/>
          <w:spacing w:val="20"/>
          <w:sz w:val="21"/>
          <w:szCs w:val="21"/>
          <w:highlight w:val="none"/>
        </w:rPr>
        <w:t>付</w:t>
      </w:r>
      <w:r>
        <w:rPr>
          <w:rFonts w:ascii="宋体" w:hAnsi="宋体" w:eastAsia="宋体" w:cs="宋体"/>
          <w:b w:val="0"/>
          <w:bCs w:val="0"/>
          <w:color w:val="auto"/>
          <w:spacing w:val="10"/>
          <w:sz w:val="21"/>
          <w:szCs w:val="21"/>
          <w:highlight w:val="none"/>
        </w:rPr>
        <w:t>款支付比例或金额：</w:t>
      </w:r>
      <w:r>
        <w:rPr>
          <w:rFonts w:hint="eastAsia" w:ascii="宋体" w:hAnsi="宋体" w:eastAsia="宋体" w:cs="宋体"/>
          <w:b w:val="0"/>
          <w:bCs w:val="0"/>
          <w:color w:val="auto"/>
          <w:spacing w:val="10"/>
          <w:sz w:val="21"/>
          <w:szCs w:val="21"/>
          <w:highlight w:val="none"/>
          <w:u w:val="single" w:color="auto"/>
          <w:lang w:eastAsia="zh-CN"/>
        </w:rPr>
        <w:t>本项目预付款</w:t>
      </w:r>
      <w:r>
        <w:rPr>
          <w:rFonts w:hint="eastAsia" w:ascii="宋体" w:hAnsi="宋体" w:cs="宋体"/>
          <w:b w:val="0"/>
          <w:bCs w:val="0"/>
          <w:color w:val="auto"/>
          <w:spacing w:val="10"/>
          <w:sz w:val="21"/>
          <w:szCs w:val="21"/>
          <w:highlight w:val="none"/>
          <w:u w:val="single" w:color="auto"/>
          <w:lang w:val="en-US" w:eastAsia="zh-CN"/>
        </w:rPr>
        <w:t>合同金额的</w:t>
      </w:r>
      <w:r>
        <w:rPr>
          <w:rFonts w:hint="eastAsia" w:ascii="宋体" w:hAnsi="宋体" w:eastAsia="宋体" w:cs="宋体"/>
          <w:b w:val="0"/>
          <w:bCs w:val="0"/>
          <w:color w:val="auto"/>
          <w:spacing w:val="10"/>
          <w:sz w:val="21"/>
          <w:szCs w:val="21"/>
          <w:highlight w:val="none"/>
          <w:u w:val="single" w:color="auto"/>
          <w:lang w:val="en-US" w:eastAsia="zh-CN"/>
        </w:rPr>
        <w:t>30%</w:t>
      </w:r>
      <w:r>
        <w:rPr>
          <w:rFonts w:ascii="宋体" w:hAnsi="宋体" w:eastAsia="宋体" w:cs="宋体"/>
          <w:b w:val="0"/>
          <w:bCs w:val="0"/>
          <w:color w:val="auto"/>
          <w:spacing w:val="8"/>
          <w:sz w:val="21"/>
          <w:szCs w:val="21"/>
          <w:highlight w:val="none"/>
        </w:rPr>
        <w:t>。</w:t>
      </w:r>
    </w:p>
    <w:p>
      <w:pPr>
        <w:spacing w:before="1" w:line="407" w:lineRule="auto"/>
        <w:ind w:left="421"/>
        <w:rPr>
          <w:rFonts w:ascii="宋体" w:hAnsi="宋体" w:eastAsia="宋体" w:cs="宋体"/>
          <w:color w:val="auto"/>
          <w:sz w:val="21"/>
          <w:szCs w:val="21"/>
          <w:highlight w:val="none"/>
        </w:rPr>
      </w:pPr>
      <w:r>
        <w:rPr>
          <w:rFonts w:ascii="宋体" w:hAnsi="宋体" w:eastAsia="宋体" w:cs="宋体"/>
          <w:color w:val="auto"/>
          <w:spacing w:val="10"/>
          <w:sz w:val="21"/>
          <w:szCs w:val="21"/>
          <w:highlight w:val="none"/>
        </w:rPr>
        <w:t>预</w:t>
      </w:r>
      <w:r>
        <w:rPr>
          <w:rFonts w:ascii="宋体" w:hAnsi="宋体" w:eastAsia="宋体" w:cs="宋体"/>
          <w:color w:val="auto"/>
          <w:spacing w:val="7"/>
          <w:sz w:val="21"/>
          <w:szCs w:val="21"/>
          <w:highlight w:val="none"/>
        </w:rPr>
        <w:t>付款支付期限：</w:t>
      </w:r>
      <w:r>
        <w:rPr>
          <w:rFonts w:hint="eastAsia" w:ascii="宋体" w:hAnsi="宋体" w:eastAsia="宋体" w:cs="宋体"/>
          <w:color w:val="auto"/>
          <w:spacing w:val="7"/>
          <w:sz w:val="21"/>
          <w:szCs w:val="21"/>
          <w:highlight w:val="none"/>
          <w:u w:val="single" w:color="auto"/>
          <w:lang w:val="en-US" w:eastAsia="zh-CN"/>
        </w:rPr>
        <w:t>无约定</w:t>
      </w:r>
      <w:r>
        <w:rPr>
          <w:rFonts w:ascii="宋体" w:hAnsi="宋体" w:eastAsia="宋体" w:cs="宋体"/>
          <w:color w:val="auto"/>
          <w:spacing w:val="7"/>
          <w:sz w:val="21"/>
          <w:szCs w:val="21"/>
          <w:highlight w:val="none"/>
          <w:u w:val="single" w:color="auto"/>
        </w:rPr>
        <w:t xml:space="preserve"> </w:t>
      </w:r>
      <w:r>
        <w:rPr>
          <w:rFonts w:ascii="宋体" w:hAnsi="宋体" w:eastAsia="宋体" w:cs="宋体"/>
          <w:color w:val="auto"/>
          <w:spacing w:val="7"/>
          <w:sz w:val="21"/>
          <w:szCs w:val="21"/>
          <w:highlight w:val="none"/>
        </w:rPr>
        <w:t>。</w:t>
      </w:r>
    </w:p>
    <w:p>
      <w:pPr>
        <w:spacing w:line="228" w:lineRule="auto"/>
        <w:ind w:left="421"/>
        <w:rPr>
          <w:rFonts w:ascii="宋体" w:hAnsi="宋体" w:eastAsia="宋体" w:cs="宋体"/>
          <w:color w:val="auto"/>
          <w:sz w:val="21"/>
          <w:szCs w:val="21"/>
          <w:highlight w:val="none"/>
        </w:rPr>
      </w:pPr>
      <w:r>
        <w:rPr>
          <w:rFonts w:ascii="宋体" w:hAnsi="宋体" w:eastAsia="宋体" w:cs="宋体"/>
          <w:color w:val="auto"/>
          <w:spacing w:val="14"/>
          <w:sz w:val="21"/>
          <w:szCs w:val="21"/>
          <w:highlight w:val="none"/>
        </w:rPr>
        <w:t>预</w:t>
      </w:r>
      <w:r>
        <w:rPr>
          <w:rFonts w:ascii="宋体" w:hAnsi="宋体" w:eastAsia="宋体" w:cs="宋体"/>
          <w:color w:val="auto"/>
          <w:spacing w:val="7"/>
          <w:sz w:val="21"/>
          <w:szCs w:val="21"/>
          <w:highlight w:val="none"/>
        </w:rPr>
        <w:t>付款扣回的方式：</w:t>
      </w:r>
      <w:r>
        <w:rPr>
          <w:rFonts w:hint="eastAsia" w:ascii="宋体" w:hAnsi="宋体" w:eastAsia="宋体" w:cs="宋体"/>
          <w:color w:val="auto"/>
          <w:spacing w:val="7"/>
          <w:sz w:val="21"/>
          <w:szCs w:val="21"/>
          <w:highlight w:val="none"/>
          <w:u w:val="single" w:color="auto"/>
          <w:lang w:val="en-US" w:eastAsia="zh-CN"/>
        </w:rPr>
        <w:t>无约定</w:t>
      </w:r>
      <w:r>
        <w:rPr>
          <w:rFonts w:ascii="宋体" w:hAnsi="宋体" w:eastAsia="宋体" w:cs="宋体"/>
          <w:color w:val="auto"/>
          <w:spacing w:val="7"/>
          <w:sz w:val="21"/>
          <w:szCs w:val="21"/>
          <w:highlight w:val="none"/>
          <w:u w:val="single" w:color="auto"/>
        </w:rPr>
        <w:t xml:space="preserve"> </w:t>
      </w:r>
      <w:r>
        <w:rPr>
          <w:rFonts w:ascii="宋体" w:hAnsi="宋体" w:eastAsia="宋体" w:cs="宋体"/>
          <w:color w:val="auto"/>
          <w:spacing w:val="7"/>
          <w:sz w:val="21"/>
          <w:szCs w:val="21"/>
          <w:highlight w:val="none"/>
        </w:rPr>
        <w:t>。</w:t>
      </w:r>
    </w:p>
    <w:p>
      <w:pPr>
        <w:spacing w:before="192" w:line="228" w:lineRule="auto"/>
        <w:ind w:left="435"/>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12.2.2 预付款担</w:t>
      </w:r>
      <w:r>
        <w:rPr>
          <w:rFonts w:ascii="宋体" w:hAnsi="宋体" w:eastAsia="宋体" w:cs="宋体"/>
          <w:color w:val="auto"/>
          <w:spacing w:val="4"/>
          <w:sz w:val="21"/>
          <w:szCs w:val="21"/>
          <w:highlight w:val="none"/>
        </w:rPr>
        <w:t>保</w:t>
      </w:r>
    </w:p>
    <w:p>
      <w:pPr>
        <w:spacing w:before="192" w:line="408" w:lineRule="auto"/>
        <w:ind w:left="420"/>
        <w:rPr>
          <w:rFonts w:ascii="宋体" w:hAnsi="宋体" w:eastAsia="宋体" w:cs="宋体"/>
          <w:color w:val="auto"/>
          <w:sz w:val="21"/>
          <w:szCs w:val="21"/>
          <w:highlight w:val="none"/>
        </w:rPr>
      </w:pPr>
      <w:r>
        <w:rPr>
          <w:rFonts w:ascii="宋体" w:hAnsi="宋体" w:eastAsia="宋体" w:cs="宋体"/>
          <w:color w:val="auto"/>
          <w:spacing w:val="13"/>
          <w:sz w:val="21"/>
          <w:szCs w:val="21"/>
          <w:highlight w:val="none"/>
        </w:rPr>
        <w:t>承</w:t>
      </w:r>
      <w:r>
        <w:rPr>
          <w:rFonts w:ascii="宋体" w:hAnsi="宋体" w:eastAsia="宋体" w:cs="宋体"/>
          <w:color w:val="auto"/>
          <w:spacing w:val="8"/>
          <w:sz w:val="21"/>
          <w:szCs w:val="21"/>
          <w:highlight w:val="none"/>
        </w:rPr>
        <w:t>包人提交预付款担保的期限：</w:t>
      </w:r>
      <w:r>
        <w:rPr>
          <w:rFonts w:ascii="宋体" w:hAnsi="宋体" w:eastAsia="宋体" w:cs="宋体"/>
          <w:color w:val="auto"/>
          <w:spacing w:val="8"/>
          <w:sz w:val="21"/>
          <w:szCs w:val="21"/>
          <w:highlight w:val="none"/>
          <w:u w:val="single" w:color="auto"/>
        </w:rPr>
        <w:t xml:space="preserve">/ </w:t>
      </w:r>
      <w:r>
        <w:rPr>
          <w:rFonts w:ascii="宋体" w:hAnsi="宋体" w:eastAsia="宋体" w:cs="宋体"/>
          <w:color w:val="auto"/>
          <w:spacing w:val="8"/>
          <w:sz w:val="21"/>
          <w:szCs w:val="21"/>
          <w:highlight w:val="none"/>
        </w:rPr>
        <w:t>。</w:t>
      </w:r>
    </w:p>
    <w:p>
      <w:pPr>
        <w:spacing w:line="228" w:lineRule="auto"/>
        <w:ind w:left="421"/>
        <w:rPr>
          <w:rFonts w:ascii="宋体" w:hAnsi="宋体" w:eastAsia="宋体" w:cs="宋体"/>
          <w:color w:val="auto"/>
          <w:sz w:val="21"/>
          <w:szCs w:val="21"/>
          <w:highlight w:val="none"/>
        </w:rPr>
      </w:pPr>
      <w:r>
        <w:rPr>
          <w:rFonts w:ascii="宋体" w:hAnsi="宋体" w:eastAsia="宋体" w:cs="宋体"/>
          <w:color w:val="auto"/>
          <w:spacing w:val="14"/>
          <w:sz w:val="21"/>
          <w:szCs w:val="21"/>
          <w:highlight w:val="none"/>
        </w:rPr>
        <w:t>预</w:t>
      </w:r>
      <w:r>
        <w:rPr>
          <w:rFonts w:ascii="宋体" w:hAnsi="宋体" w:eastAsia="宋体" w:cs="宋体"/>
          <w:color w:val="auto"/>
          <w:spacing w:val="9"/>
          <w:sz w:val="21"/>
          <w:szCs w:val="21"/>
          <w:highlight w:val="none"/>
        </w:rPr>
        <w:t>付</w:t>
      </w:r>
      <w:r>
        <w:rPr>
          <w:rFonts w:ascii="宋体" w:hAnsi="宋体" w:eastAsia="宋体" w:cs="宋体"/>
          <w:color w:val="auto"/>
          <w:spacing w:val="7"/>
          <w:sz w:val="21"/>
          <w:szCs w:val="21"/>
          <w:highlight w:val="none"/>
        </w:rPr>
        <w:t>款担保的形式为：</w:t>
      </w:r>
      <w:r>
        <w:rPr>
          <w:rFonts w:ascii="宋体" w:hAnsi="宋体" w:eastAsia="宋体" w:cs="宋体"/>
          <w:color w:val="auto"/>
          <w:spacing w:val="7"/>
          <w:sz w:val="21"/>
          <w:szCs w:val="21"/>
          <w:highlight w:val="none"/>
          <w:u w:val="single" w:color="auto"/>
        </w:rPr>
        <w:t xml:space="preserve">/ </w:t>
      </w:r>
      <w:r>
        <w:rPr>
          <w:rFonts w:ascii="宋体" w:hAnsi="宋体" w:eastAsia="宋体" w:cs="宋体"/>
          <w:color w:val="auto"/>
          <w:spacing w:val="7"/>
          <w:sz w:val="21"/>
          <w:szCs w:val="21"/>
          <w:highlight w:val="none"/>
        </w:rPr>
        <w:t>。</w:t>
      </w:r>
    </w:p>
    <w:p>
      <w:pPr>
        <w:spacing w:before="192" w:line="230" w:lineRule="auto"/>
        <w:ind w:left="435"/>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12.3 计</w:t>
      </w:r>
      <w:r>
        <w:rPr>
          <w:rFonts w:ascii="宋体" w:hAnsi="宋体" w:eastAsia="宋体" w:cs="宋体"/>
          <w:color w:val="auto"/>
          <w:spacing w:val="1"/>
          <w:sz w:val="21"/>
          <w:szCs w:val="21"/>
          <w:highlight w:val="none"/>
        </w:rPr>
        <w:t>量</w:t>
      </w:r>
    </w:p>
    <w:p>
      <w:pPr>
        <w:keepNext w:val="0"/>
        <w:keepLines w:val="0"/>
        <w:pageBreakBefore w:val="0"/>
        <w:widowControl w:val="0"/>
        <w:kinsoku/>
        <w:wordWrap/>
        <w:overflowPunct/>
        <w:topLinePunct w:val="0"/>
        <w:autoSpaceDE/>
        <w:autoSpaceDN/>
        <w:bidi w:val="0"/>
        <w:adjustRightInd/>
        <w:snapToGrid/>
        <w:spacing w:before="190" w:line="400" w:lineRule="exact"/>
        <w:ind w:left="436"/>
        <w:textAlignment w:val="auto"/>
        <w:rPr>
          <w:rFonts w:ascii="宋体" w:hAnsi="宋体" w:eastAsia="宋体" w:cs="宋体"/>
          <w:color w:val="auto"/>
          <w:sz w:val="21"/>
          <w:szCs w:val="21"/>
          <w:highlight w:val="none"/>
        </w:rPr>
      </w:pPr>
      <w:r>
        <w:rPr>
          <w:rFonts w:ascii="Times New Roman" w:hAnsi="Times New Roman" w:eastAsia="Times New Roman" w:cs="Times New Roman"/>
          <w:color w:val="auto"/>
          <w:spacing w:val="-1"/>
          <w:sz w:val="21"/>
          <w:szCs w:val="21"/>
          <w:highlight w:val="none"/>
        </w:rPr>
        <w:t xml:space="preserve">12.3. 1 </w:t>
      </w:r>
      <w:r>
        <w:rPr>
          <w:rFonts w:ascii="Times New Roman" w:hAnsi="Times New Roman" w:eastAsia="Times New Roman" w:cs="Times New Roman"/>
          <w:color w:val="auto"/>
          <w:sz w:val="21"/>
          <w:szCs w:val="21"/>
          <w:highlight w:val="none"/>
        </w:rPr>
        <w:t xml:space="preserve"> </w:t>
      </w:r>
      <w:r>
        <w:rPr>
          <w:rFonts w:ascii="宋体" w:hAnsi="宋体" w:eastAsia="宋体" w:cs="宋体"/>
          <w:color w:val="auto"/>
          <w:sz w:val="21"/>
          <w:szCs w:val="21"/>
          <w:highlight w:val="none"/>
        </w:rPr>
        <w:t>计量原则</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17" w:firstLineChars="177"/>
        <w:textAlignment w:val="auto"/>
        <w:rPr>
          <w:rFonts w:ascii="Arial"/>
          <w:color w:val="auto"/>
          <w:sz w:val="21"/>
          <w:szCs w:val="21"/>
          <w:highlight w:val="none"/>
        </w:rPr>
      </w:pPr>
      <w:r>
        <w:rPr>
          <w:rFonts w:ascii="宋体" w:hAnsi="宋体" w:eastAsia="宋体" w:cs="宋体"/>
          <w:color w:val="auto"/>
          <w:spacing w:val="13"/>
          <w:sz w:val="21"/>
          <w:szCs w:val="21"/>
          <w:highlight w:val="none"/>
        </w:rPr>
        <w:t>工程量计算规则：依据图纸、批准的施工组织设计、签证及变更等，按照现行清单计价规范和广西壮族自治区消耗量定额的规定计算。</w:t>
      </w:r>
    </w:p>
    <w:p>
      <w:pPr>
        <w:spacing w:before="65" w:line="229" w:lineRule="auto"/>
        <w:ind w:left="436"/>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1</w:t>
      </w:r>
      <w:r>
        <w:rPr>
          <w:rFonts w:ascii="宋体" w:hAnsi="宋体" w:eastAsia="宋体" w:cs="宋体"/>
          <w:color w:val="auto"/>
          <w:spacing w:val="4"/>
          <w:sz w:val="21"/>
          <w:szCs w:val="21"/>
          <w:highlight w:val="none"/>
        </w:rPr>
        <w:t>2.3.2 计量周期</w:t>
      </w:r>
    </w:p>
    <w:p>
      <w:pPr>
        <w:spacing w:before="191" w:line="405" w:lineRule="auto"/>
        <w:ind w:left="424"/>
        <w:rPr>
          <w:rFonts w:ascii="宋体" w:hAnsi="宋体" w:eastAsia="宋体" w:cs="宋体"/>
          <w:color w:val="auto"/>
          <w:sz w:val="21"/>
          <w:szCs w:val="21"/>
          <w:highlight w:val="none"/>
        </w:rPr>
      </w:pPr>
      <w:r>
        <w:rPr>
          <w:rFonts w:ascii="宋体" w:hAnsi="宋体" w:eastAsia="宋体" w:cs="宋体"/>
          <w:color w:val="auto"/>
          <w:spacing w:val="16"/>
          <w:sz w:val="21"/>
          <w:szCs w:val="21"/>
          <w:highlight w:val="none"/>
        </w:rPr>
        <w:t>关</w:t>
      </w:r>
      <w:r>
        <w:rPr>
          <w:rFonts w:ascii="宋体" w:hAnsi="宋体" w:eastAsia="宋体" w:cs="宋体"/>
          <w:color w:val="auto"/>
          <w:spacing w:val="10"/>
          <w:sz w:val="21"/>
          <w:szCs w:val="21"/>
          <w:highlight w:val="none"/>
        </w:rPr>
        <w:t>于</w:t>
      </w:r>
      <w:r>
        <w:rPr>
          <w:rFonts w:ascii="宋体" w:hAnsi="宋体" w:eastAsia="宋体" w:cs="宋体"/>
          <w:color w:val="auto"/>
          <w:spacing w:val="8"/>
          <w:sz w:val="21"/>
          <w:szCs w:val="21"/>
          <w:highlight w:val="none"/>
        </w:rPr>
        <w:t>计量周期的约定：</w:t>
      </w:r>
      <w:r>
        <w:rPr>
          <w:rFonts w:ascii="宋体" w:hAnsi="宋体" w:eastAsia="宋体" w:cs="宋体"/>
          <w:color w:val="auto"/>
          <w:spacing w:val="8"/>
          <w:sz w:val="21"/>
          <w:szCs w:val="21"/>
          <w:highlight w:val="none"/>
          <w:u w:val="single" w:color="auto"/>
        </w:rPr>
        <w:t>按月进行计量</w:t>
      </w:r>
      <w:r>
        <w:rPr>
          <w:rFonts w:ascii="宋体" w:hAnsi="宋体" w:eastAsia="宋体" w:cs="宋体"/>
          <w:color w:val="auto"/>
          <w:spacing w:val="8"/>
          <w:sz w:val="21"/>
          <w:szCs w:val="21"/>
          <w:highlight w:val="none"/>
        </w:rPr>
        <w:t>。</w:t>
      </w:r>
    </w:p>
    <w:p>
      <w:pPr>
        <w:spacing w:before="1" w:line="226" w:lineRule="auto"/>
        <w:ind w:left="436"/>
        <w:rPr>
          <w:rFonts w:ascii="宋体" w:hAnsi="宋体" w:eastAsia="宋体" w:cs="宋体"/>
          <w:color w:val="auto"/>
          <w:sz w:val="21"/>
          <w:szCs w:val="21"/>
          <w:highlight w:val="none"/>
        </w:rPr>
      </w:pPr>
      <w:r>
        <w:rPr>
          <w:rFonts w:ascii="宋体" w:hAnsi="宋体" w:eastAsia="宋体" w:cs="宋体"/>
          <w:color w:val="auto"/>
          <w:spacing w:val="10"/>
          <w:sz w:val="21"/>
          <w:szCs w:val="21"/>
          <w:highlight w:val="none"/>
        </w:rPr>
        <w:t>1</w:t>
      </w:r>
      <w:r>
        <w:rPr>
          <w:rFonts w:ascii="宋体" w:hAnsi="宋体" w:eastAsia="宋体" w:cs="宋体"/>
          <w:color w:val="auto"/>
          <w:spacing w:val="9"/>
          <w:sz w:val="21"/>
          <w:szCs w:val="21"/>
          <w:highlight w:val="none"/>
        </w:rPr>
        <w:t>2</w:t>
      </w:r>
      <w:r>
        <w:rPr>
          <w:rFonts w:ascii="宋体" w:hAnsi="宋体" w:eastAsia="宋体" w:cs="宋体"/>
          <w:color w:val="auto"/>
          <w:spacing w:val="5"/>
          <w:sz w:val="21"/>
          <w:szCs w:val="21"/>
          <w:highlight w:val="none"/>
        </w:rPr>
        <w:t>.3.3 单价合同的计量</w:t>
      </w:r>
    </w:p>
    <w:p>
      <w:pPr>
        <w:spacing w:before="196" w:line="405" w:lineRule="auto"/>
        <w:ind w:left="424"/>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关</w:t>
      </w:r>
      <w:r>
        <w:rPr>
          <w:rFonts w:ascii="宋体" w:hAnsi="宋体" w:eastAsia="宋体" w:cs="宋体"/>
          <w:color w:val="auto"/>
          <w:spacing w:val="8"/>
          <w:sz w:val="21"/>
          <w:szCs w:val="21"/>
          <w:highlight w:val="none"/>
        </w:rPr>
        <w:t>于单价合同计量的约定：</w:t>
      </w:r>
      <w:r>
        <w:rPr>
          <w:rFonts w:ascii="宋体" w:hAnsi="宋体" w:eastAsia="宋体" w:cs="宋体"/>
          <w:color w:val="auto"/>
          <w:spacing w:val="8"/>
          <w:sz w:val="21"/>
          <w:szCs w:val="21"/>
          <w:highlight w:val="none"/>
          <w:u w:val="single" w:color="auto"/>
        </w:rPr>
        <w:t>/</w:t>
      </w:r>
      <w:r>
        <w:rPr>
          <w:rFonts w:ascii="宋体" w:hAnsi="宋体" w:eastAsia="宋体" w:cs="宋体"/>
          <w:color w:val="auto"/>
          <w:spacing w:val="8"/>
          <w:sz w:val="21"/>
          <w:szCs w:val="21"/>
          <w:highlight w:val="none"/>
        </w:rPr>
        <w:t>。</w:t>
      </w:r>
    </w:p>
    <w:p>
      <w:pPr>
        <w:spacing w:before="1" w:line="226" w:lineRule="auto"/>
        <w:ind w:left="436"/>
        <w:rPr>
          <w:rFonts w:ascii="宋体" w:hAnsi="宋体" w:eastAsia="宋体" w:cs="宋体"/>
          <w:color w:val="auto"/>
          <w:sz w:val="21"/>
          <w:szCs w:val="21"/>
          <w:highlight w:val="none"/>
        </w:rPr>
      </w:pPr>
      <w:r>
        <w:rPr>
          <w:rFonts w:ascii="宋体" w:hAnsi="宋体" w:eastAsia="宋体" w:cs="宋体"/>
          <w:color w:val="auto"/>
          <w:spacing w:val="10"/>
          <w:sz w:val="21"/>
          <w:szCs w:val="21"/>
          <w:highlight w:val="none"/>
        </w:rPr>
        <w:t>1</w:t>
      </w:r>
      <w:r>
        <w:rPr>
          <w:rFonts w:ascii="宋体" w:hAnsi="宋体" w:eastAsia="宋体" w:cs="宋体"/>
          <w:color w:val="auto"/>
          <w:spacing w:val="9"/>
          <w:sz w:val="21"/>
          <w:szCs w:val="21"/>
          <w:highlight w:val="none"/>
        </w:rPr>
        <w:t>2</w:t>
      </w:r>
      <w:r>
        <w:rPr>
          <w:rFonts w:ascii="宋体" w:hAnsi="宋体" w:eastAsia="宋体" w:cs="宋体"/>
          <w:color w:val="auto"/>
          <w:spacing w:val="5"/>
          <w:sz w:val="21"/>
          <w:szCs w:val="21"/>
          <w:highlight w:val="none"/>
        </w:rPr>
        <w:t>.3.4 总价合同的计量</w:t>
      </w:r>
    </w:p>
    <w:p>
      <w:pPr>
        <w:spacing w:before="193" w:line="227" w:lineRule="auto"/>
        <w:ind w:left="424"/>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关</w:t>
      </w:r>
      <w:r>
        <w:rPr>
          <w:rFonts w:ascii="宋体" w:hAnsi="宋体" w:eastAsia="宋体" w:cs="宋体"/>
          <w:color w:val="auto"/>
          <w:spacing w:val="8"/>
          <w:sz w:val="21"/>
          <w:szCs w:val="21"/>
          <w:highlight w:val="none"/>
        </w:rPr>
        <w:t>于总价合同计量的约定：</w:t>
      </w:r>
      <w:r>
        <w:rPr>
          <w:rFonts w:ascii="宋体" w:hAnsi="宋体" w:eastAsia="宋体" w:cs="宋体"/>
          <w:color w:val="auto"/>
          <w:spacing w:val="8"/>
          <w:sz w:val="21"/>
          <w:szCs w:val="21"/>
          <w:highlight w:val="none"/>
          <w:u w:val="single" w:color="auto"/>
        </w:rPr>
        <w:t>/</w:t>
      </w:r>
      <w:r>
        <w:rPr>
          <w:rFonts w:ascii="宋体" w:hAnsi="宋体" w:eastAsia="宋体" w:cs="宋体"/>
          <w:color w:val="auto"/>
          <w:spacing w:val="8"/>
          <w:sz w:val="21"/>
          <w:szCs w:val="21"/>
          <w:highlight w:val="none"/>
        </w:rPr>
        <w:t>。</w:t>
      </w:r>
    </w:p>
    <w:p>
      <w:pPr>
        <w:spacing w:before="196" w:line="405" w:lineRule="auto"/>
        <w:ind w:left="5" w:right="53" w:firstLine="430"/>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12.3.5 总价合同采用支付分解表计量支付的，是否适用第 12.3.4 项〔总价合同的计量〕</w:t>
      </w:r>
      <w:r>
        <w:rPr>
          <w:rFonts w:ascii="宋体" w:hAnsi="宋体" w:eastAsia="宋体" w:cs="宋体"/>
          <w:color w:val="auto"/>
          <w:sz w:val="21"/>
          <w:szCs w:val="21"/>
          <w:highlight w:val="none"/>
        </w:rPr>
        <w:t xml:space="preserve"> </w:t>
      </w:r>
      <w:r>
        <w:rPr>
          <w:rFonts w:ascii="宋体" w:hAnsi="宋体" w:eastAsia="宋体" w:cs="宋体"/>
          <w:color w:val="auto"/>
          <w:spacing w:val="12"/>
          <w:sz w:val="21"/>
          <w:szCs w:val="21"/>
          <w:highlight w:val="none"/>
        </w:rPr>
        <w:t>约</w:t>
      </w:r>
      <w:r>
        <w:rPr>
          <w:rFonts w:ascii="宋体" w:hAnsi="宋体" w:eastAsia="宋体" w:cs="宋体"/>
          <w:color w:val="auto"/>
          <w:spacing w:val="6"/>
          <w:sz w:val="21"/>
          <w:szCs w:val="21"/>
          <w:highlight w:val="none"/>
        </w:rPr>
        <w:t>定进行计量：</w:t>
      </w:r>
      <w:r>
        <w:rPr>
          <w:rFonts w:ascii="宋体" w:hAnsi="宋体" w:eastAsia="宋体" w:cs="宋体"/>
          <w:color w:val="auto"/>
          <w:spacing w:val="6"/>
          <w:sz w:val="21"/>
          <w:szCs w:val="21"/>
          <w:highlight w:val="none"/>
          <w:u w:val="single" w:color="auto"/>
        </w:rPr>
        <w:t>/</w:t>
      </w:r>
      <w:r>
        <w:rPr>
          <w:rFonts w:ascii="宋体" w:hAnsi="宋体" w:eastAsia="宋体" w:cs="宋体"/>
          <w:color w:val="auto"/>
          <w:spacing w:val="6"/>
          <w:sz w:val="21"/>
          <w:szCs w:val="21"/>
          <w:highlight w:val="none"/>
        </w:rPr>
        <w:t>。</w:t>
      </w:r>
    </w:p>
    <w:p>
      <w:pPr>
        <w:spacing w:before="1" w:line="226" w:lineRule="auto"/>
        <w:ind w:left="436"/>
        <w:rPr>
          <w:rFonts w:ascii="宋体" w:hAnsi="宋体" w:eastAsia="宋体" w:cs="宋体"/>
          <w:color w:val="auto"/>
          <w:sz w:val="21"/>
          <w:szCs w:val="21"/>
          <w:highlight w:val="none"/>
        </w:rPr>
      </w:pPr>
      <w:r>
        <w:rPr>
          <w:rFonts w:ascii="宋体" w:hAnsi="宋体" w:eastAsia="宋体" w:cs="宋体"/>
          <w:color w:val="auto"/>
          <w:spacing w:val="12"/>
          <w:sz w:val="21"/>
          <w:szCs w:val="21"/>
          <w:highlight w:val="none"/>
        </w:rPr>
        <w:t>1</w:t>
      </w:r>
      <w:r>
        <w:rPr>
          <w:rFonts w:ascii="宋体" w:hAnsi="宋体" w:eastAsia="宋体" w:cs="宋体"/>
          <w:color w:val="auto"/>
          <w:spacing w:val="11"/>
          <w:sz w:val="21"/>
          <w:szCs w:val="21"/>
          <w:highlight w:val="none"/>
        </w:rPr>
        <w:t>2</w:t>
      </w:r>
      <w:r>
        <w:rPr>
          <w:rFonts w:ascii="宋体" w:hAnsi="宋体" w:eastAsia="宋体" w:cs="宋体"/>
          <w:color w:val="auto"/>
          <w:spacing w:val="6"/>
          <w:sz w:val="21"/>
          <w:szCs w:val="21"/>
          <w:highlight w:val="none"/>
        </w:rPr>
        <w:t>.3.6 其他价格形式合同的计量</w:t>
      </w:r>
    </w:p>
    <w:p>
      <w:pPr>
        <w:spacing w:before="195" w:line="227" w:lineRule="auto"/>
        <w:ind w:left="421"/>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其他价格形式的计量方式和程序：</w:t>
      </w:r>
      <w:r>
        <w:rPr>
          <w:rFonts w:ascii="宋体" w:hAnsi="宋体" w:eastAsia="宋体" w:cs="宋体"/>
          <w:color w:val="auto"/>
          <w:spacing w:val="9"/>
          <w:sz w:val="21"/>
          <w:szCs w:val="21"/>
          <w:highlight w:val="none"/>
          <w:u w:val="single" w:color="auto"/>
        </w:rPr>
        <w:t>协商解决</w:t>
      </w:r>
      <w:r>
        <w:rPr>
          <w:rFonts w:ascii="宋体" w:hAnsi="宋体" w:eastAsia="宋体" w:cs="宋体"/>
          <w:color w:val="auto"/>
          <w:spacing w:val="6"/>
          <w:sz w:val="21"/>
          <w:szCs w:val="21"/>
          <w:highlight w:val="none"/>
        </w:rPr>
        <w:t>。</w:t>
      </w:r>
    </w:p>
    <w:p>
      <w:pPr>
        <w:spacing w:before="194" w:line="228" w:lineRule="auto"/>
        <w:ind w:left="436"/>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1</w:t>
      </w:r>
      <w:r>
        <w:rPr>
          <w:rFonts w:ascii="宋体" w:hAnsi="宋体" w:eastAsia="宋体" w:cs="宋体"/>
          <w:color w:val="auto"/>
          <w:spacing w:val="5"/>
          <w:sz w:val="21"/>
          <w:szCs w:val="21"/>
          <w:highlight w:val="none"/>
        </w:rPr>
        <w:t>2.4 工程付款方式</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7"/>
          <w:sz w:val="21"/>
          <w:szCs w:val="21"/>
          <w:highlight w:val="none"/>
          <w:u w:val="single" w:color="auto"/>
          <w:lang w:val="en-US" w:eastAsia="zh-CN"/>
        </w:rPr>
      </w:pPr>
      <w:r>
        <w:rPr>
          <w:rFonts w:ascii="宋体" w:hAnsi="宋体" w:eastAsia="宋体" w:cs="宋体"/>
          <w:color w:val="auto"/>
          <w:spacing w:val="9"/>
          <w:sz w:val="21"/>
          <w:szCs w:val="21"/>
          <w:highlight w:val="none"/>
        </w:rPr>
        <w:t>12.4.1 进度款支付比例或金额：</w:t>
      </w:r>
      <w:r>
        <w:rPr>
          <w:rFonts w:hint="eastAsia" w:ascii="宋体" w:hAnsi="宋体" w:eastAsia="宋体" w:cs="宋体"/>
          <w:color w:val="000000" w:themeColor="text1"/>
          <w:szCs w:val="21"/>
          <w:highlight w:val="none"/>
          <w:u w:val="single"/>
          <w:lang w:val="en-US" w:eastAsia="zh-CN"/>
          <w14:textFill>
            <w14:solidFill>
              <w14:schemeClr w14:val="tx1"/>
            </w14:solidFill>
          </w14:textFill>
        </w:rPr>
        <w:t>①工程完工验收达到质量要求，按已完工的工程价款的80%支付工程进度款。②经财政投资结算审核中心审定后，工程款支付至结算总价的97%（含已支付的）,剩余3%预留作为项目质量保证金，待工程质量缺陷期期满</w:t>
      </w:r>
      <w:r>
        <w:rPr>
          <w:rFonts w:hint="eastAsia" w:ascii="宋体" w:hAnsi="宋体" w:cs="宋体"/>
          <w:color w:val="000000" w:themeColor="text1"/>
          <w:szCs w:val="21"/>
          <w:highlight w:val="none"/>
          <w:u w:val="single"/>
          <w:lang w:val="en-US" w:eastAsia="zh-CN"/>
          <w14:textFill>
            <w14:solidFill>
              <w14:schemeClr w14:val="tx1"/>
            </w14:solidFill>
          </w14:textFill>
        </w:rPr>
        <w:t>一年</w:t>
      </w:r>
      <w:r>
        <w:rPr>
          <w:rFonts w:hint="eastAsia" w:ascii="宋体" w:hAnsi="宋体" w:eastAsia="宋体" w:cs="宋体"/>
          <w:color w:val="000000" w:themeColor="text1"/>
          <w:szCs w:val="21"/>
          <w:highlight w:val="none"/>
          <w:u w:val="single"/>
          <w:lang w:val="en-US" w:eastAsia="zh-CN"/>
          <w14:textFill>
            <w14:solidFill>
              <w14:schemeClr w14:val="tx1"/>
            </w14:solidFill>
          </w14:textFill>
        </w:rPr>
        <w:t>、承包人修复质量缺陷后支付（不计利息）。承包人每次申请工程款之前必须按要求提供所计量工程量的质保资料，并同时向发包人开具增值税发票后发包人才进行工程款的拨付。</w:t>
      </w:r>
    </w:p>
    <w:p>
      <w:pPr>
        <w:spacing w:before="194" w:line="406" w:lineRule="auto"/>
        <w:ind w:firstLine="436"/>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u w:val="single" w:color="auto"/>
        </w:rPr>
        <w:t>质量保修金在发包人在工程竣工验收合格之日起满壹年后 10 天内将保修金返</w:t>
      </w:r>
      <w:r>
        <w:rPr>
          <w:rFonts w:ascii="宋体" w:hAnsi="宋体" w:eastAsia="宋体" w:cs="宋体"/>
          <w:color w:val="auto"/>
          <w:spacing w:val="14"/>
          <w:sz w:val="21"/>
          <w:szCs w:val="21"/>
          <w:highlight w:val="none"/>
          <w:u w:val="single" w:color="auto"/>
        </w:rPr>
        <w:t>回</w:t>
      </w:r>
      <w:r>
        <w:rPr>
          <w:rFonts w:ascii="宋体" w:hAnsi="宋体" w:eastAsia="宋体" w:cs="宋体"/>
          <w:color w:val="auto"/>
          <w:spacing w:val="10"/>
          <w:sz w:val="21"/>
          <w:szCs w:val="21"/>
          <w:highlight w:val="none"/>
          <w:u w:val="single" w:color="auto"/>
        </w:rPr>
        <w:t>给承包人 (不计利息) ，承包人每次申请工程款之前必须向发包人开具增值税发票后发包人</w:t>
      </w:r>
      <w:r>
        <w:rPr>
          <w:rFonts w:ascii="宋体" w:hAnsi="宋体" w:eastAsia="宋体" w:cs="宋体"/>
          <w:color w:val="auto"/>
          <w:spacing w:val="9"/>
          <w:sz w:val="21"/>
          <w:szCs w:val="21"/>
          <w:highlight w:val="none"/>
          <w:u w:val="single" w:color="auto"/>
        </w:rPr>
        <w:t>才进行工程款的拨付</w:t>
      </w:r>
      <w:r>
        <w:rPr>
          <w:rFonts w:ascii="宋体" w:hAnsi="宋体" w:eastAsia="宋体" w:cs="宋体"/>
          <w:color w:val="auto"/>
          <w:spacing w:val="7"/>
          <w:sz w:val="21"/>
          <w:szCs w:val="21"/>
          <w:highlight w:val="none"/>
        </w:rPr>
        <w:t>。</w:t>
      </w:r>
    </w:p>
    <w:p>
      <w:pPr>
        <w:spacing w:before="1" w:line="228" w:lineRule="auto"/>
        <w:ind w:left="437"/>
        <w:rPr>
          <w:rFonts w:ascii="宋体" w:hAnsi="宋体" w:eastAsia="宋体" w:cs="宋体"/>
          <w:color w:val="auto"/>
          <w:sz w:val="21"/>
          <w:szCs w:val="21"/>
          <w:highlight w:val="none"/>
        </w:rPr>
      </w:pPr>
      <w:r>
        <w:rPr>
          <w:rFonts w:ascii="Times New Roman" w:hAnsi="Times New Roman" w:eastAsia="Times New Roman" w:cs="Times New Roman"/>
          <w:color w:val="auto"/>
          <w:spacing w:val="10"/>
          <w:sz w:val="21"/>
          <w:szCs w:val="21"/>
          <w:highlight w:val="none"/>
        </w:rPr>
        <w:t>12</w:t>
      </w:r>
      <w:r>
        <w:rPr>
          <w:rFonts w:ascii="Times New Roman" w:hAnsi="Times New Roman" w:eastAsia="Times New Roman" w:cs="Times New Roman"/>
          <w:color w:val="auto"/>
          <w:spacing w:val="7"/>
          <w:sz w:val="21"/>
          <w:szCs w:val="21"/>
          <w:highlight w:val="none"/>
        </w:rPr>
        <w:t>.</w:t>
      </w:r>
      <w:r>
        <w:rPr>
          <w:rFonts w:ascii="Times New Roman" w:hAnsi="Times New Roman" w:eastAsia="Times New Roman" w:cs="Times New Roman"/>
          <w:color w:val="auto"/>
          <w:spacing w:val="5"/>
          <w:sz w:val="21"/>
          <w:szCs w:val="21"/>
          <w:highlight w:val="none"/>
        </w:rPr>
        <w:t xml:space="preserve">4.2  </w:t>
      </w:r>
      <w:r>
        <w:rPr>
          <w:rFonts w:ascii="宋体" w:hAnsi="宋体" w:eastAsia="宋体" w:cs="宋体"/>
          <w:color w:val="auto"/>
          <w:spacing w:val="5"/>
          <w:sz w:val="21"/>
          <w:szCs w:val="21"/>
          <w:highlight w:val="none"/>
        </w:rPr>
        <w:t>进度付款申请单的编制</w:t>
      </w:r>
    </w:p>
    <w:p>
      <w:pPr>
        <w:spacing w:before="192" w:line="228" w:lineRule="auto"/>
        <w:ind w:left="424"/>
        <w:rPr>
          <w:rFonts w:ascii="宋体" w:hAnsi="宋体" w:eastAsia="宋体" w:cs="宋体"/>
          <w:color w:val="auto"/>
          <w:sz w:val="21"/>
          <w:szCs w:val="21"/>
          <w:highlight w:val="none"/>
        </w:rPr>
      </w:pPr>
      <w:r>
        <w:rPr>
          <w:rFonts w:ascii="宋体" w:hAnsi="宋体" w:eastAsia="宋体" w:cs="宋体"/>
          <w:color w:val="auto"/>
          <w:spacing w:val="14"/>
          <w:sz w:val="21"/>
          <w:szCs w:val="21"/>
          <w:highlight w:val="none"/>
        </w:rPr>
        <w:t>关于</w:t>
      </w:r>
      <w:r>
        <w:rPr>
          <w:rFonts w:ascii="宋体" w:hAnsi="宋体" w:eastAsia="宋体" w:cs="宋体"/>
          <w:color w:val="auto"/>
          <w:spacing w:val="11"/>
          <w:sz w:val="21"/>
          <w:szCs w:val="21"/>
          <w:highlight w:val="none"/>
        </w:rPr>
        <w:t>进</w:t>
      </w:r>
      <w:r>
        <w:rPr>
          <w:rFonts w:ascii="宋体" w:hAnsi="宋体" w:eastAsia="宋体" w:cs="宋体"/>
          <w:color w:val="auto"/>
          <w:spacing w:val="7"/>
          <w:sz w:val="21"/>
          <w:szCs w:val="21"/>
          <w:highlight w:val="none"/>
        </w:rPr>
        <w:t>度付款申请单编制的约定：</w:t>
      </w:r>
      <w:r>
        <w:rPr>
          <w:rFonts w:ascii="宋体" w:hAnsi="宋体" w:eastAsia="宋体" w:cs="宋体"/>
          <w:color w:val="auto"/>
          <w:spacing w:val="7"/>
          <w:sz w:val="21"/>
          <w:szCs w:val="21"/>
          <w:highlight w:val="none"/>
          <w:u w:val="single" w:color="auto"/>
        </w:rPr>
        <w:t xml:space="preserve">按照专用条款 </w:t>
      </w:r>
      <w:r>
        <w:rPr>
          <w:rFonts w:ascii="Times New Roman" w:hAnsi="Times New Roman" w:eastAsia="Times New Roman" w:cs="Times New Roman"/>
          <w:color w:val="auto"/>
          <w:spacing w:val="7"/>
          <w:sz w:val="21"/>
          <w:szCs w:val="21"/>
          <w:highlight w:val="none"/>
          <w:u w:val="single" w:color="auto"/>
        </w:rPr>
        <w:t xml:space="preserve">12.4.2  </w:t>
      </w:r>
      <w:r>
        <w:rPr>
          <w:rFonts w:ascii="宋体" w:hAnsi="宋体" w:eastAsia="宋体" w:cs="宋体"/>
          <w:color w:val="auto"/>
          <w:spacing w:val="7"/>
          <w:sz w:val="21"/>
          <w:szCs w:val="21"/>
          <w:highlight w:val="none"/>
          <w:u w:val="single" w:color="auto"/>
        </w:rPr>
        <w:t xml:space="preserve">条 </w:t>
      </w:r>
      <w:r>
        <w:rPr>
          <w:rFonts w:ascii="宋体" w:hAnsi="宋体" w:eastAsia="宋体" w:cs="宋体"/>
          <w:color w:val="auto"/>
          <w:spacing w:val="7"/>
          <w:sz w:val="21"/>
          <w:szCs w:val="21"/>
          <w:highlight w:val="none"/>
        </w:rPr>
        <w:t>。</w:t>
      </w:r>
    </w:p>
    <w:p>
      <w:pPr>
        <w:spacing w:before="192" w:line="228" w:lineRule="auto"/>
        <w:ind w:left="437"/>
        <w:rPr>
          <w:rFonts w:ascii="宋体" w:hAnsi="宋体" w:eastAsia="宋体" w:cs="宋体"/>
          <w:color w:val="auto"/>
          <w:sz w:val="21"/>
          <w:szCs w:val="21"/>
        </w:rPr>
      </w:pPr>
      <w:r>
        <w:rPr>
          <w:rFonts w:ascii="Times New Roman" w:hAnsi="Times New Roman" w:eastAsia="Times New Roman" w:cs="Times New Roman"/>
          <w:color w:val="auto"/>
          <w:spacing w:val="10"/>
          <w:sz w:val="21"/>
          <w:szCs w:val="21"/>
        </w:rPr>
        <w:t>12</w:t>
      </w:r>
      <w:r>
        <w:rPr>
          <w:rFonts w:ascii="Times New Roman" w:hAnsi="Times New Roman" w:eastAsia="Times New Roman" w:cs="Times New Roman"/>
          <w:color w:val="auto"/>
          <w:spacing w:val="7"/>
          <w:sz w:val="21"/>
          <w:szCs w:val="21"/>
        </w:rPr>
        <w:t>.</w:t>
      </w:r>
      <w:r>
        <w:rPr>
          <w:rFonts w:ascii="Times New Roman" w:hAnsi="Times New Roman" w:eastAsia="Times New Roman" w:cs="Times New Roman"/>
          <w:color w:val="auto"/>
          <w:spacing w:val="5"/>
          <w:sz w:val="21"/>
          <w:szCs w:val="21"/>
        </w:rPr>
        <w:t xml:space="preserve">4.3  </w:t>
      </w:r>
      <w:r>
        <w:rPr>
          <w:rFonts w:ascii="宋体" w:hAnsi="宋体" w:eastAsia="宋体" w:cs="宋体"/>
          <w:color w:val="auto"/>
          <w:spacing w:val="5"/>
          <w:sz w:val="21"/>
          <w:szCs w:val="21"/>
        </w:rPr>
        <w:t>进度付款申请单的提交</w:t>
      </w:r>
    </w:p>
    <w:p>
      <w:pPr>
        <w:spacing w:before="194" w:line="227" w:lineRule="auto"/>
        <w:ind w:left="430"/>
        <w:rPr>
          <w:rFonts w:ascii="宋体" w:hAnsi="宋体" w:eastAsia="宋体" w:cs="宋体"/>
          <w:color w:val="auto"/>
          <w:sz w:val="21"/>
          <w:szCs w:val="21"/>
        </w:rPr>
      </w:pPr>
      <w:r>
        <w:rPr>
          <w:rFonts w:ascii="宋体" w:hAnsi="宋体" w:eastAsia="宋体" w:cs="宋体"/>
          <w:color w:val="auto"/>
          <w:spacing w:val="13"/>
          <w:sz w:val="21"/>
          <w:szCs w:val="21"/>
        </w:rPr>
        <w:t>(</w:t>
      </w:r>
      <w:r>
        <w:rPr>
          <w:rFonts w:ascii="宋体" w:hAnsi="宋体" w:eastAsia="宋体" w:cs="宋体"/>
          <w:color w:val="auto"/>
          <w:spacing w:val="12"/>
          <w:sz w:val="21"/>
          <w:szCs w:val="21"/>
        </w:rPr>
        <w:t>1) 单价合同进度付款申请单提交的约定：</w:t>
      </w:r>
      <w:r>
        <w:rPr>
          <w:rFonts w:ascii="宋体" w:hAnsi="宋体" w:eastAsia="宋体" w:cs="宋体"/>
          <w:color w:val="auto"/>
          <w:spacing w:val="12"/>
          <w:sz w:val="21"/>
          <w:szCs w:val="21"/>
          <w:u w:val="single" w:color="auto"/>
        </w:rPr>
        <w:t>按月提交</w:t>
      </w:r>
      <w:r>
        <w:rPr>
          <w:rFonts w:ascii="宋体" w:hAnsi="宋体" w:eastAsia="宋体" w:cs="宋体"/>
          <w:color w:val="auto"/>
          <w:spacing w:val="12"/>
          <w:sz w:val="21"/>
          <w:szCs w:val="21"/>
        </w:rPr>
        <w:t>。</w:t>
      </w:r>
    </w:p>
    <w:p>
      <w:pPr>
        <w:spacing w:before="193" w:line="227" w:lineRule="auto"/>
        <w:ind w:left="430"/>
        <w:rPr>
          <w:rFonts w:ascii="宋体" w:hAnsi="宋体" w:eastAsia="宋体" w:cs="宋体"/>
          <w:color w:val="auto"/>
          <w:sz w:val="21"/>
          <w:szCs w:val="21"/>
        </w:rPr>
      </w:pPr>
      <w:r>
        <w:rPr>
          <w:rFonts w:ascii="宋体" w:hAnsi="宋体" w:eastAsia="宋体" w:cs="宋体"/>
          <w:color w:val="auto"/>
          <w:spacing w:val="22"/>
          <w:sz w:val="21"/>
          <w:szCs w:val="21"/>
        </w:rPr>
        <w:t>(</w:t>
      </w:r>
      <w:r>
        <w:rPr>
          <w:rFonts w:ascii="宋体" w:hAnsi="宋体" w:eastAsia="宋体" w:cs="宋体"/>
          <w:color w:val="auto"/>
          <w:spacing w:val="16"/>
          <w:sz w:val="21"/>
          <w:szCs w:val="21"/>
        </w:rPr>
        <w:t>2</w:t>
      </w:r>
      <w:r>
        <w:rPr>
          <w:rFonts w:ascii="宋体" w:hAnsi="宋体" w:eastAsia="宋体" w:cs="宋体"/>
          <w:color w:val="auto"/>
          <w:spacing w:val="11"/>
          <w:sz w:val="21"/>
          <w:szCs w:val="21"/>
        </w:rPr>
        <w:t>) 总价合同进度付款申请单提交的约定：</w:t>
      </w:r>
      <w:r>
        <w:rPr>
          <w:rFonts w:ascii="宋体" w:hAnsi="宋体" w:eastAsia="宋体" w:cs="宋体"/>
          <w:color w:val="auto"/>
          <w:spacing w:val="11"/>
          <w:sz w:val="21"/>
          <w:szCs w:val="21"/>
          <w:u w:val="single" w:color="auto"/>
        </w:rPr>
        <w:t xml:space="preserve"> / </w:t>
      </w:r>
      <w:r>
        <w:rPr>
          <w:rFonts w:ascii="宋体" w:hAnsi="宋体" w:eastAsia="宋体" w:cs="宋体"/>
          <w:color w:val="auto"/>
          <w:spacing w:val="11"/>
          <w:sz w:val="21"/>
          <w:szCs w:val="21"/>
        </w:rPr>
        <w:t>。</w:t>
      </w:r>
    </w:p>
    <w:p>
      <w:pPr>
        <w:spacing w:before="193" w:line="407" w:lineRule="auto"/>
        <w:ind w:left="3" w:right="14" w:firstLine="427"/>
        <w:rPr>
          <w:rFonts w:ascii="宋体" w:hAnsi="宋体" w:eastAsia="宋体" w:cs="宋体"/>
          <w:color w:val="auto"/>
          <w:sz w:val="21"/>
          <w:szCs w:val="21"/>
        </w:rPr>
      </w:pPr>
      <w:r>
        <w:rPr>
          <w:rFonts w:ascii="宋体" w:hAnsi="宋体" w:eastAsia="宋体" w:cs="宋体"/>
          <w:color w:val="auto"/>
          <w:spacing w:val="22"/>
          <w:sz w:val="21"/>
          <w:szCs w:val="21"/>
        </w:rPr>
        <w:t>(3</w:t>
      </w:r>
      <w:r>
        <w:rPr>
          <w:rFonts w:ascii="宋体" w:hAnsi="宋体" w:eastAsia="宋体" w:cs="宋体"/>
          <w:color w:val="auto"/>
          <w:spacing w:val="11"/>
          <w:sz w:val="21"/>
          <w:szCs w:val="21"/>
        </w:rPr>
        <w:t>) 其他价格形式合同进度付款申请单提交的约定：</w:t>
      </w:r>
      <w:r>
        <w:rPr>
          <w:rFonts w:ascii="宋体" w:hAnsi="宋体" w:eastAsia="宋体" w:cs="宋体"/>
          <w:color w:val="auto"/>
          <w:spacing w:val="11"/>
          <w:sz w:val="21"/>
          <w:szCs w:val="21"/>
          <w:u w:val="single" w:color="auto"/>
        </w:rPr>
        <w:t>每月完成的工程量计量报表在月底的</w:t>
      </w:r>
      <w:r>
        <w:rPr>
          <w:rFonts w:ascii="宋体" w:hAnsi="宋体" w:eastAsia="宋体" w:cs="宋体"/>
          <w:color w:val="auto"/>
          <w:sz w:val="21"/>
          <w:szCs w:val="21"/>
        </w:rPr>
        <w:t xml:space="preserve"> </w:t>
      </w:r>
      <w:r>
        <w:rPr>
          <w:rFonts w:ascii="宋体" w:hAnsi="宋体" w:eastAsia="宋体" w:cs="宋体"/>
          <w:color w:val="auto"/>
          <w:spacing w:val="8"/>
          <w:sz w:val="21"/>
          <w:szCs w:val="21"/>
          <w:u w:val="single" w:color="auto"/>
        </w:rPr>
        <w:t>最后一天报给发包人</w:t>
      </w:r>
      <w:r>
        <w:rPr>
          <w:rFonts w:ascii="宋体" w:hAnsi="宋体" w:eastAsia="宋体" w:cs="宋体"/>
          <w:color w:val="auto"/>
          <w:spacing w:val="6"/>
          <w:sz w:val="21"/>
          <w:szCs w:val="21"/>
        </w:rPr>
        <w:t>。</w:t>
      </w:r>
    </w:p>
    <w:p>
      <w:pPr>
        <w:spacing w:line="228" w:lineRule="auto"/>
        <w:ind w:left="436"/>
        <w:rPr>
          <w:rFonts w:ascii="宋体" w:hAnsi="宋体" w:eastAsia="宋体" w:cs="宋体"/>
          <w:color w:val="auto"/>
          <w:sz w:val="21"/>
          <w:szCs w:val="21"/>
        </w:rPr>
      </w:pPr>
      <w:r>
        <w:rPr>
          <w:rFonts w:ascii="宋体" w:hAnsi="宋体" w:eastAsia="宋体" w:cs="宋体"/>
          <w:color w:val="auto"/>
          <w:spacing w:val="6"/>
          <w:sz w:val="21"/>
          <w:szCs w:val="21"/>
        </w:rPr>
        <w:t>12.4.4 进度款审核和支</w:t>
      </w:r>
      <w:r>
        <w:rPr>
          <w:rFonts w:ascii="宋体" w:hAnsi="宋体" w:eastAsia="宋体" w:cs="宋体"/>
          <w:color w:val="auto"/>
          <w:spacing w:val="4"/>
          <w:sz w:val="21"/>
          <w:szCs w:val="21"/>
        </w:rPr>
        <w:t>付</w:t>
      </w:r>
    </w:p>
    <w:p>
      <w:pPr>
        <w:tabs>
          <w:tab w:val="left" w:pos="530"/>
        </w:tabs>
        <w:spacing w:before="192" w:line="347" w:lineRule="auto"/>
        <w:ind w:left="412" w:right="3058" w:firstLine="23"/>
        <w:rPr>
          <w:rFonts w:ascii="宋体" w:hAnsi="宋体" w:eastAsia="宋体" w:cs="宋体"/>
          <w:color w:val="auto"/>
          <w:sz w:val="21"/>
          <w:szCs w:val="21"/>
        </w:rPr>
      </w:pPr>
      <w:r>
        <w:rPr>
          <w:rFonts w:ascii="宋体" w:hAnsi="宋体" w:eastAsia="宋体" w:cs="宋体"/>
          <w:color w:val="auto"/>
          <w:spacing w:val="6"/>
          <w:sz w:val="21"/>
          <w:szCs w:val="21"/>
        </w:rPr>
        <w:t>12.4.4 进度款审核和支</w:t>
      </w:r>
      <w:r>
        <w:rPr>
          <w:rFonts w:ascii="宋体" w:hAnsi="宋体" w:eastAsia="宋体" w:cs="宋体"/>
          <w:color w:val="auto"/>
          <w:spacing w:val="4"/>
          <w:sz w:val="21"/>
          <w:szCs w:val="21"/>
        </w:rPr>
        <w:t>付</w:t>
      </w:r>
      <w:r>
        <w:rPr>
          <w:rFonts w:ascii="宋体" w:hAnsi="宋体" w:eastAsia="宋体" w:cs="宋体"/>
          <w:color w:val="auto"/>
          <w:sz w:val="21"/>
          <w:szCs w:val="21"/>
        </w:rPr>
        <w:t xml:space="preserve">                  </w:t>
      </w:r>
    </w:p>
    <w:p>
      <w:pPr>
        <w:tabs>
          <w:tab w:val="left" w:pos="530"/>
        </w:tabs>
        <w:spacing w:before="192" w:line="347" w:lineRule="auto"/>
        <w:ind w:left="412" w:right="3058" w:firstLine="23"/>
        <w:rPr>
          <w:rFonts w:ascii="宋体" w:hAnsi="宋体" w:eastAsia="宋体" w:cs="宋体"/>
          <w:color w:val="auto"/>
          <w:spacing w:val="4"/>
          <w:sz w:val="21"/>
          <w:szCs w:val="21"/>
          <w:u w:val="single" w:color="auto"/>
        </w:rPr>
      </w:pPr>
      <w:r>
        <w:rPr>
          <w:rFonts w:ascii="宋体" w:hAnsi="宋体" w:eastAsia="宋体" w:cs="宋体"/>
          <w:color w:val="auto"/>
          <w:spacing w:val="8"/>
          <w:sz w:val="21"/>
          <w:szCs w:val="21"/>
          <w:u w:val="single" w:color="auto"/>
        </w:rPr>
        <w:t>(1</w:t>
      </w:r>
      <w:r>
        <w:rPr>
          <w:rFonts w:ascii="宋体" w:hAnsi="宋体" w:eastAsia="宋体" w:cs="宋体"/>
          <w:color w:val="auto"/>
          <w:spacing w:val="6"/>
          <w:sz w:val="21"/>
          <w:szCs w:val="21"/>
          <w:u w:val="single" w:color="auto"/>
        </w:rPr>
        <w:t>)</w:t>
      </w:r>
      <w:r>
        <w:rPr>
          <w:rFonts w:ascii="宋体" w:hAnsi="宋体" w:eastAsia="宋体" w:cs="宋体"/>
          <w:color w:val="auto"/>
          <w:spacing w:val="4"/>
          <w:sz w:val="21"/>
          <w:szCs w:val="21"/>
          <w:u w:val="single" w:color="auto"/>
        </w:rPr>
        <w:t xml:space="preserve"> 监理人审查并报送发包人的期限：每月 10 日前。  </w:t>
      </w:r>
    </w:p>
    <w:p>
      <w:pPr>
        <w:tabs>
          <w:tab w:val="left" w:pos="530"/>
        </w:tabs>
        <w:spacing w:before="192" w:line="347" w:lineRule="auto"/>
        <w:ind w:left="412" w:right="3058" w:firstLine="23"/>
        <w:rPr>
          <w:rFonts w:ascii="宋体" w:hAnsi="宋体" w:eastAsia="宋体" w:cs="宋体"/>
          <w:color w:val="auto"/>
          <w:sz w:val="21"/>
          <w:szCs w:val="21"/>
        </w:rPr>
      </w:pPr>
      <w:r>
        <w:rPr>
          <w:rFonts w:ascii="宋体" w:hAnsi="宋体" w:eastAsia="宋体" w:cs="宋体"/>
          <w:color w:val="auto"/>
          <w:spacing w:val="15"/>
          <w:sz w:val="21"/>
          <w:szCs w:val="21"/>
          <w:u w:val="single" w:color="auto"/>
        </w:rPr>
        <w:t>(</w:t>
      </w:r>
      <w:r>
        <w:rPr>
          <w:rFonts w:ascii="宋体" w:hAnsi="宋体" w:eastAsia="宋体" w:cs="宋体"/>
          <w:color w:val="auto"/>
          <w:spacing w:val="8"/>
          <w:sz w:val="21"/>
          <w:szCs w:val="21"/>
          <w:u w:val="single" w:color="auto"/>
        </w:rPr>
        <w:t>2) 发包人逾期支付进度款的违约金的计算方式：/。</w:t>
      </w:r>
      <w:r>
        <w:rPr>
          <w:rFonts w:ascii="宋体" w:hAnsi="宋体" w:eastAsia="宋体" w:cs="宋体"/>
          <w:color w:val="auto"/>
          <w:sz w:val="21"/>
          <w:szCs w:val="21"/>
          <w:u w:val="single" w:color="auto"/>
        </w:rPr>
        <w:t xml:space="preserve">  </w:t>
      </w:r>
    </w:p>
    <w:p>
      <w:pPr>
        <w:spacing w:before="193" w:line="228" w:lineRule="auto"/>
        <w:ind w:left="436"/>
        <w:rPr>
          <w:rFonts w:ascii="宋体" w:hAnsi="宋体" w:eastAsia="宋体" w:cs="宋体"/>
          <w:color w:val="auto"/>
          <w:sz w:val="21"/>
          <w:szCs w:val="21"/>
        </w:rPr>
      </w:pPr>
      <w:r>
        <w:rPr>
          <w:rFonts w:ascii="宋体" w:hAnsi="宋体" w:eastAsia="宋体" w:cs="宋体"/>
          <w:color w:val="auto"/>
          <w:spacing w:val="6"/>
          <w:sz w:val="21"/>
          <w:szCs w:val="21"/>
        </w:rPr>
        <w:t>12.4.6 支付分解表的编</w:t>
      </w:r>
      <w:r>
        <w:rPr>
          <w:rFonts w:ascii="宋体" w:hAnsi="宋体" w:eastAsia="宋体" w:cs="宋体"/>
          <w:color w:val="auto"/>
          <w:spacing w:val="4"/>
          <w:sz w:val="21"/>
          <w:szCs w:val="21"/>
        </w:rPr>
        <w:t>制</w:t>
      </w:r>
    </w:p>
    <w:p>
      <w:pPr>
        <w:spacing w:before="194" w:line="233" w:lineRule="auto"/>
        <w:ind w:left="423"/>
        <w:rPr>
          <w:rFonts w:ascii="宋体" w:hAnsi="宋体" w:eastAsia="宋体" w:cs="宋体"/>
          <w:color w:val="auto"/>
          <w:sz w:val="21"/>
          <w:szCs w:val="21"/>
        </w:rPr>
      </w:pPr>
      <w:r>
        <w:rPr>
          <w:rFonts w:ascii="宋体" w:hAnsi="宋体" w:eastAsia="宋体" w:cs="宋体"/>
          <w:color w:val="auto"/>
          <w:spacing w:val="16"/>
          <w:sz w:val="21"/>
          <w:szCs w:val="21"/>
        </w:rPr>
        <w:t>2</w:t>
      </w:r>
      <w:r>
        <w:rPr>
          <w:rFonts w:ascii="宋体" w:hAnsi="宋体" w:eastAsia="宋体" w:cs="宋体"/>
          <w:color w:val="auto"/>
          <w:spacing w:val="8"/>
          <w:sz w:val="21"/>
          <w:szCs w:val="21"/>
        </w:rPr>
        <w:t>、总价合同支付分解表的编制与审批：</w:t>
      </w:r>
      <w:r>
        <w:rPr>
          <w:rFonts w:ascii="宋体" w:hAnsi="宋体" w:eastAsia="宋体" w:cs="宋体"/>
          <w:color w:val="auto"/>
          <w:spacing w:val="8"/>
          <w:sz w:val="21"/>
          <w:szCs w:val="21"/>
          <w:u w:val="single" w:color="auto"/>
        </w:rPr>
        <w:t>/</w:t>
      </w:r>
      <w:r>
        <w:rPr>
          <w:rFonts w:ascii="宋体" w:hAnsi="宋体" w:eastAsia="宋体" w:cs="宋体"/>
          <w:color w:val="auto"/>
          <w:spacing w:val="8"/>
          <w:sz w:val="21"/>
          <w:szCs w:val="21"/>
        </w:rPr>
        <w:t>。</w:t>
      </w:r>
    </w:p>
    <w:p>
      <w:pPr>
        <w:spacing w:before="187" w:line="233" w:lineRule="auto"/>
        <w:ind w:left="425"/>
        <w:rPr>
          <w:rFonts w:ascii="宋体" w:hAnsi="宋体" w:eastAsia="宋体" w:cs="宋体"/>
          <w:color w:val="auto"/>
          <w:sz w:val="21"/>
          <w:szCs w:val="21"/>
        </w:rPr>
      </w:pPr>
      <w:r>
        <w:rPr>
          <w:rFonts w:ascii="宋体" w:hAnsi="宋体" w:eastAsia="宋体" w:cs="宋体"/>
          <w:color w:val="auto"/>
          <w:spacing w:val="16"/>
          <w:sz w:val="21"/>
          <w:szCs w:val="21"/>
        </w:rPr>
        <w:t>3、</w:t>
      </w:r>
      <w:r>
        <w:rPr>
          <w:rFonts w:ascii="宋体" w:hAnsi="宋体" w:eastAsia="宋体" w:cs="宋体"/>
          <w:color w:val="auto"/>
          <w:spacing w:val="9"/>
          <w:sz w:val="21"/>
          <w:szCs w:val="21"/>
        </w:rPr>
        <w:t>单</w:t>
      </w:r>
      <w:r>
        <w:rPr>
          <w:rFonts w:ascii="宋体" w:hAnsi="宋体" w:eastAsia="宋体" w:cs="宋体"/>
          <w:color w:val="auto"/>
          <w:spacing w:val="8"/>
          <w:sz w:val="21"/>
          <w:szCs w:val="21"/>
        </w:rPr>
        <w:t>价合同的总价项目支付分解表的编制与审批：</w:t>
      </w:r>
      <w:r>
        <w:rPr>
          <w:rFonts w:ascii="宋体" w:hAnsi="宋体" w:eastAsia="宋体" w:cs="宋体"/>
          <w:color w:val="auto"/>
          <w:spacing w:val="8"/>
          <w:sz w:val="21"/>
          <w:szCs w:val="21"/>
          <w:u w:val="single" w:color="auto"/>
        </w:rPr>
        <w:t>/</w:t>
      </w:r>
      <w:r>
        <w:rPr>
          <w:rFonts w:ascii="宋体" w:hAnsi="宋体" w:eastAsia="宋体" w:cs="宋体"/>
          <w:color w:val="auto"/>
          <w:spacing w:val="8"/>
          <w:sz w:val="21"/>
          <w:szCs w:val="21"/>
        </w:rPr>
        <w:t>。</w:t>
      </w:r>
    </w:p>
    <w:p>
      <w:pPr>
        <w:spacing w:line="244" w:lineRule="auto"/>
        <w:rPr>
          <w:rFonts w:ascii="Arial"/>
          <w:color w:val="auto"/>
          <w:sz w:val="21"/>
          <w:szCs w:val="21"/>
        </w:rPr>
      </w:pPr>
    </w:p>
    <w:p>
      <w:pPr>
        <w:spacing w:before="65" w:line="228" w:lineRule="auto"/>
        <w:ind w:left="15"/>
        <w:rPr>
          <w:rFonts w:ascii="宋体" w:hAnsi="宋体" w:eastAsia="宋体" w:cs="宋体"/>
          <w:color w:val="auto"/>
          <w:sz w:val="21"/>
          <w:szCs w:val="21"/>
        </w:rPr>
      </w:pPr>
      <w:r>
        <w:rPr>
          <w:rFonts w:ascii="宋体" w:hAnsi="宋体" w:eastAsia="宋体" w:cs="宋体"/>
          <w:color w:val="auto"/>
          <w:spacing w:val="12"/>
          <w:sz w:val="21"/>
          <w:szCs w:val="21"/>
        </w:rPr>
        <w:t>1</w:t>
      </w:r>
      <w:r>
        <w:rPr>
          <w:rFonts w:ascii="宋体" w:hAnsi="宋体" w:eastAsia="宋体" w:cs="宋体"/>
          <w:color w:val="auto"/>
          <w:spacing w:val="6"/>
          <w:sz w:val="21"/>
          <w:szCs w:val="21"/>
        </w:rPr>
        <w:t>3. 验收和工程试车</w:t>
      </w:r>
    </w:p>
    <w:p>
      <w:pPr>
        <w:spacing w:before="192" w:line="228" w:lineRule="auto"/>
        <w:ind w:left="435"/>
        <w:rPr>
          <w:rFonts w:ascii="宋体" w:hAnsi="宋体" w:eastAsia="宋体" w:cs="宋体"/>
          <w:color w:val="auto"/>
          <w:sz w:val="21"/>
          <w:szCs w:val="21"/>
        </w:rPr>
      </w:pPr>
      <w:r>
        <w:rPr>
          <w:rFonts w:ascii="宋体" w:hAnsi="宋体" w:eastAsia="宋体" w:cs="宋体"/>
          <w:color w:val="auto"/>
          <w:spacing w:val="7"/>
          <w:sz w:val="21"/>
          <w:szCs w:val="21"/>
        </w:rPr>
        <w:t>1</w:t>
      </w:r>
      <w:r>
        <w:rPr>
          <w:rFonts w:ascii="宋体" w:hAnsi="宋体" w:eastAsia="宋体" w:cs="宋体"/>
          <w:color w:val="auto"/>
          <w:spacing w:val="6"/>
          <w:sz w:val="21"/>
          <w:szCs w:val="21"/>
        </w:rPr>
        <w:t>3.1 分部分项工程验收</w:t>
      </w:r>
    </w:p>
    <w:p>
      <w:pPr>
        <w:spacing w:before="191" w:line="318" w:lineRule="auto"/>
        <w:ind w:left="423" w:right="1575" w:firstLine="12"/>
        <w:rPr>
          <w:rFonts w:ascii="宋体" w:hAnsi="宋体" w:eastAsia="宋体" w:cs="宋体"/>
          <w:color w:val="auto"/>
          <w:sz w:val="21"/>
          <w:szCs w:val="21"/>
        </w:rPr>
      </w:pPr>
      <w:r>
        <w:rPr>
          <w:rFonts w:ascii="宋体" w:hAnsi="宋体" w:eastAsia="宋体" w:cs="宋体"/>
          <w:color w:val="auto"/>
          <w:spacing w:val="7"/>
          <w:sz w:val="21"/>
          <w:szCs w:val="21"/>
        </w:rPr>
        <w:t>13.1.2 监理人不能按时进行验收时，应提前</w:t>
      </w:r>
      <w:r>
        <w:rPr>
          <w:rFonts w:ascii="宋体" w:hAnsi="宋体" w:eastAsia="宋体" w:cs="宋体"/>
          <w:color w:val="auto"/>
          <w:spacing w:val="7"/>
          <w:sz w:val="21"/>
          <w:szCs w:val="21"/>
          <w:u w:val="single" w:color="auto"/>
        </w:rPr>
        <w:t xml:space="preserve"> 24 </w:t>
      </w:r>
      <w:r>
        <w:rPr>
          <w:rFonts w:ascii="宋体" w:hAnsi="宋体" w:eastAsia="宋体" w:cs="宋体"/>
          <w:color w:val="auto"/>
          <w:spacing w:val="7"/>
          <w:sz w:val="21"/>
          <w:szCs w:val="21"/>
        </w:rPr>
        <w:t>小时提交书面延期要求</w:t>
      </w:r>
      <w:r>
        <w:rPr>
          <w:rFonts w:ascii="宋体" w:hAnsi="宋体" w:eastAsia="宋体" w:cs="宋体"/>
          <w:color w:val="auto"/>
          <w:spacing w:val="6"/>
          <w:sz w:val="21"/>
          <w:szCs w:val="21"/>
        </w:rPr>
        <w:t>。</w:t>
      </w:r>
      <w:r>
        <w:rPr>
          <w:rFonts w:ascii="宋体" w:hAnsi="宋体" w:eastAsia="宋体" w:cs="宋体"/>
          <w:color w:val="auto"/>
          <w:sz w:val="21"/>
          <w:szCs w:val="21"/>
        </w:rPr>
        <w:t xml:space="preserve"> </w:t>
      </w:r>
      <w:r>
        <w:rPr>
          <w:rFonts w:ascii="宋体" w:hAnsi="宋体" w:eastAsia="宋体" w:cs="宋体"/>
          <w:color w:val="auto"/>
          <w:spacing w:val="14"/>
          <w:sz w:val="21"/>
          <w:szCs w:val="21"/>
        </w:rPr>
        <w:t>关</w:t>
      </w:r>
      <w:r>
        <w:rPr>
          <w:rFonts w:ascii="宋体" w:hAnsi="宋体" w:eastAsia="宋体" w:cs="宋体"/>
          <w:color w:val="auto"/>
          <w:spacing w:val="9"/>
          <w:sz w:val="21"/>
          <w:szCs w:val="21"/>
        </w:rPr>
        <w:t>于</w:t>
      </w:r>
      <w:r>
        <w:rPr>
          <w:rFonts w:ascii="宋体" w:hAnsi="宋体" w:eastAsia="宋体" w:cs="宋体"/>
          <w:color w:val="auto"/>
          <w:spacing w:val="7"/>
          <w:sz w:val="21"/>
          <w:szCs w:val="21"/>
        </w:rPr>
        <w:t>延期最长不得超过：</w:t>
      </w:r>
      <w:r>
        <w:rPr>
          <w:rFonts w:ascii="宋体" w:hAnsi="宋体" w:eastAsia="宋体" w:cs="宋体"/>
          <w:color w:val="auto"/>
          <w:spacing w:val="7"/>
          <w:sz w:val="21"/>
          <w:szCs w:val="21"/>
          <w:u w:val="single" w:color="auto"/>
        </w:rPr>
        <w:t xml:space="preserve"> 48 </w:t>
      </w:r>
      <w:r>
        <w:rPr>
          <w:rFonts w:ascii="宋体" w:hAnsi="宋体" w:eastAsia="宋体" w:cs="宋体"/>
          <w:color w:val="auto"/>
          <w:spacing w:val="7"/>
          <w:sz w:val="21"/>
          <w:szCs w:val="21"/>
        </w:rPr>
        <w:t>小时。</w:t>
      </w:r>
    </w:p>
    <w:p>
      <w:pPr>
        <w:spacing w:before="192" w:line="228" w:lineRule="auto"/>
        <w:ind w:left="435"/>
        <w:rPr>
          <w:rFonts w:ascii="宋体" w:hAnsi="宋体" w:eastAsia="宋体" w:cs="宋体"/>
          <w:color w:val="auto"/>
          <w:sz w:val="21"/>
          <w:szCs w:val="21"/>
        </w:rPr>
      </w:pPr>
      <w:r>
        <w:rPr>
          <w:rFonts w:ascii="宋体" w:hAnsi="宋体" w:eastAsia="宋体" w:cs="宋体"/>
          <w:color w:val="auto"/>
          <w:spacing w:val="7"/>
          <w:sz w:val="21"/>
          <w:szCs w:val="21"/>
        </w:rPr>
        <w:t>1</w:t>
      </w:r>
      <w:r>
        <w:rPr>
          <w:rFonts w:ascii="宋体" w:hAnsi="宋体" w:eastAsia="宋体" w:cs="宋体"/>
          <w:color w:val="auto"/>
          <w:spacing w:val="4"/>
          <w:sz w:val="21"/>
          <w:szCs w:val="21"/>
        </w:rPr>
        <w:t>3.2 竣工验收</w:t>
      </w:r>
    </w:p>
    <w:p>
      <w:pPr>
        <w:spacing w:before="192" w:line="228" w:lineRule="auto"/>
        <w:ind w:left="435"/>
        <w:rPr>
          <w:rFonts w:ascii="宋体" w:hAnsi="宋体" w:eastAsia="宋体" w:cs="宋体"/>
          <w:color w:val="auto"/>
          <w:sz w:val="21"/>
          <w:szCs w:val="21"/>
        </w:rPr>
      </w:pPr>
      <w:r>
        <w:rPr>
          <w:rFonts w:ascii="宋体" w:hAnsi="宋体" w:eastAsia="宋体" w:cs="宋体"/>
          <w:color w:val="auto"/>
          <w:spacing w:val="8"/>
          <w:sz w:val="21"/>
          <w:szCs w:val="21"/>
        </w:rPr>
        <w:t>1</w:t>
      </w:r>
      <w:r>
        <w:rPr>
          <w:rFonts w:ascii="宋体" w:hAnsi="宋体" w:eastAsia="宋体" w:cs="宋体"/>
          <w:color w:val="auto"/>
          <w:spacing w:val="5"/>
          <w:sz w:val="21"/>
          <w:szCs w:val="21"/>
        </w:rPr>
        <w:t>3.2.2 竣工验收程序</w:t>
      </w:r>
    </w:p>
    <w:p>
      <w:pPr>
        <w:spacing w:before="194" w:line="228" w:lineRule="auto"/>
        <w:ind w:left="423"/>
        <w:rPr>
          <w:rFonts w:ascii="宋体" w:hAnsi="宋体" w:eastAsia="宋体" w:cs="宋体"/>
          <w:color w:val="auto"/>
          <w:sz w:val="21"/>
          <w:szCs w:val="21"/>
        </w:rPr>
      </w:pPr>
      <w:r>
        <w:rPr>
          <w:rFonts w:ascii="宋体" w:hAnsi="宋体" w:eastAsia="宋体" w:cs="宋体"/>
          <w:color w:val="auto"/>
          <w:spacing w:val="8"/>
          <w:sz w:val="21"/>
          <w:szCs w:val="21"/>
        </w:rPr>
        <w:t>关于竣工验收程序的约定：</w:t>
      </w:r>
      <w:r>
        <w:rPr>
          <w:rFonts w:ascii="宋体" w:hAnsi="宋体" w:eastAsia="宋体" w:cs="宋体"/>
          <w:color w:val="auto"/>
          <w:spacing w:val="8"/>
          <w:sz w:val="21"/>
          <w:szCs w:val="21"/>
          <w:u w:val="single" w:color="auto"/>
        </w:rPr>
        <w:t xml:space="preserve">/ </w:t>
      </w:r>
      <w:r>
        <w:rPr>
          <w:rFonts w:ascii="宋体" w:hAnsi="宋体" w:eastAsia="宋体" w:cs="宋体"/>
          <w:color w:val="auto"/>
          <w:spacing w:val="6"/>
          <w:sz w:val="21"/>
          <w:szCs w:val="21"/>
        </w:rPr>
        <w:t>。</w:t>
      </w:r>
    </w:p>
    <w:p>
      <w:pPr>
        <w:spacing w:before="191" w:line="407" w:lineRule="auto"/>
        <w:ind w:firstLine="423"/>
        <w:rPr>
          <w:rFonts w:ascii="宋体" w:hAnsi="宋体" w:eastAsia="宋体" w:cs="宋体"/>
          <w:color w:val="auto"/>
          <w:sz w:val="21"/>
          <w:szCs w:val="21"/>
        </w:rPr>
      </w:pPr>
      <w:r>
        <w:rPr>
          <w:rFonts w:ascii="宋体" w:hAnsi="宋体" w:eastAsia="宋体" w:cs="宋体"/>
          <w:color w:val="auto"/>
          <w:spacing w:val="6"/>
          <w:sz w:val="21"/>
          <w:szCs w:val="21"/>
        </w:rPr>
        <w:t>发包人不按照本项约定</w:t>
      </w:r>
      <w:r>
        <w:rPr>
          <w:rFonts w:ascii="宋体" w:hAnsi="宋体" w:eastAsia="宋体" w:cs="宋体"/>
          <w:color w:val="auto"/>
          <w:spacing w:val="3"/>
          <w:sz w:val="21"/>
          <w:szCs w:val="21"/>
        </w:rPr>
        <w:t>组织竣工验收、颁发工程接收证书的违约金的计算方法：</w:t>
      </w:r>
      <w:r>
        <w:rPr>
          <w:rFonts w:ascii="宋体" w:hAnsi="宋体" w:eastAsia="宋体" w:cs="宋体"/>
          <w:color w:val="auto"/>
          <w:spacing w:val="3"/>
          <w:sz w:val="21"/>
          <w:szCs w:val="21"/>
          <w:u w:val="single" w:color="auto"/>
        </w:rPr>
        <w:t>每逾期一天，</w:t>
      </w:r>
      <w:r>
        <w:rPr>
          <w:rFonts w:ascii="宋体" w:hAnsi="宋体" w:eastAsia="宋体" w:cs="宋体"/>
          <w:color w:val="auto"/>
          <w:sz w:val="21"/>
          <w:szCs w:val="21"/>
        </w:rPr>
        <w:t xml:space="preserve"> </w:t>
      </w:r>
      <w:r>
        <w:rPr>
          <w:rFonts w:ascii="宋体" w:hAnsi="宋体" w:eastAsia="宋体" w:cs="宋体"/>
          <w:color w:val="auto"/>
          <w:spacing w:val="18"/>
          <w:sz w:val="21"/>
          <w:szCs w:val="21"/>
          <w:u w:val="single" w:color="auto"/>
        </w:rPr>
        <w:t>应以</w:t>
      </w:r>
      <w:r>
        <w:rPr>
          <w:rFonts w:ascii="宋体" w:hAnsi="宋体" w:eastAsia="宋体" w:cs="宋体"/>
          <w:color w:val="auto"/>
          <w:spacing w:val="9"/>
          <w:sz w:val="21"/>
          <w:szCs w:val="21"/>
          <w:u w:val="single" w:color="auto"/>
        </w:rPr>
        <w:t>签约合同价为基数，按照中国人民银行发布的同期同类贷款基准利率支付违约金</w:t>
      </w:r>
      <w:r>
        <w:rPr>
          <w:rFonts w:ascii="宋体" w:hAnsi="宋体" w:eastAsia="宋体" w:cs="宋体"/>
          <w:color w:val="auto"/>
          <w:spacing w:val="9"/>
          <w:sz w:val="21"/>
          <w:szCs w:val="21"/>
        </w:rPr>
        <w:t>。</w:t>
      </w:r>
    </w:p>
    <w:p>
      <w:pPr>
        <w:spacing w:before="1" w:line="229" w:lineRule="auto"/>
        <w:ind w:left="435"/>
        <w:rPr>
          <w:rFonts w:ascii="宋体" w:hAnsi="宋体" w:eastAsia="宋体" w:cs="宋体"/>
          <w:color w:val="auto"/>
          <w:sz w:val="21"/>
          <w:szCs w:val="21"/>
        </w:rPr>
      </w:pPr>
      <w:r>
        <w:rPr>
          <w:rFonts w:ascii="宋体" w:hAnsi="宋体" w:eastAsia="宋体" w:cs="宋体"/>
          <w:color w:val="auto"/>
          <w:spacing w:val="12"/>
          <w:sz w:val="21"/>
          <w:szCs w:val="21"/>
        </w:rPr>
        <w:t>13</w:t>
      </w:r>
      <w:r>
        <w:rPr>
          <w:rFonts w:ascii="宋体" w:hAnsi="宋体" w:eastAsia="宋体" w:cs="宋体"/>
          <w:color w:val="auto"/>
          <w:spacing w:val="8"/>
          <w:sz w:val="21"/>
          <w:szCs w:val="21"/>
        </w:rPr>
        <w:t>.</w:t>
      </w:r>
      <w:r>
        <w:rPr>
          <w:rFonts w:ascii="宋体" w:hAnsi="宋体" w:eastAsia="宋体" w:cs="宋体"/>
          <w:color w:val="auto"/>
          <w:spacing w:val="6"/>
          <w:sz w:val="21"/>
          <w:szCs w:val="21"/>
        </w:rPr>
        <w:t>2.5 移交、接收全部与部分工程</w:t>
      </w:r>
    </w:p>
    <w:p>
      <w:pPr>
        <w:spacing w:before="189" w:line="407" w:lineRule="auto"/>
        <w:ind w:left="4" w:right="56" w:firstLine="415"/>
        <w:rPr>
          <w:rFonts w:ascii="宋体" w:hAnsi="宋体" w:eastAsia="宋体" w:cs="宋体"/>
          <w:color w:val="auto"/>
          <w:sz w:val="21"/>
          <w:szCs w:val="21"/>
        </w:rPr>
      </w:pPr>
      <w:r>
        <w:rPr>
          <w:rFonts w:ascii="宋体" w:hAnsi="宋体" w:eastAsia="宋体" w:cs="宋体"/>
          <w:color w:val="auto"/>
          <w:spacing w:val="13"/>
          <w:sz w:val="21"/>
          <w:szCs w:val="21"/>
        </w:rPr>
        <w:t>承</w:t>
      </w:r>
      <w:r>
        <w:rPr>
          <w:rFonts w:ascii="宋体" w:hAnsi="宋体" w:eastAsia="宋体" w:cs="宋体"/>
          <w:color w:val="auto"/>
          <w:spacing w:val="7"/>
          <w:sz w:val="21"/>
          <w:szCs w:val="21"/>
        </w:rPr>
        <w:t>包人向发包人移交工程的期限：</w:t>
      </w:r>
      <w:r>
        <w:rPr>
          <w:rFonts w:ascii="宋体" w:hAnsi="宋体" w:eastAsia="宋体" w:cs="宋体"/>
          <w:color w:val="auto"/>
          <w:spacing w:val="7"/>
          <w:sz w:val="21"/>
          <w:szCs w:val="21"/>
          <w:u w:val="single" w:color="auto"/>
        </w:rPr>
        <w:t>在颁发工程接收证书后 15 个有效工作日内完成工程的移</w:t>
      </w:r>
      <w:r>
        <w:rPr>
          <w:rFonts w:ascii="宋体" w:hAnsi="宋体" w:eastAsia="宋体" w:cs="宋体"/>
          <w:color w:val="auto"/>
          <w:sz w:val="21"/>
          <w:szCs w:val="21"/>
        </w:rPr>
        <w:t xml:space="preserve"> </w:t>
      </w:r>
      <w:r>
        <w:rPr>
          <w:rFonts w:ascii="宋体" w:hAnsi="宋体" w:eastAsia="宋体" w:cs="宋体"/>
          <w:color w:val="auto"/>
          <w:spacing w:val="1"/>
          <w:sz w:val="21"/>
          <w:szCs w:val="21"/>
          <w:u w:val="single" w:color="auto"/>
        </w:rPr>
        <w:t xml:space="preserve">交 </w:t>
      </w:r>
      <w:r>
        <w:rPr>
          <w:rFonts w:ascii="宋体" w:hAnsi="宋体" w:eastAsia="宋体" w:cs="宋体"/>
          <w:color w:val="auto"/>
          <w:spacing w:val="1"/>
          <w:sz w:val="21"/>
          <w:szCs w:val="21"/>
        </w:rPr>
        <w:t>。</w:t>
      </w:r>
    </w:p>
    <w:p>
      <w:pPr>
        <w:spacing w:before="1" w:line="405" w:lineRule="auto"/>
        <w:ind w:left="23" w:right="56" w:firstLine="399"/>
        <w:rPr>
          <w:rFonts w:ascii="宋体" w:hAnsi="宋体" w:eastAsia="宋体" w:cs="宋体"/>
          <w:color w:val="auto"/>
          <w:sz w:val="21"/>
          <w:szCs w:val="21"/>
        </w:rPr>
      </w:pPr>
      <w:r>
        <w:rPr>
          <w:rFonts w:ascii="宋体" w:hAnsi="宋体" w:eastAsia="宋体" w:cs="宋体"/>
          <w:color w:val="auto"/>
          <w:spacing w:val="14"/>
          <w:sz w:val="21"/>
          <w:szCs w:val="21"/>
        </w:rPr>
        <w:t>发包</w:t>
      </w:r>
      <w:r>
        <w:rPr>
          <w:rFonts w:ascii="宋体" w:hAnsi="宋体" w:eastAsia="宋体" w:cs="宋体"/>
          <w:color w:val="auto"/>
          <w:spacing w:val="10"/>
          <w:sz w:val="21"/>
          <w:szCs w:val="21"/>
        </w:rPr>
        <w:t>人</w:t>
      </w:r>
      <w:r>
        <w:rPr>
          <w:rFonts w:ascii="宋体" w:hAnsi="宋体" w:eastAsia="宋体" w:cs="宋体"/>
          <w:color w:val="auto"/>
          <w:spacing w:val="7"/>
          <w:sz w:val="21"/>
          <w:szCs w:val="21"/>
        </w:rPr>
        <w:t>未按本合同约定接收全部或部分工程的，违约金的计算方法为：</w:t>
      </w:r>
      <w:r>
        <w:rPr>
          <w:rFonts w:ascii="宋体" w:hAnsi="宋体" w:eastAsia="宋体" w:cs="宋体"/>
          <w:color w:val="auto"/>
          <w:spacing w:val="7"/>
          <w:sz w:val="21"/>
          <w:szCs w:val="21"/>
          <w:u w:val="single" w:color="auto"/>
        </w:rPr>
        <w:t>每逾期接受一天，应</w:t>
      </w:r>
      <w:r>
        <w:rPr>
          <w:rFonts w:ascii="宋体" w:hAnsi="宋体" w:eastAsia="宋体" w:cs="宋体"/>
          <w:color w:val="auto"/>
          <w:sz w:val="21"/>
          <w:szCs w:val="21"/>
        </w:rPr>
        <w:t xml:space="preserve"> </w:t>
      </w:r>
      <w:r>
        <w:rPr>
          <w:rFonts w:ascii="宋体" w:hAnsi="宋体" w:eastAsia="宋体" w:cs="宋体"/>
          <w:color w:val="auto"/>
          <w:spacing w:val="9"/>
          <w:sz w:val="21"/>
          <w:szCs w:val="21"/>
          <w:u w:val="single" w:color="auto"/>
        </w:rPr>
        <w:t>以签约合同价为基数，按照中国人民银行发布的同期同类贷款基准利率支付违约金</w:t>
      </w:r>
      <w:r>
        <w:rPr>
          <w:rFonts w:ascii="宋体" w:hAnsi="宋体" w:eastAsia="宋体" w:cs="宋体"/>
          <w:color w:val="auto"/>
          <w:spacing w:val="1"/>
          <w:sz w:val="21"/>
          <w:szCs w:val="21"/>
        </w:rPr>
        <w:t>。</w:t>
      </w:r>
    </w:p>
    <w:p>
      <w:pPr>
        <w:spacing w:before="1" w:line="406" w:lineRule="auto"/>
        <w:ind w:left="1" w:firstLine="418"/>
        <w:rPr>
          <w:rFonts w:ascii="宋体" w:hAnsi="宋体" w:eastAsia="宋体" w:cs="宋体"/>
          <w:color w:val="auto"/>
          <w:sz w:val="21"/>
          <w:szCs w:val="21"/>
        </w:rPr>
      </w:pPr>
      <w:r>
        <w:rPr>
          <w:rFonts w:ascii="宋体" w:hAnsi="宋体" w:eastAsia="宋体" w:cs="宋体"/>
          <w:color w:val="auto"/>
          <w:spacing w:val="4"/>
          <w:sz w:val="21"/>
          <w:szCs w:val="21"/>
        </w:rPr>
        <w:t>承包人未按时移交工程的，违约金的计算方法为：每逾期移交一天，应以签约合同价为基</w:t>
      </w:r>
      <w:r>
        <w:rPr>
          <w:rFonts w:ascii="宋体" w:hAnsi="宋体" w:eastAsia="宋体" w:cs="宋体"/>
          <w:color w:val="auto"/>
          <w:spacing w:val="1"/>
          <w:sz w:val="21"/>
          <w:szCs w:val="21"/>
        </w:rPr>
        <w:t>数</w:t>
      </w:r>
      <w:r>
        <w:rPr>
          <w:rFonts w:ascii="宋体" w:hAnsi="宋体" w:eastAsia="宋体" w:cs="宋体"/>
          <w:color w:val="auto"/>
          <w:sz w:val="21"/>
          <w:szCs w:val="21"/>
        </w:rPr>
        <w:t xml:space="preserve">， </w:t>
      </w:r>
      <w:r>
        <w:rPr>
          <w:rFonts w:ascii="宋体" w:hAnsi="宋体" w:eastAsia="宋体" w:cs="宋体"/>
          <w:color w:val="auto"/>
          <w:spacing w:val="13"/>
          <w:sz w:val="21"/>
          <w:szCs w:val="21"/>
        </w:rPr>
        <w:t>按</w:t>
      </w:r>
      <w:r>
        <w:rPr>
          <w:rFonts w:ascii="宋体" w:hAnsi="宋体" w:eastAsia="宋体" w:cs="宋体"/>
          <w:color w:val="auto"/>
          <w:spacing w:val="9"/>
          <w:sz w:val="21"/>
          <w:szCs w:val="21"/>
        </w:rPr>
        <w:t>照中国人民银行发布的同期同类贷款基准利率支付违约金。</w:t>
      </w:r>
    </w:p>
    <w:p>
      <w:pPr>
        <w:spacing w:line="228" w:lineRule="auto"/>
        <w:ind w:left="435"/>
        <w:rPr>
          <w:rFonts w:ascii="宋体" w:hAnsi="宋体" w:eastAsia="宋体" w:cs="宋体"/>
          <w:color w:val="auto"/>
          <w:sz w:val="21"/>
          <w:szCs w:val="21"/>
        </w:rPr>
      </w:pPr>
      <w:r>
        <w:rPr>
          <w:rFonts w:ascii="宋体" w:hAnsi="宋体" w:eastAsia="宋体" w:cs="宋体"/>
          <w:color w:val="auto"/>
          <w:spacing w:val="7"/>
          <w:sz w:val="21"/>
          <w:szCs w:val="21"/>
        </w:rPr>
        <w:t>1</w:t>
      </w:r>
      <w:r>
        <w:rPr>
          <w:rFonts w:ascii="宋体" w:hAnsi="宋体" w:eastAsia="宋体" w:cs="宋体"/>
          <w:color w:val="auto"/>
          <w:spacing w:val="4"/>
          <w:sz w:val="21"/>
          <w:szCs w:val="21"/>
        </w:rPr>
        <w:t>3.3 工程试车</w:t>
      </w:r>
    </w:p>
    <w:p>
      <w:pPr>
        <w:spacing w:before="192" w:line="318" w:lineRule="auto"/>
        <w:ind w:left="422" w:right="6510" w:firstLine="12"/>
        <w:rPr>
          <w:rFonts w:ascii="宋体" w:hAnsi="宋体" w:eastAsia="宋体" w:cs="宋体"/>
          <w:color w:val="auto"/>
          <w:sz w:val="21"/>
          <w:szCs w:val="21"/>
        </w:rPr>
      </w:pPr>
      <w:r>
        <w:rPr>
          <w:rFonts w:ascii="宋体" w:hAnsi="宋体" w:eastAsia="宋体" w:cs="宋体"/>
          <w:color w:val="auto"/>
          <w:spacing w:val="8"/>
          <w:sz w:val="21"/>
          <w:szCs w:val="21"/>
        </w:rPr>
        <w:t>1</w:t>
      </w:r>
      <w:r>
        <w:rPr>
          <w:rFonts w:ascii="宋体" w:hAnsi="宋体" w:eastAsia="宋体" w:cs="宋体"/>
          <w:color w:val="auto"/>
          <w:spacing w:val="4"/>
          <w:sz w:val="21"/>
          <w:szCs w:val="21"/>
        </w:rPr>
        <w:t>3.3.1 试车程序</w:t>
      </w:r>
      <w:r>
        <w:rPr>
          <w:rFonts w:ascii="宋体" w:hAnsi="宋体" w:eastAsia="宋体" w:cs="宋体"/>
          <w:color w:val="auto"/>
          <w:sz w:val="21"/>
          <w:szCs w:val="21"/>
        </w:rPr>
        <w:t xml:space="preserve">   </w:t>
      </w:r>
      <w:r>
        <w:rPr>
          <w:rFonts w:ascii="宋体" w:hAnsi="宋体" w:eastAsia="宋体" w:cs="宋体"/>
          <w:color w:val="auto"/>
          <w:spacing w:val="5"/>
          <w:sz w:val="21"/>
          <w:szCs w:val="21"/>
        </w:rPr>
        <w:t>工程试车内容：</w:t>
      </w:r>
      <w:r>
        <w:rPr>
          <w:rFonts w:ascii="宋体" w:hAnsi="宋体" w:eastAsia="宋体" w:cs="宋体"/>
          <w:color w:val="auto"/>
          <w:spacing w:val="5"/>
          <w:sz w:val="21"/>
          <w:szCs w:val="21"/>
          <w:u w:val="single" w:color="auto"/>
        </w:rPr>
        <w:t>无</w:t>
      </w:r>
    </w:p>
    <w:p>
      <w:pPr>
        <w:spacing w:before="191" w:line="228" w:lineRule="auto"/>
        <w:ind w:left="430"/>
        <w:rPr>
          <w:rFonts w:ascii="宋体" w:hAnsi="宋体" w:eastAsia="宋体" w:cs="宋体"/>
          <w:color w:val="auto"/>
          <w:sz w:val="21"/>
          <w:szCs w:val="21"/>
        </w:rPr>
      </w:pPr>
      <w:r>
        <w:rPr>
          <w:rFonts w:ascii="宋体" w:hAnsi="宋体" w:eastAsia="宋体" w:cs="宋体"/>
          <w:color w:val="auto"/>
          <w:spacing w:val="23"/>
          <w:sz w:val="21"/>
          <w:szCs w:val="21"/>
        </w:rPr>
        <w:t>(</w:t>
      </w:r>
      <w:r>
        <w:rPr>
          <w:rFonts w:ascii="宋体" w:hAnsi="宋体" w:eastAsia="宋体" w:cs="宋体"/>
          <w:color w:val="auto"/>
          <w:spacing w:val="12"/>
          <w:sz w:val="21"/>
          <w:szCs w:val="21"/>
        </w:rPr>
        <w:t>1) 单机无负荷试车费用由</w:t>
      </w:r>
      <w:r>
        <w:rPr>
          <w:rFonts w:ascii="宋体" w:hAnsi="宋体" w:eastAsia="宋体" w:cs="宋体"/>
          <w:color w:val="auto"/>
          <w:spacing w:val="12"/>
          <w:sz w:val="21"/>
          <w:szCs w:val="21"/>
          <w:u w:val="single" w:color="auto"/>
        </w:rPr>
        <w:t xml:space="preserve"> 无</w:t>
      </w:r>
      <w:r>
        <w:rPr>
          <w:rFonts w:ascii="宋体" w:hAnsi="宋体" w:eastAsia="宋体" w:cs="宋体"/>
          <w:color w:val="auto"/>
          <w:spacing w:val="12"/>
          <w:sz w:val="21"/>
          <w:szCs w:val="21"/>
        </w:rPr>
        <w:t>承担；</w:t>
      </w:r>
    </w:p>
    <w:p>
      <w:pPr>
        <w:spacing w:before="193" w:line="228" w:lineRule="auto"/>
        <w:ind w:left="430"/>
        <w:rPr>
          <w:rFonts w:ascii="宋体" w:hAnsi="宋体" w:eastAsia="宋体" w:cs="宋体"/>
          <w:color w:val="auto"/>
          <w:sz w:val="21"/>
          <w:szCs w:val="21"/>
        </w:rPr>
      </w:pPr>
      <w:r>
        <w:rPr>
          <w:rFonts w:ascii="宋体" w:hAnsi="宋体" w:eastAsia="宋体" w:cs="宋体"/>
          <w:color w:val="auto"/>
          <w:spacing w:val="17"/>
          <w:sz w:val="21"/>
          <w:szCs w:val="21"/>
        </w:rPr>
        <w:t>(</w:t>
      </w:r>
      <w:r>
        <w:rPr>
          <w:rFonts w:ascii="宋体" w:hAnsi="宋体" w:eastAsia="宋体" w:cs="宋体"/>
          <w:color w:val="auto"/>
          <w:spacing w:val="12"/>
          <w:sz w:val="21"/>
          <w:szCs w:val="21"/>
        </w:rPr>
        <w:t>2) 无负荷联动试车费用由</w:t>
      </w:r>
      <w:r>
        <w:rPr>
          <w:rFonts w:ascii="宋体" w:hAnsi="宋体" w:eastAsia="宋体" w:cs="宋体"/>
          <w:color w:val="auto"/>
          <w:spacing w:val="12"/>
          <w:sz w:val="21"/>
          <w:szCs w:val="21"/>
          <w:u w:val="single" w:color="auto"/>
        </w:rPr>
        <w:t xml:space="preserve"> 无 </w:t>
      </w:r>
      <w:r>
        <w:rPr>
          <w:rFonts w:ascii="宋体" w:hAnsi="宋体" w:eastAsia="宋体" w:cs="宋体"/>
          <w:color w:val="auto"/>
          <w:spacing w:val="12"/>
          <w:sz w:val="21"/>
          <w:szCs w:val="21"/>
        </w:rPr>
        <w:t>承担。</w:t>
      </w:r>
    </w:p>
    <w:p>
      <w:pPr>
        <w:spacing w:before="195" w:line="228" w:lineRule="auto"/>
        <w:ind w:left="435"/>
        <w:rPr>
          <w:rFonts w:ascii="宋体" w:hAnsi="宋体" w:eastAsia="宋体" w:cs="宋体"/>
          <w:color w:val="auto"/>
          <w:sz w:val="21"/>
          <w:szCs w:val="21"/>
        </w:rPr>
      </w:pPr>
      <w:r>
        <w:rPr>
          <w:rFonts w:ascii="宋体" w:hAnsi="宋体" w:eastAsia="宋体" w:cs="宋体"/>
          <w:color w:val="auto"/>
          <w:spacing w:val="8"/>
          <w:sz w:val="21"/>
          <w:szCs w:val="21"/>
        </w:rPr>
        <w:t>1</w:t>
      </w:r>
      <w:r>
        <w:rPr>
          <w:rFonts w:ascii="宋体" w:hAnsi="宋体" w:eastAsia="宋体" w:cs="宋体"/>
          <w:color w:val="auto"/>
          <w:spacing w:val="4"/>
          <w:sz w:val="21"/>
          <w:szCs w:val="21"/>
        </w:rPr>
        <w:t>3.3.3 投料试车</w:t>
      </w:r>
    </w:p>
    <w:p>
      <w:pPr>
        <w:spacing w:before="192" w:line="228" w:lineRule="auto"/>
        <w:ind w:left="423"/>
        <w:rPr>
          <w:rFonts w:ascii="宋体" w:hAnsi="宋体" w:eastAsia="宋体" w:cs="宋体"/>
          <w:color w:val="auto"/>
          <w:sz w:val="21"/>
          <w:szCs w:val="21"/>
        </w:rPr>
      </w:pPr>
      <w:r>
        <w:rPr>
          <w:rFonts w:ascii="宋体" w:hAnsi="宋体" w:eastAsia="宋体" w:cs="宋体"/>
          <w:color w:val="auto"/>
          <w:spacing w:val="10"/>
          <w:sz w:val="21"/>
          <w:szCs w:val="21"/>
        </w:rPr>
        <w:t>关</w:t>
      </w:r>
      <w:r>
        <w:rPr>
          <w:rFonts w:ascii="宋体" w:hAnsi="宋体" w:eastAsia="宋体" w:cs="宋体"/>
          <w:color w:val="auto"/>
          <w:spacing w:val="8"/>
          <w:sz w:val="21"/>
          <w:szCs w:val="21"/>
        </w:rPr>
        <w:t>于投料试车相关事项的约定：</w:t>
      </w:r>
      <w:r>
        <w:rPr>
          <w:rFonts w:ascii="宋体" w:hAnsi="宋体" w:eastAsia="宋体" w:cs="宋体"/>
          <w:color w:val="auto"/>
          <w:spacing w:val="8"/>
          <w:sz w:val="21"/>
          <w:szCs w:val="21"/>
          <w:u w:val="single" w:color="auto"/>
        </w:rPr>
        <w:t xml:space="preserve">/ </w:t>
      </w:r>
      <w:r>
        <w:rPr>
          <w:rFonts w:ascii="宋体" w:hAnsi="宋体" w:eastAsia="宋体" w:cs="宋体"/>
          <w:color w:val="auto"/>
          <w:spacing w:val="8"/>
          <w:sz w:val="21"/>
          <w:szCs w:val="21"/>
        </w:rPr>
        <w:t>。</w:t>
      </w:r>
    </w:p>
    <w:p>
      <w:pPr>
        <w:spacing w:before="192" w:line="228" w:lineRule="auto"/>
        <w:ind w:left="435"/>
        <w:rPr>
          <w:rFonts w:ascii="宋体" w:hAnsi="宋体" w:eastAsia="宋体" w:cs="宋体"/>
          <w:color w:val="auto"/>
          <w:sz w:val="21"/>
          <w:szCs w:val="21"/>
        </w:rPr>
      </w:pPr>
      <w:r>
        <w:rPr>
          <w:rFonts w:ascii="宋体" w:hAnsi="宋体" w:eastAsia="宋体" w:cs="宋体"/>
          <w:color w:val="auto"/>
          <w:spacing w:val="7"/>
          <w:sz w:val="21"/>
          <w:szCs w:val="21"/>
        </w:rPr>
        <w:t>1</w:t>
      </w:r>
      <w:r>
        <w:rPr>
          <w:rFonts w:ascii="宋体" w:hAnsi="宋体" w:eastAsia="宋体" w:cs="宋体"/>
          <w:color w:val="auto"/>
          <w:spacing w:val="4"/>
          <w:sz w:val="21"/>
          <w:szCs w:val="21"/>
        </w:rPr>
        <w:t>3.6 竣工退场</w:t>
      </w:r>
    </w:p>
    <w:p>
      <w:pPr>
        <w:spacing w:before="195" w:line="228" w:lineRule="auto"/>
        <w:ind w:left="435"/>
        <w:rPr>
          <w:rFonts w:ascii="宋体" w:hAnsi="宋体" w:eastAsia="宋体" w:cs="宋体"/>
          <w:color w:val="auto"/>
          <w:sz w:val="21"/>
          <w:szCs w:val="21"/>
        </w:rPr>
      </w:pPr>
      <w:r>
        <w:rPr>
          <w:rFonts w:ascii="宋体" w:hAnsi="宋体" w:eastAsia="宋体" w:cs="宋体"/>
          <w:color w:val="auto"/>
          <w:spacing w:val="8"/>
          <w:sz w:val="21"/>
          <w:szCs w:val="21"/>
        </w:rPr>
        <w:t>1</w:t>
      </w:r>
      <w:r>
        <w:rPr>
          <w:rFonts w:ascii="宋体" w:hAnsi="宋体" w:eastAsia="宋体" w:cs="宋体"/>
          <w:color w:val="auto"/>
          <w:spacing w:val="4"/>
          <w:sz w:val="21"/>
          <w:szCs w:val="21"/>
        </w:rPr>
        <w:t>3.6.1 竣工退场</w:t>
      </w:r>
    </w:p>
    <w:p>
      <w:pPr>
        <w:spacing w:before="192" w:line="228" w:lineRule="auto"/>
        <w:ind w:left="420"/>
        <w:rPr>
          <w:rFonts w:ascii="宋体" w:hAnsi="宋体" w:eastAsia="宋体" w:cs="宋体"/>
          <w:color w:val="auto"/>
          <w:sz w:val="21"/>
          <w:szCs w:val="21"/>
        </w:rPr>
      </w:pPr>
      <w:r>
        <w:rPr>
          <w:rFonts w:ascii="宋体" w:hAnsi="宋体" w:eastAsia="宋体" w:cs="宋体"/>
          <w:color w:val="auto"/>
          <w:spacing w:val="13"/>
          <w:sz w:val="21"/>
          <w:szCs w:val="21"/>
        </w:rPr>
        <w:t>承</w:t>
      </w:r>
      <w:r>
        <w:rPr>
          <w:rFonts w:ascii="宋体" w:hAnsi="宋体" w:eastAsia="宋体" w:cs="宋体"/>
          <w:color w:val="auto"/>
          <w:spacing w:val="8"/>
          <w:sz w:val="21"/>
          <w:szCs w:val="21"/>
        </w:rPr>
        <w:t>包人完成竣工退场的期限：</w:t>
      </w:r>
      <w:r>
        <w:rPr>
          <w:rFonts w:ascii="宋体" w:hAnsi="宋体" w:eastAsia="宋体" w:cs="宋体"/>
          <w:color w:val="auto"/>
          <w:spacing w:val="8"/>
          <w:sz w:val="21"/>
          <w:szCs w:val="21"/>
          <w:u w:val="single" w:color="auto"/>
        </w:rPr>
        <w:t xml:space="preserve">/ </w:t>
      </w:r>
      <w:r>
        <w:rPr>
          <w:rFonts w:ascii="宋体" w:hAnsi="宋体" w:eastAsia="宋体" w:cs="宋体"/>
          <w:color w:val="auto"/>
          <w:spacing w:val="8"/>
          <w:sz w:val="21"/>
          <w:szCs w:val="21"/>
        </w:rPr>
        <w:t>。</w:t>
      </w:r>
    </w:p>
    <w:p>
      <w:pPr>
        <w:spacing w:before="192" w:line="228" w:lineRule="auto"/>
        <w:ind w:left="15"/>
        <w:rPr>
          <w:rFonts w:ascii="宋体" w:hAnsi="宋体" w:eastAsia="宋体" w:cs="宋体"/>
          <w:color w:val="auto"/>
          <w:sz w:val="21"/>
          <w:szCs w:val="21"/>
        </w:rPr>
      </w:pPr>
      <w:r>
        <w:rPr>
          <w:rFonts w:ascii="宋体" w:hAnsi="宋体" w:eastAsia="宋体" w:cs="宋体"/>
          <w:color w:val="auto"/>
          <w:spacing w:val="6"/>
          <w:sz w:val="21"/>
          <w:szCs w:val="21"/>
        </w:rPr>
        <w:t>1</w:t>
      </w:r>
      <w:r>
        <w:rPr>
          <w:rFonts w:ascii="宋体" w:hAnsi="宋体" w:eastAsia="宋体" w:cs="宋体"/>
          <w:color w:val="auto"/>
          <w:spacing w:val="5"/>
          <w:sz w:val="21"/>
          <w:szCs w:val="21"/>
        </w:rPr>
        <w:t>4. 竣工结算</w:t>
      </w:r>
    </w:p>
    <w:p>
      <w:pPr>
        <w:spacing w:before="195" w:line="228" w:lineRule="auto"/>
        <w:ind w:left="435"/>
        <w:rPr>
          <w:rFonts w:ascii="宋体" w:hAnsi="宋体" w:eastAsia="宋体" w:cs="宋体"/>
          <w:color w:val="auto"/>
          <w:sz w:val="21"/>
          <w:szCs w:val="21"/>
        </w:rPr>
      </w:pPr>
      <w:r>
        <w:rPr>
          <w:rFonts w:ascii="宋体" w:hAnsi="宋体" w:eastAsia="宋体" w:cs="宋体"/>
          <w:color w:val="auto"/>
          <w:spacing w:val="9"/>
          <w:sz w:val="21"/>
          <w:szCs w:val="21"/>
        </w:rPr>
        <w:t>1</w:t>
      </w:r>
      <w:r>
        <w:rPr>
          <w:rFonts w:ascii="宋体" w:hAnsi="宋体" w:eastAsia="宋体" w:cs="宋体"/>
          <w:color w:val="auto"/>
          <w:spacing w:val="5"/>
          <w:sz w:val="21"/>
          <w:szCs w:val="21"/>
        </w:rPr>
        <w:t>4.1 竣工付款申请</w:t>
      </w:r>
    </w:p>
    <w:p>
      <w:pPr>
        <w:spacing w:before="191" w:line="407" w:lineRule="auto"/>
        <w:ind w:left="420" w:right="1155"/>
        <w:rPr>
          <w:rFonts w:ascii="宋体" w:hAnsi="宋体" w:eastAsia="宋体" w:cs="宋体"/>
          <w:color w:val="auto"/>
          <w:sz w:val="21"/>
          <w:szCs w:val="21"/>
        </w:rPr>
      </w:pPr>
      <w:r>
        <w:rPr>
          <w:rFonts w:ascii="宋体" w:hAnsi="宋体" w:eastAsia="宋体" w:cs="宋体"/>
          <w:color w:val="auto"/>
          <w:spacing w:val="16"/>
          <w:sz w:val="21"/>
          <w:szCs w:val="21"/>
        </w:rPr>
        <w:t>承</w:t>
      </w:r>
      <w:r>
        <w:rPr>
          <w:rFonts w:ascii="宋体" w:hAnsi="宋体" w:eastAsia="宋体" w:cs="宋体"/>
          <w:color w:val="auto"/>
          <w:spacing w:val="13"/>
          <w:sz w:val="21"/>
          <w:szCs w:val="21"/>
        </w:rPr>
        <w:t>包</w:t>
      </w:r>
      <w:r>
        <w:rPr>
          <w:rFonts w:ascii="宋体" w:hAnsi="宋体" w:eastAsia="宋体" w:cs="宋体"/>
          <w:color w:val="auto"/>
          <w:spacing w:val="8"/>
          <w:sz w:val="21"/>
          <w:szCs w:val="21"/>
        </w:rPr>
        <w:t>人提交竣工付款申请单的期限：</w:t>
      </w:r>
      <w:r>
        <w:rPr>
          <w:rFonts w:ascii="宋体" w:hAnsi="宋体" w:eastAsia="宋体" w:cs="宋体"/>
          <w:color w:val="auto"/>
          <w:spacing w:val="8"/>
          <w:sz w:val="21"/>
          <w:szCs w:val="21"/>
          <w:u w:val="single" w:color="auto"/>
        </w:rPr>
        <w:t>承包人应在工程竣工验收合格后 7 天内</w:t>
      </w:r>
      <w:r>
        <w:rPr>
          <w:rFonts w:ascii="宋体" w:hAnsi="宋体" w:eastAsia="宋体" w:cs="宋体"/>
          <w:color w:val="auto"/>
          <w:spacing w:val="8"/>
          <w:sz w:val="21"/>
          <w:szCs w:val="21"/>
        </w:rPr>
        <w:t>。</w:t>
      </w:r>
      <w:r>
        <w:rPr>
          <w:rFonts w:ascii="宋体" w:hAnsi="宋体" w:eastAsia="宋体" w:cs="宋体"/>
          <w:color w:val="auto"/>
          <w:sz w:val="21"/>
          <w:szCs w:val="21"/>
        </w:rPr>
        <w:t xml:space="preserve"> </w:t>
      </w:r>
      <w:r>
        <w:rPr>
          <w:rFonts w:ascii="宋体" w:hAnsi="宋体" w:eastAsia="宋体" w:cs="宋体"/>
          <w:color w:val="auto"/>
          <w:spacing w:val="13"/>
          <w:sz w:val="21"/>
          <w:szCs w:val="21"/>
        </w:rPr>
        <w:t>竣</w:t>
      </w:r>
      <w:r>
        <w:rPr>
          <w:rFonts w:ascii="宋体" w:hAnsi="宋体" w:eastAsia="宋体" w:cs="宋体"/>
          <w:color w:val="auto"/>
          <w:spacing w:val="8"/>
          <w:sz w:val="21"/>
          <w:szCs w:val="21"/>
        </w:rPr>
        <w:t>工付款申请单应包括的内容：</w:t>
      </w:r>
      <w:r>
        <w:rPr>
          <w:rFonts w:ascii="宋体" w:hAnsi="宋体" w:eastAsia="宋体" w:cs="宋体"/>
          <w:color w:val="auto"/>
          <w:spacing w:val="8"/>
          <w:sz w:val="21"/>
          <w:szCs w:val="21"/>
          <w:u w:val="single" w:color="auto"/>
        </w:rPr>
        <w:t xml:space="preserve">/ </w:t>
      </w:r>
      <w:r>
        <w:rPr>
          <w:rFonts w:ascii="宋体" w:hAnsi="宋体" w:eastAsia="宋体" w:cs="宋体"/>
          <w:color w:val="auto"/>
          <w:spacing w:val="8"/>
          <w:sz w:val="21"/>
          <w:szCs w:val="21"/>
        </w:rPr>
        <w:t>。</w:t>
      </w:r>
    </w:p>
    <w:p>
      <w:pPr>
        <w:spacing w:line="228" w:lineRule="auto"/>
        <w:ind w:left="435"/>
        <w:rPr>
          <w:rFonts w:ascii="宋体" w:hAnsi="宋体" w:eastAsia="宋体" w:cs="宋体"/>
          <w:color w:val="auto"/>
          <w:sz w:val="21"/>
          <w:szCs w:val="21"/>
        </w:rPr>
      </w:pPr>
      <w:r>
        <w:rPr>
          <w:rFonts w:ascii="宋体" w:hAnsi="宋体" w:eastAsia="宋体" w:cs="宋体"/>
          <w:color w:val="auto"/>
          <w:spacing w:val="9"/>
          <w:sz w:val="21"/>
          <w:szCs w:val="21"/>
        </w:rPr>
        <w:t>1</w:t>
      </w:r>
      <w:r>
        <w:rPr>
          <w:rFonts w:ascii="宋体" w:hAnsi="宋体" w:eastAsia="宋体" w:cs="宋体"/>
          <w:color w:val="auto"/>
          <w:spacing w:val="5"/>
          <w:sz w:val="21"/>
          <w:szCs w:val="21"/>
        </w:rPr>
        <w:t>4.2 竣工结算审核</w:t>
      </w:r>
    </w:p>
    <w:p>
      <w:pPr>
        <w:spacing w:before="192" w:line="228" w:lineRule="auto"/>
        <w:ind w:left="423"/>
        <w:rPr>
          <w:rFonts w:ascii="宋体" w:hAnsi="宋体" w:eastAsia="宋体" w:cs="宋体"/>
          <w:color w:val="auto"/>
          <w:sz w:val="21"/>
          <w:szCs w:val="21"/>
        </w:rPr>
      </w:pPr>
      <w:r>
        <w:rPr>
          <w:rFonts w:ascii="宋体" w:hAnsi="宋体" w:eastAsia="宋体" w:cs="宋体"/>
          <w:color w:val="auto"/>
          <w:spacing w:val="16"/>
          <w:sz w:val="21"/>
          <w:szCs w:val="21"/>
        </w:rPr>
        <w:t>发</w:t>
      </w:r>
      <w:r>
        <w:rPr>
          <w:rFonts w:ascii="宋体" w:hAnsi="宋体" w:eastAsia="宋体" w:cs="宋体"/>
          <w:color w:val="auto"/>
          <w:spacing w:val="9"/>
          <w:sz w:val="21"/>
          <w:szCs w:val="21"/>
        </w:rPr>
        <w:t>包</w:t>
      </w:r>
      <w:r>
        <w:rPr>
          <w:rFonts w:ascii="宋体" w:hAnsi="宋体" w:eastAsia="宋体" w:cs="宋体"/>
          <w:color w:val="auto"/>
          <w:spacing w:val="8"/>
          <w:sz w:val="21"/>
          <w:szCs w:val="21"/>
        </w:rPr>
        <w:t>人审批竣工付款申请单的期限：</w:t>
      </w:r>
    </w:p>
    <w:p>
      <w:pPr>
        <w:spacing w:line="154" w:lineRule="exact"/>
        <w:rPr>
          <w:color w:val="auto"/>
          <w:sz w:val="21"/>
          <w:szCs w:val="21"/>
        </w:rPr>
      </w:pPr>
    </w:p>
    <w:tbl>
      <w:tblPr>
        <w:tblStyle w:val="56"/>
        <w:tblW w:w="895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2"/>
        <w:gridCol w:w="2625"/>
        <w:gridCol w:w="56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702" w:type="dxa"/>
            <w:vAlign w:val="top"/>
          </w:tcPr>
          <w:p>
            <w:pPr>
              <w:spacing w:before="197" w:line="230" w:lineRule="auto"/>
              <w:ind w:left="146"/>
              <w:rPr>
                <w:rFonts w:ascii="宋体" w:hAnsi="宋体" w:eastAsia="宋体" w:cs="宋体"/>
                <w:color w:val="auto"/>
                <w:sz w:val="21"/>
                <w:szCs w:val="21"/>
              </w:rPr>
            </w:pPr>
            <w:r>
              <w:rPr>
                <w:rFonts w:ascii="宋体" w:hAnsi="宋体" w:eastAsia="宋体" w:cs="宋体"/>
                <w:color w:val="auto"/>
                <w:spacing w:val="5"/>
                <w:sz w:val="21"/>
                <w:szCs w:val="21"/>
              </w:rPr>
              <w:t>序号</w:t>
            </w:r>
          </w:p>
        </w:tc>
        <w:tc>
          <w:tcPr>
            <w:tcW w:w="2625" w:type="dxa"/>
            <w:vAlign w:val="top"/>
          </w:tcPr>
          <w:p>
            <w:pPr>
              <w:spacing w:before="197" w:line="227" w:lineRule="auto"/>
              <w:ind w:left="268"/>
              <w:rPr>
                <w:rFonts w:ascii="宋体" w:hAnsi="宋体" w:eastAsia="宋体" w:cs="宋体"/>
                <w:color w:val="auto"/>
                <w:sz w:val="21"/>
                <w:szCs w:val="21"/>
              </w:rPr>
            </w:pPr>
            <w:r>
              <w:rPr>
                <w:rFonts w:ascii="宋体" w:hAnsi="宋体" w:eastAsia="宋体" w:cs="宋体"/>
                <w:color w:val="auto"/>
                <w:spacing w:val="15"/>
                <w:sz w:val="21"/>
                <w:szCs w:val="21"/>
              </w:rPr>
              <w:t>工</w:t>
            </w:r>
            <w:r>
              <w:rPr>
                <w:rFonts w:ascii="宋体" w:hAnsi="宋体" w:eastAsia="宋体" w:cs="宋体"/>
                <w:color w:val="auto"/>
                <w:spacing w:val="8"/>
                <w:sz w:val="21"/>
                <w:szCs w:val="21"/>
              </w:rPr>
              <w:t>程竣工结算报告金额</w:t>
            </w:r>
          </w:p>
        </w:tc>
        <w:tc>
          <w:tcPr>
            <w:tcW w:w="5623" w:type="dxa"/>
            <w:vAlign w:val="top"/>
          </w:tcPr>
          <w:p>
            <w:pPr>
              <w:spacing w:before="197" w:line="229" w:lineRule="auto"/>
              <w:ind w:left="2084"/>
              <w:rPr>
                <w:rFonts w:ascii="宋体" w:hAnsi="宋体" w:eastAsia="宋体" w:cs="宋体"/>
                <w:color w:val="auto"/>
                <w:sz w:val="21"/>
                <w:szCs w:val="21"/>
              </w:rPr>
            </w:pPr>
            <w:r>
              <w:rPr>
                <w:rFonts w:ascii="宋体" w:hAnsi="宋体" w:eastAsia="宋体" w:cs="宋体"/>
                <w:color w:val="auto"/>
                <w:spacing w:val="9"/>
                <w:sz w:val="21"/>
                <w:szCs w:val="21"/>
              </w:rPr>
              <w:t>发</w:t>
            </w:r>
            <w:r>
              <w:rPr>
                <w:rFonts w:ascii="宋体" w:hAnsi="宋体" w:eastAsia="宋体" w:cs="宋体"/>
                <w:color w:val="auto"/>
                <w:spacing w:val="8"/>
                <w:sz w:val="21"/>
                <w:szCs w:val="21"/>
              </w:rPr>
              <w:t>包人审查时间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02" w:type="dxa"/>
            <w:vAlign w:val="top"/>
          </w:tcPr>
          <w:p>
            <w:pPr>
              <w:spacing w:before="210" w:line="195" w:lineRule="auto"/>
              <w:ind w:left="319"/>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1</w:t>
            </w:r>
          </w:p>
        </w:tc>
        <w:tc>
          <w:tcPr>
            <w:tcW w:w="2625" w:type="dxa"/>
            <w:vAlign w:val="top"/>
          </w:tcPr>
          <w:p>
            <w:pPr>
              <w:spacing w:before="174" w:line="229" w:lineRule="auto"/>
              <w:ind w:left="740"/>
              <w:rPr>
                <w:rFonts w:ascii="宋体" w:hAnsi="宋体" w:eastAsia="宋体" w:cs="宋体"/>
                <w:color w:val="auto"/>
                <w:sz w:val="21"/>
                <w:szCs w:val="21"/>
              </w:rPr>
            </w:pPr>
            <w:r>
              <w:rPr>
                <w:rFonts w:ascii="Times New Roman" w:hAnsi="Times New Roman" w:eastAsia="Times New Roman" w:cs="Times New Roman"/>
                <w:color w:val="auto"/>
                <w:spacing w:val="8"/>
                <w:sz w:val="21"/>
                <w:szCs w:val="21"/>
              </w:rPr>
              <w:t>5</w:t>
            </w:r>
            <w:r>
              <w:rPr>
                <w:rFonts w:ascii="Times New Roman" w:hAnsi="Times New Roman" w:eastAsia="Times New Roman" w:cs="Times New Roman"/>
                <w:color w:val="auto"/>
                <w:spacing w:val="6"/>
                <w:sz w:val="21"/>
                <w:szCs w:val="21"/>
              </w:rPr>
              <w:t>00</w:t>
            </w:r>
            <w:r>
              <w:rPr>
                <w:rFonts w:ascii="宋体" w:hAnsi="宋体" w:eastAsia="宋体" w:cs="宋体"/>
                <w:color w:val="auto"/>
                <w:spacing w:val="6"/>
                <w:sz w:val="21"/>
                <w:szCs w:val="21"/>
              </w:rPr>
              <w:t>万元以下</w:t>
            </w:r>
          </w:p>
        </w:tc>
        <w:tc>
          <w:tcPr>
            <w:tcW w:w="5623" w:type="dxa"/>
            <w:vAlign w:val="top"/>
          </w:tcPr>
          <w:p>
            <w:pPr>
              <w:spacing w:before="174" w:line="227" w:lineRule="auto"/>
              <w:ind w:left="297"/>
              <w:rPr>
                <w:rFonts w:ascii="宋体" w:hAnsi="宋体" w:eastAsia="宋体" w:cs="宋体"/>
                <w:color w:val="auto"/>
                <w:sz w:val="21"/>
                <w:szCs w:val="21"/>
              </w:rPr>
            </w:pPr>
            <w:r>
              <w:rPr>
                <w:rFonts w:ascii="宋体" w:hAnsi="宋体" w:eastAsia="宋体" w:cs="宋体"/>
                <w:color w:val="auto"/>
                <w:spacing w:val="13"/>
                <w:sz w:val="21"/>
                <w:szCs w:val="21"/>
              </w:rPr>
              <w:t>从</w:t>
            </w:r>
            <w:r>
              <w:rPr>
                <w:rFonts w:ascii="宋体" w:hAnsi="宋体" w:eastAsia="宋体" w:cs="宋体"/>
                <w:color w:val="auto"/>
                <w:spacing w:val="9"/>
                <w:sz w:val="21"/>
                <w:szCs w:val="21"/>
              </w:rPr>
              <w:t>接到竣工结算报告和完整的竣工结算资料之日起</w:t>
            </w:r>
            <w:r>
              <w:rPr>
                <w:rFonts w:ascii="Times New Roman" w:hAnsi="Times New Roman" w:eastAsia="Times New Roman" w:cs="Times New Roman"/>
                <w:color w:val="auto"/>
                <w:spacing w:val="9"/>
                <w:sz w:val="21"/>
                <w:szCs w:val="21"/>
              </w:rPr>
              <w:t>20</w:t>
            </w:r>
            <w:r>
              <w:rPr>
                <w:rFonts w:ascii="宋体" w:hAnsi="宋体" w:eastAsia="宋体" w:cs="宋体"/>
                <w:color w:val="auto"/>
                <w:spacing w:val="9"/>
                <w:sz w:val="21"/>
                <w:szCs w:val="21"/>
              </w:rPr>
              <w:t>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02" w:type="dxa"/>
            <w:vAlign w:val="top"/>
          </w:tcPr>
          <w:p>
            <w:pPr>
              <w:spacing w:before="209" w:line="195" w:lineRule="auto"/>
              <w:ind w:left="299"/>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2</w:t>
            </w:r>
          </w:p>
        </w:tc>
        <w:tc>
          <w:tcPr>
            <w:tcW w:w="2625" w:type="dxa"/>
            <w:vAlign w:val="top"/>
          </w:tcPr>
          <w:p>
            <w:pPr>
              <w:spacing w:before="174" w:line="229" w:lineRule="auto"/>
              <w:ind w:left="495"/>
              <w:rPr>
                <w:rFonts w:ascii="宋体" w:hAnsi="宋体" w:eastAsia="宋体" w:cs="宋体"/>
                <w:color w:val="auto"/>
                <w:sz w:val="21"/>
                <w:szCs w:val="21"/>
              </w:rPr>
            </w:pPr>
            <w:r>
              <w:rPr>
                <w:rFonts w:ascii="Times New Roman" w:hAnsi="Times New Roman" w:eastAsia="Times New Roman" w:cs="Times New Roman"/>
                <w:color w:val="auto"/>
                <w:spacing w:val="10"/>
                <w:sz w:val="21"/>
                <w:szCs w:val="21"/>
              </w:rPr>
              <w:t>5</w:t>
            </w:r>
            <w:r>
              <w:rPr>
                <w:rFonts w:ascii="Times New Roman" w:hAnsi="Times New Roman" w:eastAsia="Times New Roman" w:cs="Times New Roman"/>
                <w:color w:val="auto"/>
                <w:spacing w:val="5"/>
                <w:sz w:val="21"/>
                <w:szCs w:val="21"/>
              </w:rPr>
              <w:t>00</w:t>
            </w:r>
            <w:r>
              <w:rPr>
                <w:rFonts w:ascii="宋体" w:hAnsi="宋体" w:eastAsia="宋体" w:cs="宋体"/>
                <w:color w:val="auto"/>
                <w:spacing w:val="5"/>
                <w:sz w:val="21"/>
                <w:szCs w:val="21"/>
              </w:rPr>
              <w:t>万元</w:t>
            </w:r>
            <w:r>
              <w:rPr>
                <w:rFonts w:ascii="Times New Roman" w:hAnsi="Times New Roman" w:eastAsia="Times New Roman" w:cs="Times New Roman"/>
                <w:color w:val="auto"/>
                <w:spacing w:val="5"/>
                <w:sz w:val="21"/>
                <w:szCs w:val="21"/>
              </w:rPr>
              <w:t>-2000</w:t>
            </w:r>
            <w:r>
              <w:rPr>
                <w:rFonts w:ascii="宋体" w:hAnsi="宋体" w:eastAsia="宋体" w:cs="宋体"/>
                <w:color w:val="auto"/>
                <w:spacing w:val="5"/>
                <w:sz w:val="21"/>
                <w:szCs w:val="21"/>
              </w:rPr>
              <w:t>万元</w:t>
            </w:r>
          </w:p>
        </w:tc>
        <w:tc>
          <w:tcPr>
            <w:tcW w:w="5623" w:type="dxa"/>
            <w:vAlign w:val="top"/>
          </w:tcPr>
          <w:p>
            <w:pPr>
              <w:spacing w:before="173" w:line="227" w:lineRule="auto"/>
              <w:ind w:left="297"/>
              <w:rPr>
                <w:rFonts w:ascii="宋体" w:hAnsi="宋体" w:eastAsia="宋体" w:cs="宋体"/>
                <w:color w:val="auto"/>
                <w:sz w:val="21"/>
                <w:szCs w:val="21"/>
              </w:rPr>
            </w:pPr>
            <w:r>
              <w:rPr>
                <w:rFonts w:ascii="宋体" w:hAnsi="宋体" w:eastAsia="宋体" w:cs="宋体"/>
                <w:color w:val="auto"/>
                <w:spacing w:val="13"/>
                <w:sz w:val="21"/>
                <w:szCs w:val="21"/>
              </w:rPr>
              <w:t>从</w:t>
            </w:r>
            <w:r>
              <w:rPr>
                <w:rFonts w:ascii="宋体" w:hAnsi="宋体" w:eastAsia="宋体" w:cs="宋体"/>
                <w:color w:val="auto"/>
                <w:spacing w:val="9"/>
                <w:sz w:val="21"/>
                <w:szCs w:val="21"/>
              </w:rPr>
              <w:t>接到竣工结算报告和完整的竣工结算资料之日起</w:t>
            </w:r>
            <w:r>
              <w:rPr>
                <w:rFonts w:ascii="Times New Roman" w:hAnsi="Times New Roman" w:eastAsia="Times New Roman" w:cs="Times New Roman"/>
                <w:color w:val="auto"/>
                <w:spacing w:val="9"/>
                <w:sz w:val="21"/>
                <w:szCs w:val="21"/>
              </w:rPr>
              <w:t>30</w:t>
            </w:r>
            <w:r>
              <w:rPr>
                <w:rFonts w:ascii="宋体" w:hAnsi="宋体" w:eastAsia="宋体" w:cs="宋体"/>
                <w:color w:val="auto"/>
                <w:spacing w:val="9"/>
                <w:sz w:val="21"/>
                <w:szCs w:val="21"/>
              </w:rPr>
              <w:t>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02" w:type="dxa"/>
            <w:vAlign w:val="top"/>
          </w:tcPr>
          <w:p>
            <w:pPr>
              <w:spacing w:before="211" w:line="195" w:lineRule="auto"/>
              <w:ind w:left="303"/>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3</w:t>
            </w:r>
          </w:p>
        </w:tc>
        <w:tc>
          <w:tcPr>
            <w:tcW w:w="2625" w:type="dxa"/>
            <w:vAlign w:val="top"/>
          </w:tcPr>
          <w:p>
            <w:pPr>
              <w:spacing w:before="176" w:line="229" w:lineRule="auto"/>
              <w:ind w:left="439"/>
              <w:rPr>
                <w:rFonts w:ascii="宋体" w:hAnsi="宋体" w:eastAsia="宋体" w:cs="宋体"/>
                <w:color w:val="auto"/>
                <w:sz w:val="21"/>
                <w:szCs w:val="21"/>
              </w:rPr>
            </w:pPr>
            <w:r>
              <w:rPr>
                <w:rFonts w:ascii="Times New Roman" w:hAnsi="Times New Roman" w:eastAsia="Times New Roman" w:cs="Times New Roman"/>
                <w:color w:val="auto"/>
                <w:spacing w:val="10"/>
                <w:sz w:val="21"/>
                <w:szCs w:val="21"/>
              </w:rPr>
              <w:t>2</w:t>
            </w:r>
            <w:r>
              <w:rPr>
                <w:rFonts w:ascii="Times New Roman" w:hAnsi="Times New Roman" w:eastAsia="Times New Roman" w:cs="Times New Roman"/>
                <w:color w:val="auto"/>
                <w:spacing w:val="9"/>
                <w:sz w:val="21"/>
                <w:szCs w:val="21"/>
              </w:rPr>
              <w:t>0</w:t>
            </w:r>
            <w:r>
              <w:rPr>
                <w:rFonts w:ascii="Times New Roman" w:hAnsi="Times New Roman" w:eastAsia="Times New Roman" w:cs="Times New Roman"/>
                <w:color w:val="auto"/>
                <w:spacing w:val="5"/>
                <w:sz w:val="21"/>
                <w:szCs w:val="21"/>
              </w:rPr>
              <w:t>00</w:t>
            </w:r>
            <w:r>
              <w:rPr>
                <w:rFonts w:ascii="宋体" w:hAnsi="宋体" w:eastAsia="宋体" w:cs="宋体"/>
                <w:color w:val="auto"/>
                <w:spacing w:val="5"/>
                <w:sz w:val="21"/>
                <w:szCs w:val="21"/>
              </w:rPr>
              <w:t>万元</w:t>
            </w:r>
            <w:r>
              <w:rPr>
                <w:rFonts w:ascii="Times New Roman" w:hAnsi="Times New Roman" w:eastAsia="Times New Roman" w:cs="Times New Roman"/>
                <w:color w:val="auto"/>
                <w:spacing w:val="5"/>
                <w:sz w:val="21"/>
                <w:szCs w:val="21"/>
              </w:rPr>
              <w:t>-5000</w:t>
            </w:r>
            <w:r>
              <w:rPr>
                <w:rFonts w:ascii="宋体" w:hAnsi="宋体" w:eastAsia="宋体" w:cs="宋体"/>
                <w:color w:val="auto"/>
                <w:spacing w:val="5"/>
                <w:sz w:val="21"/>
                <w:szCs w:val="21"/>
              </w:rPr>
              <w:t>万元</w:t>
            </w:r>
          </w:p>
        </w:tc>
        <w:tc>
          <w:tcPr>
            <w:tcW w:w="5623" w:type="dxa"/>
            <w:vAlign w:val="top"/>
          </w:tcPr>
          <w:p>
            <w:pPr>
              <w:spacing w:before="176" w:line="227" w:lineRule="auto"/>
              <w:ind w:left="297"/>
              <w:rPr>
                <w:rFonts w:ascii="宋体" w:hAnsi="宋体" w:eastAsia="宋体" w:cs="宋体"/>
                <w:color w:val="auto"/>
                <w:sz w:val="21"/>
                <w:szCs w:val="21"/>
              </w:rPr>
            </w:pPr>
            <w:r>
              <w:rPr>
                <w:rFonts w:ascii="宋体" w:hAnsi="宋体" w:eastAsia="宋体" w:cs="宋体"/>
                <w:color w:val="auto"/>
                <w:spacing w:val="13"/>
                <w:sz w:val="21"/>
                <w:szCs w:val="21"/>
              </w:rPr>
              <w:t>从</w:t>
            </w:r>
            <w:r>
              <w:rPr>
                <w:rFonts w:ascii="宋体" w:hAnsi="宋体" w:eastAsia="宋体" w:cs="宋体"/>
                <w:color w:val="auto"/>
                <w:spacing w:val="9"/>
                <w:sz w:val="21"/>
                <w:szCs w:val="21"/>
              </w:rPr>
              <w:t>接到竣工结算报告和完整的竣工结算资料之日起</w:t>
            </w:r>
            <w:r>
              <w:rPr>
                <w:rFonts w:ascii="Times New Roman" w:hAnsi="Times New Roman" w:eastAsia="Times New Roman" w:cs="Times New Roman"/>
                <w:color w:val="auto"/>
                <w:spacing w:val="9"/>
                <w:sz w:val="21"/>
                <w:szCs w:val="21"/>
              </w:rPr>
              <w:t>45</w:t>
            </w:r>
            <w:r>
              <w:rPr>
                <w:rFonts w:ascii="宋体" w:hAnsi="宋体" w:eastAsia="宋体" w:cs="宋体"/>
                <w:color w:val="auto"/>
                <w:spacing w:val="9"/>
                <w:sz w:val="21"/>
                <w:szCs w:val="21"/>
              </w:rPr>
              <w:t>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02" w:type="dxa"/>
            <w:vAlign w:val="top"/>
          </w:tcPr>
          <w:p>
            <w:pPr>
              <w:spacing w:before="211" w:line="195" w:lineRule="auto"/>
              <w:ind w:left="298"/>
              <w:rPr>
                <w:rFonts w:ascii="Times New Roman" w:hAnsi="Times New Roman" w:eastAsia="Times New Roman" w:cs="Times New Roman"/>
                <w:color w:val="auto"/>
                <w:sz w:val="21"/>
                <w:szCs w:val="21"/>
              </w:rPr>
            </w:pPr>
            <w:r>
              <w:rPr>
                <w:rFonts w:ascii="Times New Roman" w:hAnsi="Times New Roman" w:eastAsia="Times New Roman" w:cs="Times New Roman"/>
                <w:color w:val="auto"/>
                <w:spacing w:val="1"/>
                <w:sz w:val="21"/>
                <w:szCs w:val="21"/>
              </w:rPr>
              <w:t>4</w:t>
            </w:r>
          </w:p>
        </w:tc>
        <w:tc>
          <w:tcPr>
            <w:tcW w:w="2625" w:type="dxa"/>
            <w:vAlign w:val="top"/>
          </w:tcPr>
          <w:p>
            <w:pPr>
              <w:spacing w:before="176" w:line="229" w:lineRule="auto"/>
              <w:ind w:left="687"/>
              <w:rPr>
                <w:rFonts w:ascii="宋体" w:hAnsi="宋体" w:eastAsia="宋体" w:cs="宋体"/>
                <w:color w:val="auto"/>
                <w:sz w:val="21"/>
                <w:szCs w:val="21"/>
              </w:rPr>
            </w:pPr>
            <w:r>
              <w:rPr>
                <w:rFonts w:ascii="Times New Roman" w:hAnsi="Times New Roman" w:eastAsia="Times New Roman" w:cs="Times New Roman"/>
                <w:color w:val="auto"/>
                <w:spacing w:val="6"/>
                <w:sz w:val="21"/>
                <w:szCs w:val="21"/>
              </w:rPr>
              <w:t>5000</w:t>
            </w:r>
            <w:r>
              <w:rPr>
                <w:rFonts w:ascii="宋体" w:hAnsi="宋体" w:eastAsia="宋体" w:cs="宋体"/>
                <w:color w:val="auto"/>
                <w:spacing w:val="6"/>
                <w:sz w:val="21"/>
                <w:szCs w:val="21"/>
              </w:rPr>
              <w:t>万元以</w:t>
            </w:r>
            <w:r>
              <w:rPr>
                <w:rFonts w:ascii="宋体" w:hAnsi="宋体" w:eastAsia="宋体" w:cs="宋体"/>
                <w:color w:val="auto"/>
                <w:spacing w:val="5"/>
                <w:sz w:val="21"/>
                <w:szCs w:val="21"/>
              </w:rPr>
              <w:t>上</w:t>
            </w:r>
          </w:p>
        </w:tc>
        <w:tc>
          <w:tcPr>
            <w:tcW w:w="5623" w:type="dxa"/>
            <w:vAlign w:val="top"/>
          </w:tcPr>
          <w:p>
            <w:pPr>
              <w:spacing w:before="175" w:line="227" w:lineRule="auto"/>
              <w:ind w:left="297"/>
              <w:rPr>
                <w:rFonts w:ascii="宋体" w:hAnsi="宋体" w:eastAsia="宋体" w:cs="宋体"/>
                <w:color w:val="auto"/>
                <w:sz w:val="21"/>
                <w:szCs w:val="21"/>
              </w:rPr>
            </w:pPr>
            <w:r>
              <w:rPr>
                <w:rFonts w:ascii="宋体" w:hAnsi="宋体" w:eastAsia="宋体" w:cs="宋体"/>
                <w:color w:val="auto"/>
                <w:spacing w:val="13"/>
                <w:sz w:val="21"/>
                <w:szCs w:val="21"/>
              </w:rPr>
              <w:t>从</w:t>
            </w:r>
            <w:r>
              <w:rPr>
                <w:rFonts w:ascii="宋体" w:hAnsi="宋体" w:eastAsia="宋体" w:cs="宋体"/>
                <w:color w:val="auto"/>
                <w:spacing w:val="9"/>
                <w:sz w:val="21"/>
                <w:szCs w:val="21"/>
              </w:rPr>
              <w:t>接到竣工结算报告和完整的竣工结算资料之日起</w:t>
            </w:r>
            <w:r>
              <w:rPr>
                <w:rFonts w:ascii="Times New Roman" w:hAnsi="Times New Roman" w:eastAsia="Times New Roman" w:cs="Times New Roman"/>
                <w:color w:val="auto"/>
                <w:spacing w:val="9"/>
                <w:sz w:val="21"/>
                <w:szCs w:val="21"/>
              </w:rPr>
              <w:t>60</w:t>
            </w:r>
            <w:r>
              <w:rPr>
                <w:rFonts w:ascii="宋体" w:hAnsi="宋体" w:eastAsia="宋体" w:cs="宋体"/>
                <w:color w:val="auto"/>
                <w:spacing w:val="9"/>
                <w:sz w:val="21"/>
                <w:szCs w:val="21"/>
              </w:rPr>
              <w:t>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702" w:type="dxa"/>
            <w:vAlign w:val="top"/>
          </w:tcPr>
          <w:p>
            <w:pPr>
              <w:spacing w:line="375" w:lineRule="auto"/>
              <w:rPr>
                <w:rFonts w:ascii="Arial"/>
                <w:color w:val="auto"/>
                <w:sz w:val="21"/>
                <w:szCs w:val="21"/>
              </w:rPr>
            </w:pPr>
          </w:p>
          <w:p>
            <w:pPr>
              <w:spacing w:before="57" w:line="192" w:lineRule="auto"/>
              <w:ind w:left="305"/>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5</w:t>
            </w:r>
          </w:p>
        </w:tc>
        <w:tc>
          <w:tcPr>
            <w:tcW w:w="2625" w:type="dxa"/>
            <w:vAlign w:val="top"/>
          </w:tcPr>
          <w:p>
            <w:pPr>
              <w:spacing w:before="178" w:line="228" w:lineRule="auto"/>
              <w:ind w:left="243"/>
              <w:rPr>
                <w:rFonts w:ascii="宋体" w:hAnsi="宋体" w:eastAsia="宋体" w:cs="宋体"/>
                <w:color w:val="auto"/>
                <w:sz w:val="21"/>
                <w:szCs w:val="21"/>
              </w:rPr>
            </w:pPr>
            <w:r>
              <w:rPr>
                <w:rFonts w:ascii="Times New Roman" w:hAnsi="Times New Roman" w:eastAsia="Times New Roman" w:cs="Times New Roman"/>
                <w:color w:val="auto"/>
                <w:spacing w:val="12"/>
                <w:sz w:val="21"/>
                <w:szCs w:val="21"/>
              </w:rPr>
              <w:t>5</w:t>
            </w:r>
            <w:r>
              <w:rPr>
                <w:rFonts w:ascii="Times New Roman" w:hAnsi="Times New Roman" w:eastAsia="Times New Roman" w:cs="Times New Roman"/>
                <w:color w:val="auto"/>
                <w:spacing w:val="6"/>
                <w:sz w:val="21"/>
                <w:szCs w:val="21"/>
              </w:rPr>
              <w:t>000</w:t>
            </w:r>
            <w:r>
              <w:rPr>
                <w:rFonts w:ascii="宋体" w:hAnsi="宋体" w:eastAsia="宋体" w:cs="宋体"/>
                <w:color w:val="auto"/>
                <w:spacing w:val="6"/>
                <w:sz w:val="21"/>
                <w:szCs w:val="21"/>
              </w:rPr>
              <w:t>万以上每增加</w:t>
            </w:r>
            <w:r>
              <w:rPr>
                <w:rFonts w:ascii="Times New Roman" w:hAnsi="Times New Roman" w:eastAsia="Times New Roman" w:cs="Times New Roman"/>
                <w:color w:val="auto"/>
                <w:spacing w:val="6"/>
                <w:sz w:val="21"/>
                <w:szCs w:val="21"/>
              </w:rPr>
              <w:t>0.5</w:t>
            </w:r>
            <w:r>
              <w:rPr>
                <w:rFonts w:ascii="宋体" w:hAnsi="宋体" w:eastAsia="宋体" w:cs="宋体"/>
                <w:color w:val="auto"/>
                <w:spacing w:val="6"/>
                <w:sz w:val="21"/>
                <w:szCs w:val="21"/>
              </w:rPr>
              <w:t>亿</w:t>
            </w:r>
          </w:p>
          <w:p>
            <w:pPr>
              <w:spacing w:before="191" w:line="230" w:lineRule="auto"/>
              <w:ind w:left="355"/>
              <w:rPr>
                <w:rFonts w:ascii="宋体" w:hAnsi="宋体" w:eastAsia="宋体" w:cs="宋体"/>
                <w:color w:val="auto"/>
                <w:sz w:val="21"/>
                <w:szCs w:val="21"/>
              </w:rPr>
            </w:pPr>
            <w:r>
              <w:rPr>
                <w:rFonts w:ascii="宋体" w:hAnsi="宋体" w:eastAsia="宋体" w:cs="宋体"/>
                <w:color w:val="auto"/>
                <w:spacing w:val="22"/>
                <w:sz w:val="21"/>
                <w:szCs w:val="21"/>
              </w:rPr>
              <w:t>(</w:t>
            </w:r>
            <w:r>
              <w:rPr>
                <w:rFonts w:ascii="宋体" w:hAnsi="宋体" w:eastAsia="宋体" w:cs="宋体"/>
                <w:color w:val="auto"/>
                <w:spacing w:val="14"/>
                <w:sz w:val="21"/>
                <w:szCs w:val="21"/>
              </w:rPr>
              <w:t>不足</w:t>
            </w:r>
            <w:r>
              <w:rPr>
                <w:rFonts w:ascii="Times New Roman" w:hAnsi="Times New Roman" w:eastAsia="Times New Roman" w:cs="Times New Roman"/>
                <w:color w:val="auto"/>
                <w:spacing w:val="14"/>
                <w:sz w:val="21"/>
                <w:szCs w:val="21"/>
              </w:rPr>
              <w:t>0.5</w:t>
            </w:r>
            <w:r>
              <w:rPr>
                <w:rFonts w:ascii="宋体" w:hAnsi="宋体" w:eastAsia="宋体" w:cs="宋体"/>
                <w:color w:val="auto"/>
                <w:spacing w:val="14"/>
                <w:sz w:val="21"/>
                <w:szCs w:val="21"/>
              </w:rPr>
              <w:t>亿不增加)</w:t>
            </w:r>
          </w:p>
        </w:tc>
        <w:tc>
          <w:tcPr>
            <w:tcW w:w="5623" w:type="dxa"/>
            <w:vAlign w:val="top"/>
          </w:tcPr>
          <w:p>
            <w:pPr>
              <w:spacing w:line="329" w:lineRule="auto"/>
              <w:rPr>
                <w:rFonts w:ascii="Arial"/>
                <w:color w:val="auto"/>
                <w:sz w:val="21"/>
                <w:szCs w:val="21"/>
              </w:rPr>
            </w:pPr>
          </w:p>
          <w:p>
            <w:pPr>
              <w:spacing w:before="65" w:line="229" w:lineRule="auto"/>
              <w:ind w:left="2396"/>
              <w:rPr>
                <w:rFonts w:ascii="宋体" w:hAnsi="宋体" w:eastAsia="宋体" w:cs="宋体"/>
                <w:color w:val="auto"/>
                <w:sz w:val="21"/>
                <w:szCs w:val="21"/>
              </w:rPr>
            </w:pPr>
            <w:r>
              <w:rPr>
                <w:rFonts w:ascii="宋体" w:hAnsi="宋体" w:eastAsia="宋体" w:cs="宋体"/>
                <w:color w:val="auto"/>
                <w:spacing w:val="7"/>
                <w:sz w:val="21"/>
                <w:szCs w:val="21"/>
              </w:rPr>
              <w:t>增</w:t>
            </w:r>
            <w:r>
              <w:rPr>
                <w:rFonts w:ascii="宋体" w:hAnsi="宋体" w:eastAsia="宋体" w:cs="宋体"/>
                <w:color w:val="auto"/>
                <w:spacing w:val="6"/>
                <w:sz w:val="21"/>
                <w:szCs w:val="21"/>
              </w:rPr>
              <w:t>加</w:t>
            </w:r>
            <w:r>
              <w:rPr>
                <w:rFonts w:ascii="Times New Roman" w:hAnsi="Times New Roman" w:eastAsia="Times New Roman" w:cs="Times New Roman"/>
                <w:color w:val="auto"/>
                <w:spacing w:val="6"/>
                <w:sz w:val="21"/>
                <w:szCs w:val="21"/>
              </w:rPr>
              <w:t>10</w:t>
            </w:r>
            <w:r>
              <w:rPr>
                <w:rFonts w:ascii="宋体" w:hAnsi="宋体" w:eastAsia="宋体" w:cs="宋体"/>
                <w:color w:val="auto"/>
                <w:spacing w:val="6"/>
                <w:sz w:val="21"/>
                <w:szCs w:val="21"/>
              </w:rPr>
              <w:t>天</w:t>
            </w:r>
          </w:p>
        </w:tc>
      </w:tr>
    </w:tbl>
    <w:p>
      <w:pPr>
        <w:spacing w:before="174" w:line="405" w:lineRule="auto"/>
        <w:ind w:left="120" w:right="116" w:firstLine="436"/>
        <w:rPr>
          <w:rFonts w:ascii="宋体" w:hAnsi="宋体" w:eastAsia="宋体" w:cs="宋体"/>
          <w:color w:val="auto"/>
          <w:sz w:val="21"/>
          <w:szCs w:val="21"/>
        </w:rPr>
      </w:pPr>
      <w:r>
        <w:rPr>
          <w:rFonts w:ascii="宋体" w:hAnsi="宋体" w:eastAsia="宋体" w:cs="宋体"/>
          <w:color w:val="auto"/>
          <w:spacing w:val="9"/>
          <w:sz w:val="21"/>
          <w:szCs w:val="21"/>
        </w:rPr>
        <w:t>因</w:t>
      </w:r>
      <w:r>
        <w:rPr>
          <w:rFonts w:ascii="宋体" w:hAnsi="宋体" w:eastAsia="宋体" w:cs="宋体"/>
          <w:color w:val="auto"/>
          <w:spacing w:val="7"/>
          <w:sz w:val="21"/>
          <w:szCs w:val="21"/>
        </w:rPr>
        <w:t>承包人提供的结算资料不完整而需要补充或承包人不按时对账耽误时间时，审查时间应相</w:t>
      </w:r>
      <w:r>
        <w:rPr>
          <w:rFonts w:ascii="宋体" w:hAnsi="宋体" w:eastAsia="宋体" w:cs="宋体"/>
          <w:color w:val="auto"/>
          <w:sz w:val="21"/>
          <w:szCs w:val="21"/>
        </w:rPr>
        <w:t xml:space="preserve"> </w:t>
      </w:r>
      <w:r>
        <w:rPr>
          <w:rFonts w:ascii="宋体" w:hAnsi="宋体" w:eastAsia="宋体" w:cs="宋体"/>
          <w:color w:val="auto"/>
          <w:spacing w:val="5"/>
          <w:sz w:val="21"/>
          <w:szCs w:val="21"/>
        </w:rPr>
        <w:t>应顺延。</w:t>
      </w:r>
    </w:p>
    <w:p>
      <w:pPr>
        <w:spacing w:line="228" w:lineRule="auto"/>
        <w:rPr>
          <w:rFonts w:ascii="宋体" w:hAnsi="宋体" w:eastAsia="宋体" w:cs="宋体"/>
          <w:color w:val="auto"/>
          <w:sz w:val="21"/>
          <w:szCs w:val="21"/>
        </w:rPr>
      </w:pPr>
      <w:r>
        <w:rPr>
          <w:rFonts w:ascii="宋体" w:hAnsi="宋体" w:eastAsia="宋体" w:cs="宋体"/>
          <w:color w:val="auto"/>
          <w:spacing w:val="12"/>
          <w:sz w:val="21"/>
          <w:szCs w:val="21"/>
        </w:rPr>
        <w:t>竣</w:t>
      </w:r>
      <w:r>
        <w:rPr>
          <w:rFonts w:ascii="宋体" w:hAnsi="宋体" w:eastAsia="宋体" w:cs="宋体"/>
          <w:color w:val="auto"/>
          <w:spacing w:val="7"/>
          <w:sz w:val="21"/>
          <w:szCs w:val="21"/>
        </w:rPr>
        <w:t>工结算审核约定：</w:t>
      </w:r>
    </w:p>
    <w:p>
      <w:pPr>
        <w:tabs>
          <w:tab w:val="left" w:pos="975"/>
        </w:tabs>
        <w:spacing w:before="195" w:line="406" w:lineRule="auto"/>
        <w:ind w:left="120" w:leftChars="0" w:right="113" w:firstLine="320" w:firstLineChars="0"/>
        <w:rPr>
          <w:rFonts w:ascii="宋体" w:hAnsi="宋体" w:eastAsia="宋体" w:cs="宋体"/>
          <w:color w:val="auto"/>
          <w:sz w:val="21"/>
          <w:szCs w:val="21"/>
        </w:rPr>
      </w:pPr>
      <w:r>
        <w:rPr>
          <w:rFonts w:ascii="宋体" w:hAnsi="宋体" w:eastAsia="宋体" w:cs="宋体"/>
          <w:color w:val="auto"/>
          <w:spacing w:val="16"/>
          <w:sz w:val="21"/>
          <w:szCs w:val="21"/>
          <w:u w:val="single" w:color="auto"/>
        </w:rPr>
        <w:t>1、工</w:t>
      </w:r>
      <w:r>
        <w:rPr>
          <w:rFonts w:ascii="宋体" w:hAnsi="宋体" w:eastAsia="宋体" w:cs="宋体"/>
          <w:color w:val="auto"/>
          <w:spacing w:val="15"/>
          <w:sz w:val="21"/>
          <w:szCs w:val="21"/>
          <w:u w:val="single" w:color="auto"/>
        </w:rPr>
        <w:t>程</w:t>
      </w:r>
      <w:r>
        <w:rPr>
          <w:rFonts w:ascii="宋体" w:hAnsi="宋体" w:eastAsia="宋体" w:cs="宋体"/>
          <w:color w:val="auto"/>
          <w:spacing w:val="8"/>
          <w:sz w:val="21"/>
          <w:szCs w:val="21"/>
          <w:u w:val="single" w:color="auto"/>
        </w:rPr>
        <w:t>竣工验收报告经发包人认可后    天内，承包人向发包人递交竣工验收合格资</w:t>
      </w:r>
      <w:r>
        <w:rPr>
          <w:rFonts w:ascii="宋体" w:hAnsi="宋体" w:eastAsia="宋体" w:cs="宋体"/>
          <w:color w:val="auto"/>
          <w:sz w:val="21"/>
          <w:szCs w:val="21"/>
        </w:rPr>
        <w:t xml:space="preserve"> </w:t>
      </w:r>
      <w:r>
        <w:rPr>
          <w:rFonts w:ascii="宋体" w:hAnsi="宋体" w:eastAsia="宋体" w:cs="宋体"/>
          <w:color w:val="auto"/>
          <w:spacing w:val="14"/>
          <w:sz w:val="21"/>
          <w:szCs w:val="21"/>
          <w:u w:val="single" w:color="auto"/>
        </w:rPr>
        <w:t>料及完</w:t>
      </w:r>
      <w:r>
        <w:rPr>
          <w:rFonts w:ascii="宋体" w:hAnsi="宋体" w:eastAsia="宋体" w:cs="宋体"/>
          <w:color w:val="auto"/>
          <w:spacing w:val="12"/>
          <w:sz w:val="21"/>
          <w:szCs w:val="21"/>
          <w:u w:val="single" w:color="auto"/>
        </w:rPr>
        <w:t>整</w:t>
      </w:r>
      <w:r>
        <w:rPr>
          <w:rFonts w:ascii="宋体" w:hAnsi="宋体" w:eastAsia="宋体" w:cs="宋体"/>
          <w:color w:val="auto"/>
          <w:spacing w:val="7"/>
          <w:sz w:val="21"/>
          <w:szCs w:val="21"/>
          <w:u w:val="single" w:color="auto"/>
        </w:rPr>
        <w:t>的结算资料和报告，双方按照本工程合同约定的价格形式及价款调整办法进行工程竣工</w:t>
      </w:r>
      <w:r>
        <w:rPr>
          <w:rFonts w:ascii="宋体" w:hAnsi="宋体" w:eastAsia="宋体" w:cs="宋体"/>
          <w:color w:val="auto"/>
          <w:sz w:val="21"/>
          <w:szCs w:val="21"/>
        </w:rPr>
        <w:t xml:space="preserve"> </w:t>
      </w:r>
      <w:r>
        <w:rPr>
          <w:rFonts w:ascii="宋体" w:hAnsi="宋体" w:eastAsia="宋体" w:cs="宋体"/>
          <w:color w:val="auto"/>
          <w:spacing w:val="14"/>
          <w:sz w:val="21"/>
          <w:szCs w:val="21"/>
          <w:u w:val="single" w:color="auto"/>
        </w:rPr>
        <w:t>结</w:t>
      </w:r>
      <w:r>
        <w:rPr>
          <w:rFonts w:ascii="宋体" w:hAnsi="宋体" w:eastAsia="宋体" w:cs="宋体"/>
          <w:color w:val="auto"/>
          <w:spacing w:val="12"/>
          <w:sz w:val="21"/>
          <w:szCs w:val="21"/>
          <w:u w:val="single" w:color="auto"/>
        </w:rPr>
        <w:t>算</w:t>
      </w:r>
      <w:r>
        <w:rPr>
          <w:rFonts w:ascii="宋体" w:hAnsi="宋体" w:eastAsia="宋体" w:cs="宋体"/>
          <w:color w:val="auto"/>
          <w:spacing w:val="7"/>
          <w:sz w:val="21"/>
          <w:szCs w:val="21"/>
          <w:u w:val="single" w:color="auto"/>
        </w:rPr>
        <w:t>。2、发人收到承包人递交的竣工结算报告及结算资料之日起   天内进行审核，并给予确认</w:t>
      </w:r>
      <w:r>
        <w:rPr>
          <w:rFonts w:ascii="宋体" w:hAnsi="宋体" w:eastAsia="宋体" w:cs="宋体"/>
          <w:color w:val="auto"/>
          <w:sz w:val="21"/>
          <w:szCs w:val="21"/>
        </w:rPr>
        <w:t xml:space="preserve"> </w:t>
      </w:r>
      <w:r>
        <w:rPr>
          <w:rFonts w:ascii="宋体" w:hAnsi="宋体" w:eastAsia="宋体" w:cs="宋体"/>
          <w:color w:val="auto"/>
          <w:spacing w:val="14"/>
          <w:sz w:val="21"/>
          <w:szCs w:val="21"/>
          <w:u w:val="single" w:color="auto"/>
        </w:rPr>
        <w:t>或者提</w:t>
      </w:r>
      <w:r>
        <w:rPr>
          <w:rFonts w:ascii="宋体" w:hAnsi="宋体" w:eastAsia="宋体" w:cs="宋体"/>
          <w:color w:val="auto"/>
          <w:spacing w:val="12"/>
          <w:sz w:val="21"/>
          <w:szCs w:val="21"/>
          <w:u w:val="single" w:color="auto"/>
        </w:rPr>
        <w:t>出</w:t>
      </w:r>
      <w:r>
        <w:rPr>
          <w:rFonts w:ascii="宋体" w:hAnsi="宋体" w:eastAsia="宋体" w:cs="宋体"/>
          <w:color w:val="auto"/>
          <w:spacing w:val="7"/>
          <w:sz w:val="21"/>
          <w:szCs w:val="21"/>
          <w:u w:val="single" w:color="auto"/>
        </w:rPr>
        <w:t>审核意见。发包人逾期未完成审核且未提出异议的视为发包人已同意承包人提交的竣工</w:t>
      </w:r>
      <w:r>
        <w:rPr>
          <w:rFonts w:ascii="宋体" w:hAnsi="宋体" w:eastAsia="宋体" w:cs="宋体"/>
          <w:color w:val="auto"/>
          <w:sz w:val="21"/>
          <w:szCs w:val="21"/>
        </w:rPr>
        <w:t xml:space="preserve"> </w:t>
      </w:r>
      <w:r>
        <w:rPr>
          <w:rFonts w:ascii="宋体" w:hAnsi="宋体" w:eastAsia="宋体" w:cs="宋体"/>
          <w:color w:val="auto"/>
          <w:spacing w:val="14"/>
          <w:sz w:val="21"/>
          <w:szCs w:val="21"/>
          <w:u w:val="single" w:color="auto"/>
        </w:rPr>
        <w:t>结算报</w:t>
      </w:r>
      <w:r>
        <w:rPr>
          <w:rFonts w:ascii="宋体" w:hAnsi="宋体" w:eastAsia="宋体" w:cs="宋体"/>
          <w:color w:val="auto"/>
          <w:spacing w:val="12"/>
          <w:sz w:val="21"/>
          <w:szCs w:val="21"/>
          <w:u w:val="single" w:color="auto"/>
        </w:rPr>
        <w:t>告</w:t>
      </w:r>
      <w:r>
        <w:rPr>
          <w:rFonts w:ascii="宋体" w:hAnsi="宋体" w:eastAsia="宋体" w:cs="宋体"/>
          <w:color w:val="auto"/>
          <w:spacing w:val="7"/>
          <w:sz w:val="21"/>
          <w:szCs w:val="21"/>
          <w:u w:val="single" w:color="auto"/>
        </w:rPr>
        <w:t>及结算价款，并以此作为竣工结算的依据。承包人对发包人确认的结算价款或审核意见</w:t>
      </w:r>
      <w:r>
        <w:rPr>
          <w:rFonts w:ascii="宋体" w:hAnsi="宋体" w:eastAsia="宋体" w:cs="宋体"/>
          <w:color w:val="auto"/>
          <w:sz w:val="21"/>
          <w:szCs w:val="21"/>
        </w:rPr>
        <w:t xml:space="preserve"> </w:t>
      </w:r>
      <w:r>
        <w:rPr>
          <w:rFonts w:ascii="宋体" w:hAnsi="宋体" w:eastAsia="宋体" w:cs="宋体"/>
          <w:color w:val="auto"/>
          <w:spacing w:val="18"/>
          <w:sz w:val="21"/>
          <w:szCs w:val="21"/>
          <w:u w:val="single" w:color="auto"/>
        </w:rPr>
        <w:t>有异</w:t>
      </w:r>
      <w:r>
        <w:rPr>
          <w:rFonts w:ascii="宋体" w:hAnsi="宋体" w:eastAsia="宋体" w:cs="宋体"/>
          <w:color w:val="auto"/>
          <w:spacing w:val="10"/>
          <w:sz w:val="21"/>
          <w:szCs w:val="21"/>
          <w:u w:val="single" w:color="auto"/>
        </w:rPr>
        <w:t>议</w:t>
      </w:r>
      <w:r>
        <w:rPr>
          <w:rFonts w:ascii="宋体" w:hAnsi="宋体" w:eastAsia="宋体" w:cs="宋体"/>
          <w:color w:val="auto"/>
          <w:spacing w:val="9"/>
          <w:sz w:val="21"/>
          <w:szCs w:val="21"/>
          <w:u w:val="single" w:color="auto"/>
        </w:rPr>
        <w:t>的，应在收到发包人确认的价款或审核意见之日起   天内提出异议，必要时合同当事人</w:t>
      </w:r>
      <w:r>
        <w:rPr>
          <w:rFonts w:ascii="宋体" w:hAnsi="宋体" w:eastAsia="宋体" w:cs="宋体"/>
          <w:color w:val="auto"/>
          <w:sz w:val="21"/>
          <w:szCs w:val="21"/>
        </w:rPr>
        <w:t xml:space="preserve"> </w:t>
      </w:r>
      <w:r>
        <w:rPr>
          <w:rFonts w:ascii="宋体" w:hAnsi="宋体" w:eastAsia="宋体" w:cs="宋体"/>
          <w:color w:val="auto"/>
          <w:spacing w:val="14"/>
          <w:sz w:val="21"/>
          <w:szCs w:val="21"/>
          <w:u w:val="single" w:color="auto"/>
        </w:rPr>
        <w:t>要当面</w:t>
      </w:r>
      <w:r>
        <w:rPr>
          <w:rFonts w:ascii="宋体" w:hAnsi="宋体" w:eastAsia="宋体" w:cs="宋体"/>
          <w:color w:val="auto"/>
          <w:spacing w:val="12"/>
          <w:sz w:val="21"/>
          <w:szCs w:val="21"/>
          <w:u w:val="single" w:color="auto"/>
        </w:rPr>
        <w:t>核</w:t>
      </w:r>
      <w:r>
        <w:rPr>
          <w:rFonts w:ascii="宋体" w:hAnsi="宋体" w:eastAsia="宋体" w:cs="宋体"/>
          <w:color w:val="auto"/>
          <w:spacing w:val="7"/>
          <w:sz w:val="21"/>
          <w:szCs w:val="21"/>
          <w:u w:val="single" w:color="auto"/>
        </w:rPr>
        <w:t>对，直至完成工程竣工结算。除非有特殊情形，否则从承包人递交竣工结算报告到完成</w:t>
      </w:r>
      <w:r>
        <w:rPr>
          <w:rFonts w:ascii="宋体" w:hAnsi="宋体" w:eastAsia="宋体" w:cs="宋体"/>
          <w:color w:val="auto"/>
          <w:sz w:val="21"/>
          <w:szCs w:val="21"/>
        </w:rPr>
        <w:t xml:space="preserve"> </w:t>
      </w:r>
      <w:r>
        <w:rPr>
          <w:rFonts w:ascii="宋体" w:hAnsi="宋体" w:eastAsia="宋体" w:cs="宋体"/>
          <w:color w:val="auto"/>
          <w:spacing w:val="10"/>
          <w:sz w:val="21"/>
          <w:szCs w:val="21"/>
          <w:u w:val="single" w:color="auto"/>
        </w:rPr>
        <w:t>竣</w:t>
      </w:r>
      <w:r>
        <w:rPr>
          <w:rFonts w:ascii="宋体" w:hAnsi="宋体" w:eastAsia="宋体" w:cs="宋体"/>
          <w:color w:val="auto"/>
          <w:spacing w:val="7"/>
          <w:sz w:val="21"/>
          <w:szCs w:val="21"/>
          <w:u w:val="single" w:color="auto"/>
        </w:rPr>
        <w:t>工结算的时间应控制在“发包人审核竣工付款申请单的期限”要求的时间范围内。3、 自竣工</w:t>
      </w:r>
      <w:r>
        <w:rPr>
          <w:rFonts w:ascii="宋体" w:hAnsi="宋体" w:eastAsia="宋体" w:cs="宋体"/>
          <w:color w:val="auto"/>
          <w:sz w:val="21"/>
          <w:szCs w:val="21"/>
        </w:rPr>
        <w:t xml:space="preserve"> </w:t>
      </w:r>
      <w:r>
        <w:rPr>
          <w:rFonts w:ascii="宋体" w:hAnsi="宋体" w:eastAsia="宋体" w:cs="宋体"/>
          <w:color w:val="auto"/>
          <w:spacing w:val="18"/>
          <w:sz w:val="21"/>
          <w:szCs w:val="21"/>
          <w:u w:val="single" w:color="auto"/>
        </w:rPr>
        <w:t>结算</w:t>
      </w:r>
      <w:r>
        <w:rPr>
          <w:rFonts w:ascii="宋体" w:hAnsi="宋体" w:eastAsia="宋体" w:cs="宋体"/>
          <w:color w:val="auto"/>
          <w:spacing w:val="10"/>
          <w:sz w:val="21"/>
          <w:szCs w:val="21"/>
          <w:u w:val="single" w:color="auto"/>
        </w:rPr>
        <w:t>完</w:t>
      </w:r>
      <w:r>
        <w:rPr>
          <w:rFonts w:ascii="宋体" w:hAnsi="宋体" w:eastAsia="宋体" w:cs="宋体"/>
          <w:color w:val="auto"/>
          <w:spacing w:val="9"/>
          <w:sz w:val="21"/>
          <w:szCs w:val="21"/>
          <w:u w:val="single" w:color="auto"/>
        </w:rPr>
        <w:t>毕之日起   天内，发包人按审定后的竣工结算价款，通知经办银行向承包人支付结算价</w:t>
      </w:r>
      <w:r>
        <w:rPr>
          <w:rFonts w:ascii="宋体" w:hAnsi="宋体" w:eastAsia="宋体" w:cs="宋体"/>
          <w:color w:val="auto"/>
          <w:sz w:val="21"/>
          <w:szCs w:val="21"/>
          <w:u w:val="single" w:color="auto"/>
        </w:rPr>
        <w:t>款</w:t>
      </w:r>
      <w:r>
        <w:rPr>
          <w:rFonts w:ascii="宋体" w:hAnsi="宋体" w:eastAsia="宋体" w:cs="宋体"/>
          <w:color w:val="auto"/>
          <w:sz w:val="21"/>
          <w:szCs w:val="21"/>
        </w:rPr>
        <w:t>。</w:t>
      </w:r>
    </w:p>
    <w:p>
      <w:pPr>
        <w:spacing w:before="1" w:line="406" w:lineRule="auto"/>
        <w:ind w:left="124" w:right="116" w:firstLine="419"/>
        <w:rPr>
          <w:rFonts w:ascii="宋体" w:hAnsi="宋体" w:eastAsia="宋体" w:cs="宋体"/>
          <w:color w:val="auto"/>
          <w:sz w:val="21"/>
          <w:szCs w:val="21"/>
        </w:rPr>
      </w:pPr>
      <w:r>
        <w:rPr>
          <w:rFonts w:ascii="宋体" w:hAnsi="宋体" w:eastAsia="宋体" w:cs="宋体"/>
          <w:color w:val="auto"/>
          <w:spacing w:val="14"/>
          <w:sz w:val="21"/>
          <w:szCs w:val="21"/>
        </w:rPr>
        <w:t>备注</w:t>
      </w:r>
      <w:r>
        <w:rPr>
          <w:rFonts w:ascii="宋体" w:hAnsi="宋体" w:eastAsia="宋体" w:cs="宋体"/>
          <w:color w:val="auto"/>
          <w:spacing w:val="8"/>
          <w:sz w:val="21"/>
          <w:szCs w:val="21"/>
        </w:rPr>
        <w:t>：</w:t>
      </w:r>
      <w:r>
        <w:rPr>
          <w:rFonts w:ascii="宋体" w:hAnsi="宋体" w:eastAsia="宋体" w:cs="宋体"/>
          <w:color w:val="auto"/>
          <w:spacing w:val="7"/>
          <w:sz w:val="21"/>
          <w:szCs w:val="21"/>
        </w:rPr>
        <w:t>对于国有投资项目结算审核约定，双方可结合各地政府或有关部门出台的管理规定进</w:t>
      </w:r>
      <w:r>
        <w:rPr>
          <w:rFonts w:ascii="宋体" w:hAnsi="宋体" w:eastAsia="宋体" w:cs="宋体"/>
          <w:color w:val="auto"/>
          <w:sz w:val="21"/>
          <w:szCs w:val="21"/>
        </w:rPr>
        <w:t xml:space="preserve"> </w:t>
      </w:r>
      <w:r>
        <w:rPr>
          <w:rFonts w:ascii="宋体" w:hAnsi="宋体" w:eastAsia="宋体" w:cs="宋体"/>
          <w:color w:val="auto"/>
          <w:spacing w:val="7"/>
          <w:sz w:val="21"/>
          <w:szCs w:val="21"/>
        </w:rPr>
        <w:t>行</w:t>
      </w:r>
      <w:r>
        <w:rPr>
          <w:rFonts w:ascii="宋体" w:hAnsi="宋体" w:eastAsia="宋体" w:cs="宋体"/>
          <w:color w:val="auto"/>
          <w:spacing w:val="6"/>
          <w:sz w:val="21"/>
          <w:szCs w:val="21"/>
        </w:rPr>
        <w:t>局部调整。</w:t>
      </w:r>
    </w:p>
    <w:p>
      <w:pPr>
        <w:spacing w:line="228" w:lineRule="auto"/>
        <w:ind w:left="556"/>
        <w:rPr>
          <w:rFonts w:ascii="宋体" w:hAnsi="宋体" w:eastAsia="宋体" w:cs="宋体"/>
          <w:color w:val="auto"/>
          <w:sz w:val="21"/>
          <w:szCs w:val="21"/>
        </w:rPr>
      </w:pPr>
      <w:r>
        <w:rPr>
          <w:rFonts w:ascii="宋体" w:hAnsi="宋体" w:eastAsia="宋体" w:cs="宋体"/>
          <w:color w:val="auto"/>
          <w:spacing w:val="7"/>
          <w:sz w:val="21"/>
          <w:szCs w:val="21"/>
        </w:rPr>
        <w:t>1</w:t>
      </w:r>
      <w:r>
        <w:rPr>
          <w:rFonts w:ascii="宋体" w:hAnsi="宋体" w:eastAsia="宋体" w:cs="宋体"/>
          <w:color w:val="auto"/>
          <w:spacing w:val="4"/>
          <w:sz w:val="21"/>
          <w:szCs w:val="21"/>
        </w:rPr>
        <w:t>4.4 最终结清</w:t>
      </w:r>
    </w:p>
    <w:p>
      <w:pPr>
        <w:spacing w:before="192" w:line="228" w:lineRule="auto"/>
        <w:ind w:left="556"/>
        <w:rPr>
          <w:rFonts w:ascii="宋体" w:hAnsi="宋体" w:eastAsia="宋体" w:cs="宋体"/>
          <w:color w:val="auto"/>
          <w:sz w:val="21"/>
          <w:szCs w:val="21"/>
        </w:rPr>
      </w:pPr>
      <w:r>
        <w:rPr>
          <w:rFonts w:ascii="宋体" w:hAnsi="宋体" w:eastAsia="宋体" w:cs="宋体"/>
          <w:color w:val="auto"/>
          <w:spacing w:val="10"/>
          <w:sz w:val="21"/>
          <w:szCs w:val="21"/>
        </w:rPr>
        <w:t>1</w:t>
      </w:r>
      <w:r>
        <w:rPr>
          <w:rFonts w:ascii="宋体" w:hAnsi="宋体" w:eastAsia="宋体" w:cs="宋体"/>
          <w:color w:val="auto"/>
          <w:spacing w:val="9"/>
          <w:sz w:val="21"/>
          <w:szCs w:val="21"/>
        </w:rPr>
        <w:t>4</w:t>
      </w:r>
      <w:r>
        <w:rPr>
          <w:rFonts w:ascii="宋体" w:hAnsi="宋体" w:eastAsia="宋体" w:cs="宋体"/>
          <w:color w:val="auto"/>
          <w:spacing w:val="5"/>
          <w:sz w:val="21"/>
          <w:szCs w:val="21"/>
        </w:rPr>
        <w:t>.4.1 最终结清申请单</w:t>
      </w:r>
    </w:p>
    <w:p>
      <w:pPr>
        <w:spacing w:before="191" w:line="408" w:lineRule="auto"/>
        <w:ind w:left="540"/>
        <w:rPr>
          <w:rFonts w:ascii="宋体" w:hAnsi="宋体" w:eastAsia="宋体" w:cs="宋体"/>
          <w:color w:val="auto"/>
          <w:sz w:val="21"/>
          <w:szCs w:val="21"/>
        </w:rPr>
      </w:pPr>
      <w:r>
        <w:rPr>
          <w:rFonts w:ascii="宋体" w:hAnsi="宋体" w:eastAsia="宋体" w:cs="宋体"/>
          <w:color w:val="auto"/>
          <w:spacing w:val="9"/>
          <w:sz w:val="21"/>
          <w:szCs w:val="21"/>
        </w:rPr>
        <w:t>承包人提交最终结清申请单的份数：</w:t>
      </w:r>
      <w:r>
        <w:rPr>
          <w:rFonts w:ascii="宋体" w:hAnsi="宋体" w:eastAsia="宋体" w:cs="宋体"/>
          <w:color w:val="auto"/>
          <w:spacing w:val="9"/>
          <w:sz w:val="21"/>
          <w:szCs w:val="21"/>
          <w:u w:val="single" w:color="auto"/>
        </w:rPr>
        <w:t>二份</w:t>
      </w:r>
      <w:r>
        <w:rPr>
          <w:rFonts w:ascii="宋体" w:hAnsi="宋体" w:eastAsia="宋体" w:cs="宋体"/>
          <w:color w:val="auto"/>
          <w:spacing w:val="7"/>
          <w:sz w:val="21"/>
          <w:szCs w:val="21"/>
        </w:rPr>
        <w:t>。</w:t>
      </w:r>
    </w:p>
    <w:p>
      <w:pPr>
        <w:spacing w:line="228" w:lineRule="auto"/>
        <w:ind w:left="540"/>
        <w:rPr>
          <w:rFonts w:ascii="宋体" w:hAnsi="宋体" w:eastAsia="宋体" w:cs="宋体"/>
          <w:color w:val="auto"/>
          <w:sz w:val="21"/>
          <w:szCs w:val="21"/>
        </w:rPr>
      </w:pPr>
      <w:r>
        <w:rPr>
          <w:rFonts w:ascii="宋体" w:hAnsi="宋体" w:eastAsia="宋体" w:cs="宋体"/>
          <w:color w:val="auto"/>
          <w:spacing w:val="16"/>
          <w:sz w:val="21"/>
          <w:szCs w:val="21"/>
        </w:rPr>
        <w:t>承</w:t>
      </w:r>
      <w:r>
        <w:rPr>
          <w:rFonts w:ascii="宋体" w:hAnsi="宋体" w:eastAsia="宋体" w:cs="宋体"/>
          <w:color w:val="auto"/>
          <w:spacing w:val="9"/>
          <w:sz w:val="21"/>
          <w:szCs w:val="21"/>
        </w:rPr>
        <w:t>包</w:t>
      </w:r>
      <w:r>
        <w:rPr>
          <w:rFonts w:ascii="宋体" w:hAnsi="宋体" w:eastAsia="宋体" w:cs="宋体"/>
          <w:color w:val="auto"/>
          <w:spacing w:val="8"/>
          <w:sz w:val="21"/>
          <w:szCs w:val="21"/>
        </w:rPr>
        <w:t>人提交最终结算申请单的期限：</w:t>
      </w:r>
      <w:r>
        <w:rPr>
          <w:rFonts w:ascii="宋体" w:hAnsi="宋体" w:eastAsia="宋体" w:cs="宋体"/>
          <w:color w:val="auto"/>
          <w:spacing w:val="8"/>
          <w:sz w:val="21"/>
          <w:szCs w:val="21"/>
          <w:u w:val="single" w:color="auto"/>
        </w:rPr>
        <w:t xml:space="preserve">/ </w:t>
      </w:r>
      <w:r>
        <w:rPr>
          <w:rFonts w:ascii="宋体" w:hAnsi="宋体" w:eastAsia="宋体" w:cs="宋体"/>
          <w:color w:val="auto"/>
          <w:spacing w:val="8"/>
          <w:sz w:val="21"/>
          <w:szCs w:val="21"/>
        </w:rPr>
        <w:t>。</w:t>
      </w:r>
    </w:p>
    <w:p>
      <w:pPr>
        <w:spacing w:before="192" w:line="228" w:lineRule="auto"/>
        <w:ind w:left="556"/>
        <w:rPr>
          <w:rFonts w:ascii="宋体" w:hAnsi="宋体" w:eastAsia="宋体" w:cs="宋体"/>
          <w:color w:val="auto"/>
          <w:sz w:val="21"/>
          <w:szCs w:val="21"/>
        </w:rPr>
      </w:pPr>
      <w:r>
        <w:rPr>
          <w:rFonts w:ascii="宋体" w:hAnsi="宋体" w:eastAsia="宋体" w:cs="宋体"/>
          <w:color w:val="auto"/>
          <w:spacing w:val="9"/>
          <w:sz w:val="21"/>
          <w:szCs w:val="21"/>
        </w:rPr>
        <w:t>1</w:t>
      </w:r>
      <w:r>
        <w:rPr>
          <w:rFonts w:ascii="宋体" w:hAnsi="宋体" w:eastAsia="宋体" w:cs="宋体"/>
          <w:color w:val="auto"/>
          <w:spacing w:val="6"/>
          <w:sz w:val="21"/>
          <w:szCs w:val="21"/>
        </w:rPr>
        <w:t>4.4.2 最终结清证书和支付</w:t>
      </w:r>
    </w:p>
    <w:p>
      <w:pPr>
        <w:spacing w:before="192" w:line="228" w:lineRule="auto"/>
        <w:ind w:left="551"/>
        <w:rPr>
          <w:rFonts w:ascii="宋体" w:hAnsi="宋体" w:eastAsia="宋体" w:cs="宋体"/>
          <w:color w:val="auto"/>
          <w:sz w:val="21"/>
          <w:szCs w:val="21"/>
        </w:rPr>
      </w:pPr>
      <w:r>
        <w:rPr>
          <w:rFonts w:ascii="宋体" w:hAnsi="宋体" w:eastAsia="宋体" w:cs="宋体"/>
          <w:color w:val="auto"/>
          <w:spacing w:val="22"/>
          <w:sz w:val="21"/>
          <w:szCs w:val="21"/>
        </w:rPr>
        <w:t>(</w:t>
      </w:r>
      <w:r>
        <w:rPr>
          <w:rFonts w:ascii="宋体" w:hAnsi="宋体" w:eastAsia="宋体" w:cs="宋体"/>
          <w:color w:val="auto"/>
          <w:spacing w:val="12"/>
          <w:sz w:val="21"/>
          <w:szCs w:val="21"/>
        </w:rPr>
        <w:t>1</w:t>
      </w:r>
      <w:r>
        <w:rPr>
          <w:rFonts w:ascii="宋体" w:hAnsi="宋体" w:eastAsia="宋体" w:cs="宋体"/>
          <w:color w:val="auto"/>
          <w:spacing w:val="11"/>
          <w:sz w:val="21"/>
          <w:szCs w:val="21"/>
        </w:rPr>
        <w:t>) 发包人完成最终结清申请单的审批并颁发最终结清证书的期限：/ 。</w:t>
      </w:r>
    </w:p>
    <w:p>
      <w:pPr>
        <w:spacing w:before="195" w:line="228" w:lineRule="auto"/>
        <w:ind w:left="551"/>
        <w:rPr>
          <w:rFonts w:ascii="宋体" w:hAnsi="宋体" w:eastAsia="宋体" w:cs="宋体"/>
          <w:color w:val="auto"/>
          <w:sz w:val="21"/>
          <w:szCs w:val="21"/>
        </w:rPr>
      </w:pPr>
      <w:r>
        <w:rPr>
          <w:rFonts w:ascii="宋体" w:hAnsi="宋体" w:eastAsia="宋体" w:cs="宋体"/>
          <w:color w:val="auto"/>
          <w:spacing w:val="14"/>
          <w:sz w:val="21"/>
          <w:szCs w:val="21"/>
        </w:rPr>
        <w:t>(2) 发包人完成支付的期限：</w:t>
      </w:r>
      <w:r>
        <w:rPr>
          <w:rFonts w:ascii="宋体" w:hAnsi="宋体" w:eastAsia="宋体" w:cs="宋体"/>
          <w:color w:val="auto"/>
          <w:spacing w:val="13"/>
          <w:sz w:val="21"/>
          <w:szCs w:val="21"/>
        </w:rPr>
        <w:t>/</w:t>
      </w:r>
    </w:p>
    <w:p>
      <w:pPr>
        <w:spacing w:before="193" w:line="228" w:lineRule="auto"/>
        <w:ind w:left="136"/>
        <w:rPr>
          <w:rFonts w:ascii="宋体" w:hAnsi="宋体" w:eastAsia="宋体" w:cs="宋体"/>
          <w:color w:val="auto"/>
          <w:sz w:val="21"/>
          <w:szCs w:val="21"/>
        </w:rPr>
      </w:pPr>
      <w:r>
        <w:rPr>
          <w:rFonts w:ascii="宋体" w:hAnsi="宋体" w:eastAsia="宋体" w:cs="宋体"/>
          <w:color w:val="auto"/>
          <w:spacing w:val="7"/>
          <w:sz w:val="21"/>
          <w:szCs w:val="21"/>
        </w:rPr>
        <w:t>15. 缺陷责任期与保</w:t>
      </w:r>
      <w:r>
        <w:rPr>
          <w:rFonts w:ascii="宋体" w:hAnsi="宋体" w:eastAsia="宋体" w:cs="宋体"/>
          <w:color w:val="auto"/>
          <w:spacing w:val="6"/>
          <w:sz w:val="21"/>
          <w:szCs w:val="21"/>
        </w:rPr>
        <w:t>修</w:t>
      </w:r>
    </w:p>
    <w:p>
      <w:pPr>
        <w:spacing w:before="192" w:line="228" w:lineRule="auto"/>
        <w:ind w:left="556"/>
        <w:rPr>
          <w:rFonts w:ascii="宋体" w:hAnsi="宋体" w:eastAsia="宋体" w:cs="宋体"/>
          <w:color w:val="auto"/>
          <w:sz w:val="21"/>
          <w:szCs w:val="21"/>
        </w:rPr>
      </w:pPr>
      <w:r>
        <w:rPr>
          <w:rFonts w:ascii="宋体" w:hAnsi="宋体" w:eastAsia="宋体" w:cs="宋体"/>
          <w:color w:val="auto"/>
          <w:spacing w:val="5"/>
          <w:sz w:val="21"/>
          <w:szCs w:val="21"/>
        </w:rPr>
        <w:t>15.2 缺陷责任期</w:t>
      </w:r>
    </w:p>
    <w:p>
      <w:pPr>
        <w:spacing w:line="244" w:lineRule="auto"/>
        <w:rPr>
          <w:rFonts w:ascii="Arial"/>
          <w:color w:val="auto"/>
          <w:sz w:val="21"/>
          <w:szCs w:val="21"/>
        </w:rPr>
      </w:pPr>
    </w:p>
    <w:p>
      <w:pPr>
        <w:spacing w:before="65" w:line="405" w:lineRule="auto"/>
        <w:ind w:left="420"/>
        <w:rPr>
          <w:rFonts w:ascii="宋体" w:hAnsi="宋体" w:eastAsia="宋体" w:cs="宋体"/>
          <w:color w:val="auto"/>
          <w:sz w:val="21"/>
          <w:szCs w:val="21"/>
        </w:rPr>
      </w:pPr>
      <w:r>
        <w:rPr>
          <w:rFonts w:ascii="宋体" w:hAnsi="宋体" w:eastAsia="宋体" w:cs="宋体"/>
          <w:color w:val="auto"/>
          <w:spacing w:val="8"/>
          <w:sz w:val="21"/>
          <w:szCs w:val="21"/>
        </w:rPr>
        <w:t>缺陷责任期的具体期限：</w:t>
      </w:r>
      <w:r>
        <w:rPr>
          <w:rFonts w:hint="eastAsia" w:ascii="宋体" w:hAnsi="宋体" w:eastAsia="宋体" w:cs="宋体"/>
          <w:color w:val="auto"/>
          <w:spacing w:val="8"/>
          <w:sz w:val="21"/>
          <w:szCs w:val="21"/>
          <w:u w:val="single" w:color="auto"/>
          <w:lang w:val="en-US" w:eastAsia="zh-CN"/>
        </w:rPr>
        <w:t>12</w:t>
      </w:r>
      <w:r>
        <w:rPr>
          <w:rFonts w:ascii="宋体" w:hAnsi="宋体" w:eastAsia="宋体" w:cs="宋体"/>
          <w:color w:val="auto"/>
          <w:spacing w:val="8"/>
          <w:sz w:val="21"/>
          <w:szCs w:val="21"/>
          <w:u w:val="single" w:color="auto"/>
        </w:rPr>
        <w:t xml:space="preserve"> 个月</w:t>
      </w:r>
      <w:r>
        <w:rPr>
          <w:rFonts w:ascii="宋体" w:hAnsi="宋体" w:eastAsia="宋体" w:cs="宋体"/>
          <w:color w:val="auto"/>
          <w:spacing w:val="7"/>
          <w:sz w:val="21"/>
          <w:szCs w:val="21"/>
        </w:rPr>
        <w:t>。</w:t>
      </w:r>
    </w:p>
    <w:p>
      <w:pPr>
        <w:spacing w:line="229" w:lineRule="auto"/>
        <w:ind w:left="435"/>
        <w:rPr>
          <w:rFonts w:ascii="宋体" w:hAnsi="宋体" w:eastAsia="宋体" w:cs="宋体"/>
          <w:color w:val="auto"/>
          <w:sz w:val="21"/>
          <w:szCs w:val="21"/>
        </w:rPr>
      </w:pPr>
      <w:r>
        <w:rPr>
          <w:rFonts w:ascii="宋体" w:hAnsi="宋体" w:eastAsia="宋体" w:cs="宋体"/>
          <w:color w:val="auto"/>
          <w:spacing w:val="5"/>
          <w:sz w:val="21"/>
          <w:szCs w:val="21"/>
        </w:rPr>
        <w:t>15.3 质量保证金</w:t>
      </w:r>
    </w:p>
    <w:p>
      <w:pPr>
        <w:spacing w:before="190" w:line="408" w:lineRule="auto"/>
        <w:ind w:left="423"/>
        <w:rPr>
          <w:rFonts w:ascii="宋体" w:hAnsi="宋体" w:eastAsia="宋体" w:cs="宋体"/>
          <w:color w:val="auto"/>
          <w:sz w:val="21"/>
          <w:szCs w:val="21"/>
        </w:rPr>
      </w:pPr>
      <w:r>
        <w:rPr>
          <w:rFonts w:ascii="宋体" w:hAnsi="宋体" w:eastAsia="宋体" w:cs="宋体"/>
          <w:color w:val="auto"/>
          <w:spacing w:val="16"/>
          <w:sz w:val="21"/>
          <w:szCs w:val="21"/>
        </w:rPr>
        <w:t>关</w:t>
      </w:r>
      <w:r>
        <w:rPr>
          <w:rFonts w:ascii="宋体" w:hAnsi="宋体" w:eastAsia="宋体" w:cs="宋体"/>
          <w:color w:val="auto"/>
          <w:spacing w:val="10"/>
          <w:sz w:val="21"/>
          <w:szCs w:val="21"/>
        </w:rPr>
        <w:t>于</w:t>
      </w:r>
      <w:r>
        <w:rPr>
          <w:rFonts w:ascii="宋体" w:hAnsi="宋体" w:eastAsia="宋体" w:cs="宋体"/>
          <w:color w:val="auto"/>
          <w:spacing w:val="8"/>
          <w:sz w:val="21"/>
          <w:szCs w:val="21"/>
        </w:rPr>
        <w:t>是否扣留质量保证金的约定：</w:t>
      </w:r>
      <w:r>
        <w:rPr>
          <w:rFonts w:ascii="宋体" w:hAnsi="宋体" w:eastAsia="宋体" w:cs="宋体"/>
          <w:color w:val="auto"/>
          <w:spacing w:val="8"/>
          <w:sz w:val="21"/>
          <w:szCs w:val="21"/>
          <w:u w:val="single" w:color="auto"/>
        </w:rPr>
        <w:t>是</w:t>
      </w:r>
      <w:r>
        <w:rPr>
          <w:rFonts w:ascii="宋体" w:hAnsi="宋体" w:eastAsia="宋体" w:cs="宋体"/>
          <w:color w:val="auto"/>
          <w:spacing w:val="8"/>
          <w:sz w:val="21"/>
          <w:szCs w:val="21"/>
        </w:rPr>
        <w:t>。</w:t>
      </w:r>
    </w:p>
    <w:p>
      <w:pPr>
        <w:spacing w:line="227" w:lineRule="auto"/>
        <w:ind w:left="435"/>
        <w:rPr>
          <w:rFonts w:ascii="宋体" w:hAnsi="宋体" w:eastAsia="宋体" w:cs="宋体"/>
          <w:color w:val="auto"/>
          <w:sz w:val="21"/>
          <w:szCs w:val="21"/>
        </w:rPr>
      </w:pPr>
      <w:r>
        <w:rPr>
          <w:rFonts w:ascii="宋体" w:hAnsi="宋体" w:eastAsia="宋体" w:cs="宋体"/>
          <w:color w:val="auto"/>
          <w:spacing w:val="7"/>
          <w:sz w:val="21"/>
          <w:szCs w:val="21"/>
        </w:rPr>
        <w:t>15.3.1 承包人提供质量保证金的方</w:t>
      </w:r>
      <w:r>
        <w:rPr>
          <w:rFonts w:ascii="宋体" w:hAnsi="宋体" w:eastAsia="宋体" w:cs="宋体"/>
          <w:color w:val="auto"/>
          <w:spacing w:val="6"/>
          <w:sz w:val="21"/>
          <w:szCs w:val="21"/>
        </w:rPr>
        <w:t>式</w:t>
      </w:r>
    </w:p>
    <w:p>
      <w:pPr>
        <w:spacing w:before="192" w:line="228" w:lineRule="auto"/>
        <w:ind w:left="420"/>
        <w:rPr>
          <w:rFonts w:ascii="宋体" w:hAnsi="宋体" w:eastAsia="宋体" w:cs="宋体"/>
          <w:color w:val="auto"/>
          <w:sz w:val="21"/>
          <w:szCs w:val="21"/>
        </w:rPr>
      </w:pPr>
      <w:r>
        <w:rPr>
          <w:rFonts w:ascii="宋体" w:hAnsi="宋体" w:eastAsia="宋体" w:cs="宋体"/>
          <w:color w:val="auto"/>
          <w:spacing w:val="3"/>
          <w:sz w:val="21"/>
          <w:szCs w:val="21"/>
        </w:rPr>
        <w:t>质</w:t>
      </w:r>
      <w:r>
        <w:rPr>
          <w:rFonts w:ascii="宋体" w:hAnsi="宋体" w:eastAsia="宋体" w:cs="宋体"/>
          <w:color w:val="auto"/>
          <w:spacing w:val="2"/>
          <w:sz w:val="21"/>
          <w:szCs w:val="21"/>
        </w:rPr>
        <w:t>量保证金采用以下第</w:t>
      </w:r>
      <w:r>
        <w:rPr>
          <w:rFonts w:ascii="宋体" w:hAnsi="宋体" w:eastAsia="宋体" w:cs="宋体"/>
          <w:color w:val="auto"/>
          <w:spacing w:val="2"/>
          <w:sz w:val="21"/>
          <w:szCs w:val="21"/>
          <w:u w:val="single" w:color="auto"/>
        </w:rPr>
        <w:t xml:space="preserve"> 2  </w:t>
      </w:r>
      <w:r>
        <w:rPr>
          <w:rFonts w:ascii="宋体" w:hAnsi="宋体" w:eastAsia="宋体" w:cs="宋体"/>
          <w:color w:val="auto"/>
          <w:spacing w:val="2"/>
          <w:sz w:val="21"/>
          <w:szCs w:val="21"/>
        </w:rPr>
        <w:t xml:space="preserve"> 种方式：</w:t>
      </w:r>
    </w:p>
    <w:p>
      <w:pPr>
        <w:spacing w:before="192" w:line="229" w:lineRule="auto"/>
        <w:ind w:left="430"/>
        <w:rPr>
          <w:rFonts w:ascii="宋体" w:hAnsi="宋体" w:eastAsia="宋体" w:cs="宋体"/>
          <w:color w:val="auto"/>
          <w:sz w:val="21"/>
          <w:szCs w:val="21"/>
        </w:rPr>
      </w:pPr>
      <w:r>
        <w:rPr>
          <w:rFonts w:ascii="宋体" w:hAnsi="宋体" w:eastAsia="宋体" w:cs="宋体"/>
          <w:color w:val="auto"/>
          <w:spacing w:val="17"/>
          <w:sz w:val="21"/>
          <w:szCs w:val="21"/>
        </w:rPr>
        <w:t>(</w:t>
      </w:r>
      <w:r>
        <w:rPr>
          <w:rFonts w:ascii="宋体" w:hAnsi="宋体" w:eastAsia="宋体" w:cs="宋体"/>
          <w:color w:val="auto"/>
          <w:spacing w:val="12"/>
          <w:sz w:val="21"/>
          <w:szCs w:val="21"/>
        </w:rPr>
        <w:t>1) 质量保证金保函，保证金额为：</w:t>
      </w:r>
      <w:r>
        <w:rPr>
          <w:rFonts w:ascii="宋体" w:hAnsi="宋体" w:eastAsia="宋体" w:cs="宋体"/>
          <w:color w:val="auto"/>
          <w:spacing w:val="12"/>
          <w:sz w:val="21"/>
          <w:szCs w:val="21"/>
          <w:u w:val="single" w:color="auto"/>
        </w:rPr>
        <w:t xml:space="preserve">/ </w:t>
      </w:r>
      <w:r>
        <w:rPr>
          <w:rFonts w:ascii="宋体" w:hAnsi="宋体" w:eastAsia="宋体" w:cs="宋体"/>
          <w:color w:val="auto"/>
          <w:spacing w:val="12"/>
          <w:sz w:val="21"/>
          <w:szCs w:val="21"/>
        </w:rPr>
        <w:t>；</w:t>
      </w:r>
    </w:p>
    <w:p>
      <w:pPr>
        <w:spacing w:before="162" w:line="287" w:lineRule="auto"/>
        <w:ind w:left="430"/>
        <w:rPr>
          <w:rFonts w:ascii="宋体" w:hAnsi="宋体" w:eastAsia="宋体" w:cs="宋体"/>
          <w:color w:val="auto"/>
          <w:sz w:val="21"/>
          <w:szCs w:val="21"/>
        </w:rPr>
      </w:pPr>
      <w:r>
        <w:rPr>
          <w:rFonts w:ascii="宋体" w:hAnsi="宋体" w:eastAsia="宋体" w:cs="宋体"/>
          <w:color w:val="auto"/>
          <w:spacing w:val="16"/>
          <w:sz w:val="21"/>
          <w:szCs w:val="21"/>
        </w:rPr>
        <w:t>(</w:t>
      </w:r>
      <w:r>
        <w:rPr>
          <w:rFonts w:ascii="Times New Roman" w:hAnsi="Times New Roman" w:eastAsia="Times New Roman" w:cs="Times New Roman"/>
          <w:color w:val="auto"/>
          <w:spacing w:val="16"/>
          <w:sz w:val="21"/>
          <w:szCs w:val="21"/>
        </w:rPr>
        <w:t>2</w:t>
      </w:r>
      <w:r>
        <w:rPr>
          <w:rFonts w:ascii="宋体" w:hAnsi="宋体" w:eastAsia="宋体" w:cs="宋体"/>
          <w:color w:val="auto"/>
          <w:spacing w:val="15"/>
          <w:sz w:val="21"/>
          <w:szCs w:val="21"/>
        </w:rPr>
        <w:t>)</w:t>
      </w:r>
      <w:r>
        <w:rPr>
          <w:rFonts w:ascii="宋体" w:hAnsi="宋体" w:eastAsia="宋体" w:cs="宋体"/>
          <w:color w:val="auto"/>
          <w:spacing w:val="8"/>
          <w:sz w:val="21"/>
          <w:szCs w:val="21"/>
        </w:rPr>
        <w:t xml:space="preserve"> 发包人按工程价款结算总额的</w:t>
      </w:r>
      <w:r>
        <w:rPr>
          <w:rFonts w:ascii="Times New Roman" w:hAnsi="Times New Roman" w:eastAsia="Times New Roman" w:cs="Times New Roman"/>
          <w:color w:val="auto"/>
          <w:spacing w:val="8"/>
          <w:sz w:val="21"/>
          <w:szCs w:val="21"/>
          <w:u w:val="single" w:color="auto"/>
        </w:rPr>
        <w:t xml:space="preserve">    3    </w:t>
      </w:r>
      <w:r>
        <w:rPr>
          <w:rFonts w:ascii="Times New Roman" w:hAnsi="Times New Roman" w:eastAsia="Times New Roman" w:cs="Times New Roman"/>
          <w:color w:val="auto"/>
          <w:spacing w:val="8"/>
          <w:sz w:val="21"/>
          <w:szCs w:val="21"/>
        </w:rPr>
        <w:t xml:space="preserve"> %</w:t>
      </w:r>
      <w:r>
        <w:rPr>
          <w:rFonts w:ascii="宋体" w:hAnsi="宋体" w:eastAsia="宋体" w:cs="宋体"/>
          <w:color w:val="auto"/>
          <w:spacing w:val="8"/>
          <w:sz w:val="21"/>
          <w:szCs w:val="21"/>
        </w:rPr>
        <w:t>预留工程质量保修金，待缺陷责任期满后返还；</w:t>
      </w:r>
    </w:p>
    <w:p>
      <w:pPr>
        <w:spacing w:before="160" w:line="229" w:lineRule="auto"/>
        <w:ind w:left="430"/>
        <w:rPr>
          <w:rFonts w:ascii="宋体" w:hAnsi="宋体" w:eastAsia="宋体" w:cs="宋体"/>
          <w:color w:val="auto"/>
          <w:sz w:val="21"/>
          <w:szCs w:val="21"/>
        </w:rPr>
      </w:pPr>
      <w:r>
        <w:rPr>
          <w:rFonts w:ascii="宋体" w:hAnsi="宋体" w:eastAsia="宋体" w:cs="宋体"/>
          <w:color w:val="auto"/>
          <w:spacing w:val="13"/>
          <w:sz w:val="21"/>
          <w:szCs w:val="21"/>
        </w:rPr>
        <w:t>(3) 其他方式:</w:t>
      </w:r>
      <w:r>
        <w:rPr>
          <w:rFonts w:ascii="宋体" w:hAnsi="宋体" w:eastAsia="宋体" w:cs="宋体"/>
          <w:color w:val="auto"/>
          <w:spacing w:val="13"/>
          <w:sz w:val="21"/>
          <w:szCs w:val="21"/>
          <w:u w:val="single" w:color="auto"/>
        </w:rPr>
        <w:t xml:space="preserve"> / </w:t>
      </w:r>
      <w:r>
        <w:rPr>
          <w:rFonts w:ascii="宋体" w:hAnsi="宋体" w:eastAsia="宋体" w:cs="宋体"/>
          <w:color w:val="auto"/>
          <w:spacing w:val="12"/>
          <w:sz w:val="21"/>
          <w:szCs w:val="21"/>
        </w:rPr>
        <w:t>。</w:t>
      </w:r>
    </w:p>
    <w:p>
      <w:pPr>
        <w:spacing w:before="191" w:line="229" w:lineRule="auto"/>
        <w:ind w:left="435"/>
        <w:rPr>
          <w:rFonts w:ascii="宋体" w:hAnsi="宋体" w:eastAsia="宋体" w:cs="宋体"/>
          <w:color w:val="auto"/>
          <w:sz w:val="21"/>
          <w:szCs w:val="21"/>
        </w:rPr>
      </w:pPr>
      <w:r>
        <w:rPr>
          <w:rFonts w:ascii="宋体" w:hAnsi="宋体" w:eastAsia="宋体" w:cs="宋体"/>
          <w:color w:val="auto"/>
          <w:spacing w:val="6"/>
          <w:sz w:val="21"/>
          <w:szCs w:val="21"/>
        </w:rPr>
        <w:t>15.3.2 质量保证金的扣</w:t>
      </w:r>
      <w:r>
        <w:rPr>
          <w:rFonts w:ascii="宋体" w:hAnsi="宋体" w:eastAsia="宋体" w:cs="宋体"/>
          <w:color w:val="auto"/>
          <w:spacing w:val="4"/>
          <w:sz w:val="21"/>
          <w:szCs w:val="21"/>
        </w:rPr>
        <w:t>留</w:t>
      </w:r>
    </w:p>
    <w:p>
      <w:pPr>
        <w:spacing w:before="193" w:line="228" w:lineRule="auto"/>
        <w:ind w:left="420"/>
        <w:rPr>
          <w:rFonts w:ascii="宋体" w:hAnsi="宋体" w:eastAsia="宋体" w:cs="宋体"/>
          <w:color w:val="auto"/>
          <w:sz w:val="21"/>
          <w:szCs w:val="21"/>
        </w:rPr>
      </w:pPr>
      <w:r>
        <w:rPr>
          <w:rFonts w:ascii="宋体" w:hAnsi="宋体" w:eastAsia="宋体" w:cs="宋体"/>
          <w:color w:val="auto"/>
          <w:spacing w:val="6"/>
          <w:sz w:val="21"/>
          <w:szCs w:val="21"/>
        </w:rPr>
        <w:t>质</w:t>
      </w:r>
      <w:r>
        <w:rPr>
          <w:rFonts w:ascii="宋体" w:hAnsi="宋体" w:eastAsia="宋体" w:cs="宋体"/>
          <w:color w:val="auto"/>
          <w:spacing w:val="5"/>
          <w:sz w:val="21"/>
          <w:szCs w:val="21"/>
        </w:rPr>
        <w:t>量</w:t>
      </w:r>
      <w:r>
        <w:rPr>
          <w:rFonts w:ascii="宋体" w:hAnsi="宋体" w:eastAsia="宋体" w:cs="宋体"/>
          <w:color w:val="auto"/>
          <w:spacing w:val="3"/>
          <w:sz w:val="21"/>
          <w:szCs w:val="21"/>
        </w:rPr>
        <w:t>保证金的扣留采取以下第</w:t>
      </w:r>
      <w:r>
        <w:rPr>
          <w:rFonts w:ascii="宋体" w:hAnsi="宋体" w:eastAsia="宋体" w:cs="宋体"/>
          <w:color w:val="auto"/>
          <w:spacing w:val="3"/>
          <w:sz w:val="21"/>
          <w:szCs w:val="21"/>
          <w:u w:val="single" w:color="auto"/>
        </w:rPr>
        <w:t xml:space="preserve">  2  </w:t>
      </w:r>
      <w:r>
        <w:rPr>
          <w:rFonts w:ascii="宋体" w:hAnsi="宋体" w:eastAsia="宋体" w:cs="宋体"/>
          <w:color w:val="auto"/>
          <w:spacing w:val="3"/>
          <w:sz w:val="21"/>
          <w:szCs w:val="21"/>
        </w:rPr>
        <w:t xml:space="preserve"> 种方式：</w:t>
      </w:r>
    </w:p>
    <w:p>
      <w:pPr>
        <w:spacing w:before="192" w:line="407" w:lineRule="auto"/>
        <w:ind w:right="88" w:firstLine="429"/>
        <w:rPr>
          <w:rFonts w:ascii="宋体" w:hAnsi="宋体" w:eastAsia="宋体" w:cs="宋体"/>
          <w:color w:val="auto"/>
          <w:sz w:val="21"/>
          <w:szCs w:val="21"/>
        </w:rPr>
      </w:pPr>
      <w:r>
        <w:rPr>
          <w:rFonts w:ascii="宋体" w:hAnsi="宋体" w:eastAsia="宋体" w:cs="宋体"/>
          <w:color w:val="auto"/>
          <w:spacing w:val="22"/>
          <w:sz w:val="21"/>
          <w:szCs w:val="21"/>
        </w:rPr>
        <w:t>(1</w:t>
      </w:r>
      <w:r>
        <w:rPr>
          <w:rFonts w:ascii="宋体" w:hAnsi="宋体" w:eastAsia="宋体" w:cs="宋体"/>
          <w:color w:val="auto"/>
          <w:spacing w:val="11"/>
          <w:sz w:val="21"/>
          <w:szCs w:val="21"/>
        </w:rPr>
        <w:t>) 在支付工程进度款时逐次扣留，在此情形下，质量保证金的计算基数不包括预付款的</w:t>
      </w:r>
      <w:r>
        <w:rPr>
          <w:rFonts w:ascii="宋体" w:hAnsi="宋体" w:eastAsia="宋体" w:cs="宋体"/>
          <w:color w:val="auto"/>
          <w:sz w:val="21"/>
          <w:szCs w:val="21"/>
        </w:rPr>
        <w:t xml:space="preserve"> </w:t>
      </w:r>
      <w:r>
        <w:rPr>
          <w:rFonts w:ascii="宋体" w:hAnsi="宋体" w:eastAsia="宋体" w:cs="宋体"/>
          <w:color w:val="auto"/>
          <w:spacing w:val="16"/>
          <w:sz w:val="21"/>
          <w:szCs w:val="21"/>
        </w:rPr>
        <w:t>支</w:t>
      </w:r>
      <w:r>
        <w:rPr>
          <w:rFonts w:ascii="宋体" w:hAnsi="宋体" w:eastAsia="宋体" w:cs="宋体"/>
          <w:color w:val="auto"/>
          <w:spacing w:val="8"/>
          <w:sz w:val="21"/>
          <w:szCs w:val="21"/>
        </w:rPr>
        <w:t>付、扣回以及价格调整的金额；</w:t>
      </w:r>
    </w:p>
    <w:p>
      <w:pPr>
        <w:spacing w:line="228" w:lineRule="auto"/>
        <w:ind w:left="430"/>
        <w:rPr>
          <w:rFonts w:ascii="宋体" w:hAnsi="宋体" w:eastAsia="宋体" w:cs="宋体"/>
          <w:color w:val="auto"/>
          <w:sz w:val="21"/>
          <w:szCs w:val="21"/>
        </w:rPr>
      </w:pPr>
      <w:r>
        <w:rPr>
          <w:rFonts w:ascii="宋体" w:hAnsi="宋体" w:eastAsia="宋体" w:cs="宋体"/>
          <w:color w:val="auto"/>
          <w:spacing w:val="21"/>
          <w:sz w:val="21"/>
          <w:szCs w:val="21"/>
        </w:rPr>
        <w:t>(</w:t>
      </w:r>
      <w:r>
        <w:rPr>
          <w:rFonts w:ascii="宋体" w:hAnsi="宋体" w:eastAsia="宋体" w:cs="宋体"/>
          <w:color w:val="auto"/>
          <w:spacing w:val="12"/>
          <w:sz w:val="21"/>
          <w:szCs w:val="21"/>
        </w:rPr>
        <w:t>2) 工程竣工结算时一次性扣留质量保证金；</w:t>
      </w:r>
    </w:p>
    <w:p>
      <w:pPr>
        <w:spacing w:before="192" w:line="229" w:lineRule="auto"/>
        <w:ind w:left="430"/>
        <w:rPr>
          <w:rFonts w:ascii="宋体" w:hAnsi="宋体" w:eastAsia="宋体" w:cs="宋体"/>
          <w:color w:val="auto"/>
          <w:sz w:val="21"/>
          <w:szCs w:val="21"/>
        </w:rPr>
      </w:pPr>
      <w:r>
        <w:rPr>
          <w:rFonts w:ascii="宋体" w:hAnsi="宋体" w:eastAsia="宋体" w:cs="宋体"/>
          <w:color w:val="auto"/>
          <w:spacing w:val="17"/>
          <w:sz w:val="21"/>
          <w:szCs w:val="21"/>
        </w:rPr>
        <w:t>(</w:t>
      </w:r>
      <w:r>
        <w:rPr>
          <w:rFonts w:ascii="宋体" w:hAnsi="宋体" w:eastAsia="宋体" w:cs="宋体"/>
          <w:color w:val="auto"/>
          <w:spacing w:val="9"/>
          <w:sz w:val="21"/>
          <w:szCs w:val="21"/>
        </w:rPr>
        <w:t>3) 其他扣留方式:</w:t>
      </w:r>
      <w:r>
        <w:rPr>
          <w:rFonts w:ascii="宋体" w:hAnsi="宋体" w:eastAsia="宋体" w:cs="宋体"/>
          <w:color w:val="auto"/>
          <w:spacing w:val="9"/>
          <w:sz w:val="21"/>
          <w:szCs w:val="21"/>
          <w:u w:val="single" w:color="auto"/>
        </w:rPr>
        <w:t xml:space="preserve">              </w:t>
      </w:r>
      <w:r>
        <w:rPr>
          <w:rFonts w:ascii="宋体" w:hAnsi="宋体" w:eastAsia="宋体" w:cs="宋体"/>
          <w:color w:val="auto"/>
          <w:spacing w:val="9"/>
          <w:sz w:val="21"/>
          <w:szCs w:val="21"/>
        </w:rPr>
        <w:t>。</w:t>
      </w:r>
    </w:p>
    <w:p>
      <w:pPr>
        <w:spacing w:before="191" w:line="228" w:lineRule="auto"/>
        <w:ind w:left="435"/>
        <w:rPr>
          <w:rFonts w:ascii="宋体" w:hAnsi="宋体" w:eastAsia="宋体" w:cs="宋体"/>
          <w:color w:val="auto"/>
          <w:sz w:val="21"/>
          <w:szCs w:val="21"/>
        </w:rPr>
      </w:pPr>
      <w:r>
        <w:rPr>
          <w:rFonts w:ascii="宋体" w:hAnsi="宋体" w:eastAsia="宋体" w:cs="宋体"/>
          <w:color w:val="auto"/>
          <w:spacing w:val="3"/>
          <w:sz w:val="21"/>
          <w:szCs w:val="21"/>
        </w:rPr>
        <w:t>15.4 保</w:t>
      </w:r>
      <w:r>
        <w:rPr>
          <w:rFonts w:ascii="宋体" w:hAnsi="宋体" w:eastAsia="宋体" w:cs="宋体"/>
          <w:color w:val="auto"/>
          <w:spacing w:val="1"/>
          <w:sz w:val="21"/>
          <w:szCs w:val="21"/>
        </w:rPr>
        <w:t>修</w:t>
      </w:r>
    </w:p>
    <w:p>
      <w:pPr>
        <w:spacing w:before="195" w:line="228" w:lineRule="auto"/>
        <w:ind w:left="435"/>
        <w:rPr>
          <w:rFonts w:ascii="宋体" w:hAnsi="宋体" w:eastAsia="宋体" w:cs="宋体"/>
          <w:color w:val="auto"/>
          <w:sz w:val="21"/>
          <w:szCs w:val="21"/>
        </w:rPr>
      </w:pPr>
      <w:r>
        <w:rPr>
          <w:rFonts w:ascii="宋体" w:hAnsi="宋体" w:eastAsia="宋体" w:cs="宋体"/>
          <w:color w:val="auto"/>
          <w:spacing w:val="8"/>
          <w:sz w:val="21"/>
          <w:szCs w:val="21"/>
        </w:rPr>
        <w:t>1</w:t>
      </w:r>
      <w:r>
        <w:rPr>
          <w:rFonts w:ascii="宋体" w:hAnsi="宋体" w:eastAsia="宋体" w:cs="宋体"/>
          <w:color w:val="auto"/>
          <w:spacing w:val="4"/>
          <w:sz w:val="21"/>
          <w:szCs w:val="21"/>
        </w:rPr>
        <w:t>5.4.1 保修责任</w:t>
      </w:r>
    </w:p>
    <w:p>
      <w:pPr>
        <w:spacing w:before="192" w:line="228" w:lineRule="auto"/>
        <w:ind w:left="422"/>
        <w:rPr>
          <w:rFonts w:ascii="宋体" w:hAnsi="宋体" w:eastAsia="宋体" w:cs="宋体"/>
          <w:color w:val="auto"/>
          <w:sz w:val="21"/>
          <w:szCs w:val="21"/>
        </w:rPr>
      </w:pPr>
      <w:r>
        <w:rPr>
          <w:rFonts w:ascii="宋体" w:hAnsi="宋体" w:eastAsia="宋体" w:cs="宋体"/>
          <w:color w:val="auto"/>
          <w:spacing w:val="-6"/>
          <w:sz w:val="21"/>
          <w:szCs w:val="21"/>
        </w:rPr>
        <w:t>工程保修期</w:t>
      </w:r>
      <w:r>
        <w:rPr>
          <w:rFonts w:ascii="宋体" w:hAnsi="宋体" w:eastAsia="宋体" w:cs="宋体"/>
          <w:color w:val="auto"/>
          <w:spacing w:val="-3"/>
          <w:sz w:val="21"/>
          <w:szCs w:val="21"/>
        </w:rPr>
        <w:t>为：</w:t>
      </w:r>
      <w:r>
        <w:rPr>
          <w:rFonts w:ascii="宋体" w:hAnsi="宋体" w:eastAsia="宋体" w:cs="宋体"/>
          <w:color w:val="auto"/>
          <w:spacing w:val="-3"/>
          <w:sz w:val="21"/>
          <w:szCs w:val="21"/>
          <w:u w:val="single" w:color="auto"/>
        </w:rPr>
        <w:t xml:space="preserve">              </w:t>
      </w:r>
      <w:r>
        <w:rPr>
          <w:rFonts w:ascii="宋体" w:hAnsi="宋体" w:eastAsia="宋体" w:cs="宋体"/>
          <w:color w:val="auto"/>
          <w:spacing w:val="-3"/>
          <w:sz w:val="21"/>
          <w:szCs w:val="21"/>
        </w:rPr>
        <w:t>。</w:t>
      </w:r>
    </w:p>
    <w:p>
      <w:pPr>
        <w:spacing w:before="192" w:line="228" w:lineRule="auto"/>
        <w:ind w:left="435"/>
        <w:rPr>
          <w:rFonts w:ascii="宋体" w:hAnsi="宋体" w:eastAsia="宋体" w:cs="宋体"/>
          <w:color w:val="auto"/>
          <w:sz w:val="21"/>
          <w:szCs w:val="21"/>
        </w:rPr>
      </w:pPr>
      <w:r>
        <w:rPr>
          <w:rFonts w:ascii="宋体" w:hAnsi="宋体" w:eastAsia="宋体" w:cs="宋体"/>
          <w:color w:val="auto"/>
          <w:spacing w:val="8"/>
          <w:sz w:val="21"/>
          <w:szCs w:val="21"/>
        </w:rPr>
        <w:t>1</w:t>
      </w:r>
      <w:r>
        <w:rPr>
          <w:rFonts w:ascii="宋体" w:hAnsi="宋体" w:eastAsia="宋体" w:cs="宋体"/>
          <w:color w:val="auto"/>
          <w:spacing w:val="4"/>
          <w:sz w:val="21"/>
          <w:szCs w:val="21"/>
        </w:rPr>
        <w:t>5.4.3 修复通知</w:t>
      </w:r>
    </w:p>
    <w:p>
      <w:pPr>
        <w:spacing w:before="195" w:line="228" w:lineRule="auto"/>
        <w:ind w:left="420"/>
        <w:rPr>
          <w:rFonts w:ascii="宋体" w:hAnsi="宋体" w:eastAsia="宋体" w:cs="宋体"/>
          <w:color w:val="auto"/>
          <w:sz w:val="21"/>
          <w:szCs w:val="21"/>
        </w:rPr>
      </w:pPr>
      <w:r>
        <w:rPr>
          <w:rFonts w:ascii="宋体" w:hAnsi="宋体" w:eastAsia="宋体" w:cs="宋体"/>
          <w:color w:val="auto"/>
          <w:spacing w:val="16"/>
          <w:sz w:val="21"/>
          <w:szCs w:val="21"/>
        </w:rPr>
        <w:t>承包</w:t>
      </w:r>
      <w:r>
        <w:rPr>
          <w:rFonts w:ascii="宋体" w:hAnsi="宋体" w:eastAsia="宋体" w:cs="宋体"/>
          <w:color w:val="auto"/>
          <w:spacing w:val="9"/>
          <w:sz w:val="21"/>
          <w:szCs w:val="21"/>
        </w:rPr>
        <w:t>人</w:t>
      </w:r>
      <w:r>
        <w:rPr>
          <w:rFonts w:ascii="宋体" w:hAnsi="宋体" w:eastAsia="宋体" w:cs="宋体"/>
          <w:color w:val="auto"/>
          <w:spacing w:val="8"/>
          <w:sz w:val="21"/>
          <w:szCs w:val="21"/>
        </w:rPr>
        <w:t>收到保修通知并到达工程现场的合理时间：</w:t>
      </w:r>
      <w:r>
        <w:rPr>
          <w:rFonts w:ascii="宋体" w:hAnsi="宋体" w:eastAsia="宋体" w:cs="宋体"/>
          <w:color w:val="auto"/>
          <w:spacing w:val="8"/>
          <w:sz w:val="21"/>
          <w:szCs w:val="21"/>
          <w:u w:val="single" w:color="auto"/>
        </w:rPr>
        <w:t xml:space="preserve"> 2 天 </w:t>
      </w:r>
      <w:r>
        <w:rPr>
          <w:rFonts w:ascii="宋体" w:hAnsi="宋体" w:eastAsia="宋体" w:cs="宋体"/>
          <w:color w:val="auto"/>
          <w:spacing w:val="8"/>
          <w:sz w:val="21"/>
          <w:szCs w:val="21"/>
        </w:rPr>
        <w:t>。</w:t>
      </w:r>
    </w:p>
    <w:p>
      <w:pPr>
        <w:spacing w:before="192" w:line="233" w:lineRule="auto"/>
        <w:ind w:left="15"/>
        <w:rPr>
          <w:rFonts w:ascii="宋体" w:hAnsi="宋体" w:eastAsia="宋体" w:cs="宋体"/>
          <w:color w:val="auto"/>
          <w:sz w:val="21"/>
          <w:szCs w:val="21"/>
        </w:rPr>
      </w:pPr>
      <w:r>
        <w:rPr>
          <w:rFonts w:ascii="宋体" w:hAnsi="宋体" w:eastAsia="宋体" w:cs="宋体"/>
          <w:color w:val="auto"/>
          <w:spacing w:val="3"/>
          <w:sz w:val="21"/>
          <w:szCs w:val="21"/>
        </w:rPr>
        <w:t>16. 违约</w:t>
      </w:r>
    </w:p>
    <w:p>
      <w:pPr>
        <w:spacing w:before="187" w:line="229" w:lineRule="auto"/>
        <w:ind w:left="435"/>
        <w:rPr>
          <w:rFonts w:ascii="宋体" w:hAnsi="宋体" w:eastAsia="宋体" w:cs="宋体"/>
          <w:color w:val="auto"/>
          <w:sz w:val="21"/>
          <w:szCs w:val="21"/>
        </w:rPr>
      </w:pPr>
      <w:r>
        <w:rPr>
          <w:rFonts w:ascii="宋体" w:hAnsi="宋体" w:eastAsia="宋体" w:cs="宋体"/>
          <w:color w:val="auto"/>
          <w:spacing w:val="5"/>
          <w:sz w:val="21"/>
          <w:szCs w:val="21"/>
        </w:rPr>
        <w:t>16.1 发包人违约</w:t>
      </w:r>
    </w:p>
    <w:p>
      <w:pPr>
        <w:spacing w:before="193" w:line="229" w:lineRule="auto"/>
        <w:ind w:left="435"/>
        <w:rPr>
          <w:rFonts w:ascii="宋体" w:hAnsi="宋体" w:eastAsia="宋体" w:cs="宋体"/>
          <w:color w:val="auto"/>
          <w:sz w:val="21"/>
          <w:szCs w:val="21"/>
        </w:rPr>
      </w:pPr>
      <w:r>
        <w:rPr>
          <w:rFonts w:ascii="宋体" w:hAnsi="宋体" w:eastAsia="宋体" w:cs="宋体"/>
          <w:color w:val="auto"/>
          <w:spacing w:val="6"/>
          <w:sz w:val="21"/>
          <w:szCs w:val="21"/>
        </w:rPr>
        <w:t>16.1.1 发包人违约的情</w:t>
      </w:r>
      <w:r>
        <w:rPr>
          <w:rFonts w:ascii="宋体" w:hAnsi="宋体" w:eastAsia="宋体" w:cs="宋体"/>
          <w:color w:val="auto"/>
          <w:spacing w:val="4"/>
          <w:sz w:val="21"/>
          <w:szCs w:val="21"/>
        </w:rPr>
        <w:t>形</w:t>
      </w:r>
    </w:p>
    <w:p>
      <w:pPr>
        <w:spacing w:before="190" w:line="407" w:lineRule="auto"/>
        <w:ind w:right="15" w:firstLine="422"/>
        <w:rPr>
          <w:rFonts w:ascii="宋体" w:hAnsi="宋体" w:eastAsia="宋体" w:cs="宋体"/>
          <w:color w:val="auto"/>
          <w:sz w:val="21"/>
          <w:szCs w:val="21"/>
        </w:rPr>
      </w:pPr>
      <w:r>
        <w:rPr>
          <w:rFonts w:ascii="宋体" w:hAnsi="宋体" w:eastAsia="宋体" w:cs="宋体"/>
          <w:color w:val="auto"/>
          <w:spacing w:val="6"/>
          <w:sz w:val="21"/>
          <w:szCs w:val="21"/>
        </w:rPr>
        <w:t>发包人违约的其他情形</w:t>
      </w:r>
      <w:r>
        <w:rPr>
          <w:rFonts w:ascii="宋体" w:hAnsi="宋体" w:eastAsia="宋体" w:cs="宋体"/>
          <w:color w:val="auto"/>
          <w:spacing w:val="3"/>
          <w:sz w:val="21"/>
          <w:szCs w:val="21"/>
        </w:rPr>
        <w:t>：</w:t>
      </w:r>
      <w:r>
        <w:rPr>
          <w:rFonts w:ascii="宋体" w:hAnsi="宋体" w:eastAsia="宋体" w:cs="宋体"/>
          <w:color w:val="auto"/>
          <w:spacing w:val="3"/>
          <w:sz w:val="21"/>
          <w:szCs w:val="21"/>
          <w:u w:val="single" w:color="auto"/>
        </w:rPr>
        <w:t>假如发生发包人供应的材料设备延误、监理单位的错误指挥等原因，</w:t>
      </w:r>
      <w:r>
        <w:rPr>
          <w:rFonts w:ascii="宋体" w:hAnsi="宋体" w:eastAsia="宋体" w:cs="宋体"/>
          <w:color w:val="auto"/>
          <w:sz w:val="21"/>
          <w:szCs w:val="21"/>
        </w:rPr>
        <w:t xml:space="preserve"> </w:t>
      </w:r>
      <w:r>
        <w:rPr>
          <w:rFonts w:ascii="宋体" w:hAnsi="宋体" w:eastAsia="宋体" w:cs="宋体"/>
          <w:color w:val="auto"/>
          <w:spacing w:val="9"/>
          <w:sz w:val="21"/>
          <w:szCs w:val="21"/>
          <w:u w:val="single" w:color="auto"/>
        </w:rPr>
        <w:t>使工程无法继续往下施工，导致承包人工期延误和经济损失的，双方现场核实后由发包人承担</w:t>
      </w:r>
      <w:r>
        <w:rPr>
          <w:rFonts w:ascii="宋体" w:hAnsi="宋体" w:eastAsia="宋体" w:cs="宋体"/>
          <w:color w:val="auto"/>
          <w:spacing w:val="5"/>
          <w:sz w:val="21"/>
          <w:szCs w:val="21"/>
        </w:rPr>
        <w:t>。</w:t>
      </w:r>
    </w:p>
    <w:p>
      <w:pPr>
        <w:spacing w:before="1" w:line="228" w:lineRule="auto"/>
        <w:ind w:left="435"/>
        <w:rPr>
          <w:rFonts w:ascii="宋体" w:hAnsi="宋体" w:eastAsia="宋体" w:cs="宋体"/>
          <w:color w:val="auto"/>
          <w:sz w:val="21"/>
          <w:szCs w:val="21"/>
        </w:rPr>
      </w:pPr>
      <w:r>
        <w:rPr>
          <w:rFonts w:ascii="宋体" w:hAnsi="宋体" w:eastAsia="宋体" w:cs="宋体"/>
          <w:color w:val="auto"/>
          <w:spacing w:val="6"/>
          <w:sz w:val="21"/>
          <w:szCs w:val="21"/>
        </w:rPr>
        <w:t>16.1.2 发包人违约的责</w:t>
      </w:r>
      <w:r>
        <w:rPr>
          <w:rFonts w:ascii="宋体" w:hAnsi="宋体" w:eastAsia="宋体" w:cs="宋体"/>
          <w:color w:val="auto"/>
          <w:spacing w:val="4"/>
          <w:sz w:val="21"/>
          <w:szCs w:val="21"/>
        </w:rPr>
        <w:t>任</w:t>
      </w:r>
    </w:p>
    <w:p>
      <w:pPr>
        <w:spacing w:before="192" w:line="228" w:lineRule="auto"/>
        <w:ind w:left="423"/>
        <w:rPr>
          <w:rFonts w:ascii="宋体" w:hAnsi="宋体" w:eastAsia="宋体" w:cs="宋体"/>
          <w:color w:val="auto"/>
          <w:sz w:val="21"/>
          <w:szCs w:val="21"/>
        </w:rPr>
      </w:pPr>
      <w:r>
        <w:rPr>
          <w:rFonts w:ascii="宋体" w:hAnsi="宋体" w:eastAsia="宋体" w:cs="宋体"/>
          <w:color w:val="auto"/>
          <w:spacing w:val="16"/>
          <w:sz w:val="21"/>
          <w:szCs w:val="21"/>
        </w:rPr>
        <w:t>发</w:t>
      </w:r>
      <w:r>
        <w:rPr>
          <w:rFonts w:ascii="宋体" w:hAnsi="宋体" w:eastAsia="宋体" w:cs="宋体"/>
          <w:color w:val="auto"/>
          <w:spacing w:val="13"/>
          <w:sz w:val="21"/>
          <w:szCs w:val="21"/>
        </w:rPr>
        <w:t>包</w:t>
      </w:r>
      <w:r>
        <w:rPr>
          <w:rFonts w:ascii="宋体" w:hAnsi="宋体" w:eastAsia="宋体" w:cs="宋体"/>
          <w:color w:val="auto"/>
          <w:spacing w:val="8"/>
          <w:sz w:val="21"/>
          <w:szCs w:val="21"/>
        </w:rPr>
        <w:t>人违约责任的承担方式和计算方法：</w:t>
      </w:r>
    </w:p>
    <w:p>
      <w:pPr>
        <w:spacing w:before="192" w:line="228" w:lineRule="auto"/>
        <w:ind w:left="430"/>
        <w:rPr>
          <w:rFonts w:ascii="宋体" w:hAnsi="宋体" w:eastAsia="宋体" w:cs="宋体"/>
          <w:color w:val="auto"/>
          <w:sz w:val="21"/>
          <w:szCs w:val="21"/>
        </w:rPr>
      </w:pPr>
      <w:r>
        <w:rPr>
          <w:rFonts w:ascii="宋体" w:hAnsi="宋体" w:eastAsia="宋体" w:cs="宋体"/>
          <w:color w:val="auto"/>
          <w:spacing w:val="16"/>
          <w:sz w:val="21"/>
          <w:szCs w:val="21"/>
        </w:rPr>
        <w:t>(</w:t>
      </w:r>
      <w:r>
        <w:rPr>
          <w:rFonts w:ascii="宋体" w:hAnsi="宋体" w:eastAsia="宋体" w:cs="宋体"/>
          <w:color w:val="auto"/>
          <w:spacing w:val="10"/>
          <w:sz w:val="21"/>
          <w:szCs w:val="21"/>
        </w:rPr>
        <w:t>1</w:t>
      </w:r>
      <w:r>
        <w:rPr>
          <w:rFonts w:ascii="宋体" w:hAnsi="宋体" w:eastAsia="宋体" w:cs="宋体"/>
          <w:color w:val="auto"/>
          <w:spacing w:val="8"/>
          <w:sz w:val="21"/>
          <w:szCs w:val="21"/>
        </w:rPr>
        <w:t>) 因发包人原因未能在计划开工日期前 7 天内下达开工通知的违约责任：</w:t>
      </w:r>
      <w:r>
        <w:rPr>
          <w:rFonts w:ascii="宋体" w:hAnsi="宋体" w:eastAsia="宋体" w:cs="宋体"/>
          <w:color w:val="auto"/>
          <w:spacing w:val="8"/>
          <w:sz w:val="21"/>
          <w:szCs w:val="21"/>
          <w:u w:val="single" w:color="auto"/>
        </w:rPr>
        <w:t xml:space="preserve">工期应顺延 </w:t>
      </w:r>
      <w:r>
        <w:rPr>
          <w:rFonts w:ascii="宋体" w:hAnsi="宋体" w:eastAsia="宋体" w:cs="宋体"/>
          <w:color w:val="auto"/>
          <w:spacing w:val="8"/>
          <w:sz w:val="21"/>
          <w:szCs w:val="21"/>
        </w:rPr>
        <w:t>。</w:t>
      </w:r>
    </w:p>
    <w:p>
      <w:pPr>
        <w:spacing w:before="195" w:line="405" w:lineRule="auto"/>
        <w:ind w:right="71" w:firstLine="430"/>
        <w:rPr>
          <w:rFonts w:ascii="宋体" w:hAnsi="宋体" w:eastAsia="宋体" w:cs="宋体"/>
          <w:color w:val="auto"/>
          <w:sz w:val="21"/>
          <w:szCs w:val="21"/>
        </w:rPr>
      </w:pPr>
      <w:r>
        <w:rPr>
          <w:rFonts w:ascii="宋体" w:hAnsi="宋体" w:eastAsia="宋体" w:cs="宋体"/>
          <w:color w:val="auto"/>
          <w:spacing w:val="16"/>
          <w:sz w:val="21"/>
          <w:szCs w:val="21"/>
        </w:rPr>
        <w:t>(</w:t>
      </w:r>
      <w:r>
        <w:rPr>
          <w:rFonts w:ascii="宋体" w:hAnsi="宋体" w:eastAsia="宋体" w:cs="宋体"/>
          <w:color w:val="auto"/>
          <w:spacing w:val="14"/>
          <w:sz w:val="21"/>
          <w:szCs w:val="21"/>
        </w:rPr>
        <w:t>2</w:t>
      </w:r>
      <w:r>
        <w:rPr>
          <w:rFonts w:ascii="宋体" w:hAnsi="宋体" w:eastAsia="宋体" w:cs="宋体"/>
          <w:color w:val="auto"/>
          <w:spacing w:val="8"/>
          <w:sz w:val="21"/>
          <w:szCs w:val="21"/>
        </w:rPr>
        <w:t>) 发包人违反第 10.1 款〔变更的范围〕第 (2) 项约定，自行实施被取消的工作或转由</w:t>
      </w:r>
      <w:r>
        <w:rPr>
          <w:rFonts w:ascii="宋体" w:hAnsi="宋体" w:eastAsia="宋体" w:cs="宋体"/>
          <w:color w:val="auto"/>
          <w:sz w:val="21"/>
          <w:szCs w:val="21"/>
        </w:rPr>
        <w:t xml:space="preserve"> </w:t>
      </w:r>
      <w:r>
        <w:rPr>
          <w:rFonts w:ascii="宋体" w:hAnsi="宋体" w:eastAsia="宋体" w:cs="宋体"/>
          <w:color w:val="auto"/>
          <w:spacing w:val="16"/>
          <w:sz w:val="21"/>
          <w:szCs w:val="21"/>
        </w:rPr>
        <w:t>他人</w:t>
      </w:r>
      <w:r>
        <w:rPr>
          <w:rFonts w:ascii="宋体" w:hAnsi="宋体" w:eastAsia="宋体" w:cs="宋体"/>
          <w:color w:val="auto"/>
          <w:spacing w:val="9"/>
          <w:sz w:val="21"/>
          <w:szCs w:val="21"/>
        </w:rPr>
        <w:t>实</w:t>
      </w:r>
      <w:r>
        <w:rPr>
          <w:rFonts w:ascii="宋体" w:hAnsi="宋体" w:eastAsia="宋体" w:cs="宋体"/>
          <w:color w:val="auto"/>
          <w:spacing w:val="8"/>
          <w:sz w:val="21"/>
          <w:szCs w:val="21"/>
        </w:rPr>
        <w:t>施的违约责任：</w:t>
      </w:r>
      <w:r>
        <w:rPr>
          <w:rFonts w:ascii="宋体" w:hAnsi="宋体" w:eastAsia="宋体" w:cs="宋体"/>
          <w:color w:val="auto"/>
          <w:spacing w:val="8"/>
          <w:sz w:val="21"/>
          <w:szCs w:val="21"/>
          <w:u w:val="single" w:color="auto"/>
        </w:rPr>
        <w:t>支付签约合同价 10﹪的违约金</w:t>
      </w:r>
      <w:r>
        <w:rPr>
          <w:rFonts w:ascii="宋体" w:hAnsi="宋体" w:eastAsia="宋体" w:cs="宋体"/>
          <w:color w:val="auto"/>
          <w:spacing w:val="8"/>
          <w:sz w:val="21"/>
          <w:szCs w:val="21"/>
        </w:rPr>
        <w:t xml:space="preserve"> 。</w:t>
      </w:r>
    </w:p>
    <w:p>
      <w:pPr>
        <w:spacing w:line="360" w:lineRule="auto"/>
        <w:rPr>
          <w:rFonts w:ascii="Arial"/>
          <w:color w:val="auto"/>
          <w:sz w:val="21"/>
          <w:szCs w:val="21"/>
        </w:rPr>
      </w:pPr>
      <w:r>
        <w:rPr>
          <w:rFonts w:ascii="宋体" w:hAnsi="宋体" w:eastAsia="宋体" w:cs="宋体"/>
          <w:color w:val="auto"/>
          <w:spacing w:val="22"/>
          <w:sz w:val="21"/>
          <w:szCs w:val="21"/>
        </w:rPr>
        <w:t>(3</w:t>
      </w:r>
      <w:r>
        <w:rPr>
          <w:rFonts w:ascii="宋体" w:hAnsi="宋体" w:eastAsia="宋体" w:cs="宋体"/>
          <w:color w:val="auto"/>
          <w:spacing w:val="11"/>
          <w:sz w:val="21"/>
          <w:szCs w:val="21"/>
        </w:rPr>
        <w:t>) 发包人提供的材料、工程设备的规格、数量或质量不符合合同约定，或因发包人原因</w:t>
      </w:r>
      <w:r>
        <w:rPr>
          <w:rFonts w:ascii="宋体" w:hAnsi="宋体" w:eastAsia="宋体" w:cs="宋体"/>
          <w:color w:val="auto"/>
          <w:sz w:val="21"/>
          <w:szCs w:val="21"/>
        </w:rPr>
        <w:t xml:space="preserve"> </w:t>
      </w:r>
      <w:r>
        <w:rPr>
          <w:rFonts w:ascii="宋体" w:hAnsi="宋体" w:eastAsia="宋体" w:cs="宋体"/>
          <w:color w:val="auto"/>
          <w:spacing w:val="14"/>
          <w:sz w:val="21"/>
          <w:szCs w:val="21"/>
        </w:rPr>
        <w:t>导致交</w:t>
      </w:r>
      <w:r>
        <w:rPr>
          <w:rFonts w:ascii="宋体" w:hAnsi="宋体" w:eastAsia="宋体" w:cs="宋体"/>
          <w:color w:val="auto"/>
          <w:spacing w:val="7"/>
          <w:sz w:val="21"/>
          <w:szCs w:val="21"/>
        </w:rPr>
        <w:t>货日期延误或交货地点变更等情况的违约责任：</w:t>
      </w:r>
      <w:r>
        <w:rPr>
          <w:rFonts w:ascii="宋体" w:hAnsi="宋体" w:eastAsia="宋体" w:cs="宋体"/>
          <w:color w:val="auto"/>
          <w:spacing w:val="7"/>
          <w:sz w:val="21"/>
          <w:szCs w:val="21"/>
          <w:u w:val="single" w:color="auto"/>
        </w:rPr>
        <w:t>导致承包人无法正常施工的，延误工期顺</w:t>
      </w:r>
      <w:r>
        <w:rPr>
          <w:rFonts w:ascii="宋体" w:hAnsi="宋体" w:eastAsia="宋体" w:cs="宋体"/>
          <w:color w:val="auto"/>
          <w:sz w:val="21"/>
          <w:szCs w:val="21"/>
          <w:u w:val="single" w:color="auto"/>
        </w:rPr>
        <w:t>延</w:t>
      </w:r>
      <w:r>
        <w:rPr>
          <w:rFonts w:ascii="宋体" w:hAnsi="宋体" w:eastAsia="宋体" w:cs="宋体"/>
          <w:color w:val="auto"/>
          <w:sz w:val="21"/>
          <w:szCs w:val="21"/>
        </w:rPr>
        <w:t>。</w:t>
      </w:r>
    </w:p>
    <w:p>
      <w:pPr>
        <w:spacing w:before="65" w:line="360" w:lineRule="auto"/>
        <w:ind w:left="11" w:right="86" w:firstLine="418"/>
        <w:rPr>
          <w:rFonts w:ascii="宋体" w:hAnsi="宋体" w:eastAsia="宋体" w:cs="宋体"/>
          <w:color w:val="auto"/>
          <w:sz w:val="21"/>
          <w:szCs w:val="21"/>
        </w:rPr>
      </w:pPr>
      <w:r>
        <w:rPr>
          <w:rFonts w:ascii="宋体" w:hAnsi="宋体" w:eastAsia="宋体" w:cs="宋体"/>
          <w:color w:val="auto"/>
          <w:spacing w:val="22"/>
          <w:sz w:val="21"/>
          <w:szCs w:val="21"/>
        </w:rPr>
        <w:t>(4</w:t>
      </w:r>
      <w:r>
        <w:rPr>
          <w:rFonts w:ascii="宋体" w:hAnsi="宋体" w:eastAsia="宋体" w:cs="宋体"/>
          <w:color w:val="auto"/>
          <w:spacing w:val="14"/>
          <w:sz w:val="21"/>
          <w:szCs w:val="21"/>
        </w:rPr>
        <w:t>)</w:t>
      </w:r>
      <w:r>
        <w:rPr>
          <w:rFonts w:ascii="宋体" w:hAnsi="宋体" w:eastAsia="宋体" w:cs="宋体"/>
          <w:color w:val="auto"/>
          <w:spacing w:val="11"/>
          <w:sz w:val="21"/>
          <w:szCs w:val="21"/>
        </w:rPr>
        <w:t xml:space="preserve"> 因发包人违反合同约定造成暂停施工的违约责任：</w:t>
      </w:r>
      <w:r>
        <w:rPr>
          <w:rFonts w:ascii="宋体" w:hAnsi="宋体" w:eastAsia="宋体" w:cs="宋体"/>
          <w:color w:val="auto"/>
          <w:spacing w:val="11"/>
          <w:sz w:val="21"/>
          <w:szCs w:val="21"/>
          <w:u w:val="single" w:color="auto"/>
        </w:rPr>
        <w:t>导致承包人发生的误工及机械闲置</w:t>
      </w:r>
      <w:r>
        <w:rPr>
          <w:rFonts w:ascii="宋体" w:hAnsi="宋体" w:eastAsia="宋体" w:cs="宋体"/>
          <w:color w:val="auto"/>
          <w:sz w:val="21"/>
          <w:szCs w:val="21"/>
        </w:rPr>
        <w:t xml:space="preserve"> </w:t>
      </w:r>
      <w:r>
        <w:rPr>
          <w:rFonts w:ascii="宋体" w:hAnsi="宋体" w:eastAsia="宋体" w:cs="宋体"/>
          <w:color w:val="auto"/>
          <w:spacing w:val="13"/>
          <w:sz w:val="21"/>
          <w:szCs w:val="21"/>
          <w:u w:val="single" w:color="auto"/>
        </w:rPr>
        <w:t>费</w:t>
      </w:r>
      <w:r>
        <w:rPr>
          <w:rFonts w:ascii="宋体" w:hAnsi="宋体" w:eastAsia="宋体" w:cs="宋体"/>
          <w:color w:val="auto"/>
          <w:spacing w:val="8"/>
          <w:sz w:val="21"/>
          <w:szCs w:val="21"/>
          <w:u w:val="single" w:color="auto"/>
        </w:rPr>
        <w:t>用现场核准由发包人承担，工期顺延</w:t>
      </w:r>
      <w:r>
        <w:rPr>
          <w:rFonts w:ascii="宋体" w:hAnsi="宋体" w:eastAsia="宋体" w:cs="宋体"/>
          <w:color w:val="auto"/>
          <w:spacing w:val="8"/>
          <w:sz w:val="21"/>
          <w:szCs w:val="21"/>
        </w:rPr>
        <w:t>。</w:t>
      </w:r>
    </w:p>
    <w:p>
      <w:pPr>
        <w:spacing w:line="360" w:lineRule="auto"/>
        <w:ind w:right="18" w:firstLine="430"/>
        <w:rPr>
          <w:rFonts w:ascii="宋体" w:hAnsi="宋体" w:eastAsia="宋体" w:cs="宋体"/>
          <w:color w:val="auto"/>
          <w:sz w:val="21"/>
          <w:szCs w:val="21"/>
        </w:rPr>
      </w:pPr>
      <w:r>
        <w:rPr>
          <w:rFonts w:ascii="宋体" w:hAnsi="宋体" w:eastAsia="宋体" w:cs="宋体"/>
          <w:color w:val="auto"/>
          <w:spacing w:val="15"/>
          <w:sz w:val="21"/>
          <w:szCs w:val="21"/>
        </w:rPr>
        <w:t>(</w:t>
      </w:r>
      <w:r>
        <w:rPr>
          <w:rFonts w:ascii="宋体" w:hAnsi="宋体" w:eastAsia="宋体" w:cs="宋体"/>
          <w:color w:val="auto"/>
          <w:spacing w:val="8"/>
          <w:sz w:val="21"/>
          <w:szCs w:val="21"/>
        </w:rPr>
        <w:t>5) 发包人无正当理由没有在约定期限内发出复工指示，导致承包人无法复工的违约责任：</w:t>
      </w:r>
      <w:r>
        <w:rPr>
          <w:rFonts w:ascii="宋体" w:hAnsi="宋体" w:eastAsia="宋体" w:cs="宋体"/>
          <w:color w:val="auto"/>
          <w:sz w:val="21"/>
          <w:szCs w:val="21"/>
        </w:rPr>
        <w:t xml:space="preserve"> </w:t>
      </w:r>
      <w:r>
        <w:rPr>
          <w:rFonts w:ascii="宋体" w:hAnsi="宋体" w:eastAsia="宋体" w:cs="宋体"/>
          <w:color w:val="auto"/>
          <w:spacing w:val="18"/>
          <w:sz w:val="21"/>
          <w:szCs w:val="21"/>
          <w:u w:val="single" w:color="auto"/>
        </w:rPr>
        <w:t>承包</w:t>
      </w:r>
      <w:r>
        <w:rPr>
          <w:rFonts w:ascii="宋体" w:hAnsi="宋体" w:eastAsia="宋体" w:cs="宋体"/>
          <w:color w:val="auto"/>
          <w:spacing w:val="17"/>
          <w:sz w:val="21"/>
          <w:szCs w:val="21"/>
          <w:u w:val="single" w:color="auto"/>
        </w:rPr>
        <w:t>人</w:t>
      </w:r>
      <w:r>
        <w:rPr>
          <w:rFonts w:ascii="宋体" w:hAnsi="宋体" w:eastAsia="宋体" w:cs="宋体"/>
          <w:color w:val="auto"/>
          <w:spacing w:val="9"/>
          <w:sz w:val="21"/>
          <w:szCs w:val="21"/>
          <w:u w:val="single" w:color="auto"/>
        </w:rPr>
        <w:t>可向发包人发出通知，要求发包人采取有效措施纠正违约行为，同时 承包人有权暂停相</w:t>
      </w:r>
      <w:r>
        <w:rPr>
          <w:rFonts w:ascii="宋体" w:hAnsi="宋体" w:eastAsia="宋体" w:cs="宋体"/>
          <w:color w:val="auto"/>
          <w:sz w:val="21"/>
          <w:szCs w:val="21"/>
        </w:rPr>
        <w:t xml:space="preserve"> </w:t>
      </w:r>
      <w:r>
        <w:rPr>
          <w:rFonts w:ascii="宋体" w:hAnsi="宋体" w:eastAsia="宋体" w:cs="宋体"/>
          <w:color w:val="auto"/>
          <w:spacing w:val="16"/>
          <w:sz w:val="21"/>
          <w:szCs w:val="21"/>
          <w:u w:val="single" w:color="auto"/>
        </w:rPr>
        <w:t>应</w:t>
      </w:r>
      <w:r>
        <w:rPr>
          <w:rFonts w:ascii="宋体" w:hAnsi="宋体" w:eastAsia="宋体" w:cs="宋体"/>
          <w:color w:val="auto"/>
          <w:spacing w:val="9"/>
          <w:sz w:val="21"/>
          <w:szCs w:val="21"/>
          <w:u w:val="single" w:color="auto"/>
        </w:rPr>
        <w:t>部</w:t>
      </w:r>
      <w:r>
        <w:rPr>
          <w:rFonts w:ascii="宋体" w:hAnsi="宋体" w:eastAsia="宋体" w:cs="宋体"/>
          <w:color w:val="auto"/>
          <w:spacing w:val="8"/>
          <w:sz w:val="21"/>
          <w:szCs w:val="21"/>
          <w:u w:val="single" w:color="auto"/>
        </w:rPr>
        <w:t>位工程施工，并通知监理人</w:t>
      </w:r>
      <w:r>
        <w:rPr>
          <w:rFonts w:ascii="宋体" w:hAnsi="宋体" w:eastAsia="宋体" w:cs="宋体"/>
          <w:color w:val="auto"/>
          <w:spacing w:val="8"/>
          <w:sz w:val="21"/>
          <w:szCs w:val="21"/>
        </w:rPr>
        <w:t>。</w:t>
      </w:r>
    </w:p>
    <w:p>
      <w:pPr>
        <w:spacing w:line="360" w:lineRule="auto"/>
        <w:ind w:left="430"/>
        <w:rPr>
          <w:rFonts w:ascii="宋体" w:hAnsi="宋体" w:eastAsia="宋体" w:cs="宋体"/>
          <w:color w:val="auto"/>
          <w:sz w:val="21"/>
          <w:szCs w:val="21"/>
        </w:rPr>
      </w:pPr>
      <w:r>
        <w:rPr>
          <w:rFonts w:ascii="宋体" w:hAnsi="宋体" w:eastAsia="宋体" w:cs="宋体"/>
          <w:color w:val="auto"/>
          <w:spacing w:val="17"/>
          <w:sz w:val="21"/>
          <w:szCs w:val="21"/>
        </w:rPr>
        <w:t>(</w:t>
      </w:r>
      <w:r>
        <w:rPr>
          <w:rFonts w:ascii="宋体" w:hAnsi="宋体" w:eastAsia="宋体" w:cs="宋体"/>
          <w:color w:val="auto"/>
          <w:spacing w:val="16"/>
          <w:sz w:val="21"/>
          <w:szCs w:val="21"/>
        </w:rPr>
        <w:t>6) 其他：</w:t>
      </w:r>
      <w:r>
        <w:rPr>
          <w:rFonts w:ascii="宋体" w:hAnsi="宋体" w:eastAsia="宋体" w:cs="宋体"/>
          <w:color w:val="auto"/>
          <w:spacing w:val="16"/>
          <w:sz w:val="21"/>
          <w:szCs w:val="21"/>
          <w:u w:val="single" w:color="auto"/>
        </w:rPr>
        <w:t>无</w:t>
      </w:r>
      <w:r>
        <w:rPr>
          <w:rFonts w:ascii="宋体" w:hAnsi="宋体" w:eastAsia="宋体" w:cs="宋体"/>
          <w:color w:val="auto"/>
          <w:spacing w:val="16"/>
          <w:sz w:val="21"/>
          <w:szCs w:val="21"/>
        </w:rPr>
        <w:t>。</w:t>
      </w:r>
    </w:p>
    <w:p>
      <w:pPr>
        <w:spacing w:before="193" w:line="228" w:lineRule="auto"/>
        <w:ind w:left="435"/>
        <w:rPr>
          <w:rFonts w:ascii="宋体" w:hAnsi="宋体" w:eastAsia="宋体" w:cs="宋体"/>
          <w:color w:val="auto"/>
          <w:sz w:val="21"/>
          <w:szCs w:val="21"/>
        </w:rPr>
      </w:pPr>
      <w:r>
        <w:rPr>
          <w:rFonts w:ascii="宋体" w:hAnsi="宋体" w:eastAsia="宋体" w:cs="宋体"/>
          <w:color w:val="auto"/>
          <w:spacing w:val="12"/>
          <w:sz w:val="21"/>
          <w:szCs w:val="21"/>
        </w:rPr>
        <w:t>1</w:t>
      </w:r>
      <w:r>
        <w:rPr>
          <w:rFonts w:ascii="宋体" w:hAnsi="宋体" w:eastAsia="宋体" w:cs="宋体"/>
          <w:color w:val="auto"/>
          <w:spacing w:val="6"/>
          <w:sz w:val="21"/>
          <w:szCs w:val="21"/>
        </w:rPr>
        <w:t>6.1.3 因发包人违约解除合同</w:t>
      </w:r>
    </w:p>
    <w:p>
      <w:pPr>
        <w:spacing w:before="191" w:line="407" w:lineRule="auto"/>
        <w:ind w:left="3" w:right="141" w:firstLine="416"/>
        <w:rPr>
          <w:rFonts w:ascii="宋体" w:hAnsi="宋体" w:eastAsia="宋体" w:cs="宋体"/>
          <w:color w:val="auto"/>
          <w:sz w:val="21"/>
          <w:szCs w:val="21"/>
        </w:rPr>
      </w:pPr>
      <w:r>
        <w:rPr>
          <w:rFonts w:ascii="宋体" w:hAnsi="宋体" w:eastAsia="宋体" w:cs="宋体"/>
          <w:color w:val="auto"/>
          <w:spacing w:val="6"/>
          <w:sz w:val="21"/>
          <w:szCs w:val="21"/>
        </w:rPr>
        <w:t>承</w:t>
      </w:r>
      <w:r>
        <w:rPr>
          <w:rFonts w:ascii="宋体" w:hAnsi="宋体" w:eastAsia="宋体" w:cs="宋体"/>
          <w:color w:val="auto"/>
          <w:spacing w:val="5"/>
          <w:sz w:val="21"/>
          <w:szCs w:val="21"/>
        </w:rPr>
        <w:t>包人按 16.1.1 项〔发包人违约的情形〕约定暂停施工满</w:t>
      </w:r>
      <w:r>
        <w:rPr>
          <w:rFonts w:ascii="宋体" w:hAnsi="宋体" w:eastAsia="宋体" w:cs="宋体"/>
          <w:color w:val="auto"/>
          <w:spacing w:val="5"/>
          <w:sz w:val="21"/>
          <w:szCs w:val="21"/>
          <w:u w:val="single" w:color="auto"/>
        </w:rPr>
        <w:t xml:space="preserve"> 28 </w:t>
      </w:r>
      <w:r>
        <w:rPr>
          <w:rFonts w:ascii="宋体" w:hAnsi="宋体" w:eastAsia="宋体" w:cs="宋体"/>
          <w:color w:val="auto"/>
          <w:spacing w:val="5"/>
          <w:sz w:val="21"/>
          <w:szCs w:val="21"/>
        </w:rPr>
        <w:t>天后发包人仍不纠正其违约</w:t>
      </w:r>
      <w:r>
        <w:rPr>
          <w:rFonts w:ascii="宋体" w:hAnsi="宋体" w:eastAsia="宋体" w:cs="宋体"/>
          <w:color w:val="auto"/>
          <w:sz w:val="21"/>
          <w:szCs w:val="21"/>
        </w:rPr>
        <w:t xml:space="preserve"> </w:t>
      </w:r>
      <w:r>
        <w:rPr>
          <w:rFonts w:ascii="宋体" w:hAnsi="宋体" w:eastAsia="宋体" w:cs="宋体"/>
          <w:color w:val="auto"/>
          <w:spacing w:val="10"/>
          <w:sz w:val="21"/>
          <w:szCs w:val="21"/>
        </w:rPr>
        <w:t>行</w:t>
      </w:r>
      <w:r>
        <w:rPr>
          <w:rFonts w:ascii="宋体" w:hAnsi="宋体" w:eastAsia="宋体" w:cs="宋体"/>
          <w:color w:val="auto"/>
          <w:spacing w:val="9"/>
          <w:sz w:val="21"/>
          <w:szCs w:val="21"/>
        </w:rPr>
        <w:t>为并致使合同目的不能实现的，承包人有权解除合同。</w:t>
      </w:r>
    </w:p>
    <w:p>
      <w:pPr>
        <w:spacing w:line="228" w:lineRule="auto"/>
        <w:ind w:left="435"/>
        <w:rPr>
          <w:rFonts w:ascii="宋体" w:hAnsi="宋体" w:eastAsia="宋体" w:cs="宋体"/>
          <w:color w:val="auto"/>
          <w:sz w:val="21"/>
          <w:szCs w:val="21"/>
        </w:rPr>
      </w:pPr>
      <w:r>
        <w:rPr>
          <w:rFonts w:ascii="宋体" w:hAnsi="宋体" w:eastAsia="宋体" w:cs="宋体"/>
          <w:color w:val="auto"/>
          <w:spacing w:val="5"/>
          <w:sz w:val="21"/>
          <w:szCs w:val="21"/>
        </w:rPr>
        <w:t>16.2 承包人违约</w:t>
      </w:r>
    </w:p>
    <w:p>
      <w:pPr>
        <w:spacing w:before="192" w:line="228" w:lineRule="auto"/>
        <w:ind w:left="435"/>
        <w:rPr>
          <w:rFonts w:ascii="宋体" w:hAnsi="宋体" w:eastAsia="宋体" w:cs="宋体"/>
          <w:color w:val="auto"/>
          <w:sz w:val="21"/>
          <w:szCs w:val="21"/>
        </w:rPr>
      </w:pPr>
      <w:r>
        <w:rPr>
          <w:rFonts w:ascii="宋体" w:hAnsi="宋体" w:eastAsia="宋体" w:cs="宋体"/>
          <w:color w:val="auto"/>
          <w:spacing w:val="6"/>
          <w:sz w:val="21"/>
          <w:szCs w:val="21"/>
        </w:rPr>
        <w:t>16.2.1 承包人违约的情</w:t>
      </w:r>
      <w:r>
        <w:rPr>
          <w:rFonts w:ascii="宋体" w:hAnsi="宋体" w:eastAsia="宋体" w:cs="宋体"/>
          <w:color w:val="auto"/>
          <w:spacing w:val="4"/>
          <w:sz w:val="21"/>
          <w:szCs w:val="21"/>
        </w:rPr>
        <w:t>形</w:t>
      </w:r>
    </w:p>
    <w:p>
      <w:pPr>
        <w:spacing w:before="192" w:line="406" w:lineRule="auto"/>
        <w:ind w:firstLine="420"/>
        <w:rPr>
          <w:rFonts w:ascii="宋体" w:hAnsi="宋体" w:eastAsia="宋体" w:cs="宋体"/>
          <w:color w:val="auto"/>
          <w:sz w:val="21"/>
          <w:szCs w:val="21"/>
        </w:rPr>
      </w:pPr>
      <w:r>
        <w:rPr>
          <w:rFonts w:ascii="宋体" w:hAnsi="宋体" w:eastAsia="宋体" w:cs="宋体"/>
          <w:color w:val="auto"/>
          <w:spacing w:val="8"/>
          <w:sz w:val="21"/>
          <w:szCs w:val="21"/>
        </w:rPr>
        <w:t>承包</w:t>
      </w:r>
      <w:r>
        <w:rPr>
          <w:rFonts w:ascii="宋体" w:hAnsi="宋体" w:eastAsia="宋体" w:cs="宋体"/>
          <w:color w:val="auto"/>
          <w:spacing w:val="4"/>
          <w:sz w:val="21"/>
          <w:szCs w:val="21"/>
        </w:rPr>
        <w:t>人违约的其他情形：</w:t>
      </w:r>
      <w:r>
        <w:rPr>
          <w:rFonts w:ascii="宋体" w:hAnsi="宋体" w:eastAsia="宋体" w:cs="宋体"/>
          <w:color w:val="auto"/>
          <w:spacing w:val="4"/>
          <w:sz w:val="21"/>
          <w:szCs w:val="21"/>
          <w:u w:val="single" w:color="auto"/>
        </w:rPr>
        <w:t>承包人未按照设计文件和施工规范进行施工，擅自修改工程设计的。</w:t>
      </w:r>
      <w:r>
        <w:rPr>
          <w:rFonts w:ascii="宋体" w:hAnsi="宋体" w:eastAsia="宋体" w:cs="宋体"/>
          <w:color w:val="auto"/>
          <w:sz w:val="21"/>
          <w:szCs w:val="21"/>
        </w:rPr>
        <w:t xml:space="preserve"> </w:t>
      </w:r>
      <w:r>
        <w:rPr>
          <w:rFonts w:ascii="宋体" w:hAnsi="宋体" w:eastAsia="宋体" w:cs="宋体"/>
          <w:color w:val="auto"/>
          <w:spacing w:val="14"/>
          <w:sz w:val="21"/>
          <w:szCs w:val="21"/>
          <w:u w:val="single" w:color="auto"/>
        </w:rPr>
        <w:t>经项目</w:t>
      </w:r>
      <w:r>
        <w:rPr>
          <w:rFonts w:ascii="宋体" w:hAnsi="宋体" w:eastAsia="宋体" w:cs="宋体"/>
          <w:color w:val="auto"/>
          <w:spacing w:val="12"/>
          <w:sz w:val="21"/>
          <w:szCs w:val="21"/>
          <w:u w:val="single" w:color="auto"/>
        </w:rPr>
        <w:t>所</w:t>
      </w:r>
      <w:r>
        <w:rPr>
          <w:rFonts w:ascii="宋体" w:hAnsi="宋体" w:eastAsia="宋体" w:cs="宋体"/>
          <w:color w:val="auto"/>
          <w:spacing w:val="7"/>
          <w:sz w:val="21"/>
          <w:szCs w:val="21"/>
          <w:u w:val="single" w:color="auto"/>
        </w:rPr>
        <w:t>在地的质量检测部门最终鉴定工程质量达不到合同约定的等级，工程质量不合格的。因</w:t>
      </w:r>
      <w:r>
        <w:rPr>
          <w:rFonts w:ascii="宋体" w:hAnsi="宋体" w:eastAsia="宋体" w:cs="宋体"/>
          <w:color w:val="auto"/>
          <w:sz w:val="21"/>
          <w:szCs w:val="21"/>
        </w:rPr>
        <w:t xml:space="preserve"> </w:t>
      </w:r>
      <w:r>
        <w:rPr>
          <w:rFonts w:ascii="宋体" w:hAnsi="宋体" w:eastAsia="宋体" w:cs="宋体"/>
          <w:color w:val="auto"/>
          <w:spacing w:val="18"/>
          <w:sz w:val="21"/>
          <w:szCs w:val="21"/>
          <w:u w:val="single" w:color="auto"/>
        </w:rPr>
        <w:t>承</w:t>
      </w:r>
      <w:r>
        <w:rPr>
          <w:rFonts w:ascii="宋体" w:hAnsi="宋体" w:eastAsia="宋体" w:cs="宋体"/>
          <w:color w:val="auto"/>
          <w:spacing w:val="10"/>
          <w:sz w:val="21"/>
          <w:szCs w:val="21"/>
          <w:u w:val="single" w:color="auto"/>
        </w:rPr>
        <w:t>包</w:t>
      </w:r>
      <w:r>
        <w:rPr>
          <w:rFonts w:ascii="宋体" w:hAnsi="宋体" w:eastAsia="宋体" w:cs="宋体"/>
          <w:color w:val="auto"/>
          <w:spacing w:val="9"/>
          <w:sz w:val="21"/>
          <w:szCs w:val="21"/>
          <w:u w:val="single" w:color="auto"/>
        </w:rPr>
        <w:t>人的原因致使建设工程在合理使用期限内造成人身和财产损害的</w:t>
      </w:r>
      <w:r>
        <w:rPr>
          <w:rFonts w:ascii="宋体" w:hAnsi="宋体" w:eastAsia="宋体" w:cs="宋体"/>
          <w:color w:val="auto"/>
          <w:spacing w:val="9"/>
          <w:sz w:val="21"/>
          <w:szCs w:val="21"/>
        </w:rPr>
        <w:t>。</w:t>
      </w:r>
    </w:p>
    <w:p>
      <w:pPr>
        <w:spacing w:before="1" w:line="228" w:lineRule="auto"/>
        <w:ind w:left="435"/>
        <w:rPr>
          <w:rFonts w:ascii="宋体" w:hAnsi="宋体" w:eastAsia="宋体" w:cs="宋体"/>
          <w:color w:val="auto"/>
          <w:sz w:val="21"/>
          <w:szCs w:val="21"/>
        </w:rPr>
      </w:pPr>
      <w:r>
        <w:rPr>
          <w:rFonts w:ascii="宋体" w:hAnsi="宋体" w:eastAsia="宋体" w:cs="宋体"/>
          <w:color w:val="auto"/>
          <w:spacing w:val="6"/>
          <w:sz w:val="21"/>
          <w:szCs w:val="21"/>
        </w:rPr>
        <w:t>16.2.2 承包人违约的责</w:t>
      </w:r>
      <w:r>
        <w:rPr>
          <w:rFonts w:ascii="宋体" w:hAnsi="宋体" w:eastAsia="宋体" w:cs="宋体"/>
          <w:color w:val="auto"/>
          <w:spacing w:val="4"/>
          <w:sz w:val="21"/>
          <w:szCs w:val="21"/>
        </w:rPr>
        <w:t>任</w:t>
      </w:r>
    </w:p>
    <w:p>
      <w:pPr>
        <w:spacing w:before="194" w:line="228" w:lineRule="auto"/>
        <w:ind w:left="420"/>
        <w:rPr>
          <w:rFonts w:ascii="宋体" w:hAnsi="宋体" w:eastAsia="宋体" w:cs="宋体"/>
          <w:color w:val="auto"/>
          <w:sz w:val="21"/>
          <w:szCs w:val="21"/>
        </w:rPr>
      </w:pPr>
      <w:r>
        <w:rPr>
          <w:rFonts w:ascii="宋体" w:hAnsi="宋体" w:eastAsia="宋体" w:cs="宋体"/>
          <w:color w:val="auto"/>
          <w:spacing w:val="9"/>
          <w:sz w:val="21"/>
          <w:szCs w:val="21"/>
        </w:rPr>
        <w:t>承包人违约责任的承担方式和计算方法</w:t>
      </w:r>
      <w:r>
        <w:rPr>
          <w:rFonts w:ascii="宋体" w:hAnsi="宋体" w:eastAsia="宋体" w:cs="宋体"/>
          <w:color w:val="auto"/>
          <w:spacing w:val="7"/>
          <w:sz w:val="21"/>
          <w:szCs w:val="21"/>
        </w:rPr>
        <w:t>：</w:t>
      </w:r>
    </w:p>
    <w:p>
      <w:pPr>
        <w:spacing w:before="191" w:line="407" w:lineRule="auto"/>
        <w:ind w:right="71" w:firstLine="419"/>
        <w:rPr>
          <w:rFonts w:ascii="宋体" w:hAnsi="宋体" w:eastAsia="宋体" w:cs="宋体"/>
          <w:color w:val="auto"/>
          <w:sz w:val="21"/>
          <w:szCs w:val="21"/>
        </w:rPr>
      </w:pPr>
      <w:r>
        <w:rPr>
          <w:rFonts w:ascii="宋体" w:hAnsi="宋体" w:eastAsia="宋体" w:cs="宋体"/>
          <w:color w:val="auto"/>
          <w:spacing w:val="14"/>
          <w:sz w:val="21"/>
          <w:szCs w:val="21"/>
        </w:rPr>
        <w:t>承担</w:t>
      </w:r>
      <w:r>
        <w:rPr>
          <w:rFonts w:ascii="宋体" w:hAnsi="宋体" w:eastAsia="宋体" w:cs="宋体"/>
          <w:color w:val="auto"/>
          <w:spacing w:val="13"/>
          <w:sz w:val="21"/>
          <w:szCs w:val="21"/>
        </w:rPr>
        <w:t>方</w:t>
      </w:r>
      <w:r>
        <w:rPr>
          <w:rFonts w:ascii="宋体" w:hAnsi="宋体" w:eastAsia="宋体" w:cs="宋体"/>
          <w:color w:val="auto"/>
          <w:spacing w:val="7"/>
          <w:sz w:val="21"/>
          <w:szCs w:val="21"/>
        </w:rPr>
        <w:t>式：</w:t>
      </w:r>
      <w:r>
        <w:rPr>
          <w:rFonts w:ascii="宋体" w:hAnsi="宋体" w:eastAsia="宋体" w:cs="宋体"/>
          <w:color w:val="auto"/>
          <w:spacing w:val="7"/>
          <w:sz w:val="21"/>
          <w:szCs w:val="21"/>
          <w:u w:val="single" w:color="auto"/>
        </w:rPr>
        <w:t>发包人可以从要求承包人支付违约金、赔偿损失、减少工程款、采取补救措施等</w:t>
      </w:r>
      <w:r>
        <w:rPr>
          <w:rFonts w:ascii="宋体" w:hAnsi="宋体" w:eastAsia="宋体" w:cs="宋体"/>
          <w:color w:val="auto"/>
          <w:sz w:val="21"/>
          <w:szCs w:val="21"/>
        </w:rPr>
        <w:t xml:space="preserve"> </w:t>
      </w:r>
      <w:r>
        <w:rPr>
          <w:rFonts w:ascii="宋体" w:hAnsi="宋体" w:eastAsia="宋体" w:cs="宋体"/>
          <w:color w:val="auto"/>
          <w:spacing w:val="9"/>
          <w:sz w:val="21"/>
          <w:szCs w:val="21"/>
          <w:u w:val="single" w:color="auto"/>
        </w:rPr>
        <w:t>方式中选择适当方式要求承包人承担违约责任</w:t>
      </w:r>
      <w:r>
        <w:rPr>
          <w:rFonts w:ascii="宋体" w:hAnsi="宋体" w:eastAsia="宋体" w:cs="宋体"/>
          <w:color w:val="auto"/>
          <w:spacing w:val="8"/>
          <w:sz w:val="21"/>
          <w:szCs w:val="21"/>
        </w:rPr>
        <w:t>。</w:t>
      </w:r>
    </w:p>
    <w:p>
      <w:pPr>
        <w:spacing w:before="1" w:line="228" w:lineRule="auto"/>
        <w:ind w:left="420"/>
        <w:rPr>
          <w:rFonts w:ascii="宋体" w:hAnsi="宋体" w:eastAsia="宋体" w:cs="宋体"/>
          <w:color w:val="auto"/>
          <w:sz w:val="21"/>
          <w:szCs w:val="21"/>
        </w:rPr>
      </w:pPr>
      <w:r>
        <w:rPr>
          <w:rFonts w:ascii="宋体" w:hAnsi="宋体" w:eastAsia="宋体" w:cs="宋体"/>
          <w:color w:val="auto"/>
          <w:spacing w:val="6"/>
          <w:sz w:val="21"/>
          <w:szCs w:val="21"/>
        </w:rPr>
        <w:t>计算方法</w:t>
      </w:r>
      <w:r>
        <w:rPr>
          <w:rFonts w:ascii="宋体" w:hAnsi="宋体" w:eastAsia="宋体" w:cs="宋体"/>
          <w:color w:val="auto"/>
          <w:spacing w:val="5"/>
          <w:sz w:val="21"/>
          <w:szCs w:val="21"/>
        </w:rPr>
        <w:t>：</w:t>
      </w:r>
    </w:p>
    <w:p>
      <w:pPr>
        <w:tabs>
          <w:tab w:val="left" w:pos="530"/>
        </w:tabs>
        <w:spacing w:before="192" w:line="228" w:lineRule="auto"/>
        <w:ind w:left="411"/>
        <w:rPr>
          <w:rFonts w:ascii="宋体" w:hAnsi="宋体" w:eastAsia="宋体" w:cs="宋体"/>
          <w:color w:val="auto"/>
          <w:sz w:val="21"/>
          <w:szCs w:val="21"/>
        </w:rPr>
      </w:pPr>
      <w:r>
        <w:rPr>
          <w:rFonts w:ascii="宋体" w:hAnsi="宋体" w:eastAsia="宋体" w:cs="宋体"/>
          <w:color w:val="auto"/>
          <w:sz w:val="21"/>
          <w:szCs w:val="21"/>
          <w:u w:val="single" w:color="auto"/>
        </w:rPr>
        <w:tab/>
      </w:r>
      <w:r>
        <w:rPr>
          <w:rFonts w:ascii="宋体" w:hAnsi="宋体" w:eastAsia="宋体" w:cs="宋体"/>
          <w:color w:val="auto"/>
          <w:spacing w:val="11"/>
          <w:sz w:val="21"/>
          <w:szCs w:val="21"/>
          <w:u w:val="single" w:color="auto"/>
        </w:rPr>
        <w:t>(</w:t>
      </w:r>
      <w:r>
        <w:rPr>
          <w:rFonts w:ascii="宋体" w:hAnsi="宋体" w:eastAsia="宋体" w:cs="宋体"/>
          <w:color w:val="auto"/>
          <w:spacing w:val="9"/>
          <w:sz w:val="21"/>
          <w:szCs w:val="21"/>
          <w:u w:val="single" w:color="auto"/>
        </w:rPr>
        <w:t>1) 承包人违反合同约定进行转包或违法分包的，支付工程价款 10%违约金。</w:t>
      </w:r>
    </w:p>
    <w:p>
      <w:pPr>
        <w:tabs>
          <w:tab w:val="left" w:pos="530"/>
        </w:tabs>
        <w:spacing w:before="191" w:line="407" w:lineRule="auto"/>
        <w:ind w:left="1" w:right="141" w:firstLine="410"/>
        <w:rPr>
          <w:rFonts w:ascii="宋体" w:hAnsi="宋体" w:eastAsia="宋体" w:cs="宋体"/>
          <w:color w:val="auto"/>
          <w:sz w:val="21"/>
          <w:szCs w:val="21"/>
        </w:rPr>
      </w:pPr>
      <w:r>
        <w:rPr>
          <w:rFonts w:ascii="宋体" w:hAnsi="宋体" w:eastAsia="宋体" w:cs="宋体"/>
          <w:color w:val="auto"/>
          <w:sz w:val="21"/>
          <w:szCs w:val="21"/>
          <w:u w:val="single" w:color="auto"/>
        </w:rPr>
        <w:tab/>
      </w:r>
      <w:r>
        <w:rPr>
          <w:rFonts w:ascii="宋体" w:hAnsi="宋体" w:eastAsia="宋体" w:cs="宋体"/>
          <w:color w:val="auto"/>
          <w:spacing w:val="14"/>
          <w:sz w:val="21"/>
          <w:szCs w:val="21"/>
          <w:u w:val="single" w:color="auto"/>
        </w:rPr>
        <w:t>(2</w:t>
      </w:r>
      <w:r>
        <w:rPr>
          <w:rFonts w:ascii="宋体" w:hAnsi="宋体" w:eastAsia="宋体" w:cs="宋体"/>
          <w:color w:val="auto"/>
          <w:spacing w:val="13"/>
          <w:sz w:val="21"/>
          <w:szCs w:val="21"/>
          <w:u w:val="single" w:color="auto"/>
        </w:rPr>
        <w:t>)</w:t>
      </w:r>
      <w:r>
        <w:rPr>
          <w:rFonts w:ascii="宋体" w:hAnsi="宋体" w:eastAsia="宋体" w:cs="宋体"/>
          <w:color w:val="auto"/>
          <w:spacing w:val="7"/>
          <w:sz w:val="21"/>
          <w:szCs w:val="21"/>
          <w:u w:val="single" w:color="auto"/>
        </w:rPr>
        <w:t xml:space="preserve"> 承包人违反合同约定采购和使用不合格的材料和工程设备的，支付工程价款 10%违约</w:t>
      </w:r>
      <w:r>
        <w:rPr>
          <w:rFonts w:ascii="宋体" w:hAnsi="宋体" w:eastAsia="宋体" w:cs="宋体"/>
          <w:color w:val="auto"/>
          <w:sz w:val="21"/>
          <w:szCs w:val="21"/>
        </w:rPr>
        <w:t xml:space="preserve"> </w:t>
      </w:r>
      <w:r>
        <w:rPr>
          <w:rFonts w:ascii="宋体" w:hAnsi="宋体" w:eastAsia="宋体" w:cs="宋体"/>
          <w:color w:val="auto"/>
          <w:spacing w:val="9"/>
          <w:sz w:val="21"/>
          <w:szCs w:val="21"/>
          <w:u w:val="single" w:color="auto"/>
        </w:rPr>
        <w:t>金，赔偿发包人因此遭受的损失</w:t>
      </w:r>
      <w:r>
        <w:rPr>
          <w:rFonts w:ascii="宋体" w:hAnsi="宋体" w:eastAsia="宋体" w:cs="宋体"/>
          <w:color w:val="auto"/>
          <w:spacing w:val="8"/>
          <w:sz w:val="21"/>
          <w:szCs w:val="21"/>
          <w:u w:val="single" w:color="auto"/>
        </w:rPr>
        <w:t>。</w:t>
      </w:r>
      <w:r>
        <w:rPr>
          <w:rFonts w:ascii="宋体" w:hAnsi="宋体" w:eastAsia="宋体" w:cs="宋体"/>
          <w:color w:val="auto"/>
          <w:sz w:val="21"/>
          <w:szCs w:val="21"/>
          <w:u w:val="single" w:color="auto"/>
        </w:rPr>
        <w:t xml:space="preserve">  </w:t>
      </w:r>
    </w:p>
    <w:p>
      <w:pPr>
        <w:tabs>
          <w:tab w:val="left" w:pos="530"/>
        </w:tabs>
        <w:spacing w:line="406" w:lineRule="auto"/>
        <w:ind w:left="1" w:right="86" w:firstLine="410"/>
        <w:rPr>
          <w:rFonts w:ascii="宋体" w:hAnsi="宋体" w:eastAsia="宋体" w:cs="宋体"/>
          <w:color w:val="auto"/>
          <w:sz w:val="21"/>
          <w:szCs w:val="21"/>
        </w:rPr>
      </w:pPr>
      <w:r>
        <w:rPr>
          <w:rFonts w:ascii="宋体" w:hAnsi="宋体" w:eastAsia="宋体" w:cs="宋体"/>
          <w:color w:val="auto"/>
          <w:sz w:val="21"/>
          <w:szCs w:val="21"/>
          <w:u w:val="single" w:color="auto"/>
        </w:rPr>
        <w:tab/>
      </w:r>
      <w:r>
        <w:rPr>
          <w:rFonts w:ascii="宋体" w:hAnsi="宋体" w:eastAsia="宋体" w:cs="宋体"/>
          <w:color w:val="auto"/>
          <w:spacing w:val="13"/>
          <w:sz w:val="21"/>
          <w:szCs w:val="21"/>
          <w:u w:val="single" w:color="auto"/>
        </w:rPr>
        <w:t>(</w:t>
      </w:r>
      <w:r>
        <w:rPr>
          <w:rFonts w:ascii="宋体" w:hAnsi="宋体" w:eastAsia="宋体" w:cs="宋体"/>
          <w:color w:val="auto"/>
          <w:spacing w:val="9"/>
          <w:sz w:val="21"/>
          <w:szCs w:val="21"/>
          <w:u w:val="single" w:color="auto"/>
        </w:rPr>
        <w:t>3) 因承包人原因导致工程质量不符合合同要求的，发包人有权要求承包人在合理期限内</w:t>
      </w:r>
      <w:r>
        <w:rPr>
          <w:rFonts w:ascii="宋体" w:hAnsi="宋体" w:eastAsia="宋体" w:cs="宋体"/>
          <w:color w:val="auto"/>
          <w:sz w:val="21"/>
          <w:szCs w:val="21"/>
        </w:rPr>
        <w:t xml:space="preserve"> </w:t>
      </w:r>
      <w:r>
        <w:rPr>
          <w:rFonts w:ascii="宋体" w:hAnsi="宋体" w:eastAsia="宋体" w:cs="宋体"/>
          <w:color w:val="auto"/>
          <w:spacing w:val="17"/>
          <w:sz w:val="21"/>
          <w:szCs w:val="21"/>
          <w:u w:val="single" w:color="auto"/>
        </w:rPr>
        <w:t>无</w:t>
      </w:r>
      <w:r>
        <w:rPr>
          <w:rFonts w:ascii="宋体" w:hAnsi="宋体" w:eastAsia="宋体" w:cs="宋体"/>
          <w:color w:val="auto"/>
          <w:spacing w:val="9"/>
          <w:sz w:val="21"/>
          <w:szCs w:val="21"/>
          <w:u w:val="single" w:color="auto"/>
        </w:rPr>
        <w:t>偿修理或者返工、改建。经过修理或者返工、改建后，造成逾期交付的，按本条第 (5) 点处</w:t>
      </w:r>
      <w:r>
        <w:rPr>
          <w:rFonts w:ascii="宋体" w:hAnsi="宋体" w:eastAsia="宋体" w:cs="宋体"/>
          <w:color w:val="auto"/>
          <w:sz w:val="21"/>
          <w:szCs w:val="21"/>
        </w:rPr>
        <w:t xml:space="preserve"> </w:t>
      </w:r>
      <w:r>
        <w:rPr>
          <w:rFonts w:ascii="宋体" w:hAnsi="宋体" w:eastAsia="宋体" w:cs="宋体"/>
          <w:color w:val="auto"/>
          <w:spacing w:val="1"/>
          <w:sz w:val="21"/>
          <w:szCs w:val="21"/>
          <w:u w:val="single" w:color="auto"/>
        </w:rPr>
        <w:t>理。</w:t>
      </w:r>
      <w:r>
        <w:rPr>
          <w:rFonts w:ascii="宋体" w:hAnsi="宋体" w:eastAsia="宋体" w:cs="宋体"/>
          <w:color w:val="auto"/>
          <w:sz w:val="21"/>
          <w:szCs w:val="21"/>
          <w:u w:val="single" w:color="auto"/>
        </w:rPr>
        <w:t xml:space="preserve">  </w:t>
      </w:r>
    </w:p>
    <w:p>
      <w:pPr>
        <w:tabs>
          <w:tab w:val="left" w:pos="530"/>
        </w:tabs>
        <w:spacing w:before="1" w:line="406" w:lineRule="auto"/>
        <w:ind w:left="5" w:right="86" w:firstLine="406"/>
        <w:rPr>
          <w:rFonts w:ascii="宋体" w:hAnsi="宋体" w:eastAsia="宋体" w:cs="宋体"/>
          <w:color w:val="auto"/>
          <w:sz w:val="21"/>
          <w:szCs w:val="21"/>
        </w:rPr>
      </w:pPr>
      <w:r>
        <w:rPr>
          <w:rFonts w:ascii="宋体" w:hAnsi="宋体" w:eastAsia="宋体" w:cs="宋体"/>
          <w:color w:val="auto"/>
          <w:sz w:val="21"/>
          <w:szCs w:val="21"/>
          <w:u w:val="single" w:color="auto"/>
        </w:rPr>
        <w:tab/>
      </w:r>
      <w:r>
        <w:rPr>
          <w:rFonts w:ascii="宋体" w:hAnsi="宋体" w:eastAsia="宋体" w:cs="宋体"/>
          <w:color w:val="auto"/>
          <w:spacing w:val="12"/>
          <w:sz w:val="21"/>
          <w:szCs w:val="21"/>
          <w:u w:val="single" w:color="auto"/>
        </w:rPr>
        <w:t>(4</w:t>
      </w:r>
      <w:r>
        <w:rPr>
          <w:rFonts w:ascii="宋体" w:hAnsi="宋体" w:eastAsia="宋体" w:cs="宋体"/>
          <w:color w:val="auto"/>
          <w:spacing w:val="6"/>
          <w:sz w:val="21"/>
          <w:szCs w:val="21"/>
          <w:u w:val="single" w:color="auto"/>
        </w:rPr>
        <w:t>) 承包人违反第 8.9 款〔材料与设备专用要求〕的约定，未经批准，私自将已按照合同</w:t>
      </w:r>
      <w:r>
        <w:rPr>
          <w:rFonts w:ascii="宋体" w:hAnsi="宋体" w:eastAsia="宋体" w:cs="宋体"/>
          <w:color w:val="auto"/>
          <w:sz w:val="21"/>
          <w:szCs w:val="21"/>
        </w:rPr>
        <w:t xml:space="preserve"> </w:t>
      </w:r>
      <w:r>
        <w:rPr>
          <w:rFonts w:ascii="宋体" w:hAnsi="宋体" w:eastAsia="宋体" w:cs="宋体"/>
          <w:color w:val="auto"/>
          <w:spacing w:val="14"/>
          <w:sz w:val="21"/>
          <w:szCs w:val="21"/>
          <w:u w:val="single" w:color="auto"/>
        </w:rPr>
        <w:t>约定</w:t>
      </w:r>
      <w:r>
        <w:rPr>
          <w:rFonts w:ascii="宋体" w:hAnsi="宋体" w:eastAsia="宋体" w:cs="宋体"/>
          <w:color w:val="auto"/>
          <w:spacing w:val="7"/>
          <w:sz w:val="21"/>
          <w:szCs w:val="21"/>
          <w:u w:val="single" w:color="auto"/>
        </w:rPr>
        <w:t>进入施工现场的材料或设备撤离施工现场的，支付工程价款 10%违约金。</w:t>
      </w:r>
      <w:r>
        <w:rPr>
          <w:rFonts w:ascii="宋体" w:hAnsi="宋体" w:eastAsia="宋体" w:cs="宋体"/>
          <w:color w:val="auto"/>
          <w:sz w:val="21"/>
          <w:szCs w:val="21"/>
          <w:u w:val="single" w:color="auto"/>
        </w:rPr>
        <w:t xml:space="preserve">  </w:t>
      </w:r>
    </w:p>
    <w:p>
      <w:pPr>
        <w:tabs>
          <w:tab w:val="left" w:pos="530"/>
        </w:tabs>
        <w:spacing w:before="2" w:line="409" w:lineRule="auto"/>
        <w:ind w:right="32" w:firstLine="411"/>
        <w:rPr>
          <w:rFonts w:ascii="宋体" w:hAnsi="宋体" w:eastAsia="宋体" w:cs="宋体"/>
          <w:color w:val="auto"/>
          <w:sz w:val="21"/>
          <w:szCs w:val="21"/>
        </w:rPr>
      </w:pPr>
      <w:r>
        <w:rPr>
          <w:rFonts w:ascii="宋体" w:hAnsi="宋体" w:eastAsia="宋体" w:cs="宋体"/>
          <w:color w:val="auto"/>
          <w:sz w:val="21"/>
          <w:szCs w:val="21"/>
          <w:u w:val="single" w:color="auto"/>
        </w:rPr>
        <w:tab/>
      </w:r>
      <w:r>
        <w:rPr>
          <w:rFonts w:ascii="宋体" w:hAnsi="宋体" w:eastAsia="宋体" w:cs="宋体"/>
          <w:color w:val="auto"/>
          <w:spacing w:val="13"/>
          <w:sz w:val="21"/>
          <w:szCs w:val="21"/>
          <w:u w:val="single" w:color="auto"/>
        </w:rPr>
        <w:t>(</w:t>
      </w:r>
      <w:r>
        <w:rPr>
          <w:rFonts w:ascii="宋体" w:hAnsi="宋体" w:eastAsia="宋体" w:cs="宋体"/>
          <w:color w:val="auto"/>
          <w:spacing w:val="9"/>
          <w:sz w:val="21"/>
          <w:szCs w:val="21"/>
          <w:u w:val="single" w:color="auto"/>
        </w:rPr>
        <w:t>5) 承包人未能按施工进度计划及时完成合同约定的工作，造成工期延误的，按照经发包</w:t>
      </w:r>
      <w:r>
        <w:rPr>
          <w:rFonts w:ascii="宋体" w:hAnsi="宋体" w:eastAsia="宋体" w:cs="宋体"/>
          <w:color w:val="auto"/>
          <w:sz w:val="21"/>
          <w:szCs w:val="21"/>
        </w:rPr>
        <w:t xml:space="preserve"> </w:t>
      </w:r>
      <w:r>
        <w:rPr>
          <w:rFonts w:ascii="宋体" w:hAnsi="宋体" w:eastAsia="宋体" w:cs="宋体"/>
          <w:color w:val="auto"/>
          <w:spacing w:val="16"/>
          <w:sz w:val="21"/>
          <w:szCs w:val="21"/>
          <w:u w:val="single" w:color="auto"/>
        </w:rPr>
        <w:t>人</w:t>
      </w:r>
      <w:r>
        <w:rPr>
          <w:rFonts w:ascii="宋体" w:hAnsi="宋体" w:eastAsia="宋体" w:cs="宋体"/>
          <w:color w:val="auto"/>
          <w:spacing w:val="8"/>
          <w:sz w:val="21"/>
          <w:szCs w:val="21"/>
          <w:u w:val="single" w:color="auto"/>
        </w:rPr>
        <w:t>批准的施工进度计划确定的总工期 (不包括发包人另行招标的分包项目工期) ，每拖延一天，</w:t>
      </w:r>
      <w:r>
        <w:rPr>
          <w:rFonts w:ascii="宋体" w:hAnsi="宋体" w:eastAsia="宋体" w:cs="宋体"/>
          <w:color w:val="auto"/>
          <w:sz w:val="21"/>
          <w:szCs w:val="21"/>
        </w:rPr>
        <w:t xml:space="preserve"> </w:t>
      </w:r>
      <w:r>
        <w:rPr>
          <w:rFonts w:ascii="宋体" w:hAnsi="宋体" w:eastAsia="宋体" w:cs="宋体"/>
          <w:color w:val="auto"/>
          <w:spacing w:val="16"/>
          <w:sz w:val="21"/>
          <w:szCs w:val="21"/>
          <w:u w:val="single" w:color="auto"/>
        </w:rPr>
        <w:t>应付</w:t>
      </w:r>
      <w:r>
        <w:rPr>
          <w:rFonts w:ascii="宋体" w:hAnsi="宋体" w:eastAsia="宋体" w:cs="宋体"/>
          <w:color w:val="auto"/>
          <w:spacing w:val="13"/>
          <w:sz w:val="21"/>
          <w:szCs w:val="21"/>
          <w:u w:val="single" w:color="auto"/>
        </w:rPr>
        <w:t>违</w:t>
      </w:r>
      <w:r>
        <w:rPr>
          <w:rFonts w:ascii="宋体" w:hAnsi="宋体" w:eastAsia="宋体" w:cs="宋体"/>
          <w:color w:val="auto"/>
          <w:spacing w:val="8"/>
          <w:sz w:val="21"/>
          <w:szCs w:val="21"/>
          <w:u w:val="single" w:color="auto"/>
        </w:rPr>
        <w:t>约金按合同价的 0.04%给发包人，工期延误违约金的限额为合同价的 4%。</w:t>
      </w:r>
      <w:r>
        <w:rPr>
          <w:rFonts w:ascii="宋体" w:hAnsi="宋体" w:eastAsia="宋体" w:cs="宋体"/>
          <w:color w:val="auto"/>
          <w:sz w:val="21"/>
          <w:szCs w:val="21"/>
          <w:u w:val="single" w:color="auto"/>
        </w:rPr>
        <w:t xml:space="preserve">  </w:t>
      </w:r>
    </w:p>
    <w:p>
      <w:pPr>
        <w:tabs>
          <w:tab w:val="left" w:pos="530"/>
        </w:tabs>
        <w:spacing w:before="65" w:line="406" w:lineRule="auto"/>
        <w:ind w:right="3" w:firstLine="411"/>
        <w:rPr>
          <w:rFonts w:ascii="宋体" w:hAnsi="宋体" w:eastAsia="宋体" w:cs="宋体"/>
          <w:color w:val="auto"/>
          <w:sz w:val="21"/>
          <w:szCs w:val="21"/>
        </w:rPr>
      </w:pPr>
      <w:r>
        <w:rPr>
          <w:rFonts w:ascii="宋体" w:hAnsi="宋体" w:eastAsia="宋体" w:cs="宋体"/>
          <w:color w:val="auto"/>
          <w:sz w:val="21"/>
          <w:szCs w:val="21"/>
          <w:u w:val="single" w:color="auto"/>
        </w:rPr>
        <w:tab/>
      </w:r>
      <w:r>
        <w:rPr>
          <w:rFonts w:ascii="宋体" w:hAnsi="宋体" w:eastAsia="宋体" w:cs="宋体"/>
          <w:color w:val="auto"/>
          <w:spacing w:val="13"/>
          <w:sz w:val="21"/>
          <w:szCs w:val="21"/>
          <w:u w:val="single" w:color="auto"/>
        </w:rPr>
        <w:t>(</w:t>
      </w:r>
      <w:r>
        <w:rPr>
          <w:rFonts w:ascii="宋体" w:hAnsi="宋体" w:eastAsia="宋体" w:cs="宋体"/>
          <w:color w:val="auto"/>
          <w:spacing w:val="9"/>
          <w:sz w:val="21"/>
          <w:szCs w:val="21"/>
          <w:u w:val="single" w:color="auto"/>
        </w:rPr>
        <w:t>6) 承包人在缺陷责任期及保修期内，未能在合理期限对工程缺陷进行修复，或拒绝按发</w:t>
      </w:r>
      <w:r>
        <w:rPr>
          <w:rFonts w:ascii="宋体" w:hAnsi="宋体" w:eastAsia="宋体" w:cs="宋体"/>
          <w:color w:val="auto"/>
          <w:sz w:val="21"/>
          <w:szCs w:val="21"/>
        </w:rPr>
        <w:t xml:space="preserve"> </w:t>
      </w:r>
      <w:r>
        <w:rPr>
          <w:rFonts w:ascii="宋体" w:hAnsi="宋体" w:eastAsia="宋体" w:cs="宋体"/>
          <w:color w:val="auto"/>
          <w:spacing w:val="14"/>
          <w:sz w:val="21"/>
          <w:szCs w:val="21"/>
          <w:u w:val="single" w:color="auto"/>
        </w:rPr>
        <w:t>包</w:t>
      </w:r>
      <w:r>
        <w:rPr>
          <w:rFonts w:ascii="宋体" w:hAnsi="宋体" w:eastAsia="宋体" w:cs="宋体"/>
          <w:color w:val="auto"/>
          <w:spacing w:val="10"/>
          <w:sz w:val="21"/>
          <w:szCs w:val="21"/>
          <w:u w:val="single" w:color="auto"/>
        </w:rPr>
        <w:t>人</w:t>
      </w:r>
      <w:r>
        <w:rPr>
          <w:rFonts w:ascii="宋体" w:hAnsi="宋体" w:eastAsia="宋体" w:cs="宋体"/>
          <w:color w:val="auto"/>
          <w:spacing w:val="7"/>
          <w:sz w:val="21"/>
          <w:szCs w:val="21"/>
          <w:u w:val="single" w:color="auto"/>
        </w:rPr>
        <w:t>要求进行修复的，支付工程价款 10%违约金，发包人有权请第三方予以修复，费用由承包人</w:t>
      </w:r>
      <w:r>
        <w:rPr>
          <w:rFonts w:ascii="宋体" w:hAnsi="宋体" w:eastAsia="宋体" w:cs="宋体"/>
          <w:color w:val="auto"/>
          <w:sz w:val="21"/>
          <w:szCs w:val="21"/>
        </w:rPr>
        <w:t xml:space="preserve"> </w:t>
      </w:r>
      <w:r>
        <w:rPr>
          <w:rFonts w:ascii="宋体" w:hAnsi="宋体" w:eastAsia="宋体" w:cs="宋体"/>
          <w:color w:val="auto"/>
          <w:spacing w:val="5"/>
          <w:sz w:val="21"/>
          <w:szCs w:val="21"/>
          <w:u w:val="single" w:color="auto"/>
        </w:rPr>
        <w:t>承担。</w:t>
      </w:r>
      <w:r>
        <w:rPr>
          <w:rFonts w:ascii="宋体" w:hAnsi="宋体" w:eastAsia="宋体" w:cs="宋体"/>
          <w:color w:val="auto"/>
          <w:sz w:val="21"/>
          <w:szCs w:val="21"/>
          <w:u w:val="single" w:color="auto"/>
        </w:rPr>
        <w:t xml:space="preserve">  </w:t>
      </w:r>
    </w:p>
    <w:p>
      <w:pPr>
        <w:tabs>
          <w:tab w:val="left" w:pos="530"/>
        </w:tabs>
        <w:spacing w:line="405" w:lineRule="auto"/>
        <w:ind w:firstLine="411"/>
        <w:rPr>
          <w:rFonts w:ascii="宋体" w:hAnsi="宋体" w:eastAsia="宋体" w:cs="宋体"/>
          <w:color w:val="auto"/>
          <w:sz w:val="21"/>
          <w:szCs w:val="21"/>
        </w:rPr>
      </w:pPr>
      <w:r>
        <w:rPr>
          <w:rFonts w:ascii="宋体" w:hAnsi="宋体" w:eastAsia="宋体" w:cs="宋体"/>
          <w:color w:val="auto"/>
          <w:sz w:val="21"/>
          <w:szCs w:val="21"/>
          <w:u w:val="single" w:color="auto"/>
        </w:rPr>
        <w:tab/>
      </w:r>
      <w:r>
        <w:rPr>
          <w:rFonts w:ascii="宋体" w:hAnsi="宋体" w:eastAsia="宋体" w:cs="宋体"/>
          <w:color w:val="auto"/>
          <w:spacing w:val="8"/>
          <w:sz w:val="21"/>
          <w:szCs w:val="21"/>
          <w:u w:val="single" w:color="auto"/>
        </w:rPr>
        <w:t>(7)</w:t>
      </w:r>
      <w:r>
        <w:rPr>
          <w:rFonts w:ascii="宋体" w:hAnsi="宋体" w:eastAsia="宋体" w:cs="宋体"/>
          <w:color w:val="auto"/>
          <w:spacing w:val="7"/>
          <w:sz w:val="21"/>
          <w:szCs w:val="21"/>
          <w:u w:val="single" w:color="auto"/>
        </w:rPr>
        <w:t xml:space="preserve"> </w:t>
      </w:r>
      <w:r>
        <w:rPr>
          <w:rFonts w:ascii="宋体" w:hAnsi="宋体" w:eastAsia="宋体" w:cs="宋体"/>
          <w:color w:val="auto"/>
          <w:spacing w:val="4"/>
          <w:sz w:val="21"/>
          <w:szCs w:val="21"/>
          <w:u w:val="single" w:color="auto"/>
        </w:rPr>
        <w:t>承包人未按照设计文件和施工规范进行施工，擅自修改工程设计的，支付工程价款 10%</w:t>
      </w:r>
      <w:r>
        <w:rPr>
          <w:rFonts w:ascii="宋体" w:hAnsi="宋体" w:eastAsia="宋体" w:cs="宋体"/>
          <w:color w:val="auto"/>
          <w:sz w:val="21"/>
          <w:szCs w:val="21"/>
        </w:rPr>
        <w:t xml:space="preserve"> </w:t>
      </w:r>
      <w:r>
        <w:rPr>
          <w:rFonts w:ascii="宋体" w:hAnsi="宋体" w:eastAsia="宋体" w:cs="宋体"/>
          <w:color w:val="auto"/>
          <w:spacing w:val="11"/>
          <w:sz w:val="21"/>
          <w:szCs w:val="21"/>
          <w:u w:val="single" w:color="auto"/>
        </w:rPr>
        <w:t>违</w:t>
      </w:r>
      <w:r>
        <w:rPr>
          <w:rFonts w:ascii="宋体" w:hAnsi="宋体" w:eastAsia="宋体" w:cs="宋体"/>
          <w:color w:val="auto"/>
          <w:spacing w:val="9"/>
          <w:sz w:val="21"/>
          <w:szCs w:val="21"/>
          <w:u w:val="single" w:color="auto"/>
        </w:rPr>
        <w:t>约金，赔偿发包人因此遭受的损失。</w:t>
      </w:r>
      <w:r>
        <w:rPr>
          <w:rFonts w:ascii="宋体" w:hAnsi="宋体" w:eastAsia="宋体" w:cs="宋体"/>
          <w:color w:val="auto"/>
          <w:sz w:val="21"/>
          <w:szCs w:val="21"/>
          <w:u w:val="single" w:color="auto"/>
        </w:rPr>
        <w:t xml:space="preserve">  </w:t>
      </w:r>
    </w:p>
    <w:p>
      <w:pPr>
        <w:tabs>
          <w:tab w:val="left" w:pos="530"/>
        </w:tabs>
        <w:spacing w:line="406" w:lineRule="auto"/>
        <w:ind w:right="1" w:firstLine="411"/>
        <w:rPr>
          <w:rFonts w:ascii="宋体" w:hAnsi="宋体" w:eastAsia="宋体" w:cs="宋体"/>
          <w:color w:val="auto"/>
          <w:sz w:val="21"/>
          <w:szCs w:val="21"/>
        </w:rPr>
      </w:pPr>
      <w:r>
        <w:rPr>
          <w:rFonts w:ascii="宋体" w:hAnsi="宋体" w:eastAsia="宋体" w:cs="宋体"/>
          <w:color w:val="auto"/>
          <w:sz w:val="21"/>
          <w:szCs w:val="21"/>
          <w:u w:val="single" w:color="auto"/>
        </w:rPr>
        <w:tab/>
      </w:r>
      <w:r>
        <w:rPr>
          <w:rFonts w:ascii="宋体" w:hAnsi="宋体" w:eastAsia="宋体" w:cs="宋体"/>
          <w:color w:val="auto"/>
          <w:spacing w:val="13"/>
          <w:sz w:val="21"/>
          <w:szCs w:val="21"/>
          <w:u w:val="single" w:color="auto"/>
        </w:rPr>
        <w:t>(</w:t>
      </w:r>
      <w:r>
        <w:rPr>
          <w:rFonts w:ascii="宋体" w:hAnsi="宋体" w:eastAsia="宋体" w:cs="宋体"/>
          <w:color w:val="auto"/>
          <w:spacing w:val="9"/>
          <w:sz w:val="21"/>
          <w:szCs w:val="21"/>
          <w:u w:val="single" w:color="auto"/>
        </w:rPr>
        <w:t>8) 经项目所在地的质量检测部门最终鉴定工程质量达不到合同约定的等级，工程质量不</w:t>
      </w:r>
      <w:r>
        <w:rPr>
          <w:rFonts w:ascii="宋体" w:hAnsi="宋体" w:eastAsia="宋体" w:cs="宋体"/>
          <w:color w:val="auto"/>
          <w:sz w:val="21"/>
          <w:szCs w:val="21"/>
        </w:rPr>
        <w:t xml:space="preserve"> </w:t>
      </w:r>
      <w:r>
        <w:rPr>
          <w:rFonts w:ascii="宋体" w:hAnsi="宋体" w:eastAsia="宋体" w:cs="宋体"/>
          <w:color w:val="auto"/>
          <w:spacing w:val="14"/>
          <w:sz w:val="21"/>
          <w:szCs w:val="21"/>
          <w:u w:val="single" w:color="auto"/>
        </w:rPr>
        <w:t>合格的</w:t>
      </w:r>
      <w:r>
        <w:rPr>
          <w:rFonts w:ascii="宋体" w:hAnsi="宋体" w:eastAsia="宋体" w:cs="宋体"/>
          <w:color w:val="auto"/>
          <w:spacing w:val="12"/>
          <w:sz w:val="21"/>
          <w:szCs w:val="21"/>
          <w:u w:val="single" w:color="auto"/>
        </w:rPr>
        <w:t>，</w:t>
      </w:r>
      <w:r>
        <w:rPr>
          <w:rFonts w:ascii="宋体" w:hAnsi="宋体" w:eastAsia="宋体" w:cs="宋体"/>
          <w:color w:val="auto"/>
          <w:spacing w:val="7"/>
          <w:sz w:val="21"/>
          <w:szCs w:val="21"/>
          <w:u w:val="single" w:color="auto"/>
        </w:rPr>
        <w:t>发包人有权要求承包人在合理期限内无偿修理或者返工、改建。经过修理或者返工、改</w:t>
      </w:r>
      <w:r>
        <w:rPr>
          <w:rFonts w:ascii="宋体" w:hAnsi="宋体" w:eastAsia="宋体" w:cs="宋体"/>
          <w:color w:val="auto"/>
          <w:sz w:val="21"/>
          <w:szCs w:val="21"/>
        </w:rPr>
        <w:t xml:space="preserve"> </w:t>
      </w:r>
      <w:r>
        <w:rPr>
          <w:rFonts w:ascii="宋体" w:hAnsi="宋体" w:eastAsia="宋体" w:cs="宋体"/>
          <w:color w:val="auto"/>
          <w:spacing w:val="16"/>
          <w:sz w:val="21"/>
          <w:szCs w:val="21"/>
          <w:u w:val="single" w:color="auto"/>
        </w:rPr>
        <w:t>建</w:t>
      </w:r>
      <w:r>
        <w:rPr>
          <w:rFonts w:ascii="宋体" w:hAnsi="宋体" w:eastAsia="宋体" w:cs="宋体"/>
          <w:color w:val="auto"/>
          <w:spacing w:val="8"/>
          <w:sz w:val="21"/>
          <w:szCs w:val="21"/>
          <w:u w:val="single" w:color="auto"/>
        </w:rPr>
        <w:t>后，造成逾期交付的，按本条第 (5) 点处理。</w:t>
      </w:r>
      <w:r>
        <w:rPr>
          <w:rFonts w:ascii="宋体" w:hAnsi="宋体" w:eastAsia="宋体" w:cs="宋体"/>
          <w:color w:val="auto"/>
          <w:sz w:val="21"/>
          <w:szCs w:val="21"/>
          <w:u w:val="single" w:color="auto"/>
        </w:rPr>
        <w:t xml:space="preserve">  </w:t>
      </w:r>
    </w:p>
    <w:p>
      <w:pPr>
        <w:tabs>
          <w:tab w:val="left" w:pos="530"/>
        </w:tabs>
        <w:spacing w:before="1" w:line="406" w:lineRule="auto"/>
        <w:ind w:right="18" w:firstLine="411"/>
        <w:rPr>
          <w:rFonts w:ascii="宋体" w:hAnsi="宋体" w:eastAsia="宋体" w:cs="宋体"/>
          <w:color w:val="auto"/>
          <w:sz w:val="21"/>
          <w:szCs w:val="21"/>
        </w:rPr>
      </w:pPr>
      <w:r>
        <w:rPr>
          <w:rFonts w:ascii="宋体" w:hAnsi="宋体" w:eastAsia="宋体" w:cs="宋体"/>
          <w:color w:val="auto"/>
          <w:sz w:val="21"/>
          <w:szCs w:val="21"/>
          <w:u w:val="single" w:color="auto"/>
        </w:rPr>
        <w:tab/>
      </w:r>
      <w:r>
        <w:rPr>
          <w:rFonts w:ascii="宋体" w:hAnsi="宋体" w:eastAsia="宋体" w:cs="宋体"/>
          <w:color w:val="auto"/>
          <w:spacing w:val="13"/>
          <w:sz w:val="21"/>
          <w:szCs w:val="21"/>
          <w:u w:val="single" w:color="auto"/>
        </w:rPr>
        <w:t>(</w:t>
      </w:r>
      <w:r>
        <w:rPr>
          <w:rFonts w:ascii="宋体" w:hAnsi="宋体" w:eastAsia="宋体" w:cs="宋体"/>
          <w:color w:val="auto"/>
          <w:spacing w:val="9"/>
          <w:sz w:val="21"/>
          <w:szCs w:val="21"/>
          <w:u w:val="single" w:color="auto"/>
        </w:rPr>
        <w:t>9) 因承包人的原因致使建设工程在合理使用期限内造成人身和财产损害的，支付工程价</w:t>
      </w:r>
      <w:r>
        <w:rPr>
          <w:rFonts w:ascii="宋体" w:hAnsi="宋体" w:eastAsia="宋体" w:cs="宋体"/>
          <w:color w:val="auto"/>
          <w:sz w:val="21"/>
          <w:szCs w:val="21"/>
        </w:rPr>
        <w:t xml:space="preserve"> </w:t>
      </w:r>
      <w:r>
        <w:rPr>
          <w:rFonts w:ascii="宋体" w:hAnsi="宋体" w:eastAsia="宋体" w:cs="宋体"/>
          <w:color w:val="auto"/>
          <w:spacing w:val="6"/>
          <w:sz w:val="21"/>
          <w:szCs w:val="21"/>
          <w:u w:val="single" w:color="auto"/>
        </w:rPr>
        <w:t>款 10%违约金，赔偿发包人因此遭受的损失</w:t>
      </w:r>
      <w:r>
        <w:rPr>
          <w:rFonts w:ascii="宋体" w:hAnsi="宋体" w:eastAsia="宋体" w:cs="宋体"/>
          <w:color w:val="auto"/>
          <w:spacing w:val="4"/>
          <w:sz w:val="21"/>
          <w:szCs w:val="21"/>
          <w:u w:val="single" w:color="auto"/>
        </w:rPr>
        <w:t>。</w:t>
      </w:r>
      <w:r>
        <w:rPr>
          <w:rFonts w:ascii="宋体" w:hAnsi="宋体" w:eastAsia="宋体" w:cs="宋体"/>
          <w:color w:val="auto"/>
          <w:sz w:val="21"/>
          <w:szCs w:val="21"/>
          <w:u w:val="single" w:color="auto"/>
        </w:rPr>
        <w:t xml:space="preserve">  </w:t>
      </w:r>
    </w:p>
    <w:p>
      <w:pPr>
        <w:tabs>
          <w:tab w:val="left" w:pos="530"/>
        </w:tabs>
        <w:spacing w:before="1" w:line="406" w:lineRule="auto"/>
        <w:ind w:right="3" w:firstLine="411"/>
        <w:rPr>
          <w:rFonts w:ascii="宋体" w:hAnsi="宋体" w:eastAsia="宋体" w:cs="宋体"/>
          <w:color w:val="auto"/>
          <w:sz w:val="21"/>
          <w:szCs w:val="21"/>
        </w:rPr>
      </w:pPr>
      <w:r>
        <w:rPr>
          <w:rFonts w:ascii="宋体" w:hAnsi="宋体" w:eastAsia="宋体" w:cs="宋体"/>
          <w:color w:val="auto"/>
          <w:sz w:val="21"/>
          <w:szCs w:val="21"/>
          <w:u w:val="single" w:color="auto"/>
        </w:rPr>
        <w:tab/>
      </w:r>
      <w:r>
        <w:rPr>
          <w:rFonts w:ascii="宋体" w:hAnsi="宋体" w:eastAsia="宋体" w:cs="宋体"/>
          <w:color w:val="auto"/>
          <w:spacing w:val="12"/>
          <w:sz w:val="21"/>
          <w:szCs w:val="21"/>
          <w:u w:val="single" w:color="auto"/>
        </w:rPr>
        <w:t>(10)</w:t>
      </w:r>
      <w:r>
        <w:rPr>
          <w:rFonts w:ascii="宋体" w:hAnsi="宋体" w:eastAsia="宋体" w:cs="宋体"/>
          <w:color w:val="auto"/>
          <w:spacing w:val="6"/>
          <w:sz w:val="21"/>
          <w:szCs w:val="21"/>
          <w:u w:val="single" w:color="auto"/>
        </w:rPr>
        <w:t xml:space="preserve"> 承包人未能按照合同约定履行其他义务的，支付工程价款 10%违约金，赔偿发包人因</w:t>
      </w:r>
      <w:r>
        <w:rPr>
          <w:rFonts w:ascii="宋体" w:hAnsi="宋体" w:eastAsia="宋体" w:cs="宋体"/>
          <w:color w:val="auto"/>
          <w:sz w:val="21"/>
          <w:szCs w:val="21"/>
        </w:rPr>
        <w:t xml:space="preserve"> </w:t>
      </w:r>
      <w:r>
        <w:rPr>
          <w:rFonts w:ascii="宋体" w:hAnsi="宋体" w:eastAsia="宋体" w:cs="宋体"/>
          <w:color w:val="auto"/>
          <w:spacing w:val="8"/>
          <w:sz w:val="21"/>
          <w:szCs w:val="21"/>
          <w:u w:val="single" w:color="auto"/>
        </w:rPr>
        <w:t>此遭受的损失</w:t>
      </w:r>
      <w:r>
        <w:rPr>
          <w:rFonts w:ascii="宋体" w:hAnsi="宋体" w:eastAsia="宋体" w:cs="宋体"/>
          <w:color w:val="auto"/>
          <w:spacing w:val="6"/>
          <w:sz w:val="21"/>
          <w:szCs w:val="21"/>
          <w:u w:val="single" w:color="auto"/>
        </w:rPr>
        <w:t>。</w:t>
      </w:r>
      <w:r>
        <w:rPr>
          <w:rFonts w:ascii="宋体" w:hAnsi="宋体" w:eastAsia="宋体" w:cs="宋体"/>
          <w:color w:val="auto"/>
          <w:sz w:val="21"/>
          <w:szCs w:val="21"/>
          <w:u w:val="single" w:color="auto"/>
        </w:rPr>
        <w:t xml:space="preserve">  </w:t>
      </w:r>
    </w:p>
    <w:p>
      <w:pPr>
        <w:spacing w:line="228" w:lineRule="auto"/>
        <w:ind w:left="435"/>
        <w:rPr>
          <w:rFonts w:ascii="宋体" w:hAnsi="宋体" w:eastAsia="宋体" w:cs="宋体"/>
          <w:color w:val="auto"/>
          <w:sz w:val="21"/>
          <w:szCs w:val="21"/>
        </w:rPr>
      </w:pPr>
      <w:r>
        <w:rPr>
          <w:rFonts w:ascii="宋体" w:hAnsi="宋体" w:eastAsia="宋体" w:cs="宋体"/>
          <w:color w:val="auto"/>
          <w:spacing w:val="12"/>
          <w:sz w:val="21"/>
          <w:szCs w:val="21"/>
        </w:rPr>
        <w:t>1</w:t>
      </w:r>
      <w:r>
        <w:rPr>
          <w:rFonts w:ascii="宋体" w:hAnsi="宋体" w:eastAsia="宋体" w:cs="宋体"/>
          <w:color w:val="auto"/>
          <w:spacing w:val="6"/>
          <w:sz w:val="21"/>
          <w:szCs w:val="21"/>
        </w:rPr>
        <w:t>6.2.3 因承包人违约解除合同</w:t>
      </w:r>
    </w:p>
    <w:p>
      <w:pPr>
        <w:spacing w:before="192" w:line="228" w:lineRule="auto"/>
        <w:ind w:left="423"/>
        <w:rPr>
          <w:rFonts w:ascii="宋体" w:hAnsi="宋体" w:eastAsia="宋体" w:cs="宋体"/>
          <w:color w:val="auto"/>
          <w:sz w:val="21"/>
          <w:szCs w:val="21"/>
        </w:rPr>
      </w:pPr>
      <w:r>
        <w:rPr>
          <w:rFonts w:ascii="宋体" w:hAnsi="宋体" w:eastAsia="宋体" w:cs="宋体"/>
          <w:color w:val="auto"/>
          <w:spacing w:val="16"/>
          <w:sz w:val="21"/>
          <w:szCs w:val="21"/>
        </w:rPr>
        <w:t>关</w:t>
      </w:r>
      <w:r>
        <w:rPr>
          <w:rFonts w:ascii="宋体" w:hAnsi="宋体" w:eastAsia="宋体" w:cs="宋体"/>
          <w:color w:val="auto"/>
          <w:spacing w:val="9"/>
          <w:sz w:val="21"/>
          <w:szCs w:val="21"/>
        </w:rPr>
        <w:t>于</w:t>
      </w:r>
      <w:r>
        <w:rPr>
          <w:rFonts w:ascii="宋体" w:hAnsi="宋体" w:eastAsia="宋体" w:cs="宋体"/>
          <w:color w:val="auto"/>
          <w:spacing w:val="8"/>
          <w:sz w:val="21"/>
          <w:szCs w:val="21"/>
        </w:rPr>
        <w:t>承包人违约解除合同的特别约定：</w:t>
      </w:r>
      <w:r>
        <w:rPr>
          <w:rFonts w:ascii="宋体" w:hAnsi="宋体" w:eastAsia="宋体" w:cs="宋体"/>
          <w:color w:val="auto"/>
          <w:spacing w:val="8"/>
          <w:sz w:val="21"/>
          <w:szCs w:val="21"/>
          <w:u w:val="single" w:color="auto"/>
        </w:rPr>
        <w:t xml:space="preserve">/ </w:t>
      </w:r>
      <w:r>
        <w:rPr>
          <w:rFonts w:ascii="宋体" w:hAnsi="宋体" w:eastAsia="宋体" w:cs="宋体"/>
          <w:color w:val="auto"/>
          <w:spacing w:val="8"/>
          <w:sz w:val="21"/>
          <w:szCs w:val="21"/>
        </w:rPr>
        <w:t>。</w:t>
      </w:r>
    </w:p>
    <w:p>
      <w:pPr>
        <w:spacing w:before="192" w:line="406" w:lineRule="auto"/>
        <w:ind w:right="1" w:firstLine="423"/>
        <w:rPr>
          <w:rFonts w:ascii="宋体" w:hAnsi="宋体" w:eastAsia="宋体" w:cs="宋体"/>
          <w:color w:val="auto"/>
          <w:sz w:val="21"/>
          <w:szCs w:val="21"/>
        </w:rPr>
      </w:pPr>
      <w:r>
        <w:rPr>
          <w:rFonts w:ascii="宋体" w:hAnsi="宋体" w:eastAsia="宋体" w:cs="宋体"/>
          <w:color w:val="auto"/>
          <w:spacing w:val="14"/>
          <w:sz w:val="21"/>
          <w:szCs w:val="21"/>
        </w:rPr>
        <w:t>发包</w:t>
      </w:r>
      <w:r>
        <w:rPr>
          <w:rFonts w:ascii="宋体" w:hAnsi="宋体" w:eastAsia="宋体" w:cs="宋体"/>
          <w:color w:val="auto"/>
          <w:spacing w:val="10"/>
          <w:sz w:val="21"/>
          <w:szCs w:val="21"/>
        </w:rPr>
        <w:t>人</w:t>
      </w:r>
      <w:r>
        <w:rPr>
          <w:rFonts w:ascii="宋体" w:hAnsi="宋体" w:eastAsia="宋体" w:cs="宋体"/>
          <w:color w:val="auto"/>
          <w:spacing w:val="7"/>
          <w:sz w:val="21"/>
          <w:szCs w:val="21"/>
        </w:rPr>
        <w:t>继续使用承包人在施工现场的材料、设备、临时工程、承包人文件和由承包人或以其</w:t>
      </w:r>
      <w:r>
        <w:rPr>
          <w:rFonts w:ascii="宋体" w:hAnsi="宋体" w:eastAsia="宋体" w:cs="宋体"/>
          <w:color w:val="auto"/>
          <w:sz w:val="21"/>
          <w:szCs w:val="21"/>
        </w:rPr>
        <w:t xml:space="preserve"> </w:t>
      </w:r>
      <w:r>
        <w:rPr>
          <w:rFonts w:ascii="宋体" w:hAnsi="宋体" w:eastAsia="宋体" w:cs="宋体"/>
          <w:color w:val="auto"/>
          <w:spacing w:val="14"/>
          <w:sz w:val="21"/>
          <w:szCs w:val="21"/>
        </w:rPr>
        <w:t>名义编</w:t>
      </w:r>
      <w:r>
        <w:rPr>
          <w:rFonts w:ascii="宋体" w:hAnsi="宋体" w:eastAsia="宋体" w:cs="宋体"/>
          <w:color w:val="auto"/>
          <w:spacing w:val="12"/>
          <w:sz w:val="21"/>
          <w:szCs w:val="21"/>
        </w:rPr>
        <w:t>制</w:t>
      </w:r>
      <w:r>
        <w:rPr>
          <w:rFonts w:ascii="宋体" w:hAnsi="宋体" w:eastAsia="宋体" w:cs="宋体"/>
          <w:color w:val="auto"/>
          <w:spacing w:val="7"/>
          <w:sz w:val="21"/>
          <w:szCs w:val="21"/>
        </w:rPr>
        <w:t>的其他文件的费用承担方式：</w:t>
      </w:r>
      <w:r>
        <w:rPr>
          <w:rFonts w:ascii="宋体" w:hAnsi="宋体" w:eastAsia="宋体" w:cs="宋体"/>
          <w:color w:val="auto"/>
          <w:spacing w:val="7"/>
          <w:sz w:val="21"/>
          <w:szCs w:val="21"/>
          <w:u w:val="single" w:color="auto"/>
        </w:rPr>
        <w:t>材料、设备、临时工程按照市场价结算，其它资料无偿提</w:t>
      </w:r>
      <w:r>
        <w:rPr>
          <w:rFonts w:ascii="宋体" w:hAnsi="宋体" w:eastAsia="宋体" w:cs="宋体"/>
          <w:color w:val="auto"/>
          <w:sz w:val="21"/>
          <w:szCs w:val="21"/>
        </w:rPr>
        <w:t xml:space="preserve"> </w:t>
      </w:r>
      <w:r>
        <w:rPr>
          <w:rFonts w:ascii="宋体" w:hAnsi="宋体" w:eastAsia="宋体" w:cs="宋体"/>
          <w:color w:val="auto"/>
          <w:spacing w:val="3"/>
          <w:sz w:val="21"/>
          <w:szCs w:val="21"/>
          <w:u w:val="single" w:color="auto"/>
        </w:rPr>
        <w:t>供</w:t>
      </w:r>
      <w:r>
        <w:rPr>
          <w:rFonts w:ascii="宋体" w:hAnsi="宋体" w:eastAsia="宋体" w:cs="宋体"/>
          <w:color w:val="auto"/>
          <w:spacing w:val="2"/>
          <w:sz w:val="21"/>
          <w:szCs w:val="21"/>
          <w:u w:val="single" w:color="auto"/>
        </w:rPr>
        <w:t xml:space="preserve"> </w:t>
      </w:r>
      <w:r>
        <w:rPr>
          <w:rFonts w:ascii="宋体" w:hAnsi="宋体" w:eastAsia="宋体" w:cs="宋体"/>
          <w:color w:val="auto"/>
          <w:spacing w:val="2"/>
          <w:sz w:val="21"/>
          <w:szCs w:val="21"/>
        </w:rPr>
        <w:t>。</w:t>
      </w:r>
    </w:p>
    <w:p>
      <w:pPr>
        <w:spacing w:before="1" w:line="228" w:lineRule="auto"/>
        <w:ind w:left="15"/>
        <w:rPr>
          <w:rFonts w:ascii="宋体" w:hAnsi="宋体" w:eastAsia="宋体" w:cs="宋体"/>
          <w:color w:val="auto"/>
          <w:sz w:val="21"/>
          <w:szCs w:val="21"/>
        </w:rPr>
      </w:pPr>
      <w:r>
        <w:rPr>
          <w:rFonts w:ascii="宋体" w:hAnsi="宋体" w:eastAsia="宋体" w:cs="宋体"/>
          <w:color w:val="auto"/>
          <w:spacing w:val="6"/>
          <w:sz w:val="21"/>
          <w:szCs w:val="21"/>
        </w:rPr>
        <w:t>1</w:t>
      </w:r>
      <w:r>
        <w:rPr>
          <w:rFonts w:ascii="宋体" w:hAnsi="宋体" w:eastAsia="宋体" w:cs="宋体"/>
          <w:color w:val="auto"/>
          <w:spacing w:val="5"/>
          <w:sz w:val="21"/>
          <w:szCs w:val="21"/>
        </w:rPr>
        <w:t>7. 不可抗力</w:t>
      </w:r>
    </w:p>
    <w:p>
      <w:pPr>
        <w:spacing w:before="195" w:line="228" w:lineRule="auto"/>
        <w:ind w:left="435"/>
        <w:rPr>
          <w:rFonts w:ascii="宋体" w:hAnsi="宋体" w:eastAsia="宋体" w:cs="宋体"/>
          <w:color w:val="auto"/>
          <w:sz w:val="21"/>
          <w:szCs w:val="21"/>
        </w:rPr>
      </w:pPr>
      <w:r>
        <w:rPr>
          <w:rFonts w:ascii="宋体" w:hAnsi="宋体" w:eastAsia="宋体" w:cs="宋体"/>
          <w:color w:val="auto"/>
          <w:spacing w:val="6"/>
          <w:sz w:val="21"/>
          <w:szCs w:val="21"/>
        </w:rPr>
        <w:t>17.1 不可抗力的确</w:t>
      </w:r>
      <w:r>
        <w:rPr>
          <w:rFonts w:ascii="宋体" w:hAnsi="宋体" w:eastAsia="宋体" w:cs="宋体"/>
          <w:color w:val="auto"/>
          <w:spacing w:val="4"/>
          <w:sz w:val="21"/>
          <w:szCs w:val="21"/>
        </w:rPr>
        <w:t>认</w:t>
      </w:r>
    </w:p>
    <w:p>
      <w:pPr>
        <w:spacing w:before="192" w:line="406" w:lineRule="auto"/>
        <w:ind w:left="3" w:right="3" w:firstLine="428"/>
        <w:rPr>
          <w:rFonts w:ascii="宋体" w:hAnsi="宋体" w:eastAsia="宋体" w:cs="宋体"/>
          <w:color w:val="auto"/>
          <w:sz w:val="21"/>
          <w:szCs w:val="21"/>
        </w:rPr>
      </w:pPr>
      <w:r>
        <w:rPr>
          <w:rFonts w:ascii="宋体" w:hAnsi="宋体" w:eastAsia="宋体" w:cs="宋体"/>
          <w:color w:val="auto"/>
          <w:spacing w:val="12"/>
          <w:sz w:val="21"/>
          <w:szCs w:val="21"/>
        </w:rPr>
        <w:t>除通用合</w:t>
      </w:r>
      <w:r>
        <w:rPr>
          <w:rFonts w:ascii="宋体" w:hAnsi="宋体" w:eastAsia="宋体" w:cs="宋体"/>
          <w:color w:val="auto"/>
          <w:spacing w:val="10"/>
          <w:sz w:val="21"/>
          <w:szCs w:val="21"/>
        </w:rPr>
        <w:t>同</w:t>
      </w:r>
      <w:r>
        <w:rPr>
          <w:rFonts w:ascii="宋体" w:hAnsi="宋体" w:eastAsia="宋体" w:cs="宋体"/>
          <w:color w:val="auto"/>
          <w:spacing w:val="6"/>
          <w:sz w:val="21"/>
          <w:szCs w:val="21"/>
        </w:rPr>
        <w:t>条款约定的不可抗力事件之外，视为不可抗力的其他情形：</w:t>
      </w:r>
      <w:r>
        <w:rPr>
          <w:rFonts w:ascii="宋体" w:hAnsi="宋体" w:eastAsia="宋体" w:cs="宋体"/>
          <w:color w:val="auto"/>
          <w:spacing w:val="6"/>
          <w:sz w:val="21"/>
          <w:szCs w:val="21"/>
          <w:u w:val="single" w:color="auto"/>
        </w:rPr>
        <w:t xml:space="preserve">  (1) 特殊天气如下</w:t>
      </w:r>
      <w:r>
        <w:rPr>
          <w:rFonts w:ascii="宋体" w:hAnsi="宋体" w:eastAsia="宋体" w:cs="宋体"/>
          <w:color w:val="auto"/>
          <w:sz w:val="21"/>
          <w:szCs w:val="21"/>
        </w:rPr>
        <w:t xml:space="preserve"> </w:t>
      </w:r>
      <w:r>
        <w:rPr>
          <w:rFonts w:ascii="宋体" w:hAnsi="宋体" w:eastAsia="宋体" w:cs="宋体"/>
          <w:color w:val="auto"/>
          <w:spacing w:val="16"/>
          <w:sz w:val="21"/>
          <w:szCs w:val="21"/>
          <w:u w:val="single" w:color="auto"/>
        </w:rPr>
        <w:t>雨、下</w:t>
      </w:r>
      <w:r>
        <w:rPr>
          <w:rFonts w:ascii="宋体" w:hAnsi="宋体" w:eastAsia="宋体" w:cs="宋体"/>
          <w:color w:val="auto"/>
          <w:spacing w:val="11"/>
          <w:sz w:val="21"/>
          <w:szCs w:val="21"/>
          <w:u w:val="single" w:color="auto"/>
        </w:rPr>
        <w:t>雪</w:t>
      </w:r>
      <w:r>
        <w:rPr>
          <w:rFonts w:ascii="宋体" w:hAnsi="宋体" w:eastAsia="宋体" w:cs="宋体"/>
          <w:color w:val="auto"/>
          <w:spacing w:val="8"/>
          <w:sz w:val="21"/>
          <w:szCs w:val="21"/>
          <w:u w:val="single" w:color="auto"/>
        </w:rPr>
        <w:t>、冰雹、气温低于零下 5 度的连续降温、6 级以上大风等 (2)  当地政府对建设工程</w:t>
      </w:r>
      <w:r>
        <w:rPr>
          <w:rFonts w:ascii="宋体" w:hAnsi="宋体" w:eastAsia="宋体" w:cs="宋体"/>
          <w:color w:val="auto"/>
          <w:sz w:val="21"/>
          <w:szCs w:val="21"/>
        </w:rPr>
        <w:t xml:space="preserve"> </w:t>
      </w:r>
      <w:r>
        <w:rPr>
          <w:rFonts w:ascii="宋体" w:hAnsi="宋体" w:eastAsia="宋体" w:cs="宋体"/>
          <w:color w:val="auto"/>
          <w:spacing w:val="8"/>
          <w:sz w:val="21"/>
          <w:szCs w:val="21"/>
          <w:u w:val="single" w:color="auto"/>
        </w:rPr>
        <w:t>项目施工有特殊规定的</w:t>
      </w:r>
      <w:r>
        <w:rPr>
          <w:rFonts w:ascii="宋体" w:hAnsi="宋体" w:eastAsia="宋体" w:cs="宋体"/>
          <w:color w:val="auto"/>
          <w:spacing w:val="6"/>
          <w:sz w:val="21"/>
          <w:szCs w:val="21"/>
        </w:rPr>
        <w:t>。</w:t>
      </w:r>
    </w:p>
    <w:p>
      <w:pPr>
        <w:spacing w:line="228" w:lineRule="auto"/>
        <w:ind w:left="435"/>
        <w:rPr>
          <w:rFonts w:ascii="宋体" w:hAnsi="宋体" w:eastAsia="宋体" w:cs="宋体"/>
          <w:color w:val="auto"/>
          <w:sz w:val="21"/>
          <w:szCs w:val="21"/>
        </w:rPr>
      </w:pPr>
      <w:r>
        <w:rPr>
          <w:rFonts w:ascii="宋体" w:hAnsi="宋体" w:eastAsia="宋体" w:cs="宋体"/>
          <w:color w:val="auto"/>
          <w:spacing w:val="12"/>
          <w:sz w:val="21"/>
          <w:szCs w:val="21"/>
        </w:rPr>
        <w:t>1</w:t>
      </w:r>
      <w:r>
        <w:rPr>
          <w:rFonts w:ascii="宋体" w:hAnsi="宋体" w:eastAsia="宋体" w:cs="宋体"/>
          <w:color w:val="auto"/>
          <w:spacing w:val="6"/>
          <w:sz w:val="21"/>
          <w:szCs w:val="21"/>
        </w:rPr>
        <w:t>7.4 因不可抗力解除合同</w:t>
      </w:r>
    </w:p>
    <w:p>
      <w:pPr>
        <w:spacing w:before="192" w:line="228" w:lineRule="auto"/>
        <w:ind w:left="420"/>
        <w:rPr>
          <w:rFonts w:ascii="宋体" w:hAnsi="宋体" w:eastAsia="宋体" w:cs="宋体"/>
          <w:color w:val="auto"/>
          <w:sz w:val="21"/>
          <w:szCs w:val="21"/>
        </w:rPr>
      </w:pPr>
      <w:r>
        <w:rPr>
          <w:rFonts w:ascii="宋体" w:hAnsi="宋体" w:eastAsia="宋体" w:cs="宋体"/>
          <w:color w:val="auto"/>
          <w:spacing w:val="9"/>
          <w:sz w:val="21"/>
          <w:szCs w:val="21"/>
        </w:rPr>
        <w:t>合同解除后，发包人应在商定或确定发包人应支付款项后</w:t>
      </w:r>
      <w:r>
        <w:rPr>
          <w:rFonts w:ascii="宋体" w:hAnsi="宋体" w:eastAsia="宋体" w:cs="宋体"/>
          <w:color w:val="auto"/>
          <w:spacing w:val="9"/>
          <w:sz w:val="21"/>
          <w:szCs w:val="21"/>
          <w:u w:val="single" w:color="auto"/>
        </w:rPr>
        <w:t xml:space="preserve"> 28 </w:t>
      </w:r>
      <w:r>
        <w:rPr>
          <w:rFonts w:ascii="宋体" w:hAnsi="宋体" w:eastAsia="宋体" w:cs="宋体"/>
          <w:color w:val="auto"/>
          <w:spacing w:val="9"/>
          <w:sz w:val="21"/>
          <w:szCs w:val="21"/>
        </w:rPr>
        <w:t>天内完成款项的支付</w:t>
      </w:r>
      <w:r>
        <w:rPr>
          <w:rFonts w:ascii="宋体" w:hAnsi="宋体" w:eastAsia="宋体" w:cs="宋体"/>
          <w:color w:val="auto"/>
          <w:spacing w:val="6"/>
          <w:sz w:val="21"/>
          <w:szCs w:val="21"/>
        </w:rPr>
        <w:t>。</w:t>
      </w:r>
    </w:p>
    <w:p>
      <w:pPr>
        <w:spacing w:before="195" w:line="229" w:lineRule="auto"/>
        <w:ind w:left="15"/>
        <w:rPr>
          <w:rFonts w:ascii="宋体" w:hAnsi="宋体" w:eastAsia="宋体" w:cs="宋体"/>
          <w:color w:val="auto"/>
          <w:sz w:val="21"/>
          <w:szCs w:val="21"/>
        </w:rPr>
      </w:pPr>
      <w:r>
        <w:rPr>
          <w:rFonts w:ascii="宋体" w:hAnsi="宋体" w:eastAsia="宋体" w:cs="宋体"/>
          <w:color w:val="auto"/>
          <w:spacing w:val="3"/>
          <w:sz w:val="21"/>
          <w:szCs w:val="21"/>
        </w:rPr>
        <w:t>18. 保险</w:t>
      </w:r>
    </w:p>
    <w:p>
      <w:pPr>
        <w:spacing w:before="191" w:line="229" w:lineRule="auto"/>
        <w:ind w:left="435"/>
        <w:rPr>
          <w:rFonts w:ascii="宋体" w:hAnsi="宋体" w:eastAsia="宋体" w:cs="宋体"/>
          <w:color w:val="auto"/>
          <w:sz w:val="21"/>
          <w:szCs w:val="21"/>
        </w:rPr>
      </w:pPr>
      <w:r>
        <w:rPr>
          <w:rFonts w:ascii="宋体" w:hAnsi="宋体" w:eastAsia="宋体" w:cs="宋体"/>
          <w:color w:val="auto"/>
          <w:spacing w:val="7"/>
          <w:sz w:val="21"/>
          <w:szCs w:val="21"/>
        </w:rPr>
        <w:t>1</w:t>
      </w:r>
      <w:r>
        <w:rPr>
          <w:rFonts w:ascii="宋体" w:hAnsi="宋体" w:eastAsia="宋体" w:cs="宋体"/>
          <w:color w:val="auto"/>
          <w:spacing w:val="4"/>
          <w:sz w:val="21"/>
          <w:szCs w:val="21"/>
        </w:rPr>
        <w:t>8.1 工程保险</w:t>
      </w:r>
    </w:p>
    <w:p>
      <w:pPr>
        <w:spacing w:before="190" w:line="407" w:lineRule="auto"/>
        <w:ind w:left="11" w:right="3" w:firstLine="411"/>
        <w:rPr>
          <w:rFonts w:ascii="宋体" w:hAnsi="宋体" w:eastAsia="宋体" w:cs="宋体"/>
          <w:color w:val="auto"/>
          <w:sz w:val="21"/>
          <w:szCs w:val="21"/>
        </w:rPr>
      </w:pPr>
      <w:r>
        <w:rPr>
          <w:rFonts w:ascii="宋体" w:hAnsi="宋体" w:eastAsia="宋体" w:cs="宋体"/>
          <w:color w:val="auto"/>
          <w:spacing w:val="14"/>
          <w:sz w:val="21"/>
          <w:szCs w:val="21"/>
        </w:rPr>
        <w:t>关于</w:t>
      </w:r>
      <w:r>
        <w:rPr>
          <w:rFonts w:ascii="宋体" w:hAnsi="宋体" w:eastAsia="宋体" w:cs="宋体"/>
          <w:color w:val="auto"/>
          <w:spacing w:val="7"/>
          <w:sz w:val="21"/>
          <w:szCs w:val="21"/>
        </w:rPr>
        <w:t>工程保险的特别约定：</w:t>
      </w:r>
      <w:r>
        <w:rPr>
          <w:rFonts w:ascii="宋体" w:hAnsi="宋体" w:eastAsia="宋体" w:cs="宋体"/>
          <w:color w:val="auto"/>
          <w:spacing w:val="7"/>
          <w:sz w:val="21"/>
          <w:szCs w:val="21"/>
          <w:u w:val="single" w:color="auto"/>
        </w:rPr>
        <w:t>承包人必须为施工现场管理人员和施工作业人员办理意外伤害保</w:t>
      </w:r>
      <w:r>
        <w:rPr>
          <w:rFonts w:ascii="宋体" w:hAnsi="宋体" w:eastAsia="宋体" w:cs="宋体"/>
          <w:color w:val="auto"/>
          <w:sz w:val="21"/>
          <w:szCs w:val="21"/>
        </w:rPr>
        <w:t xml:space="preserve"> </w:t>
      </w:r>
      <w:r>
        <w:rPr>
          <w:rFonts w:ascii="宋体" w:hAnsi="宋体" w:eastAsia="宋体" w:cs="宋体"/>
          <w:color w:val="auto"/>
          <w:spacing w:val="9"/>
          <w:sz w:val="21"/>
          <w:szCs w:val="21"/>
          <w:u w:val="single" w:color="auto"/>
        </w:rPr>
        <w:t>险，并支付保险费；发包人需要办理保险的费用由其自行承担</w:t>
      </w:r>
      <w:r>
        <w:rPr>
          <w:rFonts w:ascii="宋体" w:hAnsi="宋体" w:eastAsia="宋体" w:cs="宋体"/>
          <w:color w:val="auto"/>
          <w:spacing w:val="6"/>
          <w:sz w:val="21"/>
          <w:szCs w:val="21"/>
        </w:rPr>
        <w:t>。</w:t>
      </w:r>
    </w:p>
    <w:p>
      <w:pPr>
        <w:spacing w:line="229" w:lineRule="auto"/>
        <w:ind w:left="435"/>
        <w:rPr>
          <w:rFonts w:ascii="宋体" w:hAnsi="宋体" w:eastAsia="宋体" w:cs="宋体"/>
          <w:color w:val="auto"/>
          <w:sz w:val="21"/>
          <w:szCs w:val="21"/>
        </w:rPr>
      </w:pPr>
      <w:r>
        <w:rPr>
          <w:rFonts w:ascii="宋体" w:hAnsi="宋体" w:eastAsia="宋体" w:cs="宋体"/>
          <w:color w:val="auto"/>
          <w:spacing w:val="7"/>
          <w:sz w:val="21"/>
          <w:szCs w:val="21"/>
        </w:rPr>
        <w:t>1</w:t>
      </w:r>
      <w:r>
        <w:rPr>
          <w:rFonts w:ascii="宋体" w:hAnsi="宋体" w:eastAsia="宋体" w:cs="宋体"/>
          <w:color w:val="auto"/>
          <w:spacing w:val="4"/>
          <w:sz w:val="21"/>
          <w:szCs w:val="21"/>
        </w:rPr>
        <w:t>8.3 其他保险</w:t>
      </w:r>
    </w:p>
    <w:p>
      <w:pPr>
        <w:spacing w:before="191" w:line="229" w:lineRule="auto"/>
        <w:ind w:left="423"/>
        <w:rPr>
          <w:rFonts w:ascii="宋体" w:hAnsi="宋体" w:eastAsia="宋体" w:cs="宋体"/>
          <w:color w:val="auto"/>
          <w:sz w:val="21"/>
          <w:szCs w:val="21"/>
        </w:rPr>
      </w:pPr>
      <w:r>
        <w:rPr>
          <w:rFonts w:ascii="宋体" w:hAnsi="宋体" w:eastAsia="宋体" w:cs="宋体"/>
          <w:color w:val="auto"/>
          <w:spacing w:val="13"/>
          <w:sz w:val="21"/>
          <w:szCs w:val="21"/>
        </w:rPr>
        <w:t>关</w:t>
      </w:r>
      <w:r>
        <w:rPr>
          <w:rFonts w:ascii="宋体" w:hAnsi="宋体" w:eastAsia="宋体" w:cs="宋体"/>
          <w:color w:val="auto"/>
          <w:spacing w:val="7"/>
          <w:sz w:val="21"/>
          <w:szCs w:val="21"/>
        </w:rPr>
        <w:t>于其他保险的约定：</w:t>
      </w:r>
      <w:r>
        <w:rPr>
          <w:rFonts w:ascii="宋体" w:hAnsi="宋体" w:eastAsia="宋体" w:cs="宋体"/>
          <w:color w:val="auto"/>
          <w:spacing w:val="7"/>
          <w:sz w:val="21"/>
          <w:szCs w:val="21"/>
          <w:u w:val="single" w:color="auto"/>
        </w:rPr>
        <w:t xml:space="preserve"> / </w:t>
      </w:r>
      <w:r>
        <w:rPr>
          <w:rFonts w:ascii="宋体" w:hAnsi="宋体" w:eastAsia="宋体" w:cs="宋体"/>
          <w:color w:val="auto"/>
          <w:spacing w:val="7"/>
          <w:sz w:val="21"/>
          <w:szCs w:val="21"/>
        </w:rPr>
        <w:t>。</w:t>
      </w:r>
    </w:p>
    <w:p>
      <w:pPr>
        <w:spacing w:before="194" w:line="228" w:lineRule="auto"/>
        <w:ind w:left="420"/>
        <w:rPr>
          <w:rFonts w:ascii="宋体" w:hAnsi="宋体" w:eastAsia="宋体" w:cs="宋体"/>
          <w:color w:val="auto"/>
          <w:sz w:val="21"/>
          <w:szCs w:val="21"/>
        </w:rPr>
      </w:pPr>
      <w:r>
        <w:rPr>
          <w:rFonts w:ascii="宋体" w:hAnsi="宋体" w:eastAsia="宋体" w:cs="宋体"/>
          <w:color w:val="auto"/>
          <w:spacing w:val="16"/>
          <w:sz w:val="21"/>
          <w:szCs w:val="21"/>
        </w:rPr>
        <w:t>承</w:t>
      </w:r>
      <w:r>
        <w:rPr>
          <w:rFonts w:ascii="宋体" w:hAnsi="宋体" w:eastAsia="宋体" w:cs="宋体"/>
          <w:color w:val="auto"/>
          <w:spacing w:val="15"/>
          <w:sz w:val="21"/>
          <w:szCs w:val="21"/>
        </w:rPr>
        <w:t>包</w:t>
      </w:r>
      <w:r>
        <w:rPr>
          <w:rFonts w:ascii="宋体" w:hAnsi="宋体" w:eastAsia="宋体" w:cs="宋体"/>
          <w:color w:val="auto"/>
          <w:spacing w:val="8"/>
          <w:sz w:val="21"/>
          <w:szCs w:val="21"/>
        </w:rPr>
        <w:t>人是否应为其施工设备等办理财产保险：</w:t>
      </w:r>
      <w:r>
        <w:rPr>
          <w:rFonts w:ascii="宋体" w:hAnsi="宋体" w:eastAsia="宋体" w:cs="宋体"/>
          <w:color w:val="auto"/>
          <w:spacing w:val="8"/>
          <w:sz w:val="21"/>
          <w:szCs w:val="21"/>
          <w:u w:val="single" w:color="auto"/>
        </w:rPr>
        <w:t xml:space="preserve"> / </w:t>
      </w:r>
      <w:r>
        <w:rPr>
          <w:rFonts w:ascii="宋体" w:hAnsi="宋体" w:eastAsia="宋体" w:cs="宋体"/>
          <w:color w:val="auto"/>
          <w:spacing w:val="8"/>
          <w:sz w:val="21"/>
          <w:szCs w:val="21"/>
        </w:rPr>
        <w:t>。</w:t>
      </w:r>
    </w:p>
    <w:p>
      <w:pPr>
        <w:spacing w:before="192" w:line="228" w:lineRule="auto"/>
        <w:ind w:left="435"/>
        <w:rPr>
          <w:rFonts w:ascii="宋体" w:hAnsi="宋体" w:eastAsia="宋体" w:cs="宋体"/>
          <w:color w:val="auto"/>
          <w:sz w:val="21"/>
          <w:szCs w:val="21"/>
        </w:rPr>
      </w:pPr>
      <w:r>
        <w:rPr>
          <w:rFonts w:ascii="宋体" w:hAnsi="宋体" w:eastAsia="宋体" w:cs="宋体"/>
          <w:color w:val="auto"/>
          <w:spacing w:val="7"/>
          <w:sz w:val="21"/>
          <w:szCs w:val="21"/>
        </w:rPr>
        <w:t>1</w:t>
      </w:r>
      <w:r>
        <w:rPr>
          <w:rFonts w:ascii="宋体" w:hAnsi="宋体" w:eastAsia="宋体" w:cs="宋体"/>
          <w:color w:val="auto"/>
          <w:spacing w:val="4"/>
          <w:sz w:val="21"/>
          <w:szCs w:val="21"/>
        </w:rPr>
        <w:t>8.7 通知义务</w:t>
      </w:r>
    </w:p>
    <w:p>
      <w:pPr>
        <w:spacing w:before="65" w:line="228" w:lineRule="auto"/>
        <w:ind w:left="420"/>
        <w:rPr>
          <w:rFonts w:ascii="宋体" w:hAnsi="宋体" w:eastAsia="宋体" w:cs="宋体"/>
          <w:color w:val="auto"/>
          <w:sz w:val="21"/>
          <w:szCs w:val="21"/>
        </w:rPr>
      </w:pPr>
      <w:r>
        <w:rPr>
          <w:rFonts w:ascii="宋体" w:hAnsi="宋体" w:eastAsia="宋体" w:cs="宋体"/>
          <w:color w:val="auto"/>
          <w:spacing w:val="16"/>
          <w:sz w:val="21"/>
          <w:szCs w:val="21"/>
        </w:rPr>
        <w:t>关</w:t>
      </w:r>
      <w:r>
        <w:rPr>
          <w:rFonts w:ascii="宋体" w:hAnsi="宋体" w:eastAsia="宋体" w:cs="宋体"/>
          <w:color w:val="auto"/>
          <w:spacing w:val="10"/>
          <w:sz w:val="21"/>
          <w:szCs w:val="21"/>
        </w:rPr>
        <w:t>于</w:t>
      </w:r>
      <w:r>
        <w:rPr>
          <w:rFonts w:ascii="宋体" w:hAnsi="宋体" w:eastAsia="宋体" w:cs="宋体"/>
          <w:color w:val="auto"/>
          <w:spacing w:val="8"/>
          <w:sz w:val="21"/>
          <w:szCs w:val="21"/>
        </w:rPr>
        <w:t>变更保险合同时的通知义务的约定：</w:t>
      </w:r>
      <w:r>
        <w:rPr>
          <w:rFonts w:ascii="宋体" w:hAnsi="宋体" w:eastAsia="宋体" w:cs="宋体"/>
          <w:color w:val="auto"/>
          <w:spacing w:val="8"/>
          <w:sz w:val="21"/>
          <w:szCs w:val="21"/>
          <w:u w:val="single" w:color="auto"/>
        </w:rPr>
        <w:t xml:space="preserve">/ </w:t>
      </w:r>
      <w:r>
        <w:rPr>
          <w:rFonts w:ascii="宋体" w:hAnsi="宋体" w:eastAsia="宋体" w:cs="宋体"/>
          <w:color w:val="auto"/>
          <w:spacing w:val="8"/>
          <w:sz w:val="21"/>
          <w:szCs w:val="21"/>
        </w:rPr>
        <w:t>。</w:t>
      </w:r>
    </w:p>
    <w:p>
      <w:pPr>
        <w:spacing w:before="192" w:line="228" w:lineRule="auto"/>
        <w:rPr>
          <w:rFonts w:ascii="宋体" w:hAnsi="宋体" w:eastAsia="宋体" w:cs="宋体"/>
          <w:color w:val="auto"/>
          <w:sz w:val="21"/>
          <w:szCs w:val="21"/>
        </w:rPr>
      </w:pPr>
      <w:r>
        <w:rPr>
          <w:rFonts w:ascii="宋体" w:hAnsi="宋体" w:eastAsia="宋体" w:cs="宋体"/>
          <w:color w:val="auto"/>
          <w:spacing w:val="12"/>
          <w:sz w:val="21"/>
          <w:szCs w:val="21"/>
        </w:rPr>
        <w:t>2</w:t>
      </w:r>
      <w:r>
        <w:rPr>
          <w:rFonts w:ascii="宋体" w:hAnsi="宋体" w:eastAsia="宋体" w:cs="宋体"/>
          <w:color w:val="auto"/>
          <w:spacing w:val="6"/>
          <w:sz w:val="21"/>
          <w:szCs w:val="21"/>
        </w:rPr>
        <w:t>0. 争议解决</w:t>
      </w:r>
    </w:p>
    <w:p>
      <w:pPr>
        <w:spacing w:before="192" w:line="228" w:lineRule="auto"/>
        <w:ind w:left="420"/>
        <w:rPr>
          <w:rFonts w:ascii="宋体" w:hAnsi="宋体" w:eastAsia="宋体" w:cs="宋体"/>
          <w:color w:val="auto"/>
          <w:sz w:val="21"/>
          <w:szCs w:val="21"/>
        </w:rPr>
      </w:pPr>
      <w:r>
        <w:rPr>
          <w:rFonts w:ascii="宋体" w:hAnsi="宋体" w:eastAsia="宋体" w:cs="宋体"/>
          <w:color w:val="auto"/>
          <w:spacing w:val="6"/>
          <w:sz w:val="21"/>
          <w:szCs w:val="21"/>
        </w:rPr>
        <w:t>20.3 争议评</w:t>
      </w:r>
      <w:r>
        <w:rPr>
          <w:rFonts w:ascii="宋体" w:hAnsi="宋体" w:eastAsia="宋体" w:cs="宋体"/>
          <w:color w:val="auto"/>
          <w:spacing w:val="4"/>
          <w:sz w:val="21"/>
          <w:szCs w:val="21"/>
        </w:rPr>
        <w:t>审</w:t>
      </w:r>
    </w:p>
    <w:p>
      <w:pPr>
        <w:spacing w:before="194" w:line="405" w:lineRule="auto"/>
        <w:ind w:left="418"/>
        <w:rPr>
          <w:rFonts w:ascii="宋体" w:hAnsi="宋体" w:eastAsia="宋体" w:cs="宋体"/>
          <w:color w:val="auto"/>
          <w:sz w:val="21"/>
          <w:szCs w:val="21"/>
        </w:rPr>
      </w:pPr>
      <w:r>
        <w:rPr>
          <w:rFonts w:ascii="宋体" w:hAnsi="宋体" w:eastAsia="宋体" w:cs="宋体"/>
          <w:color w:val="auto"/>
          <w:spacing w:val="16"/>
          <w:sz w:val="21"/>
          <w:szCs w:val="21"/>
        </w:rPr>
        <w:t>合</w:t>
      </w:r>
      <w:r>
        <w:rPr>
          <w:rFonts w:ascii="宋体" w:hAnsi="宋体" w:eastAsia="宋体" w:cs="宋体"/>
          <w:color w:val="auto"/>
          <w:spacing w:val="9"/>
          <w:sz w:val="21"/>
          <w:szCs w:val="21"/>
        </w:rPr>
        <w:t>同当事人是否同意将工程争议提交争议评审小组决定：</w:t>
      </w:r>
      <w:r>
        <w:rPr>
          <w:rFonts w:ascii="宋体" w:hAnsi="宋体" w:eastAsia="宋体" w:cs="宋体"/>
          <w:color w:val="auto"/>
          <w:spacing w:val="9"/>
          <w:sz w:val="21"/>
          <w:szCs w:val="21"/>
          <w:u w:val="single" w:color="auto"/>
        </w:rPr>
        <w:t xml:space="preserve">不同意 </w:t>
      </w:r>
      <w:r>
        <w:rPr>
          <w:rFonts w:ascii="宋体" w:hAnsi="宋体" w:eastAsia="宋体" w:cs="宋体"/>
          <w:color w:val="auto"/>
          <w:spacing w:val="9"/>
          <w:sz w:val="21"/>
          <w:szCs w:val="21"/>
        </w:rPr>
        <w:t>。</w:t>
      </w:r>
    </w:p>
    <w:p>
      <w:pPr>
        <w:spacing w:line="228" w:lineRule="auto"/>
        <w:ind w:left="420"/>
        <w:rPr>
          <w:rFonts w:ascii="宋体" w:hAnsi="宋体" w:eastAsia="宋体" w:cs="宋体"/>
          <w:color w:val="auto"/>
          <w:sz w:val="21"/>
          <w:szCs w:val="21"/>
        </w:rPr>
      </w:pPr>
      <w:r>
        <w:rPr>
          <w:rFonts w:ascii="宋体" w:hAnsi="宋体" w:eastAsia="宋体" w:cs="宋体"/>
          <w:color w:val="auto"/>
          <w:spacing w:val="7"/>
          <w:sz w:val="21"/>
          <w:szCs w:val="21"/>
        </w:rPr>
        <w:t>20.3.1 争议评审小组的确定</w:t>
      </w:r>
    </w:p>
    <w:p>
      <w:pPr>
        <w:spacing w:before="192" w:line="228" w:lineRule="auto"/>
        <w:ind w:left="421"/>
        <w:rPr>
          <w:rFonts w:ascii="宋体" w:hAnsi="宋体" w:eastAsia="宋体" w:cs="宋体"/>
          <w:color w:val="auto"/>
          <w:sz w:val="21"/>
          <w:szCs w:val="21"/>
        </w:rPr>
      </w:pPr>
      <w:r>
        <w:rPr>
          <w:rFonts w:ascii="宋体" w:hAnsi="宋体" w:eastAsia="宋体" w:cs="宋体"/>
          <w:color w:val="auto"/>
          <w:spacing w:val="8"/>
          <w:sz w:val="21"/>
          <w:szCs w:val="21"/>
        </w:rPr>
        <w:t>争议评审小组成员的确定：</w:t>
      </w:r>
      <w:r>
        <w:rPr>
          <w:rFonts w:ascii="宋体" w:hAnsi="宋体" w:eastAsia="宋体" w:cs="宋体"/>
          <w:color w:val="auto"/>
          <w:spacing w:val="8"/>
          <w:sz w:val="21"/>
          <w:szCs w:val="21"/>
          <w:u w:val="single" w:color="auto"/>
        </w:rPr>
        <w:t xml:space="preserve"> /</w:t>
      </w:r>
      <w:r>
        <w:rPr>
          <w:rFonts w:ascii="宋体" w:hAnsi="宋体" w:eastAsia="宋体" w:cs="宋体"/>
          <w:color w:val="auto"/>
          <w:spacing w:val="5"/>
          <w:sz w:val="21"/>
          <w:szCs w:val="21"/>
        </w:rPr>
        <w:t>。</w:t>
      </w:r>
    </w:p>
    <w:p>
      <w:pPr>
        <w:spacing w:before="194" w:line="228" w:lineRule="auto"/>
        <w:ind w:left="416"/>
        <w:rPr>
          <w:rFonts w:ascii="宋体" w:hAnsi="宋体" w:eastAsia="宋体" w:cs="宋体"/>
          <w:color w:val="auto"/>
          <w:sz w:val="21"/>
          <w:szCs w:val="21"/>
        </w:rPr>
      </w:pPr>
      <w:r>
        <w:rPr>
          <w:rFonts w:ascii="宋体" w:hAnsi="宋体" w:eastAsia="宋体" w:cs="宋体"/>
          <w:color w:val="auto"/>
          <w:spacing w:val="8"/>
          <w:sz w:val="21"/>
          <w:szCs w:val="21"/>
        </w:rPr>
        <w:t>选定争议评审员的期限：</w:t>
      </w:r>
      <w:r>
        <w:rPr>
          <w:rFonts w:ascii="宋体" w:hAnsi="宋体" w:eastAsia="宋体" w:cs="宋体"/>
          <w:color w:val="auto"/>
          <w:spacing w:val="8"/>
          <w:sz w:val="21"/>
          <w:szCs w:val="21"/>
          <w:u w:val="single" w:color="auto"/>
        </w:rPr>
        <w:t xml:space="preserve"> / </w:t>
      </w:r>
      <w:r>
        <w:rPr>
          <w:rFonts w:ascii="宋体" w:hAnsi="宋体" w:eastAsia="宋体" w:cs="宋体"/>
          <w:color w:val="auto"/>
          <w:spacing w:val="7"/>
          <w:sz w:val="21"/>
          <w:szCs w:val="21"/>
        </w:rPr>
        <w:t>。</w:t>
      </w:r>
    </w:p>
    <w:p>
      <w:pPr>
        <w:spacing w:before="192" w:line="228" w:lineRule="auto"/>
        <w:ind w:left="421"/>
        <w:rPr>
          <w:rFonts w:ascii="宋体" w:hAnsi="宋体" w:eastAsia="宋体" w:cs="宋体"/>
          <w:color w:val="auto"/>
          <w:sz w:val="21"/>
          <w:szCs w:val="21"/>
        </w:rPr>
      </w:pPr>
      <w:r>
        <w:rPr>
          <w:rFonts w:ascii="宋体" w:hAnsi="宋体" w:eastAsia="宋体" w:cs="宋体"/>
          <w:color w:val="auto"/>
          <w:spacing w:val="16"/>
          <w:sz w:val="21"/>
          <w:szCs w:val="21"/>
        </w:rPr>
        <w:t>争</w:t>
      </w:r>
      <w:r>
        <w:rPr>
          <w:rFonts w:ascii="宋体" w:hAnsi="宋体" w:eastAsia="宋体" w:cs="宋体"/>
          <w:color w:val="auto"/>
          <w:spacing w:val="8"/>
          <w:sz w:val="21"/>
          <w:szCs w:val="21"/>
        </w:rPr>
        <w:t>议评审小组成员的报酬承担方式：</w:t>
      </w:r>
      <w:r>
        <w:rPr>
          <w:rFonts w:ascii="宋体" w:hAnsi="宋体" w:eastAsia="宋体" w:cs="宋体"/>
          <w:color w:val="auto"/>
          <w:spacing w:val="8"/>
          <w:sz w:val="21"/>
          <w:szCs w:val="21"/>
          <w:u w:val="single" w:color="auto"/>
        </w:rPr>
        <w:t>/</w:t>
      </w:r>
      <w:r>
        <w:rPr>
          <w:rFonts w:ascii="宋体" w:hAnsi="宋体" w:eastAsia="宋体" w:cs="宋体"/>
          <w:color w:val="auto"/>
          <w:spacing w:val="8"/>
          <w:sz w:val="21"/>
          <w:szCs w:val="21"/>
        </w:rPr>
        <w:t>。</w:t>
      </w:r>
    </w:p>
    <w:p>
      <w:pPr>
        <w:spacing w:before="192" w:line="229" w:lineRule="auto"/>
        <w:ind w:left="418"/>
        <w:rPr>
          <w:rFonts w:ascii="宋体" w:hAnsi="宋体" w:eastAsia="宋体" w:cs="宋体"/>
          <w:color w:val="auto"/>
          <w:sz w:val="21"/>
          <w:szCs w:val="21"/>
        </w:rPr>
      </w:pPr>
      <w:r>
        <w:rPr>
          <w:rFonts w:ascii="宋体" w:hAnsi="宋体" w:eastAsia="宋体" w:cs="宋体"/>
          <w:color w:val="auto"/>
          <w:spacing w:val="11"/>
          <w:sz w:val="21"/>
          <w:szCs w:val="21"/>
        </w:rPr>
        <w:t>其</w:t>
      </w:r>
      <w:r>
        <w:rPr>
          <w:rFonts w:ascii="宋体" w:hAnsi="宋体" w:eastAsia="宋体" w:cs="宋体"/>
          <w:color w:val="auto"/>
          <w:spacing w:val="7"/>
          <w:sz w:val="21"/>
          <w:szCs w:val="21"/>
        </w:rPr>
        <w:t>他事项的约定：</w:t>
      </w:r>
      <w:r>
        <w:rPr>
          <w:rFonts w:ascii="宋体" w:hAnsi="宋体" w:eastAsia="宋体" w:cs="宋体"/>
          <w:color w:val="auto"/>
          <w:spacing w:val="7"/>
          <w:sz w:val="21"/>
          <w:szCs w:val="21"/>
          <w:u w:val="single" w:color="auto"/>
        </w:rPr>
        <w:t xml:space="preserve"> /</w:t>
      </w:r>
      <w:r>
        <w:rPr>
          <w:rFonts w:ascii="宋体" w:hAnsi="宋体" w:eastAsia="宋体" w:cs="宋体"/>
          <w:color w:val="auto"/>
          <w:spacing w:val="7"/>
          <w:sz w:val="21"/>
          <w:szCs w:val="21"/>
        </w:rPr>
        <w:t>。</w:t>
      </w:r>
    </w:p>
    <w:p>
      <w:pPr>
        <w:spacing w:before="194" w:line="228" w:lineRule="auto"/>
        <w:ind w:left="420"/>
        <w:rPr>
          <w:rFonts w:ascii="宋体" w:hAnsi="宋体" w:eastAsia="宋体" w:cs="宋体"/>
          <w:color w:val="auto"/>
          <w:sz w:val="21"/>
          <w:szCs w:val="21"/>
        </w:rPr>
      </w:pPr>
      <w:r>
        <w:rPr>
          <w:rFonts w:ascii="宋体" w:hAnsi="宋体" w:eastAsia="宋体" w:cs="宋体"/>
          <w:color w:val="auto"/>
          <w:spacing w:val="7"/>
          <w:sz w:val="21"/>
          <w:szCs w:val="21"/>
        </w:rPr>
        <w:t>20.3.2 争议评审小组的决定</w:t>
      </w:r>
    </w:p>
    <w:p>
      <w:pPr>
        <w:spacing w:before="191" w:line="228" w:lineRule="auto"/>
        <w:ind w:left="418"/>
        <w:rPr>
          <w:rFonts w:ascii="宋体" w:hAnsi="宋体" w:eastAsia="宋体" w:cs="宋体"/>
          <w:color w:val="auto"/>
          <w:sz w:val="21"/>
          <w:szCs w:val="21"/>
        </w:rPr>
      </w:pPr>
      <w:r>
        <w:rPr>
          <w:rFonts w:ascii="宋体" w:hAnsi="宋体" w:eastAsia="宋体" w:cs="宋体"/>
          <w:color w:val="auto"/>
          <w:spacing w:val="9"/>
          <w:sz w:val="21"/>
          <w:szCs w:val="21"/>
        </w:rPr>
        <w:t>合</w:t>
      </w:r>
      <w:r>
        <w:rPr>
          <w:rFonts w:ascii="宋体" w:hAnsi="宋体" w:eastAsia="宋体" w:cs="宋体"/>
          <w:color w:val="auto"/>
          <w:spacing w:val="8"/>
          <w:sz w:val="21"/>
          <w:szCs w:val="21"/>
        </w:rPr>
        <w:t>同当事人关于本项的约定：</w:t>
      </w:r>
      <w:r>
        <w:rPr>
          <w:rFonts w:ascii="宋体" w:hAnsi="宋体" w:eastAsia="宋体" w:cs="宋体"/>
          <w:color w:val="auto"/>
          <w:spacing w:val="8"/>
          <w:sz w:val="21"/>
          <w:szCs w:val="21"/>
          <w:u w:val="single" w:color="auto"/>
        </w:rPr>
        <w:t xml:space="preserve"> /</w:t>
      </w:r>
      <w:r>
        <w:rPr>
          <w:rFonts w:ascii="宋体" w:hAnsi="宋体" w:eastAsia="宋体" w:cs="宋体"/>
          <w:color w:val="auto"/>
          <w:spacing w:val="8"/>
          <w:sz w:val="21"/>
          <w:szCs w:val="21"/>
        </w:rPr>
        <w:t>。</w:t>
      </w:r>
    </w:p>
    <w:p>
      <w:pPr>
        <w:spacing w:before="193" w:line="228" w:lineRule="auto"/>
        <w:ind w:left="420"/>
        <w:rPr>
          <w:rFonts w:ascii="宋体" w:hAnsi="宋体" w:eastAsia="宋体" w:cs="宋体"/>
          <w:color w:val="auto"/>
          <w:sz w:val="21"/>
          <w:szCs w:val="21"/>
        </w:rPr>
      </w:pPr>
      <w:r>
        <w:rPr>
          <w:rFonts w:ascii="宋体" w:hAnsi="宋体" w:eastAsia="宋体" w:cs="宋体"/>
          <w:color w:val="auto"/>
          <w:spacing w:val="9"/>
          <w:sz w:val="21"/>
          <w:szCs w:val="21"/>
        </w:rPr>
        <w:t>2</w:t>
      </w:r>
      <w:r>
        <w:rPr>
          <w:rFonts w:ascii="宋体" w:hAnsi="宋体" w:eastAsia="宋体" w:cs="宋体"/>
          <w:color w:val="auto"/>
          <w:spacing w:val="6"/>
          <w:sz w:val="21"/>
          <w:szCs w:val="21"/>
        </w:rPr>
        <w:t>0.4 仲裁或诉讼</w:t>
      </w:r>
    </w:p>
    <w:p>
      <w:pPr>
        <w:spacing w:before="195" w:line="228" w:lineRule="auto"/>
        <w:ind w:left="433"/>
        <w:rPr>
          <w:rFonts w:ascii="宋体" w:hAnsi="宋体" w:eastAsia="宋体" w:cs="宋体"/>
          <w:color w:val="auto"/>
          <w:sz w:val="21"/>
          <w:szCs w:val="21"/>
        </w:rPr>
      </w:pPr>
      <w:r>
        <w:rPr>
          <w:rFonts w:ascii="宋体" w:hAnsi="宋体" w:eastAsia="宋体" w:cs="宋体"/>
          <w:color w:val="auto"/>
          <w:spacing w:val="14"/>
          <w:sz w:val="21"/>
          <w:szCs w:val="21"/>
        </w:rPr>
        <w:t>因</w:t>
      </w:r>
      <w:r>
        <w:rPr>
          <w:rFonts w:ascii="宋体" w:hAnsi="宋体" w:eastAsia="宋体" w:cs="宋体"/>
          <w:color w:val="auto"/>
          <w:spacing w:val="8"/>
          <w:sz w:val="21"/>
          <w:szCs w:val="21"/>
        </w:rPr>
        <w:t>合同及合同有关事项发生的争议，按下列第</w:t>
      </w:r>
      <w:r>
        <w:rPr>
          <w:rFonts w:ascii="宋体" w:hAnsi="宋体" w:eastAsia="宋体" w:cs="宋体"/>
          <w:color w:val="auto"/>
          <w:spacing w:val="8"/>
          <w:sz w:val="21"/>
          <w:szCs w:val="21"/>
          <w:u w:val="single" w:color="auto"/>
        </w:rPr>
        <w:t xml:space="preserve"> 2 </w:t>
      </w:r>
      <w:r>
        <w:rPr>
          <w:rFonts w:ascii="宋体" w:hAnsi="宋体" w:eastAsia="宋体" w:cs="宋体"/>
          <w:color w:val="auto"/>
          <w:spacing w:val="8"/>
          <w:sz w:val="21"/>
          <w:szCs w:val="21"/>
        </w:rPr>
        <w:t>种方式解决：</w:t>
      </w:r>
    </w:p>
    <w:p>
      <w:pPr>
        <w:spacing w:before="191" w:line="228" w:lineRule="auto"/>
        <w:ind w:left="427"/>
        <w:rPr>
          <w:rFonts w:ascii="宋体" w:hAnsi="宋体" w:eastAsia="宋体" w:cs="宋体"/>
          <w:color w:val="auto"/>
          <w:sz w:val="21"/>
          <w:szCs w:val="21"/>
        </w:rPr>
      </w:pPr>
      <w:r>
        <w:rPr>
          <w:rFonts w:ascii="宋体" w:hAnsi="宋体" w:eastAsia="宋体" w:cs="宋体"/>
          <w:color w:val="auto"/>
          <w:spacing w:val="24"/>
          <w:sz w:val="21"/>
          <w:szCs w:val="21"/>
        </w:rPr>
        <w:t>(</w:t>
      </w:r>
      <w:r>
        <w:rPr>
          <w:rFonts w:ascii="宋体" w:hAnsi="宋体" w:eastAsia="宋体" w:cs="宋体"/>
          <w:color w:val="auto"/>
          <w:spacing w:val="12"/>
          <w:sz w:val="21"/>
          <w:szCs w:val="21"/>
        </w:rPr>
        <w:t>1) 向</w:t>
      </w:r>
      <w:r>
        <w:rPr>
          <w:rFonts w:ascii="宋体" w:hAnsi="宋体" w:eastAsia="宋体" w:cs="宋体"/>
          <w:color w:val="auto"/>
          <w:spacing w:val="12"/>
          <w:sz w:val="21"/>
          <w:szCs w:val="21"/>
          <w:u w:val="single" w:color="auto"/>
        </w:rPr>
        <w:t xml:space="preserve">/ </w:t>
      </w:r>
      <w:r>
        <w:rPr>
          <w:rFonts w:ascii="宋体" w:hAnsi="宋体" w:eastAsia="宋体" w:cs="宋体"/>
          <w:color w:val="auto"/>
          <w:spacing w:val="12"/>
          <w:sz w:val="21"/>
          <w:szCs w:val="21"/>
        </w:rPr>
        <w:t>仲裁委员会申请仲裁；</w:t>
      </w:r>
    </w:p>
    <w:p>
      <w:pPr>
        <w:spacing w:before="193" w:line="228" w:lineRule="auto"/>
        <w:ind w:left="427"/>
        <w:rPr>
          <w:rFonts w:ascii="宋体" w:hAnsi="宋体" w:eastAsia="宋体" w:cs="宋体"/>
          <w:color w:val="auto"/>
          <w:spacing w:val="6"/>
          <w:sz w:val="21"/>
          <w:szCs w:val="21"/>
        </w:rPr>
      </w:pPr>
      <w:r>
        <w:rPr>
          <w:rFonts w:ascii="宋体" w:hAnsi="宋体" w:eastAsia="宋体" w:cs="宋体"/>
          <w:color w:val="auto"/>
          <w:spacing w:val="8"/>
          <w:sz w:val="21"/>
          <w:szCs w:val="21"/>
        </w:rPr>
        <w:t>(</w:t>
      </w:r>
      <w:r>
        <w:rPr>
          <w:rFonts w:ascii="宋体" w:hAnsi="宋体" w:eastAsia="宋体" w:cs="宋体"/>
          <w:color w:val="auto"/>
          <w:spacing w:val="6"/>
          <w:sz w:val="21"/>
          <w:szCs w:val="21"/>
        </w:rPr>
        <w:t>2) 向</w:t>
      </w:r>
      <w:r>
        <w:rPr>
          <w:rFonts w:ascii="宋体" w:hAnsi="宋体" w:eastAsia="宋体" w:cs="宋体"/>
          <w:color w:val="auto"/>
          <w:spacing w:val="6"/>
          <w:sz w:val="21"/>
          <w:szCs w:val="21"/>
          <w:u w:val="single" w:color="auto"/>
        </w:rPr>
        <w:t xml:space="preserve">  平果市   </w:t>
      </w:r>
      <w:r>
        <w:rPr>
          <w:rFonts w:ascii="宋体" w:hAnsi="宋体" w:eastAsia="宋体" w:cs="宋体"/>
          <w:color w:val="auto"/>
          <w:spacing w:val="6"/>
          <w:sz w:val="21"/>
          <w:szCs w:val="21"/>
        </w:rPr>
        <w:t xml:space="preserve"> 人民法院起诉。</w:t>
      </w:r>
    </w:p>
    <w:p>
      <w:pPr>
        <w:spacing w:before="194" w:line="228" w:lineRule="auto"/>
        <w:ind w:left="420"/>
        <w:rPr>
          <w:rFonts w:hint="eastAsia" w:ascii="宋体" w:hAnsi="宋体" w:eastAsia="宋体" w:cs="宋体"/>
          <w:color w:val="auto"/>
          <w:spacing w:val="7"/>
          <w:sz w:val="21"/>
          <w:szCs w:val="21"/>
          <w:lang w:val="en-US" w:eastAsia="zh-CN"/>
        </w:rPr>
      </w:pPr>
      <w:r>
        <w:rPr>
          <w:rFonts w:hint="eastAsia" w:ascii="宋体" w:hAnsi="宋体" w:eastAsia="宋体" w:cs="宋体"/>
          <w:color w:val="auto"/>
          <w:spacing w:val="7"/>
          <w:sz w:val="21"/>
          <w:szCs w:val="21"/>
          <w:lang w:val="en-US" w:eastAsia="zh-CN"/>
        </w:rPr>
        <w:t>21.其他</w:t>
      </w:r>
    </w:p>
    <w:p>
      <w:pPr>
        <w:spacing w:before="194" w:line="228" w:lineRule="auto"/>
        <w:ind w:left="420"/>
        <w:rPr>
          <w:rFonts w:hint="eastAsia" w:ascii="宋体" w:hAnsi="宋体" w:eastAsia="宋体" w:cs="宋体"/>
          <w:color w:val="auto"/>
          <w:spacing w:val="7"/>
          <w:sz w:val="21"/>
          <w:szCs w:val="21"/>
          <w:lang w:val="en-US" w:eastAsia="zh-CN"/>
        </w:rPr>
      </w:pPr>
      <w:r>
        <w:rPr>
          <w:rFonts w:hint="eastAsia" w:ascii="宋体" w:hAnsi="宋体" w:eastAsia="宋体" w:cs="宋体"/>
          <w:color w:val="auto"/>
          <w:spacing w:val="7"/>
          <w:sz w:val="21"/>
          <w:szCs w:val="21"/>
          <w:lang w:val="en-US" w:eastAsia="zh-CN"/>
        </w:rPr>
        <w:t>21.1劳务报酬发放</w:t>
      </w:r>
    </w:p>
    <w:p>
      <w:pPr>
        <w:spacing w:line="248" w:lineRule="auto"/>
        <w:rPr>
          <w:rFonts w:hint="eastAsia" w:eastAsia="宋体"/>
          <w:color w:val="auto"/>
          <w:lang w:val="en-US" w:eastAsia="zh-CN"/>
        </w:rPr>
      </w:pPr>
      <w:r>
        <w:rPr>
          <w:rFonts w:hint="eastAsia" w:eastAsia="宋体"/>
          <w:color w:val="auto"/>
          <w:lang w:val="en-US" w:eastAsia="zh-CN"/>
        </w:rPr>
        <w:t xml:space="preserve"> 本工程发放劳务报酬70万元（含）以上，占中央资金比例不低于30%，符合国家以工代赈政策要求。</w:t>
      </w:r>
    </w:p>
    <w:p>
      <w:pPr>
        <w:pStyle w:val="2"/>
        <w:rPr>
          <w:rFonts w:hint="eastAsia" w:eastAsia="宋体"/>
          <w:color w:val="auto"/>
          <w:lang w:val="en-US" w:eastAsia="zh-CN"/>
        </w:rPr>
      </w:pPr>
    </w:p>
    <w:p>
      <w:pPr>
        <w:pStyle w:val="2"/>
        <w:rPr>
          <w:rFonts w:hint="eastAsia" w:eastAsia="宋体"/>
          <w:color w:val="auto"/>
          <w:lang w:val="en-US" w:eastAsia="zh-CN"/>
        </w:rPr>
      </w:pPr>
    </w:p>
    <w:p>
      <w:pPr>
        <w:pStyle w:val="2"/>
        <w:rPr>
          <w:rFonts w:hint="eastAsia" w:eastAsia="宋体"/>
          <w:color w:val="auto"/>
          <w:lang w:val="en-US" w:eastAsia="zh-CN"/>
        </w:rPr>
      </w:pPr>
    </w:p>
    <w:p>
      <w:pPr>
        <w:pStyle w:val="2"/>
        <w:rPr>
          <w:rFonts w:hint="eastAsia" w:eastAsia="宋体"/>
          <w:color w:val="auto"/>
          <w:lang w:val="en-US" w:eastAsia="zh-CN"/>
        </w:rPr>
      </w:pPr>
    </w:p>
    <w:p>
      <w:pPr>
        <w:pStyle w:val="2"/>
        <w:rPr>
          <w:rFonts w:hint="eastAsia" w:eastAsia="宋体"/>
          <w:color w:val="auto"/>
          <w:lang w:val="en-US" w:eastAsia="zh-CN"/>
        </w:rPr>
      </w:pPr>
    </w:p>
    <w:p>
      <w:pPr>
        <w:pStyle w:val="2"/>
        <w:rPr>
          <w:rFonts w:hint="eastAsia" w:eastAsia="宋体"/>
          <w:color w:val="auto"/>
          <w:lang w:val="en-US" w:eastAsia="zh-CN"/>
        </w:rPr>
      </w:pPr>
    </w:p>
    <w:p>
      <w:pPr>
        <w:pStyle w:val="2"/>
        <w:rPr>
          <w:rFonts w:hint="eastAsia" w:eastAsia="宋体"/>
          <w:color w:val="auto"/>
          <w:lang w:val="en-US" w:eastAsia="zh-CN"/>
        </w:rPr>
      </w:pPr>
    </w:p>
    <w:p>
      <w:pPr>
        <w:pStyle w:val="2"/>
        <w:rPr>
          <w:rFonts w:hint="eastAsia" w:eastAsia="宋体"/>
          <w:color w:val="auto"/>
          <w:lang w:val="en-US" w:eastAsia="zh-CN"/>
        </w:rPr>
      </w:pPr>
    </w:p>
    <w:p>
      <w:pPr>
        <w:pStyle w:val="2"/>
        <w:rPr>
          <w:rFonts w:hint="eastAsia" w:eastAsia="宋体"/>
          <w:color w:val="auto"/>
          <w:lang w:val="en-US" w:eastAsia="zh-CN"/>
        </w:rPr>
      </w:pPr>
    </w:p>
    <w:p>
      <w:pPr>
        <w:pStyle w:val="2"/>
        <w:rPr>
          <w:rFonts w:hint="eastAsia" w:eastAsia="宋体"/>
          <w:color w:val="auto"/>
          <w:lang w:val="en-US" w:eastAsia="zh-CN"/>
        </w:rPr>
      </w:pPr>
    </w:p>
    <w:p>
      <w:pPr>
        <w:pStyle w:val="2"/>
        <w:rPr>
          <w:rFonts w:hint="eastAsia" w:eastAsia="宋体"/>
          <w:color w:val="auto"/>
          <w:lang w:val="en-US" w:eastAsia="zh-CN"/>
        </w:rPr>
      </w:pPr>
    </w:p>
    <w:p>
      <w:pPr>
        <w:pStyle w:val="2"/>
        <w:rPr>
          <w:rFonts w:hint="eastAsia" w:eastAsia="宋体"/>
          <w:color w:val="auto"/>
          <w:lang w:val="en-US" w:eastAsia="zh-CN"/>
        </w:rPr>
      </w:pPr>
    </w:p>
    <w:p>
      <w:pPr>
        <w:pStyle w:val="2"/>
        <w:rPr>
          <w:rFonts w:hint="eastAsia" w:eastAsia="宋体"/>
          <w:color w:val="auto"/>
          <w:lang w:val="en-US" w:eastAsia="zh-CN"/>
        </w:rPr>
      </w:pPr>
    </w:p>
    <w:p>
      <w:pPr>
        <w:pStyle w:val="2"/>
        <w:rPr>
          <w:rFonts w:hint="eastAsia" w:eastAsia="宋体"/>
          <w:color w:val="auto"/>
          <w:lang w:val="en-US" w:eastAsia="zh-CN"/>
        </w:rPr>
      </w:pPr>
    </w:p>
    <w:p>
      <w:pPr>
        <w:pStyle w:val="2"/>
        <w:rPr>
          <w:rFonts w:hint="eastAsia" w:eastAsia="宋体"/>
          <w:color w:val="auto"/>
          <w:lang w:val="en-US" w:eastAsia="zh-CN"/>
        </w:rPr>
      </w:pPr>
    </w:p>
    <w:p>
      <w:pPr>
        <w:pStyle w:val="2"/>
        <w:rPr>
          <w:rFonts w:hint="eastAsia" w:eastAsia="宋体"/>
          <w:color w:val="auto"/>
          <w:lang w:val="en-US" w:eastAsia="zh-CN"/>
        </w:rPr>
      </w:pPr>
    </w:p>
    <w:p>
      <w:pPr>
        <w:pStyle w:val="2"/>
        <w:rPr>
          <w:rFonts w:hint="eastAsia" w:eastAsia="宋体"/>
          <w:color w:val="auto"/>
          <w:lang w:val="en-US" w:eastAsia="zh-CN"/>
        </w:rPr>
      </w:pPr>
    </w:p>
    <w:p>
      <w:pPr>
        <w:pStyle w:val="2"/>
        <w:rPr>
          <w:rFonts w:hint="eastAsia" w:eastAsia="宋体"/>
          <w:color w:val="auto"/>
          <w:lang w:val="en-US" w:eastAsia="zh-CN"/>
        </w:rPr>
      </w:pPr>
    </w:p>
    <w:p>
      <w:pPr>
        <w:pStyle w:val="2"/>
        <w:rPr>
          <w:rFonts w:hint="eastAsia" w:eastAsia="宋体"/>
          <w:color w:val="auto"/>
          <w:lang w:val="en-US" w:eastAsia="zh-CN"/>
        </w:rPr>
      </w:pPr>
    </w:p>
    <w:p>
      <w:pPr>
        <w:pStyle w:val="2"/>
        <w:rPr>
          <w:rFonts w:hint="eastAsia" w:eastAsia="宋体"/>
          <w:color w:val="auto"/>
          <w:lang w:val="en-US" w:eastAsia="zh-CN"/>
        </w:rPr>
      </w:pPr>
    </w:p>
    <w:p>
      <w:pPr>
        <w:pStyle w:val="2"/>
        <w:rPr>
          <w:rFonts w:hint="eastAsia" w:eastAsia="宋体"/>
          <w:color w:val="auto"/>
          <w:lang w:val="en-US" w:eastAsia="zh-CN"/>
        </w:rPr>
      </w:pPr>
    </w:p>
    <w:p>
      <w:pPr>
        <w:pStyle w:val="2"/>
        <w:rPr>
          <w:rFonts w:hint="eastAsia" w:eastAsia="宋体"/>
          <w:color w:val="auto"/>
          <w:lang w:val="en-US" w:eastAsia="zh-CN"/>
        </w:rPr>
      </w:pPr>
    </w:p>
    <w:p>
      <w:pPr>
        <w:pStyle w:val="2"/>
        <w:rPr>
          <w:rFonts w:hint="eastAsia" w:eastAsia="宋体"/>
          <w:color w:val="auto"/>
          <w:lang w:val="en-US" w:eastAsia="zh-CN"/>
        </w:rPr>
      </w:pPr>
    </w:p>
    <w:p>
      <w:pPr>
        <w:pStyle w:val="2"/>
        <w:rPr>
          <w:rFonts w:hint="eastAsia" w:eastAsia="宋体"/>
          <w:color w:val="auto"/>
          <w:lang w:val="en-US" w:eastAsia="zh-CN"/>
        </w:rPr>
      </w:pPr>
    </w:p>
    <w:p>
      <w:pPr>
        <w:spacing w:before="65" w:line="228" w:lineRule="auto"/>
        <w:ind w:left="301"/>
        <w:rPr>
          <w:rFonts w:ascii="宋体" w:hAnsi="宋体" w:eastAsia="宋体" w:cs="宋体"/>
          <w:color w:val="auto"/>
          <w:sz w:val="21"/>
          <w:szCs w:val="21"/>
        </w:rPr>
      </w:pPr>
      <w:r>
        <w:rPr>
          <w:rFonts w:ascii="宋体" w:hAnsi="宋体" w:eastAsia="宋体" w:cs="宋体"/>
          <w:color w:val="auto"/>
          <w:spacing w:val="8"/>
          <w:sz w:val="21"/>
          <w:szCs w:val="21"/>
        </w:rPr>
        <w:t xml:space="preserve">附件 </w:t>
      </w:r>
      <w:r>
        <w:rPr>
          <w:rFonts w:ascii="宋体" w:hAnsi="宋体" w:eastAsia="宋体" w:cs="宋体"/>
          <w:color w:val="auto"/>
          <w:spacing w:val="4"/>
          <w:sz w:val="21"/>
          <w:szCs w:val="21"/>
        </w:rPr>
        <w:t>1：承包人承揽工程项目一览表</w:t>
      </w:r>
    </w:p>
    <w:p>
      <w:pPr>
        <w:spacing w:line="130" w:lineRule="exact"/>
        <w:rPr>
          <w:color w:val="auto"/>
          <w:sz w:val="21"/>
          <w:szCs w:val="21"/>
        </w:rPr>
      </w:pPr>
    </w:p>
    <w:tbl>
      <w:tblPr>
        <w:tblStyle w:val="56"/>
        <w:tblW w:w="92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67"/>
        <w:gridCol w:w="733"/>
        <w:gridCol w:w="1095"/>
        <w:gridCol w:w="750"/>
        <w:gridCol w:w="683"/>
        <w:gridCol w:w="683"/>
        <w:gridCol w:w="921"/>
        <w:gridCol w:w="1243"/>
        <w:gridCol w:w="732"/>
        <w:gridCol w:w="7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1667" w:type="dxa"/>
            <w:vAlign w:val="top"/>
          </w:tcPr>
          <w:p>
            <w:pPr>
              <w:spacing w:before="239" w:line="229" w:lineRule="auto"/>
              <w:ind w:left="209"/>
              <w:rPr>
                <w:rFonts w:ascii="宋体" w:hAnsi="宋体" w:eastAsia="宋体" w:cs="宋体"/>
                <w:color w:val="auto"/>
                <w:sz w:val="21"/>
                <w:szCs w:val="21"/>
              </w:rPr>
            </w:pPr>
            <w:r>
              <w:rPr>
                <w:rFonts w:ascii="宋体" w:hAnsi="宋体" w:eastAsia="宋体" w:cs="宋体"/>
                <w:color w:val="auto"/>
                <w:spacing w:val="8"/>
                <w:sz w:val="21"/>
                <w:szCs w:val="21"/>
              </w:rPr>
              <w:t>单位工程名</w:t>
            </w:r>
            <w:r>
              <w:rPr>
                <w:rFonts w:ascii="宋体" w:hAnsi="宋体" w:eastAsia="宋体" w:cs="宋体"/>
                <w:color w:val="auto"/>
                <w:spacing w:val="7"/>
                <w:sz w:val="21"/>
                <w:szCs w:val="21"/>
              </w:rPr>
              <w:t>称</w:t>
            </w:r>
          </w:p>
        </w:tc>
        <w:tc>
          <w:tcPr>
            <w:tcW w:w="733" w:type="dxa"/>
            <w:vAlign w:val="top"/>
          </w:tcPr>
          <w:p>
            <w:pPr>
              <w:spacing w:before="35" w:line="408" w:lineRule="exact"/>
              <w:ind w:left="163"/>
              <w:rPr>
                <w:rFonts w:ascii="宋体" w:hAnsi="宋体" w:eastAsia="宋体" w:cs="宋体"/>
                <w:color w:val="auto"/>
                <w:sz w:val="21"/>
                <w:szCs w:val="21"/>
              </w:rPr>
            </w:pPr>
            <w:r>
              <w:rPr>
                <w:rFonts w:ascii="宋体" w:hAnsi="宋体" w:eastAsia="宋体" w:cs="宋体"/>
                <w:color w:val="auto"/>
                <w:spacing w:val="4"/>
                <w:position w:val="15"/>
                <w:sz w:val="21"/>
                <w:szCs w:val="21"/>
              </w:rPr>
              <w:t>建</w:t>
            </w:r>
            <w:r>
              <w:rPr>
                <w:rFonts w:ascii="宋体" w:hAnsi="宋体" w:eastAsia="宋体" w:cs="宋体"/>
                <w:color w:val="auto"/>
                <w:spacing w:val="3"/>
                <w:position w:val="15"/>
                <w:sz w:val="21"/>
                <w:szCs w:val="21"/>
              </w:rPr>
              <w:t>设</w:t>
            </w:r>
          </w:p>
          <w:p>
            <w:pPr>
              <w:spacing w:line="228" w:lineRule="auto"/>
              <w:ind w:left="161"/>
              <w:rPr>
                <w:rFonts w:ascii="宋体" w:hAnsi="宋体" w:eastAsia="宋体" w:cs="宋体"/>
                <w:color w:val="auto"/>
                <w:sz w:val="21"/>
                <w:szCs w:val="21"/>
              </w:rPr>
            </w:pPr>
            <w:r>
              <w:rPr>
                <w:rFonts w:ascii="宋体" w:hAnsi="宋体" w:eastAsia="宋体" w:cs="宋体"/>
                <w:color w:val="auto"/>
                <w:spacing w:val="4"/>
                <w:sz w:val="21"/>
                <w:szCs w:val="21"/>
              </w:rPr>
              <w:t>规模</w:t>
            </w:r>
          </w:p>
        </w:tc>
        <w:tc>
          <w:tcPr>
            <w:tcW w:w="1095" w:type="dxa"/>
            <w:vAlign w:val="top"/>
          </w:tcPr>
          <w:p>
            <w:pPr>
              <w:spacing w:before="35" w:line="408" w:lineRule="exact"/>
              <w:ind w:left="133"/>
              <w:rPr>
                <w:rFonts w:ascii="宋体" w:hAnsi="宋体" w:eastAsia="宋体" w:cs="宋体"/>
                <w:color w:val="auto"/>
                <w:sz w:val="21"/>
                <w:szCs w:val="21"/>
              </w:rPr>
            </w:pPr>
            <w:r>
              <w:rPr>
                <w:rFonts w:ascii="宋体" w:hAnsi="宋体" w:eastAsia="宋体" w:cs="宋体"/>
                <w:color w:val="auto"/>
                <w:spacing w:val="9"/>
                <w:position w:val="15"/>
                <w:sz w:val="21"/>
                <w:szCs w:val="21"/>
              </w:rPr>
              <w:t>建</w:t>
            </w:r>
            <w:r>
              <w:rPr>
                <w:rFonts w:ascii="宋体" w:hAnsi="宋体" w:eastAsia="宋体" w:cs="宋体"/>
                <w:color w:val="auto"/>
                <w:spacing w:val="6"/>
                <w:position w:val="15"/>
                <w:sz w:val="21"/>
                <w:szCs w:val="21"/>
              </w:rPr>
              <w:t>筑面积</w:t>
            </w:r>
          </w:p>
          <w:p>
            <w:pPr>
              <w:spacing w:line="228" w:lineRule="auto"/>
              <w:ind w:left="167"/>
              <w:rPr>
                <w:rFonts w:ascii="宋体" w:hAnsi="宋体" w:eastAsia="宋体" w:cs="宋体"/>
                <w:color w:val="auto"/>
                <w:sz w:val="21"/>
                <w:szCs w:val="21"/>
              </w:rPr>
            </w:pPr>
            <w:r>
              <w:rPr>
                <w:rFonts w:ascii="宋体" w:hAnsi="宋体" w:eastAsia="宋体" w:cs="宋体"/>
                <w:color w:val="auto"/>
                <w:spacing w:val="-1"/>
                <w:sz w:val="21"/>
                <w:szCs w:val="21"/>
              </w:rPr>
              <w:t>(平方米</w:t>
            </w:r>
            <w:r>
              <w:rPr>
                <w:rFonts w:ascii="宋体" w:hAnsi="宋体" w:eastAsia="宋体" w:cs="宋体"/>
                <w:color w:val="auto"/>
                <w:sz w:val="21"/>
                <w:szCs w:val="21"/>
              </w:rPr>
              <w:t>)</w:t>
            </w:r>
          </w:p>
        </w:tc>
        <w:tc>
          <w:tcPr>
            <w:tcW w:w="750" w:type="dxa"/>
            <w:vAlign w:val="top"/>
          </w:tcPr>
          <w:p>
            <w:pPr>
              <w:spacing w:before="35" w:line="408" w:lineRule="exact"/>
              <w:ind w:left="173"/>
              <w:rPr>
                <w:rFonts w:ascii="宋体" w:hAnsi="宋体" w:eastAsia="宋体" w:cs="宋体"/>
                <w:color w:val="auto"/>
                <w:sz w:val="21"/>
                <w:szCs w:val="21"/>
              </w:rPr>
            </w:pPr>
            <w:r>
              <w:rPr>
                <w:rFonts w:ascii="宋体" w:hAnsi="宋体" w:eastAsia="宋体" w:cs="宋体"/>
                <w:color w:val="auto"/>
                <w:spacing w:val="2"/>
                <w:position w:val="15"/>
                <w:sz w:val="21"/>
                <w:szCs w:val="21"/>
              </w:rPr>
              <w:t>结构</w:t>
            </w:r>
          </w:p>
          <w:p>
            <w:pPr>
              <w:spacing w:line="229" w:lineRule="auto"/>
              <w:ind w:left="171"/>
              <w:rPr>
                <w:rFonts w:ascii="宋体" w:hAnsi="宋体" w:eastAsia="宋体" w:cs="宋体"/>
                <w:color w:val="auto"/>
                <w:sz w:val="21"/>
                <w:szCs w:val="21"/>
              </w:rPr>
            </w:pPr>
            <w:r>
              <w:rPr>
                <w:rFonts w:ascii="宋体" w:hAnsi="宋体" w:eastAsia="宋体" w:cs="宋体"/>
                <w:color w:val="auto"/>
                <w:spacing w:val="4"/>
                <w:sz w:val="21"/>
                <w:szCs w:val="21"/>
              </w:rPr>
              <w:t>形</w:t>
            </w:r>
            <w:r>
              <w:rPr>
                <w:rFonts w:ascii="宋体" w:hAnsi="宋体" w:eastAsia="宋体" w:cs="宋体"/>
                <w:color w:val="auto"/>
                <w:spacing w:val="3"/>
                <w:sz w:val="21"/>
                <w:szCs w:val="21"/>
              </w:rPr>
              <w:t>式</w:t>
            </w:r>
          </w:p>
        </w:tc>
        <w:tc>
          <w:tcPr>
            <w:tcW w:w="683" w:type="dxa"/>
            <w:vAlign w:val="top"/>
          </w:tcPr>
          <w:p>
            <w:pPr>
              <w:spacing w:before="239" w:line="228" w:lineRule="auto"/>
              <w:ind w:left="136"/>
              <w:rPr>
                <w:rFonts w:ascii="宋体" w:hAnsi="宋体" w:eastAsia="宋体" w:cs="宋体"/>
                <w:color w:val="auto"/>
                <w:sz w:val="21"/>
                <w:szCs w:val="21"/>
              </w:rPr>
            </w:pPr>
            <w:r>
              <w:rPr>
                <w:rFonts w:ascii="宋体" w:hAnsi="宋体" w:eastAsia="宋体" w:cs="宋体"/>
                <w:color w:val="auto"/>
                <w:spacing w:val="5"/>
                <w:sz w:val="21"/>
                <w:szCs w:val="21"/>
              </w:rPr>
              <w:t>层</w:t>
            </w:r>
            <w:r>
              <w:rPr>
                <w:rFonts w:ascii="宋体" w:hAnsi="宋体" w:eastAsia="宋体" w:cs="宋体"/>
                <w:color w:val="auto"/>
                <w:spacing w:val="4"/>
                <w:sz w:val="21"/>
                <w:szCs w:val="21"/>
              </w:rPr>
              <w:t>数</w:t>
            </w:r>
          </w:p>
        </w:tc>
        <w:tc>
          <w:tcPr>
            <w:tcW w:w="683" w:type="dxa"/>
            <w:vAlign w:val="top"/>
          </w:tcPr>
          <w:p>
            <w:pPr>
              <w:spacing w:before="35" w:line="408" w:lineRule="exact"/>
              <w:ind w:left="139"/>
              <w:rPr>
                <w:rFonts w:ascii="宋体" w:hAnsi="宋体" w:eastAsia="宋体" w:cs="宋体"/>
                <w:color w:val="auto"/>
                <w:sz w:val="21"/>
                <w:szCs w:val="21"/>
              </w:rPr>
            </w:pPr>
            <w:r>
              <w:rPr>
                <w:rFonts w:ascii="宋体" w:hAnsi="宋体" w:eastAsia="宋体" w:cs="宋体"/>
                <w:color w:val="auto"/>
                <w:spacing w:val="4"/>
                <w:position w:val="15"/>
                <w:sz w:val="21"/>
                <w:szCs w:val="21"/>
              </w:rPr>
              <w:t>生</w:t>
            </w:r>
            <w:r>
              <w:rPr>
                <w:rFonts w:ascii="宋体" w:hAnsi="宋体" w:eastAsia="宋体" w:cs="宋体"/>
                <w:color w:val="auto"/>
                <w:spacing w:val="3"/>
                <w:position w:val="15"/>
                <w:sz w:val="21"/>
                <w:szCs w:val="21"/>
              </w:rPr>
              <w:t>产</w:t>
            </w:r>
          </w:p>
          <w:p>
            <w:pPr>
              <w:spacing w:line="228" w:lineRule="auto"/>
              <w:ind w:left="145"/>
              <w:rPr>
                <w:rFonts w:ascii="宋体" w:hAnsi="宋体" w:eastAsia="宋体" w:cs="宋体"/>
                <w:color w:val="auto"/>
                <w:sz w:val="21"/>
                <w:szCs w:val="21"/>
              </w:rPr>
            </w:pPr>
            <w:r>
              <w:rPr>
                <w:rFonts w:ascii="宋体" w:hAnsi="宋体" w:eastAsia="宋体" w:cs="宋体"/>
                <w:color w:val="auto"/>
                <w:spacing w:val="1"/>
                <w:sz w:val="21"/>
                <w:szCs w:val="21"/>
              </w:rPr>
              <w:t>能</w:t>
            </w:r>
            <w:r>
              <w:rPr>
                <w:rFonts w:ascii="宋体" w:hAnsi="宋体" w:eastAsia="宋体" w:cs="宋体"/>
                <w:color w:val="auto"/>
                <w:sz w:val="21"/>
                <w:szCs w:val="21"/>
              </w:rPr>
              <w:t>力</w:t>
            </w:r>
          </w:p>
        </w:tc>
        <w:tc>
          <w:tcPr>
            <w:tcW w:w="921" w:type="dxa"/>
            <w:vAlign w:val="top"/>
          </w:tcPr>
          <w:p>
            <w:pPr>
              <w:spacing w:before="35" w:line="408" w:lineRule="exact"/>
              <w:ind w:left="156"/>
              <w:rPr>
                <w:rFonts w:ascii="宋体" w:hAnsi="宋体" w:eastAsia="宋体" w:cs="宋体"/>
                <w:color w:val="auto"/>
                <w:sz w:val="21"/>
                <w:szCs w:val="21"/>
              </w:rPr>
            </w:pPr>
            <w:r>
              <w:rPr>
                <w:rFonts w:ascii="宋体" w:hAnsi="宋体" w:eastAsia="宋体" w:cs="宋体"/>
                <w:color w:val="auto"/>
                <w:spacing w:val="6"/>
                <w:position w:val="15"/>
                <w:sz w:val="21"/>
                <w:szCs w:val="21"/>
              </w:rPr>
              <w:t>设备</w:t>
            </w:r>
            <w:r>
              <w:rPr>
                <w:rFonts w:ascii="宋体" w:hAnsi="宋体" w:eastAsia="宋体" w:cs="宋体"/>
                <w:color w:val="auto"/>
                <w:spacing w:val="5"/>
                <w:position w:val="15"/>
                <w:sz w:val="21"/>
                <w:szCs w:val="21"/>
              </w:rPr>
              <w:t>安</w:t>
            </w:r>
          </w:p>
          <w:p>
            <w:pPr>
              <w:spacing w:line="228" w:lineRule="auto"/>
              <w:ind w:left="152"/>
              <w:rPr>
                <w:rFonts w:ascii="宋体" w:hAnsi="宋体" w:eastAsia="宋体" w:cs="宋体"/>
                <w:color w:val="auto"/>
                <w:sz w:val="21"/>
                <w:szCs w:val="21"/>
              </w:rPr>
            </w:pPr>
            <w:r>
              <w:rPr>
                <w:rFonts w:ascii="宋体" w:hAnsi="宋体" w:eastAsia="宋体" w:cs="宋体"/>
                <w:color w:val="auto"/>
                <w:spacing w:val="7"/>
                <w:sz w:val="21"/>
                <w:szCs w:val="21"/>
              </w:rPr>
              <w:t>装内</w:t>
            </w:r>
            <w:r>
              <w:rPr>
                <w:rFonts w:ascii="宋体" w:hAnsi="宋体" w:eastAsia="宋体" w:cs="宋体"/>
                <w:color w:val="auto"/>
                <w:spacing w:val="6"/>
                <w:sz w:val="21"/>
                <w:szCs w:val="21"/>
              </w:rPr>
              <w:t>容</w:t>
            </w:r>
          </w:p>
        </w:tc>
        <w:tc>
          <w:tcPr>
            <w:tcW w:w="1243" w:type="dxa"/>
            <w:vAlign w:val="top"/>
          </w:tcPr>
          <w:p>
            <w:pPr>
              <w:spacing w:before="35" w:line="227" w:lineRule="auto"/>
              <w:ind w:left="209"/>
              <w:rPr>
                <w:rFonts w:ascii="宋体" w:hAnsi="宋体" w:eastAsia="宋体" w:cs="宋体"/>
                <w:color w:val="auto"/>
                <w:sz w:val="21"/>
                <w:szCs w:val="21"/>
              </w:rPr>
            </w:pPr>
            <w:r>
              <w:rPr>
                <w:rFonts w:ascii="宋体" w:hAnsi="宋体" w:eastAsia="宋体" w:cs="宋体"/>
                <w:color w:val="auto"/>
                <w:spacing w:val="7"/>
                <w:sz w:val="21"/>
                <w:szCs w:val="21"/>
              </w:rPr>
              <w:t>合同价格</w:t>
            </w:r>
          </w:p>
          <w:p>
            <w:pPr>
              <w:spacing w:before="162" w:line="229" w:lineRule="auto"/>
              <w:ind w:left="456"/>
              <w:rPr>
                <w:rFonts w:ascii="宋体" w:hAnsi="宋体" w:eastAsia="宋体" w:cs="宋体"/>
                <w:color w:val="auto"/>
                <w:sz w:val="21"/>
                <w:szCs w:val="21"/>
              </w:rPr>
            </w:pPr>
            <w:r>
              <w:rPr>
                <w:rFonts w:ascii="宋体" w:hAnsi="宋体" w:eastAsia="宋体" w:cs="宋体"/>
                <w:color w:val="auto"/>
                <w:spacing w:val="-11"/>
                <w:sz w:val="21"/>
                <w:szCs w:val="21"/>
              </w:rPr>
              <w:t>(</w:t>
            </w:r>
            <w:r>
              <w:rPr>
                <w:rFonts w:ascii="宋体" w:hAnsi="宋体" w:eastAsia="宋体" w:cs="宋体"/>
                <w:color w:val="auto"/>
                <w:spacing w:val="-8"/>
                <w:sz w:val="21"/>
                <w:szCs w:val="21"/>
              </w:rPr>
              <w:t>元)</w:t>
            </w:r>
          </w:p>
        </w:tc>
        <w:tc>
          <w:tcPr>
            <w:tcW w:w="732" w:type="dxa"/>
            <w:vAlign w:val="top"/>
          </w:tcPr>
          <w:p>
            <w:pPr>
              <w:spacing w:before="35" w:line="408" w:lineRule="exact"/>
              <w:ind w:left="164"/>
              <w:rPr>
                <w:rFonts w:ascii="宋体" w:hAnsi="宋体" w:eastAsia="宋体" w:cs="宋体"/>
                <w:color w:val="auto"/>
                <w:sz w:val="21"/>
                <w:szCs w:val="21"/>
              </w:rPr>
            </w:pPr>
            <w:r>
              <w:rPr>
                <w:rFonts w:ascii="宋体" w:hAnsi="宋体" w:eastAsia="宋体" w:cs="宋体"/>
                <w:color w:val="auto"/>
                <w:spacing w:val="4"/>
                <w:position w:val="15"/>
                <w:sz w:val="21"/>
                <w:szCs w:val="21"/>
              </w:rPr>
              <w:t>开工</w:t>
            </w:r>
          </w:p>
          <w:p>
            <w:pPr>
              <w:spacing w:line="229" w:lineRule="auto"/>
              <w:ind w:left="199"/>
              <w:rPr>
                <w:rFonts w:ascii="宋体" w:hAnsi="宋体" w:eastAsia="宋体" w:cs="宋体"/>
                <w:color w:val="auto"/>
                <w:sz w:val="21"/>
                <w:szCs w:val="21"/>
              </w:rPr>
            </w:pPr>
            <w:r>
              <w:rPr>
                <w:rFonts w:ascii="宋体" w:hAnsi="宋体" w:eastAsia="宋体" w:cs="宋体"/>
                <w:color w:val="auto"/>
                <w:spacing w:val="-14"/>
                <w:sz w:val="21"/>
                <w:szCs w:val="21"/>
              </w:rPr>
              <w:t>日</w:t>
            </w:r>
            <w:r>
              <w:rPr>
                <w:rFonts w:ascii="宋体" w:hAnsi="宋体" w:eastAsia="宋体" w:cs="宋体"/>
                <w:color w:val="auto"/>
                <w:spacing w:val="-13"/>
                <w:sz w:val="21"/>
                <w:szCs w:val="21"/>
              </w:rPr>
              <w:t>期</w:t>
            </w:r>
          </w:p>
        </w:tc>
        <w:tc>
          <w:tcPr>
            <w:tcW w:w="771" w:type="dxa"/>
            <w:vAlign w:val="top"/>
          </w:tcPr>
          <w:p>
            <w:pPr>
              <w:spacing w:before="35" w:line="408" w:lineRule="exact"/>
              <w:ind w:left="180"/>
              <w:rPr>
                <w:rFonts w:ascii="宋体" w:hAnsi="宋体" w:eastAsia="宋体" w:cs="宋体"/>
                <w:color w:val="auto"/>
                <w:sz w:val="21"/>
                <w:szCs w:val="21"/>
              </w:rPr>
            </w:pPr>
            <w:r>
              <w:rPr>
                <w:rFonts w:ascii="宋体" w:hAnsi="宋体" w:eastAsia="宋体" w:cs="宋体"/>
                <w:color w:val="auto"/>
                <w:spacing w:val="4"/>
                <w:position w:val="15"/>
                <w:sz w:val="21"/>
                <w:szCs w:val="21"/>
              </w:rPr>
              <w:t>竣工</w:t>
            </w:r>
          </w:p>
          <w:p>
            <w:pPr>
              <w:spacing w:line="229" w:lineRule="auto"/>
              <w:ind w:left="216"/>
              <w:rPr>
                <w:rFonts w:ascii="宋体" w:hAnsi="宋体" w:eastAsia="宋体" w:cs="宋体"/>
                <w:color w:val="auto"/>
                <w:sz w:val="21"/>
                <w:szCs w:val="21"/>
              </w:rPr>
            </w:pPr>
            <w:r>
              <w:rPr>
                <w:rFonts w:ascii="宋体" w:hAnsi="宋体" w:eastAsia="宋体" w:cs="宋体"/>
                <w:color w:val="auto"/>
                <w:spacing w:val="-14"/>
                <w:sz w:val="21"/>
                <w:szCs w:val="21"/>
              </w:rPr>
              <w:t>日</w:t>
            </w:r>
            <w:r>
              <w:rPr>
                <w:rFonts w:ascii="宋体" w:hAnsi="宋体" w:eastAsia="宋体" w:cs="宋体"/>
                <w:color w:val="auto"/>
                <w:spacing w:val="-13"/>
                <w:sz w:val="21"/>
                <w:szCs w:val="21"/>
              </w:rPr>
              <w:t>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667" w:type="dxa"/>
            <w:vAlign w:val="top"/>
          </w:tcPr>
          <w:p>
            <w:pPr>
              <w:rPr>
                <w:rFonts w:ascii="Arial"/>
                <w:color w:val="auto"/>
                <w:sz w:val="21"/>
                <w:szCs w:val="21"/>
              </w:rPr>
            </w:pPr>
          </w:p>
        </w:tc>
        <w:tc>
          <w:tcPr>
            <w:tcW w:w="733" w:type="dxa"/>
            <w:vAlign w:val="top"/>
          </w:tcPr>
          <w:p>
            <w:pPr>
              <w:rPr>
                <w:rFonts w:ascii="Arial"/>
                <w:color w:val="auto"/>
                <w:sz w:val="21"/>
                <w:szCs w:val="21"/>
              </w:rPr>
            </w:pPr>
          </w:p>
        </w:tc>
        <w:tc>
          <w:tcPr>
            <w:tcW w:w="1095" w:type="dxa"/>
            <w:vAlign w:val="top"/>
          </w:tcPr>
          <w:p>
            <w:pPr>
              <w:rPr>
                <w:rFonts w:ascii="Arial"/>
                <w:color w:val="auto"/>
                <w:sz w:val="21"/>
                <w:szCs w:val="21"/>
              </w:rPr>
            </w:pPr>
          </w:p>
        </w:tc>
        <w:tc>
          <w:tcPr>
            <w:tcW w:w="750" w:type="dxa"/>
            <w:vAlign w:val="top"/>
          </w:tcPr>
          <w:p>
            <w:pPr>
              <w:rPr>
                <w:rFonts w:ascii="Arial"/>
                <w:color w:val="auto"/>
                <w:sz w:val="21"/>
                <w:szCs w:val="21"/>
              </w:rPr>
            </w:pPr>
          </w:p>
        </w:tc>
        <w:tc>
          <w:tcPr>
            <w:tcW w:w="683" w:type="dxa"/>
            <w:vAlign w:val="top"/>
          </w:tcPr>
          <w:p>
            <w:pPr>
              <w:rPr>
                <w:rFonts w:ascii="Arial"/>
                <w:color w:val="auto"/>
                <w:sz w:val="21"/>
                <w:szCs w:val="21"/>
              </w:rPr>
            </w:pPr>
          </w:p>
        </w:tc>
        <w:tc>
          <w:tcPr>
            <w:tcW w:w="683" w:type="dxa"/>
            <w:vAlign w:val="top"/>
          </w:tcPr>
          <w:p>
            <w:pPr>
              <w:rPr>
                <w:rFonts w:ascii="Arial"/>
                <w:color w:val="auto"/>
                <w:sz w:val="21"/>
                <w:szCs w:val="21"/>
              </w:rPr>
            </w:pPr>
          </w:p>
        </w:tc>
        <w:tc>
          <w:tcPr>
            <w:tcW w:w="921" w:type="dxa"/>
            <w:vAlign w:val="top"/>
          </w:tcPr>
          <w:p>
            <w:pPr>
              <w:rPr>
                <w:rFonts w:ascii="Arial"/>
                <w:color w:val="auto"/>
                <w:sz w:val="21"/>
                <w:szCs w:val="21"/>
              </w:rPr>
            </w:pPr>
          </w:p>
        </w:tc>
        <w:tc>
          <w:tcPr>
            <w:tcW w:w="1243" w:type="dxa"/>
            <w:vAlign w:val="top"/>
          </w:tcPr>
          <w:p>
            <w:pPr>
              <w:rPr>
                <w:rFonts w:ascii="Arial"/>
                <w:color w:val="auto"/>
                <w:sz w:val="21"/>
                <w:szCs w:val="21"/>
              </w:rPr>
            </w:pPr>
          </w:p>
        </w:tc>
        <w:tc>
          <w:tcPr>
            <w:tcW w:w="732" w:type="dxa"/>
            <w:vAlign w:val="top"/>
          </w:tcPr>
          <w:p>
            <w:pPr>
              <w:rPr>
                <w:rFonts w:ascii="Arial"/>
                <w:color w:val="auto"/>
                <w:sz w:val="21"/>
                <w:szCs w:val="21"/>
              </w:rPr>
            </w:pPr>
          </w:p>
        </w:tc>
        <w:tc>
          <w:tcPr>
            <w:tcW w:w="771" w:type="dxa"/>
            <w:vAlign w:val="top"/>
          </w:tcPr>
          <w:p>
            <w:pPr>
              <w:rPr>
                <w:rFonts w:ascii="Arial"/>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667" w:type="dxa"/>
            <w:vAlign w:val="top"/>
          </w:tcPr>
          <w:p>
            <w:pPr>
              <w:rPr>
                <w:rFonts w:ascii="Arial"/>
                <w:color w:val="auto"/>
                <w:sz w:val="21"/>
                <w:szCs w:val="21"/>
              </w:rPr>
            </w:pPr>
          </w:p>
        </w:tc>
        <w:tc>
          <w:tcPr>
            <w:tcW w:w="733" w:type="dxa"/>
            <w:vAlign w:val="top"/>
          </w:tcPr>
          <w:p>
            <w:pPr>
              <w:rPr>
                <w:rFonts w:ascii="Arial"/>
                <w:color w:val="auto"/>
                <w:sz w:val="21"/>
                <w:szCs w:val="21"/>
              </w:rPr>
            </w:pPr>
          </w:p>
        </w:tc>
        <w:tc>
          <w:tcPr>
            <w:tcW w:w="1095" w:type="dxa"/>
            <w:vAlign w:val="top"/>
          </w:tcPr>
          <w:p>
            <w:pPr>
              <w:rPr>
                <w:rFonts w:ascii="Arial"/>
                <w:color w:val="auto"/>
                <w:sz w:val="21"/>
                <w:szCs w:val="21"/>
              </w:rPr>
            </w:pPr>
          </w:p>
        </w:tc>
        <w:tc>
          <w:tcPr>
            <w:tcW w:w="750" w:type="dxa"/>
            <w:vAlign w:val="top"/>
          </w:tcPr>
          <w:p>
            <w:pPr>
              <w:rPr>
                <w:rFonts w:ascii="Arial"/>
                <w:color w:val="auto"/>
                <w:sz w:val="21"/>
                <w:szCs w:val="21"/>
              </w:rPr>
            </w:pPr>
          </w:p>
        </w:tc>
        <w:tc>
          <w:tcPr>
            <w:tcW w:w="683" w:type="dxa"/>
            <w:vAlign w:val="top"/>
          </w:tcPr>
          <w:p>
            <w:pPr>
              <w:rPr>
                <w:rFonts w:ascii="Arial"/>
                <w:color w:val="auto"/>
                <w:sz w:val="21"/>
                <w:szCs w:val="21"/>
              </w:rPr>
            </w:pPr>
          </w:p>
        </w:tc>
        <w:tc>
          <w:tcPr>
            <w:tcW w:w="683" w:type="dxa"/>
            <w:vAlign w:val="top"/>
          </w:tcPr>
          <w:p>
            <w:pPr>
              <w:rPr>
                <w:rFonts w:ascii="Arial"/>
                <w:color w:val="auto"/>
                <w:sz w:val="21"/>
                <w:szCs w:val="21"/>
              </w:rPr>
            </w:pPr>
          </w:p>
        </w:tc>
        <w:tc>
          <w:tcPr>
            <w:tcW w:w="921" w:type="dxa"/>
            <w:vAlign w:val="top"/>
          </w:tcPr>
          <w:p>
            <w:pPr>
              <w:rPr>
                <w:rFonts w:ascii="Arial"/>
                <w:color w:val="auto"/>
                <w:sz w:val="21"/>
                <w:szCs w:val="21"/>
              </w:rPr>
            </w:pPr>
          </w:p>
        </w:tc>
        <w:tc>
          <w:tcPr>
            <w:tcW w:w="1243" w:type="dxa"/>
            <w:vAlign w:val="top"/>
          </w:tcPr>
          <w:p>
            <w:pPr>
              <w:rPr>
                <w:rFonts w:ascii="Arial"/>
                <w:color w:val="auto"/>
                <w:sz w:val="21"/>
                <w:szCs w:val="21"/>
              </w:rPr>
            </w:pPr>
          </w:p>
        </w:tc>
        <w:tc>
          <w:tcPr>
            <w:tcW w:w="732" w:type="dxa"/>
            <w:vAlign w:val="top"/>
          </w:tcPr>
          <w:p>
            <w:pPr>
              <w:rPr>
                <w:rFonts w:ascii="Arial"/>
                <w:color w:val="auto"/>
                <w:sz w:val="21"/>
                <w:szCs w:val="21"/>
              </w:rPr>
            </w:pPr>
          </w:p>
        </w:tc>
        <w:tc>
          <w:tcPr>
            <w:tcW w:w="771" w:type="dxa"/>
            <w:vAlign w:val="top"/>
          </w:tcPr>
          <w:p>
            <w:pPr>
              <w:rPr>
                <w:rFonts w:ascii="Arial"/>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667" w:type="dxa"/>
            <w:vAlign w:val="top"/>
          </w:tcPr>
          <w:p>
            <w:pPr>
              <w:rPr>
                <w:rFonts w:ascii="Arial"/>
                <w:color w:val="auto"/>
                <w:sz w:val="21"/>
                <w:szCs w:val="21"/>
              </w:rPr>
            </w:pPr>
          </w:p>
        </w:tc>
        <w:tc>
          <w:tcPr>
            <w:tcW w:w="733" w:type="dxa"/>
            <w:vAlign w:val="top"/>
          </w:tcPr>
          <w:p>
            <w:pPr>
              <w:rPr>
                <w:rFonts w:ascii="Arial"/>
                <w:color w:val="auto"/>
                <w:sz w:val="21"/>
                <w:szCs w:val="21"/>
              </w:rPr>
            </w:pPr>
          </w:p>
        </w:tc>
        <w:tc>
          <w:tcPr>
            <w:tcW w:w="1095" w:type="dxa"/>
            <w:vAlign w:val="top"/>
          </w:tcPr>
          <w:p>
            <w:pPr>
              <w:rPr>
                <w:rFonts w:ascii="Arial"/>
                <w:color w:val="auto"/>
                <w:sz w:val="21"/>
                <w:szCs w:val="21"/>
              </w:rPr>
            </w:pPr>
          </w:p>
        </w:tc>
        <w:tc>
          <w:tcPr>
            <w:tcW w:w="750" w:type="dxa"/>
            <w:vAlign w:val="top"/>
          </w:tcPr>
          <w:p>
            <w:pPr>
              <w:rPr>
                <w:rFonts w:ascii="Arial"/>
                <w:color w:val="auto"/>
                <w:sz w:val="21"/>
                <w:szCs w:val="21"/>
              </w:rPr>
            </w:pPr>
          </w:p>
        </w:tc>
        <w:tc>
          <w:tcPr>
            <w:tcW w:w="683" w:type="dxa"/>
            <w:vAlign w:val="top"/>
          </w:tcPr>
          <w:p>
            <w:pPr>
              <w:rPr>
                <w:rFonts w:ascii="Arial"/>
                <w:color w:val="auto"/>
                <w:sz w:val="21"/>
                <w:szCs w:val="21"/>
              </w:rPr>
            </w:pPr>
          </w:p>
        </w:tc>
        <w:tc>
          <w:tcPr>
            <w:tcW w:w="683" w:type="dxa"/>
            <w:vAlign w:val="top"/>
          </w:tcPr>
          <w:p>
            <w:pPr>
              <w:rPr>
                <w:rFonts w:ascii="Arial"/>
                <w:color w:val="auto"/>
                <w:sz w:val="21"/>
                <w:szCs w:val="21"/>
              </w:rPr>
            </w:pPr>
          </w:p>
        </w:tc>
        <w:tc>
          <w:tcPr>
            <w:tcW w:w="921" w:type="dxa"/>
            <w:vAlign w:val="top"/>
          </w:tcPr>
          <w:p>
            <w:pPr>
              <w:rPr>
                <w:rFonts w:ascii="Arial"/>
                <w:color w:val="auto"/>
                <w:sz w:val="21"/>
                <w:szCs w:val="21"/>
              </w:rPr>
            </w:pPr>
          </w:p>
        </w:tc>
        <w:tc>
          <w:tcPr>
            <w:tcW w:w="1243" w:type="dxa"/>
            <w:vAlign w:val="top"/>
          </w:tcPr>
          <w:p>
            <w:pPr>
              <w:rPr>
                <w:rFonts w:ascii="Arial"/>
                <w:color w:val="auto"/>
                <w:sz w:val="21"/>
                <w:szCs w:val="21"/>
              </w:rPr>
            </w:pPr>
          </w:p>
        </w:tc>
        <w:tc>
          <w:tcPr>
            <w:tcW w:w="732" w:type="dxa"/>
            <w:vAlign w:val="top"/>
          </w:tcPr>
          <w:p>
            <w:pPr>
              <w:rPr>
                <w:rFonts w:ascii="Arial"/>
                <w:color w:val="auto"/>
                <w:sz w:val="21"/>
                <w:szCs w:val="21"/>
              </w:rPr>
            </w:pPr>
          </w:p>
        </w:tc>
        <w:tc>
          <w:tcPr>
            <w:tcW w:w="771" w:type="dxa"/>
            <w:vAlign w:val="top"/>
          </w:tcPr>
          <w:p>
            <w:pPr>
              <w:rPr>
                <w:rFonts w:ascii="Arial"/>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667" w:type="dxa"/>
            <w:vAlign w:val="top"/>
          </w:tcPr>
          <w:p>
            <w:pPr>
              <w:rPr>
                <w:rFonts w:ascii="Arial"/>
                <w:color w:val="auto"/>
                <w:sz w:val="21"/>
                <w:szCs w:val="21"/>
              </w:rPr>
            </w:pPr>
          </w:p>
        </w:tc>
        <w:tc>
          <w:tcPr>
            <w:tcW w:w="733" w:type="dxa"/>
            <w:vAlign w:val="top"/>
          </w:tcPr>
          <w:p>
            <w:pPr>
              <w:rPr>
                <w:rFonts w:ascii="Arial"/>
                <w:color w:val="auto"/>
                <w:sz w:val="21"/>
                <w:szCs w:val="21"/>
              </w:rPr>
            </w:pPr>
          </w:p>
        </w:tc>
        <w:tc>
          <w:tcPr>
            <w:tcW w:w="1095" w:type="dxa"/>
            <w:vAlign w:val="top"/>
          </w:tcPr>
          <w:p>
            <w:pPr>
              <w:rPr>
                <w:rFonts w:ascii="Arial"/>
                <w:color w:val="auto"/>
                <w:sz w:val="21"/>
                <w:szCs w:val="21"/>
              </w:rPr>
            </w:pPr>
          </w:p>
        </w:tc>
        <w:tc>
          <w:tcPr>
            <w:tcW w:w="750" w:type="dxa"/>
            <w:vAlign w:val="top"/>
          </w:tcPr>
          <w:p>
            <w:pPr>
              <w:rPr>
                <w:rFonts w:ascii="Arial"/>
                <w:color w:val="auto"/>
                <w:sz w:val="21"/>
                <w:szCs w:val="21"/>
              </w:rPr>
            </w:pPr>
          </w:p>
        </w:tc>
        <w:tc>
          <w:tcPr>
            <w:tcW w:w="683" w:type="dxa"/>
            <w:vAlign w:val="top"/>
          </w:tcPr>
          <w:p>
            <w:pPr>
              <w:rPr>
                <w:rFonts w:ascii="Arial"/>
                <w:color w:val="auto"/>
                <w:sz w:val="21"/>
                <w:szCs w:val="21"/>
              </w:rPr>
            </w:pPr>
          </w:p>
        </w:tc>
        <w:tc>
          <w:tcPr>
            <w:tcW w:w="683" w:type="dxa"/>
            <w:vAlign w:val="top"/>
          </w:tcPr>
          <w:p>
            <w:pPr>
              <w:rPr>
                <w:rFonts w:ascii="Arial"/>
                <w:color w:val="auto"/>
                <w:sz w:val="21"/>
                <w:szCs w:val="21"/>
              </w:rPr>
            </w:pPr>
          </w:p>
        </w:tc>
        <w:tc>
          <w:tcPr>
            <w:tcW w:w="921" w:type="dxa"/>
            <w:vAlign w:val="top"/>
          </w:tcPr>
          <w:p>
            <w:pPr>
              <w:rPr>
                <w:rFonts w:ascii="Arial"/>
                <w:color w:val="auto"/>
                <w:sz w:val="21"/>
                <w:szCs w:val="21"/>
              </w:rPr>
            </w:pPr>
          </w:p>
        </w:tc>
        <w:tc>
          <w:tcPr>
            <w:tcW w:w="1243" w:type="dxa"/>
            <w:vAlign w:val="top"/>
          </w:tcPr>
          <w:p>
            <w:pPr>
              <w:rPr>
                <w:rFonts w:ascii="Arial"/>
                <w:color w:val="auto"/>
                <w:sz w:val="21"/>
                <w:szCs w:val="21"/>
              </w:rPr>
            </w:pPr>
          </w:p>
        </w:tc>
        <w:tc>
          <w:tcPr>
            <w:tcW w:w="732" w:type="dxa"/>
            <w:vAlign w:val="top"/>
          </w:tcPr>
          <w:p>
            <w:pPr>
              <w:rPr>
                <w:rFonts w:ascii="Arial"/>
                <w:color w:val="auto"/>
                <w:sz w:val="21"/>
                <w:szCs w:val="21"/>
              </w:rPr>
            </w:pPr>
          </w:p>
        </w:tc>
        <w:tc>
          <w:tcPr>
            <w:tcW w:w="771" w:type="dxa"/>
            <w:vAlign w:val="top"/>
          </w:tcPr>
          <w:p>
            <w:pPr>
              <w:rPr>
                <w:rFonts w:ascii="Arial"/>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667" w:type="dxa"/>
            <w:vAlign w:val="top"/>
          </w:tcPr>
          <w:p>
            <w:pPr>
              <w:rPr>
                <w:rFonts w:ascii="Arial"/>
                <w:color w:val="auto"/>
                <w:sz w:val="21"/>
                <w:szCs w:val="21"/>
              </w:rPr>
            </w:pPr>
          </w:p>
        </w:tc>
        <w:tc>
          <w:tcPr>
            <w:tcW w:w="733" w:type="dxa"/>
            <w:vAlign w:val="top"/>
          </w:tcPr>
          <w:p>
            <w:pPr>
              <w:rPr>
                <w:rFonts w:ascii="Arial"/>
                <w:color w:val="auto"/>
                <w:sz w:val="21"/>
                <w:szCs w:val="21"/>
              </w:rPr>
            </w:pPr>
          </w:p>
        </w:tc>
        <w:tc>
          <w:tcPr>
            <w:tcW w:w="1095" w:type="dxa"/>
            <w:vAlign w:val="top"/>
          </w:tcPr>
          <w:p>
            <w:pPr>
              <w:rPr>
                <w:rFonts w:ascii="Arial"/>
                <w:color w:val="auto"/>
                <w:sz w:val="21"/>
                <w:szCs w:val="21"/>
              </w:rPr>
            </w:pPr>
          </w:p>
        </w:tc>
        <w:tc>
          <w:tcPr>
            <w:tcW w:w="750" w:type="dxa"/>
            <w:vAlign w:val="top"/>
          </w:tcPr>
          <w:p>
            <w:pPr>
              <w:rPr>
                <w:rFonts w:ascii="Arial"/>
                <w:color w:val="auto"/>
                <w:sz w:val="21"/>
                <w:szCs w:val="21"/>
              </w:rPr>
            </w:pPr>
          </w:p>
        </w:tc>
        <w:tc>
          <w:tcPr>
            <w:tcW w:w="683" w:type="dxa"/>
            <w:vAlign w:val="top"/>
          </w:tcPr>
          <w:p>
            <w:pPr>
              <w:rPr>
                <w:rFonts w:ascii="Arial"/>
                <w:color w:val="auto"/>
                <w:sz w:val="21"/>
                <w:szCs w:val="21"/>
              </w:rPr>
            </w:pPr>
          </w:p>
        </w:tc>
        <w:tc>
          <w:tcPr>
            <w:tcW w:w="683" w:type="dxa"/>
            <w:vAlign w:val="top"/>
          </w:tcPr>
          <w:p>
            <w:pPr>
              <w:rPr>
                <w:rFonts w:ascii="Arial"/>
                <w:color w:val="auto"/>
                <w:sz w:val="21"/>
                <w:szCs w:val="21"/>
              </w:rPr>
            </w:pPr>
          </w:p>
        </w:tc>
        <w:tc>
          <w:tcPr>
            <w:tcW w:w="921" w:type="dxa"/>
            <w:vAlign w:val="top"/>
          </w:tcPr>
          <w:p>
            <w:pPr>
              <w:rPr>
                <w:rFonts w:ascii="Arial"/>
                <w:color w:val="auto"/>
                <w:sz w:val="21"/>
                <w:szCs w:val="21"/>
              </w:rPr>
            </w:pPr>
          </w:p>
        </w:tc>
        <w:tc>
          <w:tcPr>
            <w:tcW w:w="1243" w:type="dxa"/>
            <w:vAlign w:val="top"/>
          </w:tcPr>
          <w:p>
            <w:pPr>
              <w:rPr>
                <w:rFonts w:ascii="Arial"/>
                <w:color w:val="auto"/>
                <w:sz w:val="21"/>
                <w:szCs w:val="21"/>
              </w:rPr>
            </w:pPr>
          </w:p>
        </w:tc>
        <w:tc>
          <w:tcPr>
            <w:tcW w:w="732" w:type="dxa"/>
            <w:vAlign w:val="top"/>
          </w:tcPr>
          <w:p>
            <w:pPr>
              <w:rPr>
                <w:rFonts w:ascii="Arial"/>
                <w:color w:val="auto"/>
                <w:sz w:val="21"/>
                <w:szCs w:val="21"/>
              </w:rPr>
            </w:pPr>
          </w:p>
        </w:tc>
        <w:tc>
          <w:tcPr>
            <w:tcW w:w="771" w:type="dxa"/>
            <w:vAlign w:val="top"/>
          </w:tcPr>
          <w:p>
            <w:pPr>
              <w:rPr>
                <w:rFonts w:ascii="Arial"/>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667" w:type="dxa"/>
            <w:vAlign w:val="top"/>
          </w:tcPr>
          <w:p>
            <w:pPr>
              <w:rPr>
                <w:rFonts w:ascii="Arial"/>
                <w:color w:val="auto"/>
                <w:sz w:val="21"/>
                <w:szCs w:val="21"/>
              </w:rPr>
            </w:pPr>
          </w:p>
        </w:tc>
        <w:tc>
          <w:tcPr>
            <w:tcW w:w="733" w:type="dxa"/>
            <w:vAlign w:val="top"/>
          </w:tcPr>
          <w:p>
            <w:pPr>
              <w:rPr>
                <w:rFonts w:ascii="Arial"/>
                <w:color w:val="auto"/>
                <w:sz w:val="21"/>
                <w:szCs w:val="21"/>
              </w:rPr>
            </w:pPr>
          </w:p>
        </w:tc>
        <w:tc>
          <w:tcPr>
            <w:tcW w:w="1095" w:type="dxa"/>
            <w:vAlign w:val="top"/>
          </w:tcPr>
          <w:p>
            <w:pPr>
              <w:rPr>
                <w:rFonts w:ascii="Arial"/>
                <w:color w:val="auto"/>
                <w:sz w:val="21"/>
                <w:szCs w:val="21"/>
              </w:rPr>
            </w:pPr>
          </w:p>
        </w:tc>
        <w:tc>
          <w:tcPr>
            <w:tcW w:w="750" w:type="dxa"/>
            <w:vAlign w:val="top"/>
          </w:tcPr>
          <w:p>
            <w:pPr>
              <w:rPr>
                <w:rFonts w:ascii="Arial"/>
                <w:color w:val="auto"/>
                <w:sz w:val="21"/>
                <w:szCs w:val="21"/>
              </w:rPr>
            </w:pPr>
          </w:p>
        </w:tc>
        <w:tc>
          <w:tcPr>
            <w:tcW w:w="683" w:type="dxa"/>
            <w:vAlign w:val="top"/>
          </w:tcPr>
          <w:p>
            <w:pPr>
              <w:rPr>
                <w:rFonts w:ascii="Arial"/>
                <w:color w:val="auto"/>
                <w:sz w:val="21"/>
                <w:szCs w:val="21"/>
              </w:rPr>
            </w:pPr>
          </w:p>
        </w:tc>
        <w:tc>
          <w:tcPr>
            <w:tcW w:w="683" w:type="dxa"/>
            <w:vAlign w:val="top"/>
          </w:tcPr>
          <w:p>
            <w:pPr>
              <w:rPr>
                <w:rFonts w:ascii="Arial"/>
                <w:color w:val="auto"/>
                <w:sz w:val="21"/>
                <w:szCs w:val="21"/>
              </w:rPr>
            </w:pPr>
          </w:p>
        </w:tc>
        <w:tc>
          <w:tcPr>
            <w:tcW w:w="921" w:type="dxa"/>
            <w:vAlign w:val="top"/>
          </w:tcPr>
          <w:p>
            <w:pPr>
              <w:rPr>
                <w:rFonts w:ascii="Arial"/>
                <w:color w:val="auto"/>
                <w:sz w:val="21"/>
                <w:szCs w:val="21"/>
              </w:rPr>
            </w:pPr>
          </w:p>
        </w:tc>
        <w:tc>
          <w:tcPr>
            <w:tcW w:w="1243" w:type="dxa"/>
            <w:vAlign w:val="top"/>
          </w:tcPr>
          <w:p>
            <w:pPr>
              <w:rPr>
                <w:rFonts w:ascii="Arial"/>
                <w:color w:val="auto"/>
                <w:sz w:val="21"/>
                <w:szCs w:val="21"/>
              </w:rPr>
            </w:pPr>
          </w:p>
        </w:tc>
        <w:tc>
          <w:tcPr>
            <w:tcW w:w="732" w:type="dxa"/>
            <w:vAlign w:val="top"/>
          </w:tcPr>
          <w:p>
            <w:pPr>
              <w:rPr>
                <w:rFonts w:ascii="Arial"/>
                <w:color w:val="auto"/>
                <w:sz w:val="21"/>
                <w:szCs w:val="21"/>
              </w:rPr>
            </w:pPr>
          </w:p>
        </w:tc>
        <w:tc>
          <w:tcPr>
            <w:tcW w:w="771" w:type="dxa"/>
            <w:vAlign w:val="top"/>
          </w:tcPr>
          <w:p>
            <w:pPr>
              <w:rPr>
                <w:rFonts w:ascii="Arial"/>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67" w:type="dxa"/>
            <w:vAlign w:val="top"/>
          </w:tcPr>
          <w:p>
            <w:pPr>
              <w:rPr>
                <w:rFonts w:ascii="Arial"/>
                <w:color w:val="auto"/>
                <w:sz w:val="21"/>
                <w:szCs w:val="21"/>
              </w:rPr>
            </w:pPr>
          </w:p>
        </w:tc>
        <w:tc>
          <w:tcPr>
            <w:tcW w:w="733" w:type="dxa"/>
            <w:vAlign w:val="top"/>
          </w:tcPr>
          <w:p>
            <w:pPr>
              <w:rPr>
                <w:rFonts w:ascii="Arial"/>
                <w:color w:val="auto"/>
                <w:sz w:val="21"/>
                <w:szCs w:val="21"/>
              </w:rPr>
            </w:pPr>
          </w:p>
        </w:tc>
        <w:tc>
          <w:tcPr>
            <w:tcW w:w="1095" w:type="dxa"/>
            <w:vAlign w:val="top"/>
          </w:tcPr>
          <w:p>
            <w:pPr>
              <w:rPr>
                <w:rFonts w:ascii="Arial"/>
                <w:color w:val="auto"/>
                <w:sz w:val="21"/>
                <w:szCs w:val="21"/>
              </w:rPr>
            </w:pPr>
          </w:p>
        </w:tc>
        <w:tc>
          <w:tcPr>
            <w:tcW w:w="750" w:type="dxa"/>
            <w:vAlign w:val="top"/>
          </w:tcPr>
          <w:p>
            <w:pPr>
              <w:rPr>
                <w:rFonts w:ascii="Arial"/>
                <w:color w:val="auto"/>
                <w:sz w:val="21"/>
                <w:szCs w:val="21"/>
              </w:rPr>
            </w:pPr>
          </w:p>
        </w:tc>
        <w:tc>
          <w:tcPr>
            <w:tcW w:w="683" w:type="dxa"/>
            <w:vAlign w:val="top"/>
          </w:tcPr>
          <w:p>
            <w:pPr>
              <w:rPr>
                <w:rFonts w:ascii="Arial"/>
                <w:color w:val="auto"/>
                <w:sz w:val="21"/>
                <w:szCs w:val="21"/>
              </w:rPr>
            </w:pPr>
          </w:p>
        </w:tc>
        <w:tc>
          <w:tcPr>
            <w:tcW w:w="683" w:type="dxa"/>
            <w:vAlign w:val="top"/>
          </w:tcPr>
          <w:p>
            <w:pPr>
              <w:rPr>
                <w:rFonts w:ascii="Arial"/>
                <w:color w:val="auto"/>
                <w:sz w:val="21"/>
                <w:szCs w:val="21"/>
              </w:rPr>
            </w:pPr>
          </w:p>
        </w:tc>
        <w:tc>
          <w:tcPr>
            <w:tcW w:w="921" w:type="dxa"/>
            <w:vAlign w:val="top"/>
          </w:tcPr>
          <w:p>
            <w:pPr>
              <w:rPr>
                <w:rFonts w:ascii="Arial"/>
                <w:color w:val="auto"/>
                <w:sz w:val="21"/>
                <w:szCs w:val="21"/>
              </w:rPr>
            </w:pPr>
          </w:p>
        </w:tc>
        <w:tc>
          <w:tcPr>
            <w:tcW w:w="1243" w:type="dxa"/>
            <w:vAlign w:val="top"/>
          </w:tcPr>
          <w:p>
            <w:pPr>
              <w:rPr>
                <w:rFonts w:ascii="Arial"/>
                <w:color w:val="auto"/>
                <w:sz w:val="21"/>
                <w:szCs w:val="21"/>
              </w:rPr>
            </w:pPr>
          </w:p>
        </w:tc>
        <w:tc>
          <w:tcPr>
            <w:tcW w:w="732" w:type="dxa"/>
            <w:vAlign w:val="top"/>
          </w:tcPr>
          <w:p>
            <w:pPr>
              <w:rPr>
                <w:rFonts w:ascii="Arial"/>
                <w:color w:val="auto"/>
                <w:sz w:val="21"/>
                <w:szCs w:val="21"/>
              </w:rPr>
            </w:pPr>
          </w:p>
        </w:tc>
        <w:tc>
          <w:tcPr>
            <w:tcW w:w="771" w:type="dxa"/>
            <w:vAlign w:val="top"/>
          </w:tcPr>
          <w:p>
            <w:pPr>
              <w:rPr>
                <w:rFonts w:ascii="Arial"/>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1667" w:type="dxa"/>
            <w:vAlign w:val="top"/>
          </w:tcPr>
          <w:p>
            <w:pPr>
              <w:rPr>
                <w:rFonts w:ascii="Arial"/>
                <w:color w:val="auto"/>
                <w:sz w:val="21"/>
                <w:szCs w:val="21"/>
              </w:rPr>
            </w:pPr>
          </w:p>
        </w:tc>
        <w:tc>
          <w:tcPr>
            <w:tcW w:w="733" w:type="dxa"/>
            <w:vAlign w:val="top"/>
          </w:tcPr>
          <w:p>
            <w:pPr>
              <w:rPr>
                <w:rFonts w:ascii="Arial"/>
                <w:color w:val="auto"/>
                <w:sz w:val="21"/>
                <w:szCs w:val="21"/>
              </w:rPr>
            </w:pPr>
          </w:p>
        </w:tc>
        <w:tc>
          <w:tcPr>
            <w:tcW w:w="1095" w:type="dxa"/>
            <w:vAlign w:val="top"/>
          </w:tcPr>
          <w:p>
            <w:pPr>
              <w:rPr>
                <w:rFonts w:ascii="Arial"/>
                <w:color w:val="auto"/>
                <w:sz w:val="21"/>
                <w:szCs w:val="21"/>
              </w:rPr>
            </w:pPr>
          </w:p>
        </w:tc>
        <w:tc>
          <w:tcPr>
            <w:tcW w:w="750" w:type="dxa"/>
            <w:vAlign w:val="top"/>
          </w:tcPr>
          <w:p>
            <w:pPr>
              <w:rPr>
                <w:rFonts w:ascii="Arial"/>
                <w:color w:val="auto"/>
                <w:sz w:val="21"/>
                <w:szCs w:val="21"/>
              </w:rPr>
            </w:pPr>
          </w:p>
        </w:tc>
        <w:tc>
          <w:tcPr>
            <w:tcW w:w="683" w:type="dxa"/>
            <w:vAlign w:val="top"/>
          </w:tcPr>
          <w:p>
            <w:pPr>
              <w:rPr>
                <w:rFonts w:ascii="Arial"/>
                <w:color w:val="auto"/>
                <w:sz w:val="21"/>
                <w:szCs w:val="21"/>
              </w:rPr>
            </w:pPr>
          </w:p>
        </w:tc>
        <w:tc>
          <w:tcPr>
            <w:tcW w:w="683" w:type="dxa"/>
            <w:vAlign w:val="top"/>
          </w:tcPr>
          <w:p>
            <w:pPr>
              <w:rPr>
                <w:rFonts w:ascii="Arial"/>
                <w:color w:val="auto"/>
                <w:sz w:val="21"/>
                <w:szCs w:val="21"/>
              </w:rPr>
            </w:pPr>
          </w:p>
        </w:tc>
        <w:tc>
          <w:tcPr>
            <w:tcW w:w="921" w:type="dxa"/>
            <w:vAlign w:val="top"/>
          </w:tcPr>
          <w:p>
            <w:pPr>
              <w:rPr>
                <w:rFonts w:ascii="Arial"/>
                <w:color w:val="auto"/>
                <w:sz w:val="21"/>
                <w:szCs w:val="21"/>
              </w:rPr>
            </w:pPr>
          </w:p>
        </w:tc>
        <w:tc>
          <w:tcPr>
            <w:tcW w:w="1243" w:type="dxa"/>
            <w:vAlign w:val="top"/>
          </w:tcPr>
          <w:p>
            <w:pPr>
              <w:rPr>
                <w:rFonts w:ascii="Arial"/>
                <w:color w:val="auto"/>
                <w:sz w:val="21"/>
                <w:szCs w:val="21"/>
              </w:rPr>
            </w:pPr>
          </w:p>
        </w:tc>
        <w:tc>
          <w:tcPr>
            <w:tcW w:w="732" w:type="dxa"/>
            <w:vAlign w:val="top"/>
          </w:tcPr>
          <w:p>
            <w:pPr>
              <w:rPr>
                <w:rFonts w:ascii="Arial"/>
                <w:color w:val="auto"/>
                <w:sz w:val="21"/>
                <w:szCs w:val="21"/>
              </w:rPr>
            </w:pPr>
          </w:p>
        </w:tc>
        <w:tc>
          <w:tcPr>
            <w:tcW w:w="771" w:type="dxa"/>
            <w:vAlign w:val="top"/>
          </w:tcPr>
          <w:p>
            <w:pPr>
              <w:rPr>
                <w:rFonts w:ascii="Arial"/>
                <w:color w:val="auto"/>
                <w:sz w:val="21"/>
                <w:szCs w:val="21"/>
              </w:rPr>
            </w:pPr>
          </w:p>
        </w:tc>
      </w:tr>
    </w:tbl>
    <w:p>
      <w:pPr>
        <w:spacing w:line="253" w:lineRule="auto"/>
        <w:rPr>
          <w:rFonts w:ascii="Arial"/>
          <w:color w:val="auto"/>
          <w:sz w:val="21"/>
          <w:szCs w:val="21"/>
        </w:rPr>
      </w:pPr>
    </w:p>
    <w:p>
      <w:pPr>
        <w:spacing w:line="254" w:lineRule="auto"/>
        <w:rPr>
          <w:rFonts w:ascii="Arial"/>
          <w:color w:val="auto"/>
          <w:sz w:val="21"/>
          <w:szCs w:val="21"/>
        </w:rPr>
      </w:pPr>
    </w:p>
    <w:p>
      <w:pPr>
        <w:spacing w:before="65" w:line="228" w:lineRule="auto"/>
        <w:ind w:left="301"/>
        <w:rPr>
          <w:rFonts w:ascii="宋体" w:hAnsi="宋体" w:eastAsia="宋体" w:cs="宋体"/>
          <w:color w:val="auto"/>
          <w:sz w:val="21"/>
          <w:szCs w:val="21"/>
        </w:rPr>
      </w:pPr>
      <w:r>
        <w:rPr>
          <w:rFonts w:ascii="宋体" w:hAnsi="宋体" w:eastAsia="宋体" w:cs="宋体"/>
          <w:color w:val="auto"/>
          <w:spacing w:val="8"/>
          <w:sz w:val="21"/>
          <w:szCs w:val="21"/>
        </w:rPr>
        <w:t xml:space="preserve">附件 </w:t>
      </w:r>
      <w:r>
        <w:rPr>
          <w:rFonts w:ascii="宋体" w:hAnsi="宋体" w:eastAsia="宋体" w:cs="宋体"/>
          <w:color w:val="auto"/>
          <w:spacing w:val="4"/>
          <w:sz w:val="21"/>
          <w:szCs w:val="21"/>
        </w:rPr>
        <w:t>2：发包人供应材料设备一览表</w:t>
      </w:r>
    </w:p>
    <w:p>
      <w:pPr>
        <w:spacing w:line="131" w:lineRule="exact"/>
        <w:rPr>
          <w:color w:val="auto"/>
          <w:sz w:val="21"/>
          <w:szCs w:val="21"/>
        </w:rPr>
      </w:pPr>
    </w:p>
    <w:tbl>
      <w:tblPr>
        <w:tblStyle w:val="56"/>
        <w:tblW w:w="9128" w:type="dxa"/>
        <w:tblInd w:w="7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9"/>
        <w:gridCol w:w="1394"/>
        <w:gridCol w:w="1154"/>
        <w:gridCol w:w="735"/>
        <w:gridCol w:w="735"/>
        <w:gridCol w:w="735"/>
        <w:gridCol w:w="1154"/>
        <w:gridCol w:w="1103"/>
        <w:gridCol w:w="752"/>
        <w:gridCol w:w="68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trPr>
        <w:tc>
          <w:tcPr>
            <w:tcW w:w="679" w:type="dxa"/>
            <w:vAlign w:val="top"/>
          </w:tcPr>
          <w:p>
            <w:pPr>
              <w:spacing w:before="113" w:line="230" w:lineRule="auto"/>
              <w:ind w:left="134"/>
              <w:rPr>
                <w:rFonts w:ascii="宋体" w:hAnsi="宋体" w:eastAsia="宋体" w:cs="宋体"/>
                <w:color w:val="auto"/>
                <w:sz w:val="21"/>
                <w:szCs w:val="21"/>
              </w:rPr>
            </w:pPr>
            <w:r>
              <w:rPr>
                <w:rFonts w:ascii="宋体" w:hAnsi="宋体" w:eastAsia="宋体" w:cs="宋体"/>
                <w:color w:val="auto"/>
                <w:spacing w:val="5"/>
                <w:sz w:val="21"/>
                <w:szCs w:val="21"/>
              </w:rPr>
              <w:t>序号</w:t>
            </w:r>
          </w:p>
        </w:tc>
        <w:tc>
          <w:tcPr>
            <w:tcW w:w="1394" w:type="dxa"/>
            <w:vAlign w:val="top"/>
          </w:tcPr>
          <w:p>
            <w:pPr>
              <w:spacing w:before="113" w:line="281" w:lineRule="auto"/>
              <w:ind w:left="506" w:right="277" w:hanging="225"/>
              <w:rPr>
                <w:rFonts w:ascii="宋体" w:hAnsi="宋体" w:eastAsia="宋体" w:cs="宋体"/>
                <w:color w:val="auto"/>
                <w:sz w:val="21"/>
                <w:szCs w:val="21"/>
              </w:rPr>
            </w:pPr>
            <w:r>
              <w:rPr>
                <w:rFonts w:ascii="宋体" w:hAnsi="宋体" w:eastAsia="宋体" w:cs="宋体"/>
                <w:color w:val="auto"/>
                <w:spacing w:val="8"/>
                <w:sz w:val="21"/>
                <w:szCs w:val="21"/>
              </w:rPr>
              <w:t>材</w:t>
            </w:r>
            <w:r>
              <w:rPr>
                <w:rFonts w:ascii="宋体" w:hAnsi="宋体" w:eastAsia="宋体" w:cs="宋体"/>
                <w:color w:val="auto"/>
                <w:spacing w:val="7"/>
                <w:sz w:val="21"/>
                <w:szCs w:val="21"/>
              </w:rPr>
              <w:t>料设备</w:t>
            </w:r>
            <w:r>
              <w:rPr>
                <w:rFonts w:ascii="宋体" w:hAnsi="宋体" w:eastAsia="宋体" w:cs="宋体"/>
                <w:color w:val="auto"/>
                <w:sz w:val="21"/>
                <w:szCs w:val="21"/>
              </w:rPr>
              <w:t xml:space="preserve"> </w:t>
            </w:r>
            <w:r>
              <w:rPr>
                <w:rFonts w:ascii="宋体" w:hAnsi="宋体" w:eastAsia="宋体" w:cs="宋体"/>
                <w:color w:val="auto"/>
                <w:spacing w:val="-5"/>
                <w:sz w:val="21"/>
                <w:szCs w:val="21"/>
              </w:rPr>
              <w:t>品</w:t>
            </w:r>
            <w:r>
              <w:rPr>
                <w:rFonts w:ascii="宋体" w:hAnsi="宋体" w:eastAsia="宋体" w:cs="宋体"/>
                <w:color w:val="auto"/>
                <w:spacing w:val="-3"/>
                <w:sz w:val="21"/>
                <w:szCs w:val="21"/>
              </w:rPr>
              <w:t>种</w:t>
            </w:r>
          </w:p>
        </w:tc>
        <w:tc>
          <w:tcPr>
            <w:tcW w:w="1154" w:type="dxa"/>
            <w:vAlign w:val="top"/>
          </w:tcPr>
          <w:p>
            <w:pPr>
              <w:spacing w:before="114" w:line="228" w:lineRule="auto"/>
              <w:ind w:left="163"/>
              <w:rPr>
                <w:rFonts w:ascii="宋体" w:hAnsi="宋体" w:eastAsia="宋体" w:cs="宋体"/>
                <w:color w:val="auto"/>
                <w:sz w:val="21"/>
                <w:szCs w:val="21"/>
              </w:rPr>
            </w:pPr>
            <w:r>
              <w:rPr>
                <w:rFonts w:ascii="宋体" w:hAnsi="宋体" w:eastAsia="宋体" w:cs="宋体"/>
                <w:color w:val="auto"/>
                <w:spacing w:val="7"/>
                <w:sz w:val="21"/>
                <w:szCs w:val="21"/>
              </w:rPr>
              <w:t>规格型号</w:t>
            </w:r>
          </w:p>
        </w:tc>
        <w:tc>
          <w:tcPr>
            <w:tcW w:w="735" w:type="dxa"/>
            <w:vAlign w:val="top"/>
          </w:tcPr>
          <w:p>
            <w:pPr>
              <w:spacing w:before="114" w:line="229" w:lineRule="auto"/>
              <w:ind w:left="164"/>
              <w:rPr>
                <w:rFonts w:ascii="宋体" w:hAnsi="宋体" w:eastAsia="宋体" w:cs="宋体"/>
                <w:color w:val="auto"/>
                <w:sz w:val="21"/>
                <w:szCs w:val="21"/>
              </w:rPr>
            </w:pPr>
            <w:r>
              <w:rPr>
                <w:rFonts w:ascii="宋体" w:hAnsi="宋体" w:eastAsia="宋体" w:cs="宋体"/>
                <w:color w:val="auto"/>
                <w:spacing w:val="4"/>
                <w:sz w:val="21"/>
                <w:szCs w:val="21"/>
              </w:rPr>
              <w:t>单</w:t>
            </w:r>
            <w:r>
              <w:rPr>
                <w:rFonts w:ascii="宋体" w:hAnsi="宋体" w:eastAsia="宋体" w:cs="宋体"/>
                <w:color w:val="auto"/>
                <w:spacing w:val="3"/>
                <w:sz w:val="21"/>
                <w:szCs w:val="21"/>
              </w:rPr>
              <w:t>位</w:t>
            </w:r>
          </w:p>
        </w:tc>
        <w:tc>
          <w:tcPr>
            <w:tcW w:w="735" w:type="dxa"/>
            <w:vAlign w:val="top"/>
          </w:tcPr>
          <w:p>
            <w:pPr>
              <w:spacing w:before="114" w:line="228" w:lineRule="auto"/>
              <w:ind w:left="163"/>
              <w:rPr>
                <w:rFonts w:ascii="宋体" w:hAnsi="宋体" w:eastAsia="宋体" w:cs="宋体"/>
                <w:color w:val="auto"/>
                <w:sz w:val="21"/>
                <w:szCs w:val="21"/>
              </w:rPr>
            </w:pPr>
            <w:r>
              <w:rPr>
                <w:rFonts w:ascii="宋体" w:hAnsi="宋体" w:eastAsia="宋体" w:cs="宋体"/>
                <w:color w:val="auto"/>
                <w:spacing w:val="4"/>
                <w:sz w:val="21"/>
                <w:szCs w:val="21"/>
              </w:rPr>
              <w:t>数</w:t>
            </w:r>
            <w:r>
              <w:rPr>
                <w:rFonts w:ascii="宋体" w:hAnsi="宋体" w:eastAsia="宋体" w:cs="宋体"/>
                <w:color w:val="auto"/>
                <w:spacing w:val="3"/>
                <w:sz w:val="21"/>
                <w:szCs w:val="21"/>
              </w:rPr>
              <w:t>量</w:t>
            </w:r>
          </w:p>
        </w:tc>
        <w:tc>
          <w:tcPr>
            <w:tcW w:w="735" w:type="dxa"/>
            <w:vAlign w:val="top"/>
          </w:tcPr>
          <w:p>
            <w:pPr>
              <w:spacing w:before="114" w:line="227" w:lineRule="auto"/>
              <w:ind w:left="165"/>
              <w:rPr>
                <w:rFonts w:ascii="宋体" w:hAnsi="宋体" w:eastAsia="宋体" w:cs="宋体"/>
                <w:color w:val="auto"/>
                <w:sz w:val="21"/>
                <w:szCs w:val="21"/>
              </w:rPr>
            </w:pPr>
            <w:r>
              <w:rPr>
                <w:rFonts w:ascii="宋体" w:hAnsi="宋体" w:eastAsia="宋体" w:cs="宋体"/>
                <w:color w:val="auto"/>
                <w:spacing w:val="4"/>
                <w:sz w:val="21"/>
                <w:szCs w:val="21"/>
              </w:rPr>
              <w:t>单</w:t>
            </w:r>
            <w:r>
              <w:rPr>
                <w:rFonts w:ascii="宋体" w:hAnsi="宋体" w:eastAsia="宋体" w:cs="宋体"/>
                <w:color w:val="auto"/>
                <w:spacing w:val="3"/>
                <w:sz w:val="21"/>
                <w:szCs w:val="21"/>
              </w:rPr>
              <w:t>价</w:t>
            </w:r>
          </w:p>
        </w:tc>
        <w:tc>
          <w:tcPr>
            <w:tcW w:w="1154" w:type="dxa"/>
            <w:vAlign w:val="top"/>
          </w:tcPr>
          <w:p>
            <w:pPr>
              <w:spacing w:before="114" w:line="228" w:lineRule="auto"/>
              <w:ind w:left="164"/>
              <w:rPr>
                <w:rFonts w:ascii="宋体" w:hAnsi="宋体" w:eastAsia="宋体" w:cs="宋体"/>
                <w:color w:val="auto"/>
                <w:sz w:val="21"/>
                <w:szCs w:val="21"/>
              </w:rPr>
            </w:pPr>
            <w:r>
              <w:rPr>
                <w:rFonts w:ascii="宋体" w:hAnsi="宋体" w:eastAsia="宋体" w:cs="宋体"/>
                <w:color w:val="auto"/>
                <w:spacing w:val="7"/>
                <w:sz w:val="21"/>
                <w:szCs w:val="21"/>
              </w:rPr>
              <w:t>质量等级</w:t>
            </w:r>
          </w:p>
        </w:tc>
        <w:tc>
          <w:tcPr>
            <w:tcW w:w="1103" w:type="dxa"/>
            <w:vAlign w:val="top"/>
          </w:tcPr>
          <w:p>
            <w:pPr>
              <w:spacing w:before="113" w:line="228" w:lineRule="auto"/>
              <w:ind w:left="139"/>
              <w:rPr>
                <w:rFonts w:ascii="宋体" w:hAnsi="宋体" w:eastAsia="宋体" w:cs="宋体"/>
                <w:color w:val="auto"/>
                <w:sz w:val="21"/>
                <w:szCs w:val="21"/>
              </w:rPr>
            </w:pPr>
            <w:r>
              <w:rPr>
                <w:rFonts w:ascii="宋体" w:hAnsi="宋体" w:eastAsia="宋体" w:cs="宋体"/>
                <w:color w:val="auto"/>
                <w:spacing w:val="8"/>
                <w:sz w:val="21"/>
                <w:szCs w:val="21"/>
              </w:rPr>
              <w:t>供</w:t>
            </w:r>
            <w:r>
              <w:rPr>
                <w:rFonts w:ascii="宋体" w:hAnsi="宋体" w:eastAsia="宋体" w:cs="宋体"/>
                <w:color w:val="auto"/>
                <w:spacing w:val="7"/>
                <w:sz w:val="21"/>
                <w:szCs w:val="21"/>
              </w:rPr>
              <w:t>应时间</w:t>
            </w:r>
          </w:p>
        </w:tc>
        <w:tc>
          <w:tcPr>
            <w:tcW w:w="752" w:type="dxa"/>
            <w:vAlign w:val="top"/>
          </w:tcPr>
          <w:p>
            <w:pPr>
              <w:spacing w:before="114" w:line="360" w:lineRule="exact"/>
              <w:ind w:left="172"/>
              <w:rPr>
                <w:rFonts w:ascii="宋体" w:hAnsi="宋体" w:eastAsia="宋体" w:cs="宋体"/>
                <w:color w:val="auto"/>
                <w:sz w:val="21"/>
                <w:szCs w:val="21"/>
              </w:rPr>
            </w:pPr>
            <w:r>
              <w:rPr>
                <w:rFonts w:ascii="宋体" w:hAnsi="宋体" w:eastAsia="宋体" w:cs="宋体"/>
                <w:color w:val="auto"/>
                <w:spacing w:val="6"/>
                <w:position w:val="11"/>
                <w:sz w:val="21"/>
                <w:szCs w:val="21"/>
              </w:rPr>
              <w:t>送</w:t>
            </w:r>
            <w:r>
              <w:rPr>
                <w:rFonts w:ascii="宋体" w:hAnsi="宋体" w:eastAsia="宋体" w:cs="宋体"/>
                <w:color w:val="auto"/>
                <w:spacing w:val="5"/>
                <w:position w:val="11"/>
                <w:sz w:val="21"/>
                <w:szCs w:val="21"/>
              </w:rPr>
              <w:t>达</w:t>
            </w:r>
          </w:p>
          <w:p>
            <w:pPr>
              <w:spacing w:line="232" w:lineRule="auto"/>
              <w:ind w:left="174"/>
              <w:rPr>
                <w:rFonts w:ascii="宋体" w:hAnsi="宋体" w:eastAsia="宋体" w:cs="宋体"/>
                <w:color w:val="auto"/>
                <w:sz w:val="21"/>
                <w:szCs w:val="21"/>
              </w:rPr>
            </w:pPr>
            <w:r>
              <w:rPr>
                <w:rFonts w:ascii="宋体" w:hAnsi="宋体" w:eastAsia="宋体" w:cs="宋体"/>
                <w:color w:val="auto"/>
                <w:spacing w:val="5"/>
                <w:sz w:val="21"/>
                <w:szCs w:val="21"/>
              </w:rPr>
              <w:t>地</w:t>
            </w:r>
            <w:r>
              <w:rPr>
                <w:rFonts w:ascii="宋体" w:hAnsi="宋体" w:eastAsia="宋体" w:cs="宋体"/>
                <w:color w:val="auto"/>
                <w:spacing w:val="4"/>
                <w:sz w:val="21"/>
                <w:szCs w:val="21"/>
              </w:rPr>
              <w:t>点</w:t>
            </w:r>
          </w:p>
        </w:tc>
        <w:tc>
          <w:tcPr>
            <w:tcW w:w="687" w:type="dxa"/>
            <w:vAlign w:val="top"/>
          </w:tcPr>
          <w:p>
            <w:pPr>
              <w:spacing w:before="113" w:line="230" w:lineRule="auto"/>
              <w:ind w:left="142"/>
              <w:rPr>
                <w:rFonts w:ascii="宋体" w:hAnsi="宋体" w:eastAsia="宋体" w:cs="宋体"/>
                <w:color w:val="auto"/>
                <w:sz w:val="21"/>
                <w:szCs w:val="21"/>
              </w:rPr>
            </w:pPr>
            <w:r>
              <w:rPr>
                <w:rFonts w:ascii="宋体" w:hAnsi="宋体" w:eastAsia="宋体" w:cs="宋体"/>
                <w:color w:val="auto"/>
                <w:spacing w:val="4"/>
                <w:sz w:val="21"/>
                <w:szCs w:val="21"/>
              </w:rPr>
              <w:t>备</w:t>
            </w:r>
            <w:r>
              <w:rPr>
                <w:rFonts w:ascii="宋体" w:hAnsi="宋体" w:eastAsia="宋体" w:cs="宋体"/>
                <w:color w:val="auto"/>
                <w:spacing w:val="3"/>
                <w:sz w:val="21"/>
                <w:szCs w:val="21"/>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679" w:type="dxa"/>
            <w:vAlign w:val="top"/>
          </w:tcPr>
          <w:p>
            <w:pPr>
              <w:rPr>
                <w:rFonts w:ascii="Arial"/>
                <w:color w:val="auto"/>
                <w:sz w:val="21"/>
                <w:szCs w:val="21"/>
              </w:rPr>
            </w:pPr>
          </w:p>
        </w:tc>
        <w:tc>
          <w:tcPr>
            <w:tcW w:w="1394" w:type="dxa"/>
            <w:vAlign w:val="top"/>
          </w:tcPr>
          <w:p>
            <w:pPr>
              <w:rPr>
                <w:rFonts w:ascii="Arial"/>
                <w:color w:val="auto"/>
                <w:sz w:val="21"/>
                <w:szCs w:val="21"/>
              </w:rPr>
            </w:pPr>
          </w:p>
        </w:tc>
        <w:tc>
          <w:tcPr>
            <w:tcW w:w="1154" w:type="dxa"/>
            <w:vAlign w:val="top"/>
          </w:tcPr>
          <w:p>
            <w:pPr>
              <w:rPr>
                <w:rFonts w:ascii="Arial"/>
                <w:color w:val="auto"/>
                <w:sz w:val="21"/>
                <w:szCs w:val="21"/>
              </w:rPr>
            </w:pPr>
          </w:p>
        </w:tc>
        <w:tc>
          <w:tcPr>
            <w:tcW w:w="735" w:type="dxa"/>
            <w:vAlign w:val="top"/>
          </w:tcPr>
          <w:p>
            <w:pPr>
              <w:rPr>
                <w:rFonts w:ascii="Arial"/>
                <w:color w:val="auto"/>
                <w:sz w:val="21"/>
                <w:szCs w:val="21"/>
              </w:rPr>
            </w:pPr>
          </w:p>
        </w:tc>
        <w:tc>
          <w:tcPr>
            <w:tcW w:w="735" w:type="dxa"/>
            <w:vAlign w:val="top"/>
          </w:tcPr>
          <w:p>
            <w:pPr>
              <w:rPr>
                <w:rFonts w:ascii="Arial"/>
                <w:color w:val="auto"/>
                <w:sz w:val="21"/>
                <w:szCs w:val="21"/>
              </w:rPr>
            </w:pPr>
          </w:p>
        </w:tc>
        <w:tc>
          <w:tcPr>
            <w:tcW w:w="735" w:type="dxa"/>
            <w:vAlign w:val="top"/>
          </w:tcPr>
          <w:p>
            <w:pPr>
              <w:rPr>
                <w:rFonts w:ascii="Arial"/>
                <w:color w:val="auto"/>
                <w:sz w:val="21"/>
                <w:szCs w:val="21"/>
              </w:rPr>
            </w:pPr>
          </w:p>
        </w:tc>
        <w:tc>
          <w:tcPr>
            <w:tcW w:w="1154" w:type="dxa"/>
            <w:vAlign w:val="top"/>
          </w:tcPr>
          <w:p>
            <w:pPr>
              <w:rPr>
                <w:rFonts w:ascii="Arial"/>
                <w:color w:val="auto"/>
                <w:sz w:val="21"/>
                <w:szCs w:val="21"/>
              </w:rPr>
            </w:pPr>
          </w:p>
        </w:tc>
        <w:tc>
          <w:tcPr>
            <w:tcW w:w="1103" w:type="dxa"/>
            <w:vAlign w:val="top"/>
          </w:tcPr>
          <w:p>
            <w:pPr>
              <w:rPr>
                <w:rFonts w:ascii="Arial"/>
                <w:color w:val="auto"/>
                <w:sz w:val="21"/>
                <w:szCs w:val="21"/>
              </w:rPr>
            </w:pPr>
          </w:p>
        </w:tc>
        <w:tc>
          <w:tcPr>
            <w:tcW w:w="752" w:type="dxa"/>
            <w:vAlign w:val="top"/>
          </w:tcPr>
          <w:p>
            <w:pPr>
              <w:rPr>
                <w:rFonts w:ascii="Arial"/>
                <w:color w:val="auto"/>
                <w:sz w:val="21"/>
                <w:szCs w:val="21"/>
              </w:rPr>
            </w:pPr>
          </w:p>
        </w:tc>
        <w:tc>
          <w:tcPr>
            <w:tcW w:w="687" w:type="dxa"/>
            <w:vAlign w:val="top"/>
          </w:tcPr>
          <w:p>
            <w:pPr>
              <w:rPr>
                <w:rFonts w:ascii="Arial"/>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679" w:type="dxa"/>
            <w:vAlign w:val="top"/>
          </w:tcPr>
          <w:p>
            <w:pPr>
              <w:rPr>
                <w:rFonts w:ascii="Arial"/>
                <w:color w:val="auto"/>
                <w:sz w:val="21"/>
                <w:szCs w:val="21"/>
              </w:rPr>
            </w:pPr>
          </w:p>
        </w:tc>
        <w:tc>
          <w:tcPr>
            <w:tcW w:w="1394" w:type="dxa"/>
            <w:vAlign w:val="top"/>
          </w:tcPr>
          <w:p>
            <w:pPr>
              <w:rPr>
                <w:rFonts w:ascii="Arial"/>
                <w:color w:val="auto"/>
                <w:sz w:val="21"/>
                <w:szCs w:val="21"/>
              </w:rPr>
            </w:pPr>
          </w:p>
        </w:tc>
        <w:tc>
          <w:tcPr>
            <w:tcW w:w="1154" w:type="dxa"/>
            <w:vAlign w:val="top"/>
          </w:tcPr>
          <w:p>
            <w:pPr>
              <w:rPr>
                <w:rFonts w:ascii="Arial"/>
                <w:color w:val="auto"/>
                <w:sz w:val="21"/>
                <w:szCs w:val="21"/>
              </w:rPr>
            </w:pPr>
          </w:p>
        </w:tc>
        <w:tc>
          <w:tcPr>
            <w:tcW w:w="735" w:type="dxa"/>
            <w:vAlign w:val="top"/>
          </w:tcPr>
          <w:p>
            <w:pPr>
              <w:rPr>
                <w:rFonts w:ascii="Arial"/>
                <w:color w:val="auto"/>
                <w:sz w:val="21"/>
                <w:szCs w:val="21"/>
              </w:rPr>
            </w:pPr>
          </w:p>
        </w:tc>
        <w:tc>
          <w:tcPr>
            <w:tcW w:w="735" w:type="dxa"/>
            <w:vAlign w:val="top"/>
          </w:tcPr>
          <w:p>
            <w:pPr>
              <w:rPr>
                <w:rFonts w:ascii="Arial"/>
                <w:color w:val="auto"/>
                <w:sz w:val="21"/>
                <w:szCs w:val="21"/>
              </w:rPr>
            </w:pPr>
          </w:p>
        </w:tc>
        <w:tc>
          <w:tcPr>
            <w:tcW w:w="735" w:type="dxa"/>
            <w:vAlign w:val="top"/>
          </w:tcPr>
          <w:p>
            <w:pPr>
              <w:rPr>
                <w:rFonts w:ascii="Arial"/>
                <w:color w:val="auto"/>
                <w:sz w:val="21"/>
                <w:szCs w:val="21"/>
              </w:rPr>
            </w:pPr>
          </w:p>
        </w:tc>
        <w:tc>
          <w:tcPr>
            <w:tcW w:w="1154" w:type="dxa"/>
            <w:vAlign w:val="top"/>
          </w:tcPr>
          <w:p>
            <w:pPr>
              <w:rPr>
                <w:rFonts w:ascii="Arial"/>
                <w:color w:val="auto"/>
                <w:sz w:val="21"/>
                <w:szCs w:val="21"/>
              </w:rPr>
            </w:pPr>
          </w:p>
        </w:tc>
        <w:tc>
          <w:tcPr>
            <w:tcW w:w="1103" w:type="dxa"/>
            <w:vAlign w:val="top"/>
          </w:tcPr>
          <w:p>
            <w:pPr>
              <w:rPr>
                <w:rFonts w:ascii="Arial"/>
                <w:color w:val="auto"/>
                <w:sz w:val="21"/>
                <w:szCs w:val="21"/>
              </w:rPr>
            </w:pPr>
          </w:p>
        </w:tc>
        <w:tc>
          <w:tcPr>
            <w:tcW w:w="752" w:type="dxa"/>
            <w:vAlign w:val="top"/>
          </w:tcPr>
          <w:p>
            <w:pPr>
              <w:rPr>
                <w:rFonts w:ascii="Arial"/>
                <w:color w:val="auto"/>
                <w:sz w:val="21"/>
                <w:szCs w:val="21"/>
              </w:rPr>
            </w:pPr>
          </w:p>
        </w:tc>
        <w:tc>
          <w:tcPr>
            <w:tcW w:w="687" w:type="dxa"/>
            <w:vAlign w:val="top"/>
          </w:tcPr>
          <w:p>
            <w:pPr>
              <w:rPr>
                <w:rFonts w:ascii="Arial"/>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679" w:type="dxa"/>
            <w:vAlign w:val="top"/>
          </w:tcPr>
          <w:p>
            <w:pPr>
              <w:rPr>
                <w:rFonts w:ascii="Arial"/>
                <w:color w:val="auto"/>
                <w:sz w:val="21"/>
                <w:szCs w:val="21"/>
              </w:rPr>
            </w:pPr>
          </w:p>
        </w:tc>
        <w:tc>
          <w:tcPr>
            <w:tcW w:w="1394" w:type="dxa"/>
            <w:vAlign w:val="top"/>
          </w:tcPr>
          <w:p>
            <w:pPr>
              <w:rPr>
                <w:rFonts w:ascii="Arial"/>
                <w:color w:val="auto"/>
                <w:sz w:val="21"/>
                <w:szCs w:val="21"/>
              </w:rPr>
            </w:pPr>
          </w:p>
        </w:tc>
        <w:tc>
          <w:tcPr>
            <w:tcW w:w="1154" w:type="dxa"/>
            <w:vAlign w:val="top"/>
          </w:tcPr>
          <w:p>
            <w:pPr>
              <w:rPr>
                <w:rFonts w:ascii="Arial"/>
                <w:color w:val="auto"/>
                <w:sz w:val="21"/>
                <w:szCs w:val="21"/>
              </w:rPr>
            </w:pPr>
          </w:p>
        </w:tc>
        <w:tc>
          <w:tcPr>
            <w:tcW w:w="735" w:type="dxa"/>
            <w:vAlign w:val="top"/>
          </w:tcPr>
          <w:p>
            <w:pPr>
              <w:rPr>
                <w:rFonts w:ascii="Arial"/>
                <w:color w:val="auto"/>
                <w:sz w:val="21"/>
                <w:szCs w:val="21"/>
              </w:rPr>
            </w:pPr>
          </w:p>
        </w:tc>
        <w:tc>
          <w:tcPr>
            <w:tcW w:w="735" w:type="dxa"/>
            <w:vAlign w:val="top"/>
          </w:tcPr>
          <w:p>
            <w:pPr>
              <w:rPr>
                <w:rFonts w:ascii="Arial"/>
                <w:color w:val="auto"/>
                <w:sz w:val="21"/>
                <w:szCs w:val="21"/>
              </w:rPr>
            </w:pPr>
          </w:p>
        </w:tc>
        <w:tc>
          <w:tcPr>
            <w:tcW w:w="735" w:type="dxa"/>
            <w:vAlign w:val="top"/>
          </w:tcPr>
          <w:p>
            <w:pPr>
              <w:rPr>
                <w:rFonts w:ascii="Arial"/>
                <w:color w:val="auto"/>
                <w:sz w:val="21"/>
                <w:szCs w:val="21"/>
              </w:rPr>
            </w:pPr>
          </w:p>
        </w:tc>
        <w:tc>
          <w:tcPr>
            <w:tcW w:w="1154" w:type="dxa"/>
            <w:vAlign w:val="top"/>
          </w:tcPr>
          <w:p>
            <w:pPr>
              <w:rPr>
                <w:rFonts w:ascii="Arial"/>
                <w:color w:val="auto"/>
                <w:sz w:val="21"/>
                <w:szCs w:val="21"/>
              </w:rPr>
            </w:pPr>
          </w:p>
        </w:tc>
        <w:tc>
          <w:tcPr>
            <w:tcW w:w="1103" w:type="dxa"/>
            <w:vAlign w:val="top"/>
          </w:tcPr>
          <w:p>
            <w:pPr>
              <w:rPr>
                <w:rFonts w:ascii="Arial"/>
                <w:color w:val="auto"/>
                <w:sz w:val="21"/>
                <w:szCs w:val="21"/>
              </w:rPr>
            </w:pPr>
          </w:p>
        </w:tc>
        <w:tc>
          <w:tcPr>
            <w:tcW w:w="752" w:type="dxa"/>
            <w:vAlign w:val="top"/>
          </w:tcPr>
          <w:p>
            <w:pPr>
              <w:rPr>
                <w:rFonts w:ascii="Arial"/>
                <w:color w:val="auto"/>
                <w:sz w:val="21"/>
                <w:szCs w:val="21"/>
              </w:rPr>
            </w:pPr>
          </w:p>
        </w:tc>
        <w:tc>
          <w:tcPr>
            <w:tcW w:w="687" w:type="dxa"/>
            <w:vAlign w:val="top"/>
          </w:tcPr>
          <w:p>
            <w:pPr>
              <w:rPr>
                <w:rFonts w:ascii="Arial"/>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679" w:type="dxa"/>
            <w:vAlign w:val="top"/>
          </w:tcPr>
          <w:p>
            <w:pPr>
              <w:rPr>
                <w:rFonts w:ascii="Arial"/>
                <w:color w:val="auto"/>
                <w:sz w:val="21"/>
                <w:szCs w:val="21"/>
              </w:rPr>
            </w:pPr>
          </w:p>
        </w:tc>
        <w:tc>
          <w:tcPr>
            <w:tcW w:w="1394" w:type="dxa"/>
            <w:vAlign w:val="top"/>
          </w:tcPr>
          <w:p>
            <w:pPr>
              <w:rPr>
                <w:rFonts w:ascii="Arial"/>
                <w:color w:val="auto"/>
                <w:sz w:val="21"/>
                <w:szCs w:val="21"/>
              </w:rPr>
            </w:pPr>
          </w:p>
        </w:tc>
        <w:tc>
          <w:tcPr>
            <w:tcW w:w="1154" w:type="dxa"/>
            <w:vAlign w:val="top"/>
          </w:tcPr>
          <w:p>
            <w:pPr>
              <w:rPr>
                <w:rFonts w:ascii="Arial"/>
                <w:color w:val="auto"/>
                <w:sz w:val="21"/>
                <w:szCs w:val="21"/>
              </w:rPr>
            </w:pPr>
          </w:p>
        </w:tc>
        <w:tc>
          <w:tcPr>
            <w:tcW w:w="735" w:type="dxa"/>
            <w:vAlign w:val="top"/>
          </w:tcPr>
          <w:p>
            <w:pPr>
              <w:rPr>
                <w:rFonts w:ascii="Arial"/>
                <w:color w:val="auto"/>
                <w:sz w:val="21"/>
                <w:szCs w:val="21"/>
              </w:rPr>
            </w:pPr>
          </w:p>
        </w:tc>
        <w:tc>
          <w:tcPr>
            <w:tcW w:w="735" w:type="dxa"/>
            <w:vAlign w:val="top"/>
          </w:tcPr>
          <w:p>
            <w:pPr>
              <w:rPr>
                <w:rFonts w:ascii="Arial"/>
                <w:color w:val="auto"/>
                <w:sz w:val="21"/>
                <w:szCs w:val="21"/>
              </w:rPr>
            </w:pPr>
          </w:p>
        </w:tc>
        <w:tc>
          <w:tcPr>
            <w:tcW w:w="735" w:type="dxa"/>
            <w:vAlign w:val="top"/>
          </w:tcPr>
          <w:p>
            <w:pPr>
              <w:rPr>
                <w:rFonts w:ascii="Arial"/>
                <w:color w:val="auto"/>
                <w:sz w:val="21"/>
                <w:szCs w:val="21"/>
              </w:rPr>
            </w:pPr>
          </w:p>
        </w:tc>
        <w:tc>
          <w:tcPr>
            <w:tcW w:w="1154" w:type="dxa"/>
            <w:vAlign w:val="top"/>
          </w:tcPr>
          <w:p>
            <w:pPr>
              <w:rPr>
                <w:rFonts w:ascii="Arial"/>
                <w:color w:val="auto"/>
                <w:sz w:val="21"/>
                <w:szCs w:val="21"/>
              </w:rPr>
            </w:pPr>
          </w:p>
        </w:tc>
        <w:tc>
          <w:tcPr>
            <w:tcW w:w="1103" w:type="dxa"/>
            <w:vAlign w:val="top"/>
          </w:tcPr>
          <w:p>
            <w:pPr>
              <w:rPr>
                <w:rFonts w:ascii="Arial"/>
                <w:color w:val="auto"/>
                <w:sz w:val="21"/>
                <w:szCs w:val="21"/>
              </w:rPr>
            </w:pPr>
          </w:p>
        </w:tc>
        <w:tc>
          <w:tcPr>
            <w:tcW w:w="752" w:type="dxa"/>
            <w:vAlign w:val="top"/>
          </w:tcPr>
          <w:p>
            <w:pPr>
              <w:rPr>
                <w:rFonts w:ascii="Arial"/>
                <w:color w:val="auto"/>
                <w:sz w:val="21"/>
                <w:szCs w:val="21"/>
              </w:rPr>
            </w:pPr>
          </w:p>
        </w:tc>
        <w:tc>
          <w:tcPr>
            <w:tcW w:w="687" w:type="dxa"/>
            <w:vAlign w:val="top"/>
          </w:tcPr>
          <w:p>
            <w:pPr>
              <w:rPr>
                <w:rFonts w:ascii="Arial"/>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679" w:type="dxa"/>
            <w:vAlign w:val="top"/>
          </w:tcPr>
          <w:p>
            <w:pPr>
              <w:rPr>
                <w:rFonts w:ascii="Arial"/>
                <w:color w:val="auto"/>
                <w:sz w:val="21"/>
                <w:szCs w:val="21"/>
              </w:rPr>
            </w:pPr>
          </w:p>
        </w:tc>
        <w:tc>
          <w:tcPr>
            <w:tcW w:w="1394" w:type="dxa"/>
            <w:vAlign w:val="top"/>
          </w:tcPr>
          <w:p>
            <w:pPr>
              <w:rPr>
                <w:rFonts w:ascii="Arial"/>
                <w:color w:val="auto"/>
                <w:sz w:val="21"/>
                <w:szCs w:val="21"/>
              </w:rPr>
            </w:pPr>
          </w:p>
        </w:tc>
        <w:tc>
          <w:tcPr>
            <w:tcW w:w="1154" w:type="dxa"/>
            <w:vAlign w:val="top"/>
          </w:tcPr>
          <w:p>
            <w:pPr>
              <w:rPr>
                <w:rFonts w:ascii="Arial"/>
                <w:color w:val="auto"/>
                <w:sz w:val="21"/>
                <w:szCs w:val="21"/>
              </w:rPr>
            </w:pPr>
          </w:p>
        </w:tc>
        <w:tc>
          <w:tcPr>
            <w:tcW w:w="735" w:type="dxa"/>
            <w:vAlign w:val="top"/>
          </w:tcPr>
          <w:p>
            <w:pPr>
              <w:rPr>
                <w:rFonts w:ascii="Arial"/>
                <w:color w:val="auto"/>
                <w:sz w:val="21"/>
                <w:szCs w:val="21"/>
              </w:rPr>
            </w:pPr>
          </w:p>
        </w:tc>
        <w:tc>
          <w:tcPr>
            <w:tcW w:w="735" w:type="dxa"/>
            <w:vAlign w:val="top"/>
          </w:tcPr>
          <w:p>
            <w:pPr>
              <w:rPr>
                <w:rFonts w:ascii="Arial"/>
                <w:color w:val="auto"/>
                <w:sz w:val="21"/>
                <w:szCs w:val="21"/>
              </w:rPr>
            </w:pPr>
          </w:p>
        </w:tc>
        <w:tc>
          <w:tcPr>
            <w:tcW w:w="735" w:type="dxa"/>
            <w:vAlign w:val="top"/>
          </w:tcPr>
          <w:p>
            <w:pPr>
              <w:rPr>
                <w:rFonts w:ascii="Arial"/>
                <w:color w:val="auto"/>
                <w:sz w:val="21"/>
                <w:szCs w:val="21"/>
              </w:rPr>
            </w:pPr>
          </w:p>
        </w:tc>
        <w:tc>
          <w:tcPr>
            <w:tcW w:w="1154" w:type="dxa"/>
            <w:vAlign w:val="top"/>
          </w:tcPr>
          <w:p>
            <w:pPr>
              <w:rPr>
                <w:rFonts w:ascii="Arial"/>
                <w:color w:val="auto"/>
                <w:sz w:val="21"/>
                <w:szCs w:val="21"/>
              </w:rPr>
            </w:pPr>
          </w:p>
        </w:tc>
        <w:tc>
          <w:tcPr>
            <w:tcW w:w="1103" w:type="dxa"/>
            <w:vAlign w:val="top"/>
          </w:tcPr>
          <w:p>
            <w:pPr>
              <w:rPr>
                <w:rFonts w:ascii="Arial"/>
                <w:color w:val="auto"/>
                <w:sz w:val="21"/>
                <w:szCs w:val="21"/>
              </w:rPr>
            </w:pPr>
          </w:p>
        </w:tc>
        <w:tc>
          <w:tcPr>
            <w:tcW w:w="752" w:type="dxa"/>
            <w:vAlign w:val="top"/>
          </w:tcPr>
          <w:p>
            <w:pPr>
              <w:rPr>
                <w:rFonts w:ascii="Arial"/>
                <w:color w:val="auto"/>
                <w:sz w:val="21"/>
                <w:szCs w:val="21"/>
              </w:rPr>
            </w:pPr>
          </w:p>
        </w:tc>
        <w:tc>
          <w:tcPr>
            <w:tcW w:w="687" w:type="dxa"/>
            <w:vAlign w:val="top"/>
          </w:tcPr>
          <w:p>
            <w:pPr>
              <w:rPr>
                <w:rFonts w:ascii="Arial"/>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679" w:type="dxa"/>
            <w:vAlign w:val="top"/>
          </w:tcPr>
          <w:p>
            <w:pPr>
              <w:rPr>
                <w:rFonts w:ascii="Arial"/>
                <w:color w:val="auto"/>
                <w:sz w:val="21"/>
                <w:szCs w:val="21"/>
              </w:rPr>
            </w:pPr>
          </w:p>
        </w:tc>
        <w:tc>
          <w:tcPr>
            <w:tcW w:w="1394" w:type="dxa"/>
            <w:vAlign w:val="top"/>
          </w:tcPr>
          <w:p>
            <w:pPr>
              <w:rPr>
                <w:rFonts w:ascii="Arial"/>
                <w:color w:val="auto"/>
                <w:sz w:val="21"/>
                <w:szCs w:val="21"/>
              </w:rPr>
            </w:pPr>
          </w:p>
        </w:tc>
        <w:tc>
          <w:tcPr>
            <w:tcW w:w="1154" w:type="dxa"/>
            <w:vAlign w:val="top"/>
          </w:tcPr>
          <w:p>
            <w:pPr>
              <w:rPr>
                <w:rFonts w:ascii="Arial"/>
                <w:color w:val="auto"/>
                <w:sz w:val="21"/>
                <w:szCs w:val="21"/>
              </w:rPr>
            </w:pPr>
          </w:p>
        </w:tc>
        <w:tc>
          <w:tcPr>
            <w:tcW w:w="735" w:type="dxa"/>
            <w:vAlign w:val="top"/>
          </w:tcPr>
          <w:p>
            <w:pPr>
              <w:rPr>
                <w:rFonts w:ascii="Arial"/>
                <w:color w:val="auto"/>
                <w:sz w:val="21"/>
                <w:szCs w:val="21"/>
              </w:rPr>
            </w:pPr>
          </w:p>
        </w:tc>
        <w:tc>
          <w:tcPr>
            <w:tcW w:w="735" w:type="dxa"/>
            <w:vAlign w:val="top"/>
          </w:tcPr>
          <w:p>
            <w:pPr>
              <w:rPr>
                <w:rFonts w:ascii="Arial"/>
                <w:color w:val="auto"/>
                <w:sz w:val="21"/>
                <w:szCs w:val="21"/>
              </w:rPr>
            </w:pPr>
          </w:p>
        </w:tc>
        <w:tc>
          <w:tcPr>
            <w:tcW w:w="735" w:type="dxa"/>
            <w:vAlign w:val="top"/>
          </w:tcPr>
          <w:p>
            <w:pPr>
              <w:rPr>
                <w:rFonts w:ascii="Arial"/>
                <w:color w:val="auto"/>
                <w:sz w:val="21"/>
                <w:szCs w:val="21"/>
              </w:rPr>
            </w:pPr>
          </w:p>
        </w:tc>
        <w:tc>
          <w:tcPr>
            <w:tcW w:w="1154" w:type="dxa"/>
            <w:vAlign w:val="top"/>
          </w:tcPr>
          <w:p>
            <w:pPr>
              <w:rPr>
                <w:rFonts w:ascii="Arial"/>
                <w:color w:val="auto"/>
                <w:sz w:val="21"/>
                <w:szCs w:val="21"/>
              </w:rPr>
            </w:pPr>
          </w:p>
        </w:tc>
        <w:tc>
          <w:tcPr>
            <w:tcW w:w="1103" w:type="dxa"/>
            <w:vAlign w:val="top"/>
          </w:tcPr>
          <w:p>
            <w:pPr>
              <w:rPr>
                <w:rFonts w:ascii="Arial"/>
                <w:color w:val="auto"/>
                <w:sz w:val="21"/>
                <w:szCs w:val="21"/>
              </w:rPr>
            </w:pPr>
          </w:p>
        </w:tc>
        <w:tc>
          <w:tcPr>
            <w:tcW w:w="752" w:type="dxa"/>
            <w:vAlign w:val="top"/>
          </w:tcPr>
          <w:p>
            <w:pPr>
              <w:rPr>
                <w:rFonts w:ascii="Arial"/>
                <w:color w:val="auto"/>
                <w:sz w:val="21"/>
                <w:szCs w:val="21"/>
              </w:rPr>
            </w:pPr>
          </w:p>
        </w:tc>
        <w:tc>
          <w:tcPr>
            <w:tcW w:w="687" w:type="dxa"/>
            <w:vAlign w:val="top"/>
          </w:tcPr>
          <w:p>
            <w:pPr>
              <w:rPr>
                <w:rFonts w:ascii="Arial"/>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679" w:type="dxa"/>
            <w:vAlign w:val="top"/>
          </w:tcPr>
          <w:p>
            <w:pPr>
              <w:rPr>
                <w:rFonts w:ascii="Arial"/>
                <w:color w:val="auto"/>
                <w:sz w:val="21"/>
                <w:szCs w:val="21"/>
              </w:rPr>
            </w:pPr>
          </w:p>
        </w:tc>
        <w:tc>
          <w:tcPr>
            <w:tcW w:w="1394" w:type="dxa"/>
            <w:vAlign w:val="top"/>
          </w:tcPr>
          <w:p>
            <w:pPr>
              <w:rPr>
                <w:rFonts w:ascii="Arial"/>
                <w:color w:val="auto"/>
                <w:sz w:val="21"/>
                <w:szCs w:val="21"/>
              </w:rPr>
            </w:pPr>
          </w:p>
        </w:tc>
        <w:tc>
          <w:tcPr>
            <w:tcW w:w="1154" w:type="dxa"/>
            <w:vAlign w:val="top"/>
          </w:tcPr>
          <w:p>
            <w:pPr>
              <w:rPr>
                <w:rFonts w:ascii="Arial"/>
                <w:color w:val="auto"/>
                <w:sz w:val="21"/>
                <w:szCs w:val="21"/>
              </w:rPr>
            </w:pPr>
          </w:p>
        </w:tc>
        <w:tc>
          <w:tcPr>
            <w:tcW w:w="735" w:type="dxa"/>
            <w:vAlign w:val="top"/>
          </w:tcPr>
          <w:p>
            <w:pPr>
              <w:rPr>
                <w:rFonts w:ascii="Arial"/>
                <w:color w:val="auto"/>
                <w:sz w:val="21"/>
                <w:szCs w:val="21"/>
              </w:rPr>
            </w:pPr>
          </w:p>
        </w:tc>
        <w:tc>
          <w:tcPr>
            <w:tcW w:w="735" w:type="dxa"/>
            <w:vAlign w:val="top"/>
          </w:tcPr>
          <w:p>
            <w:pPr>
              <w:rPr>
                <w:rFonts w:ascii="Arial"/>
                <w:color w:val="auto"/>
                <w:sz w:val="21"/>
                <w:szCs w:val="21"/>
              </w:rPr>
            </w:pPr>
          </w:p>
        </w:tc>
        <w:tc>
          <w:tcPr>
            <w:tcW w:w="735" w:type="dxa"/>
            <w:vAlign w:val="top"/>
          </w:tcPr>
          <w:p>
            <w:pPr>
              <w:rPr>
                <w:rFonts w:ascii="Arial"/>
                <w:color w:val="auto"/>
                <w:sz w:val="21"/>
                <w:szCs w:val="21"/>
              </w:rPr>
            </w:pPr>
          </w:p>
        </w:tc>
        <w:tc>
          <w:tcPr>
            <w:tcW w:w="1154" w:type="dxa"/>
            <w:vAlign w:val="top"/>
          </w:tcPr>
          <w:p>
            <w:pPr>
              <w:rPr>
                <w:rFonts w:ascii="Arial"/>
                <w:color w:val="auto"/>
                <w:sz w:val="21"/>
                <w:szCs w:val="21"/>
              </w:rPr>
            </w:pPr>
          </w:p>
        </w:tc>
        <w:tc>
          <w:tcPr>
            <w:tcW w:w="1103" w:type="dxa"/>
            <w:vAlign w:val="top"/>
          </w:tcPr>
          <w:p>
            <w:pPr>
              <w:rPr>
                <w:rFonts w:ascii="Arial"/>
                <w:color w:val="auto"/>
                <w:sz w:val="21"/>
                <w:szCs w:val="21"/>
              </w:rPr>
            </w:pPr>
          </w:p>
        </w:tc>
        <w:tc>
          <w:tcPr>
            <w:tcW w:w="752" w:type="dxa"/>
            <w:vAlign w:val="top"/>
          </w:tcPr>
          <w:p>
            <w:pPr>
              <w:rPr>
                <w:rFonts w:ascii="Arial"/>
                <w:color w:val="auto"/>
                <w:sz w:val="21"/>
                <w:szCs w:val="21"/>
              </w:rPr>
            </w:pPr>
          </w:p>
        </w:tc>
        <w:tc>
          <w:tcPr>
            <w:tcW w:w="687" w:type="dxa"/>
            <w:vAlign w:val="top"/>
          </w:tcPr>
          <w:p>
            <w:pPr>
              <w:rPr>
                <w:rFonts w:ascii="Arial"/>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679" w:type="dxa"/>
            <w:vAlign w:val="top"/>
          </w:tcPr>
          <w:p>
            <w:pPr>
              <w:rPr>
                <w:rFonts w:ascii="Arial"/>
                <w:color w:val="auto"/>
                <w:sz w:val="21"/>
                <w:szCs w:val="21"/>
              </w:rPr>
            </w:pPr>
          </w:p>
        </w:tc>
        <w:tc>
          <w:tcPr>
            <w:tcW w:w="1394" w:type="dxa"/>
            <w:vAlign w:val="top"/>
          </w:tcPr>
          <w:p>
            <w:pPr>
              <w:rPr>
                <w:rFonts w:ascii="Arial"/>
                <w:color w:val="auto"/>
                <w:sz w:val="21"/>
                <w:szCs w:val="21"/>
              </w:rPr>
            </w:pPr>
          </w:p>
        </w:tc>
        <w:tc>
          <w:tcPr>
            <w:tcW w:w="1154" w:type="dxa"/>
            <w:vAlign w:val="top"/>
          </w:tcPr>
          <w:p>
            <w:pPr>
              <w:rPr>
                <w:rFonts w:ascii="Arial"/>
                <w:color w:val="auto"/>
                <w:sz w:val="21"/>
                <w:szCs w:val="21"/>
              </w:rPr>
            </w:pPr>
          </w:p>
        </w:tc>
        <w:tc>
          <w:tcPr>
            <w:tcW w:w="735" w:type="dxa"/>
            <w:vAlign w:val="top"/>
          </w:tcPr>
          <w:p>
            <w:pPr>
              <w:rPr>
                <w:rFonts w:ascii="Arial"/>
                <w:color w:val="auto"/>
                <w:sz w:val="21"/>
                <w:szCs w:val="21"/>
              </w:rPr>
            </w:pPr>
          </w:p>
        </w:tc>
        <w:tc>
          <w:tcPr>
            <w:tcW w:w="735" w:type="dxa"/>
            <w:vAlign w:val="top"/>
          </w:tcPr>
          <w:p>
            <w:pPr>
              <w:rPr>
                <w:rFonts w:ascii="Arial"/>
                <w:color w:val="auto"/>
                <w:sz w:val="21"/>
                <w:szCs w:val="21"/>
              </w:rPr>
            </w:pPr>
          </w:p>
        </w:tc>
        <w:tc>
          <w:tcPr>
            <w:tcW w:w="735" w:type="dxa"/>
            <w:vAlign w:val="top"/>
          </w:tcPr>
          <w:p>
            <w:pPr>
              <w:rPr>
                <w:rFonts w:ascii="Arial"/>
                <w:color w:val="auto"/>
                <w:sz w:val="21"/>
                <w:szCs w:val="21"/>
              </w:rPr>
            </w:pPr>
          </w:p>
        </w:tc>
        <w:tc>
          <w:tcPr>
            <w:tcW w:w="1154" w:type="dxa"/>
            <w:vAlign w:val="top"/>
          </w:tcPr>
          <w:p>
            <w:pPr>
              <w:rPr>
                <w:rFonts w:ascii="Arial"/>
                <w:color w:val="auto"/>
                <w:sz w:val="21"/>
                <w:szCs w:val="21"/>
              </w:rPr>
            </w:pPr>
          </w:p>
        </w:tc>
        <w:tc>
          <w:tcPr>
            <w:tcW w:w="1103" w:type="dxa"/>
            <w:vAlign w:val="top"/>
          </w:tcPr>
          <w:p>
            <w:pPr>
              <w:rPr>
                <w:rFonts w:ascii="Arial"/>
                <w:color w:val="auto"/>
                <w:sz w:val="21"/>
                <w:szCs w:val="21"/>
              </w:rPr>
            </w:pPr>
          </w:p>
        </w:tc>
        <w:tc>
          <w:tcPr>
            <w:tcW w:w="752" w:type="dxa"/>
            <w:vAlign w:val="top"/>
          </w:tcPr>
          <w:p>
            <w:pPr>
              <w:rPr>
                <w:rFonts w:ascii="Arial"/>
                <w:color w:val="auto"/>
                <w:sz w:val="21"/>
                <w:szCs w:val="21"/>
              </w:rPr>
            </w:pPr>
          </w:p>
        </w:tc>
        <w:tc>
          <w:tcPr>
            <w:tcW w:w="687" w:type="dxa"/>
            <w:vAlign w:val="top"/>
          </w:tcPr>
          <w:p>
            <w:pPr>
              <w:rPr>
                <w:rFonts w:ascii="Arial"/>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679" w:type="dxa"/>
            <w:vAlign w:val="top"/>
          </w:tcPr>
          <w:p>
            <w:pPr>
              <w:rPr>
                <w:rFonts w:ascii="Arial"/>
                <w:color w:val="auto"/>
                <w:sz w:val="21"/>
                <w:szCs w:val="21"/>
              </w:rPr>
            </w:pPr>
          </w:p>
        </w:tc>
        <w:tc>
          <w:tcPr>
            <w:tcW w:w="1394" w:type="dxa"/>
            <w:vAlign w:val="top"/>
          </w:tcPr>
          <w:p>
            <w:pPr>
              <w:rPr>
                <w:rFonts w:ascii="Arial"/>
                <w:color w:val="auto"/>
                <w:sz w:val="21"/>
                <w:szCs w:val="21"/>
              </w:rPr>
            </w:pPr>
          </w:p>
        </w:tc>
        <w:tc>
          <w:tcPr>
            <w:tcW w:w="1154" w:type="dxa"/>
            <w:vAlign w:val="top"/>
          </w:tcPr>
          <w:p>
            <w:pPr>
              <w:rPr>
                <w:rFonts w:ascii="Arial"/>
                <w:color w:val="auto"/>
                <w:sz w:val="21"/>
                <w:szCs w:val="21"/>
              </w:rPr>
            </w:pPr>
          </w:p>
        </w:tc>
        <w:tc>
          <w:tcPr>
            <w:tcW w:w="735" w:type="dxa"/>
            <w:vAlign w:val="top"/>
          </w:tcPr>
          <w:p>
            <w:pPr>
              <w:rPr>
                <w:rFonts w:ascii="Arial"/>
                <w:color w:val="auto"/>
                <w:sz w:val="21"/>
                <w:szCs w:val="21"/>
              </w:rPr>
            </w:pPr>
          </w:p>
        </w:tc>
        <w:tc>
          <w:tcPr>
            <w:tcW w:w="735" w:type="dxa"/>
            <w:vAlign w:val="top"/>
          </w:tcPr>
          <w:p>
            <w:pPr>
              <w:rPr>
                <w:rFonts w:ascii="Arial"/>
                <w:color w:val="auto"/>
                <w:sz w:val="21"/>
                <w:szCs w:val="21"/>
              </w:rPr>
            </w:pPr>
          </w:p>
        </w:tc>
        <w:tc>
          <w:tcPr>
            <w:tcW w:w="735" w:type="dxa"/>
            <w:vAlign w:val="top"/>
          </w:tcPr>
          <w:p>
            <w:pPr>
              <w:rPr>
                <w:rFonts w:ascii="Arial"/>
                <w:color w:val="auto"/>
                <w:sz w:val="21"/>
                <w:szCs w:val="21"/>
              </w:rPr>
            </w:pPr>
          </w:p>
        </w:tc>
        <w:tc>
          <w:tcPr>
            <w:tcW w:w="1154" w:type="dxa"/>
            <w:vAlign w:val="top"/>
          </w:tcPr>
          <w:p>
            <w:pPr>
              <w:rPr>
                <w:rFonts w:ascii="Arial"/>
                <w:color w:val="auto"/>
                <w:sz w:val="21"/>
                <w:szCs w:val="21"/>
              </w:rPr>
            </w:pPr>
          </w:p>
        </w:tc>
        <w:tc>
          <w:tcPr>
            <w:tcW w:w="1103" w:type="dxa"/>
            <w:vAlign w:val="top"/>
          </w:tcPr>
          <w:p>
            <w:pPr>
              <w:rPr>
                <w:rFonts w:ascii="Arial"/>
                <w:color w:val="auto"/>
                <w:sz w:val="21"/>
                <w:szCs w:val="21"/>
              </w:rPr>
            </w:pPr>
          </w:p>
        </w:tc>
        <w:tc>
          <w:tcPr>
            <w:tcW w:w="752" w:type="dxa"/>
            <w:vAlign w:val="top"/>
          </w:tcPr>
          <w:p>
            <w:pPr>
              <w:rPr>
                <w:rFonts w:ascii="Arial"/>
                <w:color w:val="auto"/>
                <w:sz w:val="21"/>
                <w:szCs w:val="21"/>
              </w:rPr>
            </w:pPr>
          </w:p>
        </w:tc>
        <w:tc>
          <w:tcPr>
            <w:tcW w:w="687" w:type="dxa"/>
            <w:vAlign w:val="top"/>
          </w:tcPr>
          <w:p>
            <w:pPr>
              <w:rPr>
                <w:rFonts w:ascii="Arial"/>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679" w:type="dxa"/>
            <w:vAlign w:val="top"/>
          </w:tcPr>
          <w:p>
            <w:pPr>
              <w:rPr>
                <w:rFonts w:ascii="Arial"/>
                <w:color w:val="auto"/>
                <w:sz w:val="21"/>
                <w:szCs w:val="21"/>
              </w:rPr>
            </w:pPr>
          </w:p>
        </w:tc>
        <w:tc>
          <w:tcPr>
            <w:tcW w:w="1394" w:type="dxa"/>
            <w:vAlign w:val="top"/>
          </w:tcPr>
          <w:p>
            <w:pPr>
              <w:rPr>
                <w:rFonts w:ascii="Arial"/>
                <w:color w:val="auto"/>
                <w:sz w:val="21"/>
                <w:szCs w:val="21"/>
              </w:rPr>
            </w:pPr>
          </w:p>
        </w:tc>
        <w:tc>
          <w:tcPr>
            <w:tcW w:w="1154" w:type="dxa"/>
            <w:vAlign w:val="top"/>
          </w:tcPr>
          <w:p>
            <w:pPr>
              <w:rPr>
                <w:rFonts w:ascii="Arial"/>
                <w:color w:val="auto"/>
                <w:sz w:val="21"/>
                <w:szCs w:val="21"/>
              </w:rPr>
            </w:pPr>
          </w:p>
        </w:tc>
        <w:tc>
          <w:tcPr>
            <w:tcW w:w="735" w:type="dxa"/>
            <w:vAlign w:val="top"/>
          </w:tcPr>
          <w:p>
            <w:pPr>
              <w:rPr>
                <w:rFonts w:ascii="Arial"/>
                <w:color w:val="auto"/>
                <w:sz w:val="21"/>
                <w:szCs w:val="21"/>
              </w:rPr>
            </w:pPr>
          </w:p>
        </w:tc>
        <w:tc>
          <w:tcPr>
            <w:tcW w:w="735" w:type="dxa"/>
            <w:vAlign w:val="top"/>
          </w:tcPr>
          <w:p>
            <w:pPr>
              <w:rPr>
                <w:rFonts w:ascii="Arial"/>
                <w:color w:val="auto"/>
                <w:sz w:val="21"/>
                <w:szCs w:val="21"/>
              </w:rPr>
            </w:pPr>
          </w:p>
        </w:tc>
        <w:tc>
          <w:tcPr>
            <w:tcW w:w="735" w:type="dxa"/>
            <w:vAlign w:val="top"/>
          </w:tcPr>
          <w:p>
            <w:pPr>
              <w:rPr>
                <w:rFonts w:ascii="Arial"/>
                <w:color w:val="auto"/>
                <w:sz w:val="21"/>
                <w:szCs w:val="21"/>
              </w:rPr>
            </w:pPr>
          </w:p>
        </w:tc>
        <w:tc>
          <w:tcPr>
            <w:tcW w:w="1154" w:type="dxa"/>
            <w:vAlign w:val="top"/>
          </w:tcPr>
          <w:p>
            <w:pPr>
              <w:rPr>
                <w:rFonts w:ascii="Arial"/>
                <w:color w:val="auto"/>
                <w:sz w:val="21"/>
                <w:szCs w:val="21"/>
              </w:rPr>
            </w:pPr>
          </w:p>
        </w:tc>
        <w:tc>
          <w:tcPr>
            <w:tcW w:w="1103" w:type="dxa"/>
            <w:vAlign w:val="top"/>
          </w:tcPr>
          <w:p>
            <w:pPr>
              <w:rPr>
                <w:rFonts w:ascii="Arial"/>
                <w:color w:val="auto"/>
                <w:sz w:val="21"/>
                <w:szCs w:val="21"/>
              </w:rPr>
            </w:pPr>
          </w:p>
        </w:tc>
        <w:tc>
          <w:tcPr>
            <w:tcW w:w="752" w:type="dxa"/>
            <w:vAlign w:val="top"/>
          </w:tcPr>
          <w:p>
            <w:pPr>
              <w:rPr>
                <w:rFonts w:ascii="Arial"/>
                <w:color w:val="auto"/>
                <w:sz w:val="21"/>
                <w:szCs w:val="21"/>
              </w:rPr>
            </w:pPr>
          </w:p>
        </w:tc>
        <w:tc>
          <w:tcPr>
            <w:tcW w:w="687" w:type="dxa"/>
            <w:vAlign w:val="top"/>
          </w:tcPr>
          <w:p>
            <w:pPr>
              <w:rPr>
                <w:rFonts w:ascii="Arial"/>
                <w:color w:val="auto"/>
                <w:sz w:val="21"/>
                <w:szCs w:val="21"/>
              </w:rPr>
            </w:pPr>
          </w:p>
        </w:tc>
      </w:tr>
    </w:tbl>
    <w:p>
      <w:pPr>
        <w:rPr>
          <w:color w:val="auto"/>
          <w:sz w:val="21"/>
          <w:szCs w:val="21"/>
        </w:rPr>
        <w:sectPr>
          <w:footerReference r:id="rId18" w:type="default"/>
          <w:pgSz w:w="11911" w:h="16838"/>
          <w:pgMar w:top="1100" w:right="1083" w:bottom="1100" w:left="1083" w:header="794" w:footer="930" w:gutter="0"/>
          <w:paperSrc/>
          <w:pgNumType w:fmt="decimal"/>
          <w:cols w:space="0" w:num="1"/>
          <w:rtlGutter w:val="0"/>
          <w:docGrid w:linePitch="0" w:charSpace="0"/>
        </w:sectPr>
      </w:pPr>
    </w:p>
    <w:bookmarkEnd w:id="272"/>
    <w:bookmarkEnd w:id="273"/>
    <w:p>
      <w:pPr>
        <w:spacing w:before="65" w:line="228" w:lineRule="auto"/>
        <w:ind w:left="16"/>
        <w:rPr>
          <w:rFonts w:ascii="宋体" w:hAnsi="宋体" w:eastAsia="宋体" w:cs="宋体"/>
          <w:color w:val="auto"/>
          <w:sz w:val="21"/>
          <w:szCs w:val="21"/>
        </w:rPr>
      </w:pPr>
      <w:r>
        <w:rPr>
          <w:rFonts w:ascii="宋体" w:hAnsi="宋体" w:eastAsia="宋体" w:cs="宋体"/>
          <w:color w:val="auto"/>
          <w:spacing w:val="4"/>
          <w:sz w:val="21"/>
          <w:szCs w:val="21"/>
        </w:rPr>
        <w:t>附件</w:t>
      </w:r>
      <w:r>
        <w:rPr>
          <w:rFonts w:ascii="宋体" w:hAnsi="宋体" w:eastAsia="宋体" w:cs="宋体"/>
          <w:color w:val="auto"/>
          <w:spacing w:val="3"/>
          <w:sz w:val="21"/>
          <w:szCs w:val="21"/>
        </w:rPr>
        <w:t xml:space="preserve"> </w:t>
      </w:r>
      <w:r>
        <w:rPr>
          <w:rFonts w:ascii="宋体" w:hAnsi="宋体" w:eastAsia="宋体" w:cs="宋体"/>
          <w:color w:val="auto"/>
          <w:spacing w:val="2"/>
          <w:sz w:val="21"/>
          <w:szCs w:val="21"/>
        </w:rPr>
        <w:t>3：工程质量保修书</w:t>
      </w:r>
    </w:p>
    <w:p>
      <w:pPr>
        <w:spacing w:line="241" w:lineRule="auto"/>
        <w:rPr>
          <w:rFonts w:ascii="Arial"/>
          <w:color w:val="auto"/>
          <w:sz w:val="21"/>
          <w:szCs w:val="21"/>
        </w:rPr>
      </w:pPr>
    </w:p>
    <w:p>
      <w:pPr>
        <w:spacing w:line="241" w:lineRule="auto"/>
        <w:rPr>
          <w:rFonts w:ascii="Arial"/>
          <w:color w:val="auto"/>
          <w:sz w:val="21"/>
          <w:szCs w:val="21"/>
        </w:rPr>
      </w:pPr>
    </w:p>
    <w:p>
      <w:pPr>
        <w:spacing w:before="65" w:line="229" w:lineRule="auto"/>
        <w:ind w:left="423"/>
        <w:rPr>
          <w:rFonts w:ascii="宋体" w:hAnsi="宋体" w:eastAsia="宋体" w:cs="宋体"/>
          <w:color w:val="auto"/>
          <w:sz w:val="21"/>
          <w:szCs w:val="21"/>
        </w:rPr>
      </w:pPr>
      <w:r>
        <w:rPr>
          <w:rFonts w:ascii="宋体" w:hAnsi="宋体" w:eastAsia="宋体" w:cs="宋体"/>
          <w:color w:val="auto"/>
          <w:spacing w:val="6"/>
          <w:sz w:val="21"/>
          <w:szCs w:val="21"/>
        </w:rPr>
        <w:t xml:space="preserve">发包人 (全称) </w:t>
      </w:r>
      <w:r>
        <w:rPr>
          <w:rFonts w:ascii="宋体" w:hAnsi="宋体" w:eastAsia="宋体" w:cs="宋体"/>
          <w:color w:val="auto"/>
          <w:spacing w:val="4"/>
          <w:sz w:val="21"/>
          <w:szCs w:val="21"/>
        </w:rPr>
        <w:t>：</w:t>
      </w:r>
    </w:p>
    <w:p>
      <w:pPr>
        <w:spacing w:before="160" w:line="228" w:lineRule="auto"/>
        <w:ind w:left="420"/>
        <w:rPr>
          <w:rFonts w:ascii="宋体" w:hAnsi="宋体" w:eastAsia="宋体" w:cs="宋体"/>
          <w:color w:val="auto"/>
          <w:sz w:val="21"/>
          <w:szCs w:val="21"/>
        </w:rPr>
      </w:pPr>
      <w:r>
        <w:rPr>
          <w:rFonts w:ascii="宋体" w:hAnsi="宋体" w:eastAsia="宋体" w:cs="宋体"/>
          <w:color w:val="auto"/>
          <w:spacing w:val="7"/>
          <w:sz w:val="21"/>
          <w:szCs w:val="21"/>
        </w:rPr>
        <w:t>承</w:t>
      </w:r>
      <w:r>
        <w:rPr>
          <w:rFonts w:ascii="宋体" w:hAnsi="宋体" w:eastAsia="宋体" w:cs="宋体"/>
          <w:color w:val="auto"/>
          <w:spacing w:val="6"/>
          <w:sz w:val="21"/>
          <w:szCs w:val="21"/>
        </w:rPr>
        <w:t>包人 (全称) ：</w:t>
      </w:r>
    </w:p>
    <w:p>
      <w:pPr>
        <w:spacing w:before="159" w:line="378" w:lineRule="auto"/>
        <w:ind w:left="1" w:firstLine="421"/>
        <w:rPr>
          <w:rFonts w:ascii="宋体" w:hAnsi="宋体" w:eastAsia="宋体" w:cs="宋体"/>
          <w:color w:val="auto"/>
          <w:sz w:val="21"/>
          <w:szCs w:val="21"/>
        </w:rPr>
      </w:pPr>
      <w:r>
        <w:rPr>
          <w:rFonts w:ascii="宋体" w:hAnsi="宋体" w:eastAsia="宋体" w:cs="宋体"/>
          <w:color w:val="auto"/>
          <w:spacing w:val="14"/>
          <w:sz w:val="21"/>
          <w:szCs w:val="21"/>
        </w:rPr>
        <w:t>发包</w:t>
      </w:r>
      <w:r>
        <w:rPr>
          <w:rFonts w:ascii="宋体" w:hAnsi="宋体" w:eastAsia="宋体" w:cs="宋体"/>
          <w:color w:val="auto"/>
          <w:spacing w:val="10"/>
          <w:sz w:val="21"/>
          <w:szCs w:val="21"/>
        </w:rPr>
        <w:t>人</w:t>
      </w:r>
      <w:r>
        <w:rPr>
          <w:rFonts w:ascii="宋体" w:hAnsi="宋体" w:eastAsia="宋体" w:cs="宋体"/>
          <w:color w:val="auto"/>
          <w:spacing w:val="7"/>
          <w:sz w:val="21"/>
          <w:szCs w:val="21"/>
        </w:rPr>
        <w:t>和承包人根据《中华人民共和国建筑法》和《建设工程质量管理条例》，经协商一致</w:t>
      </w:r>
      <w:r>
        <w:rPr>
          <w:rFonts w:ascii="宋体" w:hAnsi="宋体" w:eastAsia="宋体" w:cs="宋体"/>
          <w:color w:val="auto"/>
          <w:sz w:val="21"/>
          <w:szCs w:val="21"/>
        </w:rPr>
        <w:t xml:space="preserve"> </w:t>
      </w:r>
      <w:r>
        <w:rPr>
          <w:rFonts w:ascii="宋体" w:hAnsi="宋体" w:eastAsia="宋体" w:cs="宋体"/>
          <w:color w:val="auto"/>
          <w:spacing w:val="14"/>
          <w:sz w:val="21"/>
          <w:szCs w:val="21"/>
        </w:rPr>
        <w:t>就</w:t>
      </w:r>
      <w:r>
        <w:rPr>
          <w:rFonts w:ascii="宋体" w:hAnsi="宋体" w:eastAsia="宋体" w:cs="宋体"/>
          <w:color w:val="auto"/>
          <w:spacing w:val="10"/>
          <w:sz w:val="21"/>
          <w:szCs w:val="21"/>
          <w:u w:val="single" w:color="auto"/>
        </w:rPr>
        <w:t xml:space="preserve"> </w:t>
      </w:r>
      <w:r>
        <w:rPr>
          <w:rFonts w:ascii="宋体" w:hAnsi="宋体" w:eastAsia="宋体" w:cs="宋体"/>
          <w:color w:val="auto"/>
          <w:spacing w:val="7"/>
          <w:sz w:val="21"/>
          <w:szCs w:val="21"/>
          <w:u w:val="single" w:color="auto"/>
        </w:rPr>
        <w:t xml:space="preserve">   (工程全称) </w:t>
      </w:r>
      <w:r>
        <w:rPr>
          <w:rFonts w:ascii="宋体" w:hAnsi="宋体" w:eastAsia="宋体" w:cs="宋体"/>
          <w:color w:val="auto"/>
          <w:spacing w:val="7"/>
          <w:sz w:val="21"/>
          <w:szCs w:val="21"/>
        </w:rPr>
        <w:t>签订工程质量保修书。</w:t>
      </w:r>
    </w:p>
    <w:p>
      <w:pPr>
        <w:pStyle w:val="17"/>
        <w:keepNext w:val="0"/>
        <w:keepLines w:val="0"/>
        <w:pageBreakBefore w:val="0"/>
        <w:widowControl w:val="0"/>
        <w:kinsoku/>
        <w:wordWrap/>
        <w:overflowPunct/>
        <w:topLinePunct w:val="0"/>
        <w:autoSpaceDE/>
        <w:autoSpaceDN/>
        <w:bidi w:val="0"/>
        <w:adjustRightInd/>
        <w:snapToGrid/>
        <w:spacing w:line="520" w:lineRule="exact"/>
        <w:ind w:firstLine="540"/>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一、工程质量保修范围和内容</w:t>
      </w:r>
    </w:p>
    <w:p>
      <w:pPr>
        <w:pStyle w:val="17"/>
        <w:keepNext w:val="0"/>
        <w:keepLines w:val="0"/>
        <w:pageBreakBefore w:val="0"/>
        <w:widowControl w:val="0"/>
        <w:kinsoku/>
        <w:wordWrap/>
        <w:overflowPunct/>
        <w:topLinePunct w:val="0"/>
        <w:autoSpaceDE/>
        <w:autoSpaceDN/>
        <w:bidi w:val="0"/>
        <w:adjustRightInd/>
        <w:snapToGrid/>
        <w:spacing w:line="520" w:lineRule="exact"/>
        <w:ind w:firstLine="540"/>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承包人在质量保修期内，按照有关法律、法规，规章规定和双方约定，承担本工程质量保修责任。</w:t>
      </w:r>
    </w:p>
    <w:p>
      <w:pPr>
        <w:pStyle w:val="17"/>
        <w:keepNext w:val="0"/>
        <w:keepLines w:val="0"/>
        <w:pageBreakBefore w:val="0"/>
        <w:widowControl w:val="0"/>
        <w:kinsoku/>
        <w:wordWrap/>
        <w:overflowPunct/>
        <w:topLinePunct w:val="0"/>
        <w:autoSpaceDE/>
        <w:autoSpaceDN/>
        <w:bidi w:val="0"/>
        <w:adjustRightInd/>
        <w:snapToGrid/>
        <w:spacing w:line="520" w:lineRule="exact"/>
        <w:ind w:firstLine="540"/>
        <w:textAlignment w:val="auto"/>
        <w:rPr>
          <w:rFonts w:hint="eastAsia" w:ascii="宋体" w:hAnsi="宋体" w:eastAsia="宋体" w:cs="宋体"/>
          <w:color w:val="auto"/>
          <w:spacing w:val="0"/>
          <w:sz w:val="21"/>
          <w:szCs w:val="21"/>
          <w:highlight w:val="none"/>
          <w:u w:val="single"/>
        </w:rPr>
      </w:pPr>
      <w:r>
        <w:rPr>
          <w:rFonts w:hint="eastAsia" w:ascii="宋体" w:hAnsi="宋体" w:eastAsia="宋体" w:cs="宋体"/>
          <w:color w:val="auto"/>
          <w:spacing w:val="0"/>
          <w:sz w:val="21"/>
          <w:szCs w:val="21"/>
          <w:highlight w:val="none"/>
        </w:rPr>
        <w:t>具体质量保修内容双方约定如下：</w:t>
      </w:r>
      <w:r>
        <w:rPr>
          <w:rFonts w:hint="eastAsia" w:ascii="宋体" w:hAnsi="宋体" w:eastAsia="宋体" w:cs="宋体"/>
          <w:color w:val="auto"/>
          <w:spacing w:val="0"/>
          <w:sz w:val="21"/>
          <w:szCs w:val="21"/>
          <w:u w:val="single" w:color="auto"/>
        </w:rPr>
        <w:t>本项目保修期为</w:t>
      </w:r>
      <w:r>
        <w:rPr>
          <w:rFonts w:hint="eastAsia" w:hAnsi="宋体" w:cs="宋体"/>
          <w:color w:val="auto"/>
          <w:spacing w:val="0"/>
          <w:sz w:val="21"/>
          <w:szCs w:val="21"/>
          <w:u w:val="single" w:color="auto"/>
          <w:lang w:val="en-US" w:eastAsia="zh-CN"/>
        </w:rPr>
        <w:t>1</w:t>
      </w:r>
      <w:r>
        <w:rPr>
          <w:rFonts w:hint="eastAsia" w:ascii="宋体" w:hAnsi="宋体" w:eastAsia="宋体" w:cs="宋体"/>
          <w:color w:val="auto"/>
          <w:spacing w:val="0"/>
          <w:sz w:val="21"/>
          <w:szCs w:val="21"/>
          <w:u w:val="single" w:color="auto"/>
        </w:rPr>
        <w:t>年，保修期内维护产生材料费、人工费等费用均由中标方负责。</w:t>
      </w:r>
      <w:r>
        <w:rPr>
          <w:rFonts w:hint="eastAsia" w:ascii="宋体" w:hAnsi="宋体" w:eastAsia="宋体" w:cs="宋体"/>
          <w:color w:val="auto"/>
          <w:spacing w:val="0"/>
          <w:sz w:val="21"/>
          <w:szCs w:val="21"/>
        </w:rPr>
        <w:t>质量保修期自工程竣工验收合格之日起计算。</w:t>
      </w:r>
    </w:p>
    <w:p>
      <w:pPr>
        <w:pStyle w:val="17"/>
        <w:keepNext w:val="0"/>
        <w:keepLines w:val="0"/>
        <w:pageBreakBefore w:val="0"/>
        <w:widowControl w:val="0"/>
        <w:kinsoku/>
        <w:wordWrap/>
        <w:overflowPunct/>
        <w:topLinePunct w:val="0"/>
        <w:autoSpaceDE/>
        <w:autoSpaceDN/>
        <w:bidi w:val="0"/>
        <w:adjustRightInd/>
        <w:snapToGrid/>
        <w:spacing w:line="520" w:lineRule="exact"/>
        <w:ind w:firstLine="540"/>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二、质量保修期</w:t>
      </w:r>
    </w:p>
    <w:p>
      <w:pPr>
        <w:pStyle w:val="17"/>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本工程质量保修期从实际竣工验收通过之日算起，</w:t>
      </w:r>
      <w:r>
        <w:rPr>
          <w:rFonts w:hint="eastAsia" w:ascii="宋体" w:hAnsi="宋体" w:eastAsia="宋体" w:cs="宋体"/>
          <w:color w:val="auto"/>
          <w:spacing w:val="0"/>
          <w:sz w:val="21"/>
          <w:szCs w:val="21"/>
          <w:highlight w:val="none"/>
          <w:u w:val="single"/>
        </w:rPr>
        <w:t>保修期为</w:t>
      </w:r>
      <w:r>
        <w:rPr>
          <w:rFonts w:hint="eastAsia" w:hAnsi="宋体" w:cs="宋体"/>
          <w:color w:val="auto"/>
          <w:spacing w:val="0"/>
          <w:sz w:val="21"/>
          <w:szCs w:val="21"/>
          <w:highlight w:val="none"/>
          <w:u w:val="single"/>
          <w:lang w:val="en-US" w:eastAsia="zh-CN"/>
        </w:rPr>
        <w:t>1</w:t>
      </w:r>
      <w:r>
        <w:rPr>
          <w:rFonts w:hint="eastAsia" w:ascii="宋体" w:hAnsi="宋体" w:eastAsia="宋体" w:cs="宋体"/>
          <w:color w:val="auto"/>
          <w:spacing w:val="0"/>
          <w:sz w:val="21"/>
          <w:szCs w:val="21"/>
          <w:highlight w:val="none"/>
          <w:u w:val="single"/>
          <w:lang w:val="en-US" w:eastAsia="zh-CN"/>
        </w:rPr>
        <w:t>年</w:t>
      </w:r>
      <w:r>
        <w:rPr>
          <w:rFonts w:hint="eastAsia" w:ascii="宋体" w:hAnsi="宋体" w:eastAsia="宋体" w:cs="宋体"/>
          <w:color w:val="auto"/>
          <w:spacing w:val="0"/>
          <w:sz w:val="21"/>
          <w:szCs w:val="21"/>
          <w:highlight w:val="none"/>
          <w:u w:val="single"/>
        </w:rPr>
        <w:t>。</w:t>
      </w:r>
    </w:p>
    <w:p>
      <w:pPr>
        <w:pStyle w:val="17"/>
        <w:keepNext w:val="0"/>
        <w:keepLines w:val="0"/>
        <w:pageBreakBefore w:val="0"/>
        <w:widowControl w:val="0"/>
        <w:kinsoku/>
        <w:wordWrap/>
        <w:overflowPunct/>
        <w:topLinePunct w:val="0"/>
        <w:autoSpaceDE/>
        <w:autoSpaceDN/>
        <w:bidi w:val="0"/>
        <w:adjustRightInd/>
        <w:snapToGrid/>
        <w:spacing w:line="520" w:lineRule="exact"/>
        <w:ind w:firstLine="540"/>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三、质量保修保质责任</w:t>
      </w:r>
    </w:p>
    <w:p>
      <w:pPr>
        <w:pStyle w:val="17"/>
        <w:keepNext w:val="0"/>
        <w:keepLines w:val="0"/>
        <w:pageBreakBefore w:val="0"/>
        <w:widowControl w:val="0"/>
        <w:kinsoku/>
        <w:wordWrap/>
        <w:overflowPunct/>
        <w:topLinePunct w:val="0"/>
        <w:autoSpaceDE/>
        <w:autoSpaceDN/>
        <w:bidi w:val="0"/>
        <w:adjustRightInd/>
        <w:snapToGrid/>
        <w:spacing w:line="520" w:lineRule="exact"/>
        <w:ind w:firstLine="412"/>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属于保修范围和内容的项目，承包人应在接到修理通知之日后5-10工作日内派人修理。承包人不在约定期限内派人修理，发包人可委托其他人员修理，保修费用从质量保修金内扣除，如果实际维修费用超出质量保修金的额度，承包人还需赔偿超出部分的维修金额。</w:t>
      </w:r>
    </w:p>
    <w:p>
      <w:pPr>
        <w:pStyle w:val="17"/>
        <w:keepNext w:val="0"/>
        <w:keepLines w:val="0"/>
        <w:pageBreakBefore w:val="0"/>
        <w:widowControl w:val="0"/>
        <w:kinsoku/>
        <w:wordWrap/>
        <w:overflowPunct/>
        <w:topLinePunct w:val="0"/>
        <w:autoSpaceDE/>
        <w:autoSpaceDN/>
        <w:bidi w:val="0"/>
        <w:adjustRightInd/>
        <w:snapToGrid/>
        <w:spacing w:line="520" w:lineRule="exact"/>
        <w:ind w:firstLine="412"/>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2、发生须紧急抢修事故的，承包人接到事故通知后，应立即到达事故现场抢修。非承包人施工质量引起的事故，抢修费用由发包人承担。</w:t>
      </w:r>
    </w:p>
    <w:p>
      <w:pPr>
        <w:pStyle w:val="17"/>
        <w:keepNext w:val="0"/>
        <w:keepLines w:val="0"/>
        <w:pageBreakBefore w:val="0"/>
        <w:widowControl w:val="0"/>
        <w:kinsoku/>
        <w:wordWrap/>
        <w:overflowPunct/>
        <w:topLinePunct w:val="0"/>
        <w:autoSpaceDE/>
        <w:autoSpaceDN/>
        <w:bidi w:val="0"/>
        <w:adjustRightInd/>
        <w:snapToGrid/>
        <w:spacing w:line="520" w:lineRule="exact"/>
        <w:ind w:firstLine="412"/>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3、在保修期内，如发生涉及结构安全的质量问题，发包人和承包人应当立即向当地建设行政主管部门报告，并采取安全防范措施，由原设计单位或具有相应资质等级的设计单位提出保修方案，承包人负责实施保修。因承包人原因致使工程在合理使用期限内造成人身和财产损害的，承包人应承担损害赔偿责任。</w:t>
      </w:r>
    </w:p>
    <w:p>
      <w:pPr>
        <w:pStyle w:val="17"/>
        <w:keepNext w:val="0"/>
        <w:keepLines w:val="0"/>
        <w:pageBreakBefore w:val="0"/>
        <w:widowControl w:val="0"/>
        <w:kinsoku/>
        <w:wordWrap/>
        <w:overflowPunct/>
        <w:topLinePunct w:val="0"/>
        <w:autoSpaceDE/>
        <w:autoSpaceDN/>
        <w:bidi w:val="0"/>
        <w:adjustRightInd/>
        <w:snapToGrid/>
        <w:spacing w:line="520" w:lineRule="exact"/>
        <w:ind w:firstLine="456"/>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4、保修完成后，由发包人组织有关单位人员验收。</w:t>
      </w:r>
    </w:p>
    <w:p>
      <w:pPr>
        <w:pStyle w:val="17"/>
        <w:keepNext w:val="0"/>
        <w:keepLines w:val="0"/>
        <w:pageBreakBefore w:val="0"/>
        <w:widowControl w:val="0"/>
        <w:kinsoku/>
        <w:wordWrap/>
        <w:overflowPunct/>
        <w:topLinePunct w:val="0"/>
        <w:autoSpaceDE/>
        <w:autoSpaceDN/>
        <w:bidi w:val="0"/>
        <w:adjustRightInd/>
        <w:snapToGrid/>
        <w:spacing w:line="520" w:lineRule="exact"/>
        <w:ind w:firstLine="456"/>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四、质量保修金的支付</w:t>
      </w:r>
    </w:p>
    <w:p>
      <w:pPr>
        <w:pStyle w:val="17"/>
        <w:keepNext w:val="0"/>
        <w:keepLines w:val="0"/>
        <w:pageBreakBefore w:val="0"/>
        <w:widowControl w:val="0"/>
        <w:kinsoku/>
        <w:wordWrap/>
        <w:overflowPunct/>
        <w:topLinePunct w:val="0"/>
        <w:autoSpaceDE/>
        <w:autoSpaceDN/>
        <w:bidi w:val="0"/>
        <w:adjustRightInd/>
        <w:snapToGrid/>
        <w:spacing w:line="520" w:lineRule="exact"/>
        <w:ind w:firstLine="456"/>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本工程约定的工程质量保修金为</w:t>
      </w:r>
      <w:r>
        <w:rPr>
          <w:rFonts w:hint="eastAsia" w:ascii="宋体" w:hAnsi="宋体" w:eastAsia="宋体" w:cs="宋体"/>
          <w:color w:val="auto"/>
          <w:spacing w:val="0"/>
          <w:sz w:val="21"/>
          <w:szCs w:val="21"/>
          <w:highlight w:val="none"/>
          <w:u w:val="single"/>
          <w:lang w:val="en-US" w:eastAsia="zh-CN"/>
        </w:rPr>
        <w:t xml:space="preserve"> 工程价款结算总额</w:t>
      </w:r>
      <w:r>
        <w:rPr>
          <w:rFonts w:hint="eastAsia" w:ascii="宋体" w:hAnsi="宋体" w:eastAsia="宋体" w:cs="宋体"/>
          <w:b/>
          <w:bCs/>
          <w:color w:val="auto"/>
          <w:spacing w:val="0"/>
          <w:sz w:val="21"/>
          <w:szCs w:val="21"/>
          <w:highlight w:val="none"/>
          <w:u w:val="single"/>
        </w:rPr>
        <w:t>3%</w:t>
      </w:r>
      <w:r>
        <w:rPr>
          <w:rFonts w:hint="eastAsia" w:ascii="宋体" w:hAnsi="宋体" w:eastAsia="宋体" w:cs="宋体"/>
          <w:b/>
          <w:bCs/>
          <w:color w:val="auto"/>
          <w:spacing w:val="0"/>
          <w:sz w:val="21"/>
          <w:szCs w:val="21"/>
          <w:highlight w:val="none"/>
          <w:u w:val="single"/>
          <w:lang w:val="en-US" w:eastAsia="zh-CN"/>
        </w:rPr>
        <w:t xml:space="preserve"> </w:t>
      </w:r>
      <w:r>
        <w:rPr>
          <w:rFonts w:hint="eastAsia" w:ascii="宋体" w:hAnsi="宋体" w:eastAsia="宋体" w:cs="宋体"/>
          <w:color w:val="auto"/>
          <w:spacing w:val="0"/>
          <w:sz w:val="21"/>
          <w:szCs w:val="21"/>
          <w:highlight w:val="none"/>
        </w:rPr>
        <w:t>。</w:t>
      </w:r>
    </w:p>
    <w:p>
      <w:pPr>
        <w:pStyle w:val="17"/>
        <w:keepNext w:val="0"/>
        <w:keepLines w:val="0"/>
        <w:pageBreakBefore w:val="0"/>
        <w:widowControl w:val="0"/>
        <w:kinsoku/>
        <w:wordWrap/>
        <w:overflowPunct/>
        <w:topLinePunct w:val="0"/>
        <w:autoSpaceDE/>
        <w:autoSpaceDN/>
        <w:bidi w:val="0"/>
        <w:adjustRightInd/>
        <w:snapToGrid/>
        <w:spacing w:line="520" w:lineRule="exact"/>
        <w:ind w:firstLine="456"/>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质量保修金不计利息。</w:t>
      </w:r>
    </w:p>
    <w:p>
      <w:pPr>
        <w:pStyle w:val="17"/>
        <w:keepNext w:val="0"/>
        <w:keepLines w:val="0"/>
        <w:pageBreakBefore w:val="0"/>
        <w:widowControl w:val="0"/>
        <w:kinsoku/>
        <w:wordWrap/>
        <w:overflowPunct/>
        <w:topLinePunct w:val="0"/>
        <w:autoSpaceDE/>
        <w:autoSpaceDN/>
        <w:bidi w:val="0"/>
        <w:adjustRightInd/>
        <w:snapToGrid/>
        <w:spacing w:line="520" w:lineRule="exact"/>
        <w:ind w:firstLine="456"/>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五、质量保修金的返还</w:t>
      </w:r>
    </w:p>
    <w:p>
      <w:pPr>
        <w:pStyle w:val="17"/>
        <w:keepNext w:val="0"/>
        <w:keepLines w:val="0"/>
        <w:pageBreakBefore w:val="0"/>
        <w:widowControl w:val="0"/>
        <w:kinsoku/>
        <w:wordWrap/>
        <w:overflowPunct/>
        <w:topLinePunct w:val="0"/>
        <w:autoSpaceDE/>
        <w:autoSpaceDN/>
        <w:bidi w:val="0"/>
        <w:adjustRightInd/>
        <w:snapToGrid/>
        <w:spacing w:line="520" w:lineRule="exact"/>
        <w:ind w:firstLine="456"/>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发包人在应付款中扣出，在工程竣工保修期满后无质量问题，将保修金（不计利息）余额退回承包人。在保修期内承包人应按保修内容进行保修，若承包人接到发包人保修通知书在二天内未派人进行保修的，发包人则安排其它公司保修，在保修期内发生的费用由承包人负责或由发包人从保修金中扣出。</w:t>
      </w:r>
    </w:p>
    <w:p>
      <w:pPr>
        <w:pStyle w:val="17"/>
        <w:keepNext w:val="0"/>
        <w:keepLines w:val="0"/>
        <w:pageBreakBefore w:val="0"/>
        <w:widowControl w:val="0"/>
        <w:kinsoku/>
        <w:wordWrap/>
        <w:overflowPunct/>
        <w:topLinePunct w:val="0"/>
        <w:autoSpaceDE/>
        <w:autoSpaceDN/>
        <w:bidi w:val="0"/>
        <w:adjustRightInd/>
        <w:snapToGrid/>
        <w:spacing w:line="520" w:lineRule="exact"/>
        <w:ind w:firstLine="456"/>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六、其他</w:t>
      </w:r>
    </w:p>
    <w:p>
      <w:pPr>
        <w:pStyle w:val="17"/>
        <w:keepNext w:val="0"/>
        <w:keepLines w:val="0"/>
        <w:pageBreakBefore w:val="0"/>
        <w:widowControl w:val="0"/>
        <w:kinsoku/>
        <w:wordWrap/>
        <w:overflowPunct/>
        <w:topLinePunct w:val="0"/>
        <w:autoSpaceDE/>
        <w:autoSpaceDN/>
        <w:bidi w:val="0"/>
        <w:adjustRightInd/>
        <w:snapToGrid/>
        <w:spacing w:line="520" w:lineRule="exact"/>
        <w:ind w:firstLine="456"/>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双方约定的其他工程质量保修事项：</w:t>
      </w:r>
    </w:p>
    <w:p>
      <w:pPr>
        <w:pStyle w:val="17"/>
        <w:keepNext w:val="0"/>
        <w:keepLines w:val="0"/>
        <w:pageBreakBefore w:val="0"/>
        <w:widowControl w:val="0"/>
        <w:kinsoku/>
        <w:wordWrap/>
        <w:overflowPunct/>
        <w:topLinePunct w:val="0"/>
        <w:autoSpaceDE/>
        <w:autoSpaceDN/>
        <w:bidi w:val="0"/>
        <w:adjustRightInd/>
        <w:snapToGrid/>
        <w:spacing w:line="520" w:lineRule="exact"/>
        <w:ind w:firstLine="456"/>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本工程质量保修书作为施工合同附件，由施工合同发包人承包人双方共同签署。</w:t>
      </w:r>
    </w:p>
    <w:p>
      <w:pPr>
        <w:pStyle w:val="17"/>
        <w:spacing w:line="360" w:lineRule="auto"/>
        <w:rPr>
          <w:rFonts w:hint="eastAsia" w:ascii="宋体" w:hAnsi="宋体" w:eastAsia="宋体" w:cs="宋体"/>
          <w:color w:val="auto"/>
          <w:spacing w:val="0"/>
          <w:sz w:val="24"/>
          <w:szCs w:val="24"/>
          <w:highlight w:val="none"/>
        </w:rPr>
      </w:pPr>
    </w:p>
    <w:p>
      <w:pPr>
        <w:rPr>
          <w:color w:val="auto"/>
          <w:sz w:val="21"/>
          <w:szCs w:val="21"/>
        </w:rPr>
      </w:pPr>
    </w:p>
    <w:p>
      <w:pPr>
        <w:rPr>
          <w:color w:val="auto"/>
          <w:sz w:val="21"/>
          <w:szCs w:val="21"/>
        </w:rPr>
      </w:pPr>
    </w:p>
    <w:p>
      <w:pPr>
        <w:spacing w:line="182" w:lineRule="exact"/>
        <w:rPr>
          <w:color w:val="auto"/>
          <w:sz w:val="21"/>
          <w:szCs w:val="21"/>
        </w:rPr>
      </w:pPr>
    </w:p>
    <w:p>
      <w:pPr>
        <w:rPr>
          <w:color w:val="auto"/>
          <w:sz w:val="21"/>
          <w:szCs w:val="21"/>
        </w:rPr>
        <w:sectPr>
          <w:footerReference r:id="rId19" w:type="default"/>
          <w:pgSz w:w="11911" w:h="16838"/>
          <w:pgMar w:top="1100" w:right="1083" w:bottom="1100" w:left="1083" w:header="794" w:footer="930" w:gutter="0"/>
          <w:paperSrc/>
          <w:pgNumType w:fmt="decimal"/>
          <w:cols w:space="0" w:num="1"/>
          <w:rtlGutter w:val="0"/>
          <w:docGrid w:linePitch="0" w:charSpace="0"/>
        </w:sectPr>
      </w:pPr>
    </w:p>
    <w:p>
      <w:pPr>
        <w:spacing w:before="40" w:line="389" w:lineRule="exact"/>
        <w:ind w:left="540"/>
        <w:rPr>
          <w:rFonts w:ascii="宋体" w:hAnsi="宋体" w:eastAsia="宋体" w:cs="宋体"/>
          <w:color w:val="auto"/>
          <w:sz w:val="21"/>
          <w:szCs w:val="21"/>
        </w:rPr>
      </w:pPr>
      <w:r>
        <w:rPr>
          <w:rFonts w:ascii="宋体" w:hAnsi="宋体" w:eastAsia="宋体" w:cs="宋体"/>
          <w:color w:val="auto"/>
          <w:spacing w:val="10"/>
          <w:position w:val="14"/>
          <w:sz w:val="21"/>
          <w:szCs w:val="21"/>
        </w:rPr>
        <w:t>发</w:t>
      </w:r>
      <w:r>
        <w:rPr>
          <w:rFonts w:ascii="宋体" w:hAnsi="宋体" w:eastAsia="宋体" w:cs="宋体"/>
          <w:color w:val="auto"/>
          <w:spacing w:val="8"/>
          <w:position w:val="14"/>
          <w:sz w:val="21"/>
          <w:szCs w:val="21"/>
        </w:rPr>
        <w:t xml:space="preserve"> </w:t>
      </w:r>
      <w:r>
        <w:rPr>
          <w:rFonts w:ascii="宋体" w:hAnsi="宋体" w:eastAsia="宋体" w:cs="宋体"/>
          <w:color w:val="auto"/>
          <w:spacing w:val="5"/>
          <w:position w:val="14"/>
          <w:sz w:val="21"/>
          <w:szCs w:val="21"/>
        </w:rPr>
        <w:t xml:space="preserve"> 包  人(公章)：</w:t>
      </w:r>
    </w:p>
    <w:p>
      <w:pPr>
        <w:spacing w:line="238" w:lineRule="auto"/>
        <w:ind w:left="525"/>
        <w:rPr>
          <w:rFonts w:ascii="宋体" w:hAnsi="宋体" w:eastAsia="宋体" w:cs="宋体"/>
          <w:color w:val="auto"/>
          <w:sz w:val="21"/>
          <w:szCs w:val="21"/>
        </w:rPr>
      </w:pPr>
      <w:r>
        <w:rPr>
          <w:rFonts w:ascii="宋体" w:hAnsi="宋体" w:eastAsia="宋体" w:cs="宋体"/>
          <w:color w:val="auto"/>
          <w:spacing w:val="4"/>
          <w:sz w:val="21"/>
          <w:szCs w:val="21"/>
        </w:rPr>
        <w:t>地 址：</w:t>
      </w:r>
    </w:p>
    <w:p>
      <w:pPr>
        <w:spacing w:before="144" w:line="388" w:lineRule="exact"/>
        <w:ind w:left="525"/>
        <w:rPr>
          <w:rFonts w:ascii="宋体" w:hAnsi="宋体" w:eastAsia="宋体" w:cs="宋体"/>
          <w:color w:val="auto"/>
          <w:sz w:val="21"/>
          <w:szCs w:val="21"/>
        </w:rPr>
      </w:pPr>
      <w:r>
        <w:rPr>
          <w:rFonts w:ascii="宋体" w:hAnsi="宋体" w:eastAsia="宋体" w:cs="宋体"/>
          <w:color w:val="auto"/>
          <w:spacing w:val="7"/>
          <w:position w:val="14"/>
          <w:sz w:val="21"/>
          <w:szCs w:val="21"/>
        </w:rPr>
        <w:t xml:space="preserve">法定代表人 (签字) </w:t>
      </w:r>
      <w:r>
        <w:rPr>
          <w:rFonts w:ascii="宋体" w:hAnsi="宋体" w:eastAsia="宋体" w:cs="宋体"/>
          <w:color w:val="auto"/>
          <w:spacing w:val="5"/>
          <w:position w:val="14"/>
          <w:sz w:val="21"/>
          <w:szCs w:val="21"/>
        </w:rPr>
        <w:t>：</w:t>
      </w:r>
    </w:p>
    <w:p>
      <w:pPr>
        <w:spacing w:before="1" w:line="228" w:lineRule="auto"/>
        <w:ind w:left="524"/>
        <w:rPr>
          <w:rFonts w:ascii="宋体" w:hAnsi="宋体" w:eastAsia="宋体" w:cs="宋体"/>
          <w:color w:val="auto"/>
          <w:sz w:val="21"/>
          <w:szCs w:val="21"/>
        </w:rPr>
      </w:pPr>
      <w:r>
        <w:rPr>
          <w:rFonts w:ascii="宋体" w:hAnsi="宋体" w:eastAsia="宋体" w:cs="宋体"/>
          <w:color w:val="auto"/>
          <w:spacing w:val="7"/>
          <w:sz w:val="21"/>
          <w:szCs w:val="21"/>
        </w:rPr>
        <w:t>委托代理人 (签字) ：</w:t>
      </w:r>
    </w:p>
    <w:p>
      <w:pPr>
        <w:spacing w:before="154" w:line="231" w:lineRule="auto"/>
        <w:ind w:left="548"/>
        <w:rPr>
          <w:rFonts w:ascii="宋体" w:hAnsi="宋体" w:eastAsia="宋体" w:cs="宋体"/>
          <w:color w:val="auto"/>
          <w:sz w:val="21"/>
          <w:szCs w:val="21"/>
        </w:rPr>
      </w:pPr>
      <w:r>
        <w:rPr>
          <w:rFonts w:ascii="宋体" w:hAnsi="宋体" w:eastAsia="宋体" w:cs="宋体"/>
          <w:color w:val="auto"/>
          <w:spacing w:val="-2"/>
          <w:sz w:val="21"/>
          <w:szCs w:val="21"/>
        </w:rPr>
        <w:t>电 话：</w:t>
      </w:r>
    </w:p>
    <w:p>
      <w:pPr>
        <w:spacing w:before="151" w:line="388" w:lineRule="exact"/>
        <w:ind w:left="523"/>
        <w:rPr>
          <w:rFonts w:ascii="宋体" w:hAnsi="宋体" w:eastAsia="宋体" w:cs="宋体"/>
          <w:color w:val="auto"/>
          <w:sz w:val="21"/>
          <w:szCs w:val="21"/>
        </w:rPr>
      </w:pPr>
      <w:r>
        <w:rPr>
          <w:rFonts w:ascii="宋体" w:hAnsi="宋体" w:eastAsia="宋体" w:cs="宋体"/>
          <w:color w:val="auto"/>
          <w:spacing w:val="5"/>
          <w:position w:val="14"/>
          <w:sz w:val="21"/>
          <w:szCs w:val="21"/>
        </w:rPr>
        <w:t>传</w:t>
      </w:r>
      <w:r>
        <w:rPr>
          <w:rFonts w:ascii="宋体" w:hAnsi="宋体" w:eastAsia="宋体" w:cs="宋体"/>
          <w:color w:val="auto"/>
          <w:spacing w:val="4"/>
          <w:position w:val="14"/>
          <w:sz w:val="21"/>
          <w:szCs w:val="21"/>
        </w:rPr>
        <w:t xml:space="preserve"> 真：</w:t>
      </w:r>
    </w:p>
    <w:p>
      <w:pPr>
        <w:spacing w:before="1" w:line="229" w:lineRule="auto"/>
        <w:ind w:left="525"/>
        <w:rPr>
          <w:rFonts w:ascii="宋体" w:hAnsi="宋体" w:eastAsia="宋体" w:cs="宋体"/>
          <w:color w:val="auto"/>
          <w:sz w:val="21"/>
          <w:szCs w:val="21"/>
        </w:rPr>
      </w:pPr>
      <w:r>
        <w:rPr>
          <w:rFonts w:ascii="宋体" w:hAnsi="宋体" w:eastAsia="宋体" w:cs="宋体"/>
          <w:color w:val="auto"/>
          <w:spacing w:val="6"/>
          <w:sz w:val="21"/>
          <w:szCs w:val="21"/>
        </w:rPr>
        <w:t>开户银行：</w:t>
      </w:r>
    </w:p>
    <w:p>
      <w:pPr>
        <w:spacing w:before="153" w:line="230" w:lineRule="auto"/>
        <w:ind w:left="528"/>
        <w:rPr>
          <w:rFonts w:ascii="宋体" w:hAnsi="宋体" w:eastAsia="宋体" w:cs="宋体"/>
          <w:color w:val="auto"/>
          <w:sz w:val="21"/>
          <w:szCs w:val="21"/>
        </w:rPr>
      </w:pPr>
      <w:r>
        <w:rPr>
          <w:rFonts w:ascii="宋体" w:hAnsi="宋体" w:eastAsia="宋体" w:cs="宋体"/>
          <w:color w:val="auto"/>
          <w:spacing w:val="4"/>
          <w:sz w:val="21"/>
          <w:szCs w:val="21"/>
        </w:rPr>
        <w:t>账</w:t>
      </w:r>
      <w:r>
        <w:rPr>
          <w:rFonts w:ascii="宋体" w:hAnsi="宋体" w:eastAsia="宋体" w:cs="宋体"/>
          <w:color w:val="auto"/>
          <w:spacing w:val="3"/>
          <w:sz w:val="21"/>
          <w:szCs w:val="21"/>
        </w:rPr>
        <w:t xml:space="preserve"> 号：</w:t>
      </w:r>
    </w:p>
    <w:p>
      <w:pPr>
        <w:spacing w:before="152" w:line="194" w:lineRule="auto"/>
        <w:ind w:left="539"/>
        <w:rPr>
          <w:rFonts w:ascii="宋体" w:hAnsi="宋体" w:eastAsia="宋体" w:cs="宋体"/>
          <w:color w:val="auto"/>
          <w:sz w:val="21"/>
          <w:szCs w:val="21"/>
        </w:rPr>
      </w:pPr>
      <w:r>
        <w:rPr>
          <w:rFonts w:ascii="宋体" w:hAnsi="宋体" w:eastAsia="宋体" w:cs="宋体"/>
          <w:color w:val="auto"/>
          <w:spacing w:val="4"/>
          <w:sz w:val="21"/>
          <w:szCs w:val="21"/>
        </w:rPr>
        <w:t>邮</w:t>
      </w:r>
      <w:r>
        <w:rPr>
          <w:rFonts w:ascii="宋体" w:hAnsi="宋体" w:eastAsia="宋体" w:cs="宋体"/>
          <w:color w:val="auto"/>
          <w:spacing w:val="3"/>
          <w:sz w:val="21"/>
          <w:szCs w:val="21"/>
        </w:rPr>
        <w:t>政编码：</w:t>
      </w:r>
    </w:p>
    <w:p>
      <w:pPr>
        <w:spacing w:line="14" w:lineRule="auto"/>
        <w:rPr>
          <w:rFonts w:ascii="Arial"/>
          <w:color w:val="auto"/>
          <w:sz w:val="21"/>
          <w:szCs w:val="21"/>
        </w:rPr>
      </w:pPr>
      <w:r>
        <w:rPr>
          <w:rFonts w:ascii="Arial" w:hAnsi="Arial" w:eastAsia="Arial" w:cs="Arial"/>
          <w:color w:val="auto"/>
          <w:sz w:val="21"/>
          <w:szCs w:val="21"/>
        </w:rPr>
        <w:br w:type="column"/>
      </w:r>
    </w:p>
    <w:p>
      <w:pPr>
        <w:spacing w:before="39" w:line="228" w:lineRule="auto"/>
        <w:ind w:left="174"/>
        <w:rPr>
          <w:rFonts w:ascii="宋体" w:hAnsi="宋体" w:eastAsia="宋体" w:cs="宋体"/>
          <w:color w:val="auto"/>
          <w:sz w:val="21"/>
          <w:szCs w:val="21"/>
        </w:rPr>
      </w:pPr>
      <w:r>
        <w:rPr>
          <w:rFonts w:ascii="宋体" w:hAnsi="宋体" w:eastAsia="宋体" w:cs="宋体"/>
          <w:color w:val="auto"/>
          <w:spacing w:val="6"/>
          <w:sz w:val="21"/>
          <w:szCs w:val="21"/>
        </w:rPr>
        <w:t>承  包  人(公章)</w:t>
      </w:r>
      <w:r>
        <w:rPr>
          <w:rFonts w:ascii="宋体" w:hAnsi="宋体" w:eastAsia="宋体" w:cs="宋体"/>
          <w:color w:val="auto"/>
          <w:spacing w:val="5"/>
          <w:sz w:val="21"/>
          <w:szCs w:val="21"/>
        </w:rPr>
        <w:t>：</w:t>
      </w:r>
    </w:p>
    <w:p>
      <w:pPr>
        <w:spacing w:before="154" w:line="238" w:lineRule="auto"/>
        <w:ind w:left="1"/>
        <w:rPr>
          <w:rFonts w:ascii="宋体" w:hAnsi="宋体" w:eastAsia="宋体" w:cs="宋体"/>
          <w:color w:val="auto"/>
          <w:sz w:val="21"/>
          <w:szCs w:val="21"/>
        </w:rPr>
      </w:pPr>
      <w:r>
        <w:rPr>
          <w:rFonts w:ascii="宋体" w:hAnsi="宋体" w:eastAsia="宋体" w:cs="宋体"/>
          <w:color w:val="auto"/>
          <w:spacing w:val="4"/>
          <w:sz w:val="21"/>
          <w:szCs w:val="21"/>
        </w:rPr>
        <w:t>地 址：</w:t>
      </w:r>
    </w:p>
    <w:p>
      <w:pPr>
        <w:spacing w:before="144" w:line="388" w:lineRule="exact"/>
        <w:ind w:left="103"/>
        <w:rPr>
          <w:rFonts w:ascii="宋体" w:hAnsi="宋体" w:eastAsia="宋体" w:cs="宋体"/>
          <w:color w:val="auto"/>
          <w:sz w:val="21"/>
          <w:szCs w:val="21"/>
        </w:rPr>
      </w:pPr>
      <w:r>
        <w:rPr>
          <w:rFonts w:ascii="宋体" w:hAnsi="宋体" w:eastAsia="宋体" w:cs="宋体"/>
          <w:color w:val="auto"/>
          <w:spacing w:val="7"/>
          <w:position w:val="14"/>
          <w:sz w:val="21"/>
          <w:szCs w:val="21"/>
        </w:rPr>
        <w:t xml:space="preserve">法定代表人 (签字) </w:t>
      </w:r>
      <w:r>
        <w:rPr>
          <w:rFonts w:ascii="宋体" w:hAnsi="宋体" w:eastAsia="宋体" w:cs="宋体"/>
          <w:color w:val="auto"/>
          <w:spacing w:val="5"/>
          <w:position w:val="14"/>
          <w:sz w:val="21"/>
          <w:szCs w:val="21"/>
        </w:rPr>
        <w:t>：</w:t>
      </w:r>
    </w:p>
    <w:p>
      <w:pPr>
        <w:spacing w:before="1" w:line="228" w:lineRule="auto"/>
        <w:ind w:left="101"/>
        <w:rPr>
          <w:rFonts w:ascii="宋体" w:hAnsi="宋体" w:eastAsia="宋体" w:cs="宋体"/>
          <w:color w:val="auto"/>
          <w:sz w:val="21"/>
          <w:szCs w:val="21"/>
        </w:rPr>
      </w:pPr>
      <w:r>
        <w:rPr>
          <w:rFonts w:ascii="宋体" w:hAnsi="宋体" w:eastAsia="宋体" w:cs="宋体"/>
          <w:color w:val="auto"/>
          <w:spacing w:val="7"/>
          <w:sz w:val="21"/>
          <w:szCs w:val="21"/>
        </w:rPr>
        <w:t>委托代理人 (签字) ：</w:t>
      </w:r>
    </w:p>
    <w:p>
      <w:pPr>
        <w:spacing w:before="153" w:line="389" w:lineRule="exact"/>
        <w:ind w:left="24"/>
        <w:rPr>
          <w:rFonts w:ascii="宋体" w:hAnsi="宋体" w:eastAsia="宋体" w:cs="宋体"/>
          <w:color w:val="auto"/>
          <w:sz w:val="21"/>
          <w:szCs w:val="21"/>
        </w:rPr>
      </w:pPr>
      <w:r>
        <w:rPr>
          <w:rFonts w:ascii="宋体" w:hAnsi="宋体" w:eastAsia="宋体" w:cs="宋体"/>
          <w:color w:val="auto"/>
          <w:spacing w:val="-2"/>
          <w:position w:val="14"/>
          <w:sz w:val="21"/>
          <w:szCs w:val="21"/>
        </w:rPr>
        <w:t>电 话：</w:t>
      </w:r>
    </w:p>
    <w:p>
      <w:pPr>
        <w:spacing w:line="228" w:lineRule="auto"/>
        <w:rPr>
          <w:rFonts w:ascii="宋体" w:hAnsi="宋体" w:eastAsia="宋体" w:cs="宋体"/>
          <w:color w:val="auto"/>
          <w:sz w:val="21"/>
          <w:szCs w:val="21"/>
        </w:rPr>
      </w:pPr>
      <w:r>
        <w:rPr>
          <w:rFonts w:ascii="宋体" w:hAnsi="宋体" w:eastAsia="宋体" w:cs="宋体"/>
          <w:color w:val="auto"/>
          <w:spacing w:val="5"/>
          <w:sz w:val="21"/>
          <w:szCs w:val="21"/>
        </w:rPr>
        <w:t>传</w:t>
      </w:r>
      <w:r>
        <w:rPr>
          <w:rFonts w:ascii="宋体" w:hAnsi="宋体" w:eastAsia="宋体" w:cs="宋体"/>
          <w:color w:val="auto"/>
          <w:spacing w:val="4"/>
          <w:sz w:val="21"/>
          <w:szCs w:val="21"/>
        </w:rPr>
        <w:t xml:space="preserve"> 真：</w:t>
      </w:r>
    </w:p>
    <w:p>
      <w:pPr>
        <w:spacing w:before="154" w:line="230" w:lineRule="auto"/>
        <w:ind w:left="2"/>
        <w:rPr>
          <w:rFonts w:ascii="宋体" w:hAnsi="宋体" w:eastAsia="宋体" w:cs="宋体"/>
          <w:color w:val="auto"/>
          <w:sz w:val="21"/>
          <w:szCs w:val="21"/>
        </w:rPr>
      </w:pPr>
      <w:r>
        <w:rPr>
          <w:rFonts w:ascii="宋体" w:hAnsi="宋体" w:eastAsia="宋体" w:cs="宋体"/>
          <w:color w:val="auto"/>
          <w:spacing w:val="6"/>
          <w:sz w:val="21"/>
          <w:szCs w:val="21"/>
        </w:rPr>
        <w:t>开户银行：</w:t>
      </w:r>
    </w:p>
    <w:p>
      <w:pPr>
        <w:spacing w:before="153" w:line="230" w:lineRule="auto"/>
        <w:ind w:left="4"/>
        <w:rPr>
          <w:rFonts w:ascii="宋体" w:hAnsi="宋体" w:eastAsia="宋体" w:cs="宋体"/>
          <w:color w:val="auto"/>
          <w:sz w:val="21"/>
          <w:szCs w:val="21"/>
        </w:rPr>
      </w:pPr>
      <w:r>
        <w:rPr>
          <w:rFonts w:ascii="宋体" w:hAnsi="宋体" w:eastAsia="宋体" w:cs="宋体"/>
          <w:color w:val="auto"/>
          <w:spacing w:val="4"/>
          <w:sz w:val="21"/>
          <w:szCs w:val="21"/>
        </w:rPr>
        <w:t>账</w:t>
      </w:r>
      <w:r>
        <w:rPr>
          <w:rFonts w:ascii="宋体" w:hAnsi="宋体" w:eastAsia="宋体" w:cs="宋体"/>
          <w:color w:val="auto"/>
          <w:spacing w:val="3"/>
          <w:sz w:val="21"/>
          <w:szCs w:val="21"/>
        </w:rPr>
        <w:t xml:space="preserve"> 号：</w:t>
      </w:r>
    </w:p>
    <w:p>
      <w:pPr>
        <w:spacing w:before="152" w:line="194" w:lineRule="auto"/>
        <w:ind w:left="16"/>
        <w:rPr>
          <w:rFonts w:ascii="宋体" w:hAnsi="宋体" w:eastAsia="宋体" w:cs="宋体"/>
          <w:color w:val="auto"/>
          <w:sz w:val="21"/>
          <w:szCs w:val="21"/>
        </w:rPr>
      </w:pPr>
      <w:r>
        <w:rPr>
          <w:rFonts w:ascii="宋体" w:hAnsi="宋体" w:eastAsia="宋体" w:cs="宋体"/>
          <w:color w:val="auto"/>
          <w:spacing w:val="4"/>
          <w:sz w:val="21"/>
          <w:szCs w:val="21"/>
        </w:rPr>
        <w:t>邮</w:t>
      </w:r>
      <w:r>
        <w:rPr>
          <w:rFonts w:ascii="宋体" w:hAnsi="宋体" w:eastAsia="宋体" w:cs="宋体"/>
          <w:color w:val="auto"/>
          <w:spacing w:val="3"/>
          <w:sz w:val="21"/>
          <w:szCs w:val="21"/>
        </w:rPr>
        <w:t>政编码：</w:t>
      </w:r>
    </w:p>
    <w:p>
      <w:pPr>
        <w:rPr>
          <w:color w:val="auto"/>
          <w:sz w:val="21"/>
          <w:szCs w:val="21"/>
        </w:rPr>
        <w:sectPr>
          <w:type w:val="continuous"/>
          <w:pgSz w:w="11911" w:h="16838"/>
          <w:pgMar w:top="1100" w:right="1083" w:bottom="1100" w:left="1083" w:header="794" w:footer="930" w:gutter="0"/>
          <w:paperSrc/>
          <w:pgNumType w:fmt="decimal"/>
          <w:cols w:space="0" w:num="1"/>
          <w:rtlGutter w:val="0"/>
          <w:docGrid w:linePitch="0" w:charSpace="0"/>
        </w:sectPr>
      </w:pPr>
    </w:p>
    <w:p>
      <w:pPr>
        <w:spacing w:before="65" w:line="228" w:lineRule="auto"/>
        <w:ind w:left="16"/>
        <w:rPr>
          <w:rFonts w:hint="eastAsia" w:ascii="宋体" w:hAnsi="宋体" w:eastAsia="宋体" w:cs="宋体"/>
          <w:color w:val="auto"/>
          <w:spacing w:val="2"/>
          <w:sz w:val="21"/>
          <w:szCs w:val="21"/>
          <w:lang w:eastAsia="zh-CN"/>
        </w:rPr>
      </w:pPr>
      <w:r>
        <w:rPr>
          <w:rFonts w:ascii="宋体" w:hAnsi="宋体" w:eastAsia="宋体" w:cs="宋体"/>
          <w:color w:val="auto"/>
          <w:spacing w:val="4"/>
          <w:sz w:val="21"/>
          <w:szCs w:val="21"/>
        </w:rPr>
        <w:t>附件</w:t>
      </w:r>
      <w:r>
        <w:rPr>
          <w:rFonts w:ascii="宋体" w:hAnsi="宋体" w:eastAsia="宋体" w:cs="宋体"/>
          <w:color w:val="auto"/>
          <w:spacing w:val="3"/>
          <w:sz w:val="21"/>
          <w:szCs w:val="21"/>
        </w:rPr>
        <w:t xml:space="preserve"> </w:t>
      </w:r>
      <w:r>
        <w:rPr>
          <w:rFonts w:hint="eastAsia" w:ascii="宋体" w:hAnsi="宋体" w:eastAsia="宋体" w:cs="宋体"/>
          <w:color w:val="auto"/>
          <w:spacing w:val="2"/>
          <w:sz w:val="21"/>
          <w:szCs w:val="21"/>
          <w:lang w:val="en-US" w:eastAsia="zh-CN"/>
        </w:rPr>
        <w:t>4</w:t>
      </w:r>
      <w:r>
        <w:rPr>
          <w:rFonts w:ascii="宋体" w:hAnsi="宋体" w:eastAsia="宋体" w:cs="宋体"/>
          <w:color w:val="auto"/>
          <w:spacing w:val="2"/>
          <w:sz w:val="21"/>
          <w:szCs w:val="21"/>
        </w:rPr>
        <w:t>：</w:t>
      </w:r>
      <w:r>
        <w:rPr>
          <w:rFonts w:hint="eastAsia" w:ascii="宋体" w:hAnsi="宋体" w:eastAsia="宋体" w:cs="宋体"/>
          <w:color w:val="auto"/>
          <w:spacing w:val="2"/>
          <w:sz w:val="21"/>
          <w:szCs w:val="21"/>
          <w:lang w:eastAsia="zh-CN"/>
        </w:rPr>
        <w:t>平果市政府投资建设项目承诺书</w:t>
      </w:r>
    </w:p>
    <w:p>
      <w:pPr>
        <w:pStyle w:val="29"/>
        <w:rPr>
          <w:rFonts w:hint="eastAsia" w:ascii="宋体" w:hAnsi="宋体" w:eastAsia="宋体" w:cs="宋体"/>
          <w:color w:val="auto"/>
          <w:spacing w:val="2"/>
          <w:sz w:val="21"/>
          <w:szCs w:val="21"/>
          <w:lang w:eastAsia="zh-CN"/>
        </w:rPr>
      </w:pPr>
    </w:p>
    <w:p>
      <w:pPr>
        <w:pStyle w:val="12"/>
        <w:rPr>
          <w:rFonts w:hint="eastAsia"/>
          <w:color w:val="auto"/>
          <w:lang w:eastAsia="zh-CN"/>
        </w:rPr>
      </w:pPr>
    </w:p>
    <w:p>
      <w:pPr>
        <w:spacing w:before="63" w:line="225" w:lineRule="auto"/>
        <w:jc w:val="center"/>
        <w:rPr>
          <w:rFonts w:ascii="宋体" w:hAnsi="宋体" w:eastAsia="宋体" w:cs="宋体"/>
          <w:color w:val="auto"/>
          <w:spacing w:val="10"/>
          <w:sz w:val="31"/>
          <w:szCs w:val="31"/>
        </w:rPr>
      </w:pPr>
      <w:r>
        <w:rPr>
          <w:rFonts w:hint="eastAsia" w:ascii="宋体" w:hAnsi="宋体" w:eastAsia="宋体" w:cs="宋体"/>
          <w:color w:val="auto"/>
          <w:spacing w:val="10"/>
          <w:sz w:val="31"/>
          <w:szCs w:val="31"/>
        </w:rPr>
        <w:t>平果市政府投资建设项目承诺书</w:t>
      </w:r>
    </w:p>
    <w:p>
      <w:pPr>
        <w:spacing w:before="204" w:line="228" w:lineRule="auto"/>
        <w:rPr>
          <w:rFonts w:ascii="宋体" w:hAnsi="宋体" w:eastAsia="宋体" w:cs="宋体"/>
          <w:color w:val="auto"/>
          <w:spacing w:val="6"/>
          <w:sz w:val="23"/>
          <w:szCs w:val="23"/>
        </w:rPr>
      </w:pPr>
    </w:p>
    <w:p>
      <w:pPr>
        <w:keepNext w:val="0"/>
        <w:keepLines w:val="0"/>
        <w:pageBreakBefore w:val="0"/>
        <w:widowControl/>
        <w:kinsoku w:val="0"/>
        <w:wordWrap/>
        <w:overflowPunct/>
        <w:topLinePunct w:val="0"/>
        <w:autoSpaceDE w:val="0"/>
        <w:autoSpaceDN w:val="0"/>
        <w:bidi w:val="0"/>
        <w:adjustRightInd w:val="0"/>
        <w:snapToGrid w:val="0"/>
        <w:spacing w:before="204" w:line="360" w:lineRule="auto"/>
        <w:textAlignment w:val="baseline"/>
        <w:rPr>
          <w:rFonts w:ascii="宋体" w:hAnsi="宋体" w:eastAsia="宋体" w:cs="宋体"/>
          <w:color w:val="auto"/>
          <w:sz w:val="23"/>
          <w:szCs w:val="23"/>
        </w:rPr>
      </w:pPr>
      <w:r>
        <w:rPr>
          <w:rFonts w:ascii="宋体" w:hAnsi="宋体" w:eastAsia="宋体" w:cs="宋体"/>
          <w:color w:val="auto"/>
          <w:spacing w:val="6"/>
          <w:sz w:val="23"/>
          <w:szCs w:val="23"/>
        </w:rPr>
        <w:t>致采购人</w:t>
      </w:r>
      <w:r>
        <w:rPr>
          <w:rFonts w:ascii="宋体" w:hAnsi="宋体" w:eastAsia="宋体" w:cs="宋体"/>
          <w:color w:val="auto"/>
          <w:spacing w:val="5"/>
          <w:sz w:val="23"/>
          <w:szCs w:val="23"/>
        </w:rPr>
        <w:t>：</w:t>
      </w:r>
    </w:p>
    <w:p>
      <w:pPr>
        <w:keepNext w:val="0"/>
        <w:keepLines w:val="0"/>
        <w:pageBreakBefore w:val="0"/>
        <w:widowControl/>
        <w:kinsoku w:val="0"/>
        <w:wordWrap/>
        <w:overflowPunct/>
        <w:topLinePunct w:val="0"/>
        <w:autoSpaceDE w:val="0"/>
        <w:autoSpaceDN w:val="0"/>
        <w:bidi w:val="0"/>
        <w:adjustRightInd w:val="0"/>
        <w:snapToGrid w:val="0"/>
        <w:spacing w:before="192" w:line="360" w:lineRule="auto"/>
        <w:ind w:firstLine="512" w:firstLineChars="200"/>
        <w:textAlignment w:val="baseline"/>
        <w:rPr>
          <w:rFonts w:ascii="宋体" w:hAnsi="宋体" w:eastAsia="宋体" w:cs="宋体"/>
          <w:color w:val="auto"/>
          <w:sz w:val="23"/>
          <w:szCs w:val="23"/>
        </w:rPr>
      </w:pPr>
      <w:r>
        <w:rPr>
          <w:rFonts w:ascii="宋体" w:hAnsi="宋体" w:eastAsia="宋体" w:cs="宋体"/>
          <w:color w:val="auto"/>
          <w:spacing w:val="13"/>
          <w:sz w:val="23"/>
          <w:szCs w:val="23"/>
        </w:rPr>
        <w:t>我</w:t>
      </w:r>
      <w:r>
        <w:rPr>
          <w:rFonts w:ascii="宋体" w:hAnsi="宋体" w:eastAsia="宋体" w:cs="宋体"/>
          <w:color w:val="auto"/>
          <w:spacing w:val="9"/>
          <w:sz w:val="23"/>
          <w:szCs w:val="23"/>
        </w:rPr>
        <w:t>公司在参加本次政府采购项目活动中，作出如下承诺：</w:t>
      </w:r>
    </w:p>
    <w:p>
      <w:pPr>
        <w:keepNext w:val="0"/>
        <w:keepLines w:val="0"/>
        <w:pageBreakBefore w:val="0"/>
        <w:widowControl/>
        <w:kinsoku w:val="0"/>
        <w:wordWrap/>
        <w:overflowPunct/>
        <w:topLinePunct w:val="0"/>
        <w:autoSpaceDE w:val="0"/>
        <w:autoSpaceDN w:val="0"/>
        <w:bidi w:val="0"/>
        <w:adjustRightInd w:val="0"/>
        <w:snapToGrid w:val="0"/>
        <w:spacing w:before="95" w:line="360" w:lineRule="auto"/>
        <w:ind w:firstLine="460" w:firstLineChars="200"/>
        <w:textAlignment w:val="baseline"/>
        <w:rPr>
          <w:rFonts w:hint="eastAsia" w:ascii="宋体" w:hAnsi="宋体" w:eastAsia="宋体" w:cs="宋体"/>
          <w:color w:val="auto"/>
          <w:sz w:val="23"/>
          <w:szCs w:val="23"/>
          <w:lang w:eastAsia="zh-CN"/>
        </w:rPr>
      </w:pPr>
      <w:r>
        <w:rPr>
          <w:rFonts w:hint="eastAsia" w:ascii="宋体" w:hAnsi="宋体" w:eastAsia="宋体" w:cs="宋体"/>
          <w:color w:val="auto"/>
          <w:sz w:val="23"/>
          <w:szCs w:val="23"/>
          <w:lang w:eastAsia="zh-CN"/>
        </w:rPr>
        <w:t>我公司在本项目实施中如有设计变更、现场签证必将严格按照《平果市政府投资建设项目设计变更及现场签证管理暂行规定》执行。</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left="420" w:firstLine="484" w:firstLineChars="200"/>
        <w:textAlignment w:val="baseline"/>
        <w:rPr>
          <w:rFonts w:ascii="宋体" w:hAnsi="宋体" w:eastAsia="宋体" w:cs="宋体"/>
          <w:color w:val="auto"/>
          <w:sz w:val="23"/>
          <w:szCs w:val="23"/>
        </w:rPr>
      </w:pPr>
      <w:r>
        <w:rPr>
          <w:rFonts w:ascii="宋体" w:hAnsi="宋体" w:eastAsia="宋体" w:cs="宋体"/>
          <w:color w:val="auto"/>
          <w:spacing w:val="6"/>
          <w:sz w:val="23"/>
          <w:szCs w:val="23"/>
        </w:rPr>
        <w:t>特此</w:t>
      </w:r>
      <w:r>
        <w:rPr>
          <w:rFonts w:hint="eastAsia" w:ascii="宋体" w:hAnsi="宋体" w:eastAsia="宋体" w:cs="宋体"/>
          <w:color w:val="auto"/>
          <w:spacing w:val="6"/>
          <w:sz w:val="23"/>
          <w:szCs w:val="23"/>
          <w:lang w:eastAsia="zh-CN"/>
        </w:rPr>
        <w:t>承诺</w:t>
      </w:r>
      <w:r>
        <w:rPr>
          <w:rFonts w:ascii="宋体" w:hAnsi="宋体" w:eastAsia="宋体" w:cs="宋体"/>
          <w:color w:val="auto"/>
          <w:spacing w:val="5"/>
          <w:sz w:val="23"/>
          <w:szCs w:val="23"/>
        </w:rPr>
        <w:t>。</w:t>
      </w:r>
    </w:p>
    <w:p>
      <w:pPr>
        <w:spacing w:line="282" w:lineRule="auto"/>
        <w:rPr>
          <w:rFonts w:ascii="Arial"/>
          <w:color w:val="auto"/>
          <w:sz w:val="23"/>
          <w:szCs w:val="23"/>
        </w:rPr>
      </w:pPr>
    </w:p>
    <w:p>
      <w:pPr>
        <w:spacing w:line="282" w:lineRule="auto"/>
        <w:rPr>
          <w:rFonts w:ascii="Arial"/>
          <w:color w:val="auto"/>
          <w:sz w:val="23"/>
          <w:szCs w:val="23"/>
        </w:rPr>
      </w:pPr>
    </w:p>
    <w:p>
      <w:pPr>
        <w:spacing w:before="65" w:line="228" w:lineRule="auto"/>
        <w:ind w:left="318"/>
        <w:outlineLvl w:val="9"/>
        <w:rPr>
          <w:rFonts w:ascii="宋体" w:hAnsi="宋体" w:eastAsia="宋体" w:cs="宋体"/>
          <w:color w:val="auto"/>
          <w:sz w:val="23"/>
          <w:szCs w:val="23"/>
        </w:rPr>
      </w:pPr>
      <w:r>
        <w:rPr>
          <w:rFonts w:hint="eastAsia" w:ascii="宋体" w:hAnsi="宋体" w:eastAsia="宋体" w:cs="宋体"/>
          <w:color w:val="auto"/>
          <w:spacing w:val="14"/>
          <w:sz w:val="23"/>
          <w:szCs w:val="23"/>
          <w:lang w:eastAsia="zh-CN"/>
        </w:rPr>
        <w:t>承诺</w:t>
      </w:r>
      <w:r>
        <w:rPr>
          <w:rFonts w:ascii="宋体" w:hAnsi="宋体" w:eastAsia="宋体" w:cs="宋体"/>
          <w:color w:val="auto"/>
          <w:spacing w:val="7"/>
          <w:sz w:val="23"/>
          <w:szCs w:val="23"/>
        </w:rPr>
        <w:t>供应商名称 (单位电子签章) ：</w:t>
      </w:r>
      <w:r>
        <w:rPr>
          <w:rFonts w:ascii="宋体" w:hAnsi="宋体" w:eastAsia="宋体" w:cs="宋体"/>
          <w:color w:val="auto"/>
          <w:sz w:val="23"/>
          <w:szCs w:val="23"/>
          <w:u w:val="single" w:color="auto"/>
        </w:rPr>
        <w:t xml:space="preserve">                              </w:t>
      </w:r>
    </w:p>
    <w:p>
      <w:pPr>
        <w:spacing w:before="193" w:line="228" w:lineRule="auto"/>
        <w:ind w:left="315"/>
        <w:outlineLvl w:val="9"/>
        <w:rPr>
          <w:rFonts w:ascii="宋体" w:hAnsi="宋体" w:eastAsia="宋体" w:cs="宋体"/>
          <w:color w:val="auto"/>
          <w:sz w:val="23"/>
          <w:szCs w:val="23"/>
        </w:rPr>
      </w:pPr>
      <w:r>
        <w:rPr>
          <w:rFonts w:ascii="宋体" w:hAnsi="宋体" w:eastAsia="宋体" w:cs="宋体"/>
          <w:color w:val="auto"/>
          <w:spacing w:val="13"/>
          <w:sz w:val="23"/>
          <w:szCs w:val="23"/>
        </w:rPr>
        <w:t>法</w:t>
      </w:r>
      <w:r>
        <w:rPr>
          <w:rFonts w:ascii="宋体" w:hAnsi="宋体" w:eastAsia="宋体" w:cs="宋体"/>
          <w:color w:val="auto"/>
          <w:spacing w:val="9"/>
          <w:sz w:val="23"/>
          <w:szCs w:val="23"/>
        </w:rPr>
        <w:t>定代表人或法定代表人授权代表签字:</w:t>
      </w:r>
      <w:r>
        <w:rPr>
          <w:rFonts w:ascii="宋体" w:hAnsi="宋体" w:eastAsia="宋体" w:cs="宋体"/>
          <w:color w:val="auto"/>
          <w:sz w:val="23"/>
          <w:szCs w:val="23"/>
          <w:u w:val="single" w:color="auto"/>
        </w:rPr>
        <w:t xml:space="preserve">                </w:t>
      </w:r>
    </w:p>
    <w:p>
      <w:pPr>
        <w:pStyle w:val="29"/>
        <w:rPr>
          <w:rFonts w:hint="eastAsia"/>
          <w:color w:val="auto"/>
          <w:lang w:eastAsia="zh-CN"/>
        </w:rPr>
      </w:pPr>
    </w:p>
    <w:p>
      <w:pPr>
        <w:rPr>
          <w:color w:val="auto"/>
          <w:highlight w:val="none"/>
        </w:rPr>
      </w:pPr>
    </w:p>
    <w:bookmarkEnd w:id="271"/>
    <w:p>
      <w:pPr>
        <w:pStyle w:val="3"/>
        <w:jc w:val="both"/>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14"/>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14"/>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14"/>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14"/>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14"/>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14"/>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rPr>
          <w:rFonts w:hint="eastAsia"/>
        </w:rPr>
      </w:pPr>
    </w:p>
    <w:p>
      <w:pPr>
        <w:rPr>
          <w:rFonts w:hint="eastAsia"/>
        </w:rPr>
      </w:pPr>
    </w:p>
    <w:p>
      <w:pPr>
        <w:pStyle w:val="3"/>
        <w:jc w:val="center"/>
        <w:rPr>
          <w:rFonts w:hint="default" w:eastAsia="宋体"/>
          <w:color w:val="auto"/>
          <w:highlight w:val="none"/>
          <w:lang w:val="en-US" w:eastAsia="zh-CN"/>
        </w:rPr>
      </w:pPr>
      <w:r>
        <w:rPr>
          <w:rFonts w:hint="eastAsia" w:ascii="宋体" w:hAnsi="宋体" w:eastAsia="宋体" w:cs="宋体"/>
          <w:color w:val="auto"/>
          <w:highlight w:val="none"/>
        </w:rPr>
        <w:t xml:space="preserve">第七章 </w:t>
      </w:r>
      <w:r>
        <w:rPr>
          <w:rFonts w:hint="eastAsia" w:ascii="宋体" w:hAnsi="宋体" w:eastAsia="宋体" w:cs="宋体"/>
          <w:color w:val="auto"/>
          <w:highlight w:val="none"/>
          <w:lang w:val="en-US" w:eastAsia="zh-CN"/>
        </w:rPr>
        <w:t>工程量清单（另册）</w:t>
      </w:r>
      <w:bookmarkEnd w:id="258"/>
      <w:bookmarkEnd w:id="259"/>
      <w:bookmarkEnd w:id="260"/>
      <w:bookmarkEnd w:id="261"/>
    </w:p>
    <w:p>
      <w:pPr>
        <w:tabs>
          <w:tab w:val="left" w:pos="3261"/>
        </w:tabs>
        <w:spacing w:line="360" w:lineRule="auto"/>
        <w:contextualSpacing/>
        <w:jc w:val="center"/>
        <w:rPr>
          <w:rFonts w:hint="eastAsia" w:ascii="宋体" w:hAnsi="宋体" w:eastAsia="宋体" w:cs="宋体"/>
          <w:b/>
          <w:color w:val="auto"/>
          <w:sz w:val="44"/>
          <w:szCs w:val="44"/>
          <w:highlight w:val="none"/>
        </w:rPr>
        <w:sectPr>
          <w:headerReference r:id="rId20" w:type="default"/>
          <w:footerReference r:id="rId21" w:type="default"/>
          <w:pgSz w:w="11911" w:h="16838"/>
          <w:pgMar w:top="1100" w:right="1083" w:bottom="1100" w:left="1083" w:header="624" w:footer="930" w:gutter="0"/>
          <w:paperSrc/>
          <w:pgBorders w:offsetFrom="page">
            <w:top w:val="none" w:sz="0" w:space="0"/>
            <w:left w:val="none" w:sz="0" w:space="0"/>
            <w:bottom w:val="none" w:sz="0" w:space="0"/>
            <w:right w:val="none" w:sz="0" w:space="0"/>
          </w:pgBorders>
          <w:pgNumType w:fmt="decimal"/>
          <w:cols w:space="0" w:num="1"/>
          <w:rtlGutter w:val="0"/>
          <w:docGrid w:linePitch="0" w:charSpace="0"/>
        </w:sectPr>
      </w:pPr>
    </w:p>
    <w:p>
      <w:pPr>
        <w:pStyle w:val="3"/>
        <w:jc w:val="center"/>
        <w:rPr>
          <w:rFonts w:hint="eastAsia"/>
          <w:color w:val="auto"/>
          <w:highlight w:val="none"/>
        </w:rPr>
      </w:pPr>
      <w:bookmarkStart w:id="366" w:name="_Toc31581"/>
      <w:bookmarkStart w:id="367" w:name="_Toc6522"/>
      <w:bookmarkStart w:id="368" w:name="_Toc20643"/>
      <w:bookmarkStart w:id="369" w:name="_Toc948"/>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八</w:t>
      </w:r>
      <w:r>
        <w:rPr>
          <w:rFonts w:hint="eastAsia" w:ascii="宋体" w:hAnsi="宋体" w:eastAsia="宋体" w:cs="宋体"/>
          <w:color w:val="auto"/>
          <w:highlight w:val="none"/>
        </w:rPr>
        <w:t xml:space="preserve">章 </w:t>
      </w:r>
      <w:r>
        <w:rPr>
          <w:rFonts w:hint="eastAsia" w:ascii="宋体" w:hAnsi="宋体" w:eastAsia="宋体" w:cs="宋体"/>
          <w:color w:val="auto"/>
          <w:highlight w:val="none"/>
          <w:lang w:val="en-US" w:eastAsia="zh-CN"/>
        </w:rPr>
        <w:t>图纸（另册）</w:t>
      </w:r>
      <w:bookmarkEnd w:id="366"/>
      <w:bookmarkEnd w:id="367"/>
      <w:bookmarkEnd w:id="368"/>
      <w:bookmarkEnd w:id="369"/>
    </w:p>
    <w:p>
      <w:pPr>
        <w:pStyle w:val="23"/>
        <w:rPr>
          <w:rFonts w:hint="eastAsia"/>
          <w:color w:val="auto"/>
          <w:highlight w:val="none"/>
        </w:rPr>
      </w:pPr>
    </w:p>
    <w:p>
      <w:pPr>
        <w:rPr>
          <w:rFonts w:hint="eastAsia"/>
          <w:color w:val="auto"/>
          <w:highlight w:val="none"/>
        </w:rPr>
      </w:pPr>
    </w:p>
    <w:p>
      <w:pPr>
        <w:pStyle w:val="23"/>
        <w:rPr>
          <w:rFonts w:hint="eastAsia"/>
          <w:color w:val="auto"/>
          <w:highlight w:val="none"/>
        </w:rPr>
        <w:sectPr>
          <w:pgSz w:w="11911" w:h="16838"/>
          <w:pgMar w:top="1100" w:right="1083" w:bottom="1100" w:left="1083" w:header="624" w:footer="930" w:gutter="0"/>
          <w:paperSrc/>
          <w:pgBorders w:offsetFrom="page">
            <w:top w:val="none" w:sz="0" w:space="0"/>
            <w:left w:val="none" w:sz="0" w:space="0"/>
            <w:bottom w:val="none" w:sz="0" w:space="0"/>
            <w:right w:val="none" w:sz="0" w:space="0"/>
          </w:pgBorders>
          <w:pgNumType w:fmt="decimal"/>
          <w:cols w:space="0" w:num="1"/>
          <w:rtlGutter w:val="0"/>
          <w:docGrid w:linePitch="0" w:charSpace="0"/>
        </w:sectPr>
      </w:pPr>
    </w:p>
    <w:p>
      <w:pPr>
        <w:pStyle w:val="3"/>
        <w:spacing w:line="360" w:lineRule="auto"/>
        <w:jc w:val="center"/>
        <w:rPr>
          <w:rFonts w:hint="eastAsia" w:ascii="宋体" w:hAnsi="宋体" w:eastAsia="宋体" w:cs="宋体"/>
          <w:b/>
          <w:bCs/>
          <w:color w:val="auto"/>
          <w:highlight w:val="none"/>
          <w:lang w:val="en-US"/>
        </w:rPr>
        <w:sectPr>
          <w:pgSz w:w="11911" w:h="16838"/>
          <w:pgMar w:top="1100" w:right="1083" w:bottom="1100" w:left="1083" w:header="624" w:footer="930" w:gutter="0"/>
          <w:paperSrc/>
          <w:pgBorders w:offsetFrom="page">
            <w:top w:val="none" w:sz="0" w:space="0"/>
            <w:left w:val="none" w:sz="0" w:space="0"/>
            <w:bottom w:val="none" w:sz="0" w:space="0"/>
            <w:right w:val="none" w:sz="0" w:space="0"/>
          </w:pgBorders>
          <w:pgNumType w:fmt="decimal"/>
          <w:cols w:space="0" w:num="1"/>
          <w:rtlGutter w:val="0"/>
          <w:docGrid w:linePitch="0" w:charSpace="0"/>
        </w:sectPr>
      </w:pPr>
      <w:bookmarkStart w:id="370" w:name="_Toc1166"/>
      <w:bookmarkStart w:id="371" w:name="_Toc5640"/>
      <w:bookmarkStart w:id="372" w:name="_Toc24083"/>
      <w:bookmarkStart w:id="373" w:name="_Toc24715"/>
      <w:bookmarkStart w:id="374" w:name="_Toc11110"/>
      <w:r>
        <w:rPr>
          <w:rFonts w:hint="eastAsia" w:ascii="宋体" w:hAnsi="宋体" w:eastAsia="宋体" w:cs="宋体"/>
          <w:b/>
          <w:bCs/>
          <w:color w:val="auto"/>
          <w:highlight w:val="none"/>
        </w:rPr>
        <w:t>第</w:t>
      </w:r>
      <w:r>
        <w:rPr>
          <w:rFonts w:hint="eastAsia" w:ascii="宋体" w:hAnsi="宋体" w:eastAsia="宋体" w:cs="宋体"/>
          <w:b/>
          <w:bCs/>
          <w:color w:val="auto"/>
          <w:highlight w:val="none"/>
          <w:lang w:val="en-US" w:eastAsia="zh-CN"/>
        </w:rPr>
        <w:t>九</w:t>
      </w:r>
      <w:r>
        <w:rPr>
          <w:rFonts w:hint="eastAsia" w:ascii="宋体" w:hAnsi="宋体" w:eastAsia="宋体" w:cs="宋体"/>
          <w:b/>
          <w:bCs/>
          <w:color w:val="auto"/>
          <w:highlight w:val="none"/>
        </w:rPr>
        <w:t>章 质疑、投诉材料格式</w:t>
      </w:r>
      <w:bookmarkEnd w:id="370"/>
      <w:bookmarkEnd w:id="371"/>
      <w:bookmarkEnd w:id="372"/>
      <w:bookmarkEnd w:id="373"/>
      <w:bookmarkEnd w:id="374"/>
    </w:p>
    <w:p>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质疑函（格式）</w:t>
      </w:r>
    </w:p>
    <w:p>
      <w:pPr>
        <w:pStyle w:val="17"/>
        <w:spacing w:line="360" w:lineRule="auto"/>
        <w:ind w:firstLine="482" w:firstLineChars="200"/>
        <w:contextualSpacing/>
        <w:rPr>
          <w:rFonts w:hint="eastAsia" w:ascii="宋体" w:hAnsi="宋体" w:eastAsia="宋体" w:cs="宋体"/>
          <w:b/>
          <w:bCs/>
          <w:color w:val="auto"/>
          <w:sz w:val="24"/>
          <w:szCs w:val="24"/>
          <w:highlight w:val="none"/>
        </w:rPr>
      </w:pPr>
    </w:p>
    <w:p>
      <w:pPr>
        <w:pStyle w:val="17"/>
        <w:spacing w:line="360" w:lineRule="auto"/>
        <w:ind w:firstLine="482" w:firstLineChars="200"/>
        <w:contextualSpacing/>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一、质疑供应商基本信息：</w:t>
      </w:r>
    </w:p>
    <w:p>
      <w:pPr>
        <w:pStyle w:val="17"/>
        <w:spacing w:line="360" w:lineRule="auto"/>
        <w:ind w:firstLine="480" w:firstLineChars="200"/>
        <w:contextualSpacing/>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质疑供应商：</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pPr>
        <w:pStyle w:val="17"/>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pPr>
        <w:pStyle w:val="17"/>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pPr>
        <w:pStyle w:val="17"/>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授权代表：</w:t>
      </w:r>
      <w:r>
        <w:rPr>
          <w:rFonts w:hint="eastAsia" w:ascii="宋体" w:hAnsi="宋体" w:eastAsia="宋体" w:cs="宋体"/>
          <w:bCs/>
          <w:color w:val="auto"/>
          <w:sz w:val="24"/>
          <w:szCs w:val="24"/>
          <w:highlight w:val="none"/>
          <w:u w:val="single"/>
        </w:rPr>
        <w:t xml:space="preserve">                      </w:t>
      </w:r>
    </w:p>
    <w:p>
      <w:pPr>
        <w:pStyle w:val="17"/>
        <w:spacing w:line="360" w:lineRule="auto"/>
        <w:ind w:firstLine="480" w:firstLineChars="200"/>
        <w:contextualSpacing/>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pPr>
        <w:pStyle w:val="17"/>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pPr>
        <w:pStyle w:val="17"/>
        <w:spacing w:line="360" w:lineRule="auto"/>
        <w:ind w:firstLine="482" w:firstLineChars="200"/>
        <w:contextualSpacing/>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二、质疑项目基本情况：</w:t>
      </w:r>
    </w:p>
    <w:p>
      <w:pPr>
        <w:pStyle w:val="17"/>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质疑</w:t>
      </w:r>
      <w:r>
        <w:rPr>
          <w:rFonts w:hint="eastAsia" w:ascii="宋体" w:hAnsi="宋体" w:eastAsia="宋体" w:cs="宋体"/>
          <w:color w:val="auto"/>
          <w:sz w:val="24"/>
          <w:szCs w:val="24"/>
          <w:highlight w:val="none"/>
        </w:rPr>
        <w:t>项目的名称：</w:t>
      </w:r>
      <w:r>
        <w:rPr>
          <w:rFonts w:hint="eastAsia" w:ascii="宋体" w:hAnsi="宋体" w:eastAsia="宋体" w:cs="宋体"/>
          <w:bCs/>
          <w:color w:val="auto"/>
          <w:sz w:val="24"/>
          <w:szCs w:val="24"/>
          <w:highlight w:val="none"/>
          <w:u w:val="single"/>
        </w:rPr>
        <w:t xml:space="preserve">                                     </w:t>
      </w:r>
    </w:p>
    <w:p>
      <w:pPr>
        <w:pStyle w:val="17"/>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质疑</w:t>
      </w:r>
      <w:r>
        <w:rPr>
          <w:rFonts w:hint="eastAsia" w:ascii="宋体" w:hAnsi="宋体" w:eastAsia="宋体" w:cs="宋体"/>
          <w:color w:val="auto"/>
          <w:sz w:val="24"/>
          <w:szCs w:val="24"/>
          <w:highlight w:val="none"/>
        </w:rPr>
        <w:t>项目的编号：</w:t>
      </w:r>
      <w:r>
        <w:rPr>
          <w:rFonts w:hint="eastAsia" w:ascii="宋体" w:hAnsi="宋体" w:eastAsia="宋体" w:cs="宋体"/>
          <w:bCs/>
          <w:color w:val="auto"/>
          <w:sz w:val="24"/>
          <w:szCs w:val="24"/>
          <w:highlight w:val="none"/>
          <w:u w:val="single"/>
        </w:rPr>
        <w:t xml:space="preserve">                                     </w:t>
      </w:r>
    </w:p>
    <w:p>
      <w:pPr>
        <w:pStyle w:val="17"/>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采购人名称：</w:t>
      </w:r>
      <w:r>
        <w:rPr>
          <w:rFonts w:hint="eastAsia" w:ascii="宋体" w:hAnsi="宋体" w:eastAsia="宋体" w:cs="宋体"/>
          <w:bCs/>
          <w:color w:val="auto"/>
          <w:sz w:val="24"/>
          <w:szCs w:val="24"/>
          <w:highlight w:val="none"/>
          <w:u w:val="single"/>
        </w:rPr>
        <w:t xml:space="preserve">                                         </w:t>
      </w:r>
    </w:p>
    <w:p>
      <w:pPr>
        <w:pStyle w:val="17"/>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w:t>
      </w:r>
    </w:p>
    <w:p>
      <w:pPr>
        <w:pStyle w:val="17"/>
        <w:spacing w:line="360" w:lineRule="auto"/>
        <w:ind w:left="25" w:leftChars="12" w:firstLine="352" w:firstLineChars="14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   采购文件获取日期：</w:t>
      </w:r>
      <w:r>
        <w:rPr>
          <w:rFonts w:hint="eastAsia" w:ascii="宋体" w:hAnsi="宋体" w:eastAsia="宋体" w:cs="宋体"/>
          <w:bCs/>
          <w:color w:val="auto"/>
          <w:sz w:val="24"/>
          <w:szCs w:val="24"/>
          <w:highlight w:val="none"/>
          <w:u w:val="single"/>
        </w:rPr>
        <w:t xml:space="preserve">                                   </w:t>
      </w:r>
    </w:p>
    <w:p>
      <w:pPr>
        <w:pStyle w:val="17"/>
        <w:spacing w:line="360" w:lineRule="auto"/>
        <w:ind w:left="25" w:leftChars="12" w:firstLine="352" w:firstLineChars="14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□采购过程   </w:t>
      </w:r>
    </w:p>
    <w:p>
      <w:pPr>
        <w:pStyle w:val="17"/>
        <w:spacing w:line="360" w:lineRule="auto"/>
        <w:ind w:left="25" w:leftChars="12" w:firstLine="352" w:firstLineChars="147"/>
        <w:contextualSpacing/>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 xml:space="preserve">□成交结果   </w:t>
      </w:r>
    </w:p>
    <w:p>
      <w:pPr>
        <w:pStyle w:val="17"/>
        <w:spacing w:line="360" w:lineRule="auto"/>
        <w:ind w:left="25" w:leftChars="12" w:firstLine="472" w:firstLineChars="196"/>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三、质疑事项具体内容</w:t>
      </w:r>
    </w:p>
    <w:p>
      <w:pPr>
        <w:pStyle w:val="17"/>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质疑事项1：</w:t>
      </w:r>
      <w:r>
        <w:rPr>
          <w:rFonts w:hint="eastAsia" w:ascii="宋体" w:hAnsi="宋体" w:eastAsia="宋体" w:cs="宋体"/>
          <w:bCs/>
          <w:color w:val="auto"/>
          <w:sz w:val="24"/>
          <w:szCs w:val="24"/>
          <w:highlight w:val="none"/>
          <w:u w:val="single"/>
        </w:rPr>
        <w:t xml:space="preserve">                                                                    </w:t>
      </w:r>
    </w:p>
    <w:p>
      <w:pPr>
        <w:pStyle w:val="17"/>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w:t>
      </w:r>
      <w:r>
        <w:rPr>
          <w:rFonts w:hint="eastAsia" w:ascii="宋体" w:hAnsi="宋体" w:eastAsia="宋体" w:cs="宋体"/>
          <w:bCs/>
          <w:color w:val="auto"/>
          <w:sz w:val="24"/>
          <w:szCs w:val="24"/>
          <w:highlight w:val="none"/>
          <w:u w:val="single"/>
        </w:rPr>
        <w:t xml:space="preserve">                                                                      </w:t>
      </w:r>
    </w:p>
    <w:p>
      <w:pPr>
        <w:pStyle w:val="17"/>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u w:val="single"/>
        </w:rPr>
        <w:t xml:space="preserve">               </w:t>
      </w:r>
    </w:p>
    <w:p>
      <w:pPr>
        <w:pStyle w:val="17"/>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质疑事项2</w:t>
      </w:r>
    </w:p>
    <w:p>
      <w:pPr>
        <w:pStyle w:val="17"/>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pPr>
        <w:pStyle w:val="17"/>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四、与质疑事项相关的质疑请求：</w:t>
      </w:r>
    </w:p>
    <w:p>
      <w:pPr>
        <w:pStyle w:val="17"/>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bCs/>
          <w:color w:val="auto"/>
          <w:sz w:val="24"/>
          <w:szCs w:val="24"/>
          <w:highlight w:val="none"/>
          <w:u w:val="single"/>
        </w:rPr>
        <w:t xml:space="preserve">                                                                </w:t>
      </w:r>
    </w:p>
    <w:p>
      <w:pPr>
        <w:pStyle w:val="17"/>
        <w:spacing w:line="360" w:lineRule="auto"/>
        <w:ind w:left="25" w:leftChars="12" w:firstLine="352" w:firstLineChars="147"/>
        <w:contextualSpacing/>
        <w:rPr>
          <w:rFonts w:hint="eastAsia" w:ascii="宋体" w:hAnsi="宋体" w:eastAsia="宋体" w:cs="宋体"/>
          <w:color w:val="auto"/>
          <w:sz w:val="24"/>
          <w:szCs w:val="24"/>
          <w:highlight w:val="none"/>
        </w:rPr>
      </w:pPr>
    </w:p>
    <w:p>
      <w:pPr>
        <w:pStyle w:val="17"/>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签字（签章）：                                       公章：</w:t>
      </w:r>
    </w:p>
    <w:p>
      <w:pPr>
        <w:pStyle w:val="17"/>
        <w:spacing w:line="360" w:lineRule="auto"/>
        <w:ind w:left="25" w:leftChars="12" w:firstLine="352" w:firstLineChars="147"/>
        <w:contextualSpacing/>
        <w:rPr>
          <w:rFonts w:hint="eastAsia" w:ascii="宋体" w:hAnsi="宋体" w:eastAsia="宋体" w:cs="宋体"/>
          <w:color w:val="auto"/>
          <w:sz w:val="24"/>
          <w:szCs w:val="24"/>
          <w:highlight w:val="none"/>
        </w:rPr>
      </w:pPr>
    </w:p>
    <w:p>
      <w:pPr>
        <w:pStyle w:val="17"/>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pPr>
        <w:pStyle w:val="17"/>
        <w:spacing w:line="360" w:lineRule="auto"/>
        <w:contextualSpacing/>
        <w:rPr>
          <w:rFonts w:hint="eastAsia" w:ascii="宋体" w:hAnsi="宋体" w:eastAsia="宋体" w:cs="宋体"/>
          <w:b/>
          <w:color w:val="auto"/>
          <w:sz w:val="24"/>
          <w:szCs w:val="24"/>
          <w:highlight w:val="none"/>
          <w:lang w:eastAsia="zh-CN"/>
        </w:rPr>
      </w:pPr>
    </w:p>
    <w:p>
      <w:pPr>
        <w:pStyle w:val="17"/>
        <w:spacing w:line="360" w:lineRule="auto"/>
        <w:contextualSpacing/>
        <w:rPr>
          <w:rFonts w:hint="eastAsia" w:ascii="宋体" w:hAnsi="宋体" w:eastAsia="宋体" w:cs="宋体"/>
          <w:b/>
          <w:color w:val="auto"/>
          <w:sz w:val="24"/>
          <w:szCs w:val="24"/>
          <w:highlight w:val="none"/>
          <w:lang w:eastAsia="zh-CN"/>
        </w:rPr>
      </w:pPr>
    </w:p>
    <w:p>
      <w:pPr>
        <w:pStyle w:val="17"/>
        <w:spacing w:line="360" w:lineRule="auto"/>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pPr>
        <w:pStyle w:val="17"/>
        <w:spacing w:line="360" w:lineRule="auto"/>
        <w:ind w:left="25" w:leftChars="12" w:firstLine="354" w:firstLineChars="147"/>
        <w:contextualSpacing/>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1.供应商提出质疑时，应提交质疑函和必要的证明材料</w:t>
      </w:r>
      <w:r>
        <w:rPr>
          <w:rFonts w:hint="eastAsia" w:ascii="宋体" w:hAnsi="宋体" w:eastAsia="宋体" w:cs="宋体"/>
          <w:b/>
          <w:bCs/>
          <w:color w:val="auto"/>
          <w:sz w:val="24"/>
          <w:szCs w:val="24"/>
          <w:highlight w:val="none"/>
        </w:rPr>
        <w:t>。</w:t>
      </w:r>
    </w:p>
    <w:p>
      <w:pPr>
        <w:pStyle w:val="17"/>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17"/>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3.质疑函的质疑事项应具体、明确，并有必要的事实依据和法律依据。</w:t>
      </w:r>
    </w:p>
    <w:p>
      <w:pPr>
        <w:pStyle w:val="17"/>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4.质疑函的质疑请求应与质疑事项相关。</w:t>
      </w:r>
    </w:p>
    <w:p>
      <w:pPr>
        <w:pStyle w:val="17"/>
        <w:spacing w:line="360" w:lineRule="auto"/>
        <w:ind w:left="25" w:leftChars="12" w:firstLine="354" w:firstLineChars="147"/>
        <w:contextualSpacing/>
        <w:rPr>
          <w:rFonts w:hint="eastAsia" w:ascii="宋体" w:hAnsi="宋体" w:eastAsia="宋体" w:cs="宋体"/>
          <w:b/>
          <w:color w:val="auto"/>
          <w:highlight w:val="none"/>
        </w:rPr>
      </w:pPr>
      <w:r>
        <w:rPr>
          <w:rFonts w:hint="eastAsia" w:ascii="宋体" w:hAnsi="宋体" w:eastAsia="宋体" w:cs="宋体"/>
          <w:b/>
          <w:color w:val="auto"/>
          <w:sz w:val="24"/>
          <w:szCs w:val="24"/>
          <w:highlight w:val="none"/>
        </w:rPr>
        <w:t>5.质疑供应商为法人或者其他组织的，质疑函应由法定代表人、主要负责人，或者其授权代表签字或者盖章，并加盖公章。</w:t>
      </w:r>
    </w:p>
    <w:p>
      <w:pPr>
        <w:pStyle w:val="17"/>
        <w:snapToGrid w:val="0"/>
        <w:spacing w:line="360" w:lineRule="auto"/>
        <w:rPr>
          <w:rFonts w:hint="eastAsia" w:ascii="宋体" w:hAnsi="宋体" w:eastAsia="宋体" w:cs="宋体"/>
          <w:b/>
          <w:color w:val="auto"/>
          <w:sz w:val="24"/>
          <w:szCs w:val="24"/>
          <w:highlight w:val="none"/>
        </w:rPr>
      </w:pPr>
    </w:p>
    <w:p>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color w:val="auto"/>
          <w:sz w:val="44"/>
          <w:highlight w:val="none"/>
        </w:rPr>
        <w:br w:type="page"/>
      </w:r>
      <w:r>
        <w:rPr>
          <w:rFonts w:hint="eastAsia" w:ascii="宋体" w:hAnsi="宋体" w:eastAsia="宋体" w:cs="宋体"/>
          <w:b/>
          <w:bCs/>
          <w:color w:val="auto"/>
          <w:sz w:val="32"/>
          <w:szCs w:val="32"/>
          <w:highlight w:val="none"/>
        </w:rPr>
        <w:t>投诉书（格式）</w:t>
      </w:r>
    </w:p>
    <w:p>
      <w:pPr>
        <w:pStyle w:val="17"/>
        <w:snapToGrid w:val="0"/>
        <w:spacing w:line="360" w:lineRule="auto"/>
        <w:ind w:firstLine="482" w:firstLineChars="200"/>
        <w:rPr>
          <w:rFonts w:hint="eastAsia" w:ascii="宋体" w:hAnsi="宋体" w:eastAsia="宋体" w:cs="宋体"/>
          <w:b/>
          <w:bCs/>
          <w:color w:val="auto"/>
          <w:sz w:val="24"/>
          <w:szCs w:val="24"/>
          <w:highlight w:val="none"/>
        </w:rPr>
      </w:pPr>
    </w:p>
    <w:p>
      <w:pPr>
        <w:pStyle w:val="17"/>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一、投诉相关主体基本情况：</w:t>
      </w:r>
    </w:p>
    <w:p>
      <w:pPr>
        <w:pStyle w:val="17"/>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供应商：</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pPr>
        <w:pStyle w:val="17"/>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pPr>
        <w:pStyle w:val="17"/>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法定代表人/主要负责人：</w:t>
      </w:r>
      <w:r>
        <w:rPr>
          <w:rFonts w:hint="eastAsia" w:ascii="宋体" w:hAnsi="宋体" w:eastAsia="宋体" w:cs="宋体"/>
          <w:bCs/>
          <w:color w:val="auto"/>
          <w:sz w:val="24"/>
          <w:szCs w:val="24"/>
          <w:highlight w:val="none"/>
          <w:u w:val="single"/>
        </w:rPr>
        <w:t xml:space="preserve">                                                         </w:t>
      </w:r>
    </w:p>
    <w:p>
      <w:pPr>
        <w:pStyle w:val="17"/>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pPr>
        <w:pStyle w:val="17"/>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授权代表：</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pPr>
        <w:pStyle w:val="17"/>
        <w:snapToGrid w:val="0"/>
        <w:spacing w:line="360" w:lineRule="auto"/>
        <w:ind w:firstLine="480" w:firstLineChars="200"/>
        <w:rPr>
          <w:rFonts w:hint="eastAsia" w:ascii="宋体" w:hAnsi="宋体" w:eastAsia="宋体" w:cs="宋体"/>
          <w:bCs/>
          <w:color w:val="auto"/>
          <w:sz w:val="24"/>
          <w:szCs w:val="24"/>
          <w:highlight w:val="none"/>
          <w:u w:val="single"/>
          <w:lang w:eastAsia="zh-CN"/>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p>
    <w:p>
      <w:pPr>
        <w:pStyle w:val="17"/>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pPr>
        <w:pStyle w:val="17"/>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被投诉人1：</w:t>
      </w:r>
    </w:p>
    <w:p>
      <w:pPr>
        <w:pStyle w:val="17"/>
        <w:snapToGrid w:val="0"/>
        <w:spacing w:line="360" w:lineRule="auto"/>
        <w:ind w:firstLine="480" w:firstLineChars="200"/>
        <w:rPr>
          <w:rFonts w:hint="eastAsia" w:ascii="宋体" w:hAnsi="宋体" w:eastAsia="宋体" w:cs="宋体"/>
          <w:bCs/>
          <w:color w:val="auto"/>
          <w:sz w:val="24"/>
          <w:szCs w:val="24"/>
          <w:highlight w:val="none"/>
          <w:u w:val="single"/>
          <w:lang w:eastAsia="zh-CN"/>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p>
    <w:p>
      <w:pPr>
        <w:pStyle w:val="17"/>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pPr>
        <w:pStyle w:val="17"/>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pPr>
        <w:pStyle w:val="17"/>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被投诉人2：</w:t>
      </w:r>
    </w:p>
    <w:p>
      <w:pPr>
        <w:pStyle w:val="17"/>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p>
      <w:pPr>
        <w:pStyle w:val="17"/>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相关供应商：</w:t>
      </w:r>
      <w:r>
        <w:rPr>
          <w:rFonts w:hint="eastAsia" w:ascii="宋体" w:hAnsi="宋体" w:eastAsia="宋体" w:cs="宋体"/>
          <w:bCs/>
          <w:color w:val="auto"/>
          <w:sz w:val="24"/>
          <w:szCs w:val="24"/>
          <w:highlight w:val="none"/>
          <w:u w:val="single"/>
        </w:rPr>
        <w:t xml:space="preserve">                                                                       </w:t>
      </w:r>
    </w:p>
    <w:p>
      <w:pPr>
        <w:pStyle w:val="17"/>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p>
    <w:p>
      <w:pPr>
        <w:pStyle w:val="17"/>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pPr>
        <w:pStyle w:val="17"/>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二、投诉项目基本情况：</w:t>
      </w:r>
    </w:p>
    <w:p>
      <w:pPr>
        <w:pStyle w:val="17"/>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采购</w:t>
      </w:r>
      <w:r>
        <w:rPr>
          <w:rFonts w:hint="eastAsia" w:ascii="宋体" w:hAnsi="宋体" w:eastAsia="宋体" w:cs="宋体"/>
          <w:color w:val="auto"/>
          <w:sz w:val="24"/>
          <w:szCs w:val="24"/>
          <w:highlight w:val="none"/>
        </w:rPr>
        <w:t>项目的名称：</w:t>
      </w:r>
      <w:r>
        <w:rPr>
          <w:rFonts w:hint="eastAsia" w:ascii="宋体" w:hAnsi="宋体" w:eastAsia="宋体" w:cs="宋体"/>
          <w:bCs/>
          <w:color w:val="auto"/>
          <w:sz w:val="24"/>
          <w:szCs w:val="24"/>
          <w:highlight w:val="none"/>
          <w:u w:val="single"/>
        </w:rPr>
        <w:t xml:space="preserve">                                                                   </w:t>
      </w:r>
    </w:p>
    <w:p>
      <w:pPr>
        <w:pStyle w:val="17"/>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采购</w:t>
      </w:r>
      <w:r>
        <w:rPr>
          <w:rFonts w:hint="eastAsia" w:ascii="宋体" w:hAnsi="宋体" w:eastAsia="宋体" w:cs="宋体"/>
          <w:color w:val="auto"/>
          <w:sz w:val="24"/>
          <w:szCs w:val="24"/>
          <w:highlight w:val="none"/>
        </w:rPr>
        <w:t>项目的编号：</w:t>
      </w:r>
      <w:r>
        <w:rPr>
          <w:rFonts w:hint="eastAsia" w:ascii="宋体" w:hAnsi="宋体" w:eastAsia="宋体" w:cs="宋体"/>
          <w:bCs/>
          <w:color w:val="auto"/>
          <w:sz w:val="24"/>
          <w:szCs w:val="24"/>
          <w:highlight w:val="none"/>
          <w:u w:val="single"/>
        </w:rPr>
        <w:t xml:space="preserve">                                          </w:t>
      </w:r>
    </w:p>
    <w:p>
      <w:pPr>
        <w:pStyle w:val="17"/>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采购人名称：</w:t>
      </w:r>
      <w:r>
        <w:rPr>
          <w:rFonts w:hint="eastAsia" w:ascii="宋体" w:hAnsi="宋体" w:eastAsia="宋体" w:cs="宋体"/>
          <w:bCs/>
          <w:color w:val="auto"/>
          <w:sz w:val="24"/>
          <w:szCs w:val="24"/>
          <w:highlight w:val="none"/>
          <w:u w:val="single"/>
        </w:rPr>
        <w:t xml:space="preserve">                                                                        </w:t>
      </w:r>
    </w:p>
    <w:p>
      <w:pPr>
        <w:pStyle w:val="17"/>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代理机构名称：</w:t>
      </w:r>
      <w:r>
        <w:rPr>
          <w:rFonts w:hint="eastAsia" w:ascii="宋体" w:hAnsi="宋体" w:eastAsia="宋体" w:cs="宋体"/>
          <w:bCs/>
          <w:color w:val="auto"/>
          <w:sz w:val="24"/>
          <w:szCs w:val="24"/>
          <w:highlight w:val="none"/>
          <w:u w:val="single"/>
        </w:rPr>
        <w:t xml:space="preserve">                                                                      </w:t>
      </w:r>
    </w:p>
    <w:p>
      <w:pPr>
        <w:pStyle w:val="17"/>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招标文件公告：</w:t>
      </w:r>
      <w:r>
        <w:rPr>
          <w:rFonts w:hint="eastAsia" w:ascii="宋体" w:hAnsi="宋体" w:eastAsia="宋体" w:cs="宋体"/>
          <w:bCs/>
          <w:color w:val="auto"/>
          <w:sz w:val="24"/>
          <w:szCs w:val="24"/>
          <w:highlight w:val="none"/>
          <w:u w:val="single"/>
        </w:rPr>
        <w:t>是/否</w:t>
      </w:r>
      <w:r>
        <w:rPr>
          <w:rFonts w:hint="eastAsia" w:ascii="宋体" w:hAnsi="宋体" w:eastAsia="宋体" w:cs="宋体"/>
          <w:bCs/>
          <w:color w:val="auto"/>
          <w:sz w:val="24"/>
          <w:szCs w:val="24"/>
          <w:highlight w:val="none"/>
        </w:rPr>
        <w:t>公告期限：</w:t>
      </w:r>
      <w:r>
        <w:rPr>
          <w:rFonts w:hint="eastAsia" w:ascii="宋体" w:hAnsi="宋体" w:eastAsia="宋体" w:cs="宋体"/>
          <w:bCs/>
          <w:color w:val="auto"/>
          <w:sz w:val="24"/>
          <w:szCs w:val="24"/>
          <w:highlight w:val="none"/>
          <w:u w:val="single"/>
        </w:rPr>
        <w:t xml:space="preserve">                                                       </w:t>
      </w:r>
    </w:p>
    <w:p>
      <w:pPr>
        <w:pStyle w:val="17"/>
        <w:spacing w:line="360" w:lineRule="auto"/>
        <w:ind w:left="25" w:leftChars="12" w:firstLine="472" w:firstLineChars="197"/>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采购结果公告：</w:t>
      </w:r>
      <w:r>
        <w:rPr>
          <w:rFonts w:hint="eastAsia" w:ascii="宋体" w:hAnsi="宋体" w:eastAsia="宋体" w:cs="宋体"/>
          <w:bCs/>
          <w:color w:val="auto"/>
          <w:sz w:val="24"/>
          <w:szCs w:val="24"/>
          <w:highlight w:val="none"/>
          <w:u w:val="single"/>
        </w:rPr>
        <w:t>是/否</w:t>
      </w:r>
      <w:r>
        <w:rPr>
          <w:rFonts w:hint="eastAsia" w:ascii="宋体" w:hAnsi="宋体" w:eastAsia="宋体" w:cs="宋体"/>
          <w:bCs/>
          <w:color w:val="auto"/>
          <w:sz w:val="24"/>
          <w:szCs w:val="24"/>
          <w:highlight w:val="none"/>
        </w:rPr>
        <w:t>公告期限：</w:t>
      </w:r>
      <w:r>
        <w:rPr>
          <w:rFonts w:hint="eastAsia" w:ascii="宋体" w:hAnsi="宋体" w:eastAsia="宋体" w:cs="宋体"/>
          <w:bCs/>
          <w:color w:val="auto"/>
          <w:sz w:val="24"/>
          <w:szCs w:val="24"/>
          <w:highlight w:val="none"/>
          <w:u w:val="single"/>
        </w:rPr>
        <w:t xml:space="preserve">                                                       </w:t>
      </w:r>
    </w:p>
    <w:p>
      <w:pPr>
        <w:pStyle w:val="17"/>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三、质疑基本情况</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投诉人于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提出质疑，质疑事项为：</w:t>
      </w:r>
    </w:p>
    <w:p>
      <w:pPr>
        <w:pStyle w:val="17"/>
        <w:spacing w:line="360" w:lineRule="auto"/>
        <w:ind w:firstLine="241"/>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pPr>
        <w:pStyle w:val="17"/>
        <w:spacing w:line="360" w:lineRule="auto"/>
        <w:ind w:firstLine="241"/>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u w:val="single"/>
        </w:rPr>
        <w:t>采购人/代理机构</w:t>
      </w:r>
      <w:r>
        <w:rPr>
          <w:rFonts w:hint="eastAsia" w:ascii="宋体" w:hAnsi="宋体" w:eastAsia="宋体" w:cs="宋体"/>
          <w:bCs/>
          <w:color w:val="auto"/>
          <w:sz w:val="24"/>
          <w:szCs w:val="24"/>
          <w:highlight w:val="none"/>
        </w:rPr>
        <w:t>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bCs/>
          <w:color w:val="auto"/>
          <w:sz w:val="24"/>
          <w:szCs w:val="24"/>
          <w:highlight w:val="none"/>
        </w:rPr>
        <w:t xml:space="preserve">就质疑事项作出了答复/没有在法定期限内作出答复。                                                                                             </w:t>
      </w:r>
    </w:p>
    <w:p>
      <w:pPr>
        <w:pStyle w:val="17"/>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四、投诉事项具体内容</w:t>
      </w:r>
    </w:p>
    <w:p>
      <w:pPr>
        <w:pStyle w:val="17"/>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投诉事项1：</w:t>
      </w:r>
      <w:r>
        <w:rPr>
          <w:rFonts w:hint="eastAsia" w:ascii="宋体" w:hAnsi="宋体" w:eastAsia="宋体" w:cs="宋体"/>
          <w:bCs/>
          <w:color w:val="auto"/>
          <w:sz w:val="24"/>
          <w:szCs w:val="24"/>
          <w:highlight w:val="none"/>
          <w:u w:val="single"/>
        </w:rPr>
        <w:t xml:space="preserve">                                                                           </w:t>
      </w:r>
    </w:p>
    <w:p>
      <w:pPr>
        <w:pStyle w:val="17"/>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事实依据：</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pPr>
        <w:pStyle w:val="17"/>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u w:val="single"/>
        </w:rPr>
        <w:t xml:space="preserve">                                                                                        </w:t>
      </w:r>
    </w:p>
    <w:p>
      <w:pPr>
        <w:pStyle w:val="17"/>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法律依据：</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pPr>
        <w:pStyle w:val="17"/>
        <w:spacing w:line="360" w:lineRule="auto"/>
        <w:ind w:left="25" w:leftChars="12" w:firstLine="352" w:firstLineChars="147"/>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pPr>
        <w:pStyle w:val="17"/>
        <w:spacing w:line="360" w:lineRule="auto"/>
        <w:ind w:left="25" w:leftChars="12" w:firstLine="472" w:firstLineChars="197"/>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投诉事项2  </w:t>
      </w:r>
      <w:r>
        <w:rPr>
          <w:rFonts w:hint="eastAsia" w:ascii="宋体" w:hAnsi="宋体" w:eastAsia="宋体" w:cs="宋体"/>
          <w:bCs/>
          <w:color w:val="auto"/>
          <w:sz w:val="24"/>
          <w:szCs w:val="24"/>
          <w:highlight w:val="none"/>
        </w:rPr>
        <w:t xml:space="preserve">   </w:t>
      </w:r>
    </w:p>
    <w:p>
      <w:pPr>
        <w:pStyle w:val="17"/>
        <w:spacing w:line="360" w:lineRule="auto"/>
        <w:ind w:left="25" w:leftChars="12" w:firstLine="472" w:firstLineChars="197"/>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p>
      <w:pPr>
        <w:pStyle w:val="17"/>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五、与投诉事项相关的投诉请求：</w:t>
      </w:r>
    </w:p>
    <w:p>
      <w:pPr>
        <w:pStyle w:val="17"/>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bCs/>
          <w:color w:val="auto"/>
          <w:sz w:val="24"/>
          <w:szCs w:val="24"/>
          <w:highlight w:val="none"/>
          <w:u w:val="single"/>
        </w:rPr>
        <w:t xml:space="preserve">                                                                                 </w:t>
      </w:r>
    </w:p>
    <w:p>
      <w:pPr>
        <w:pStyle w:val="17"/>
        <w:spacing w:line="360" w:lineRule="auto"/>
        <w:ind w:left="25" w:leftChars="12" w:firstLine="352" w:firstLineChars="147"/>
        <w:rPr>
          <w:rFonts w:hint="eastAsia" w:ascii="宋体" w:hAnsi="宋体" w:eastAsia="宋体" w:cs="宋体"/>
          <w:color w:val="auto"/>
          <w:sz w:val="24"/>
          <w:szCs w:val="24"/>
          <w:highlight w:val="none"/>
        </w:rPr>
      </w:pPr>
    </w:p>
    <w:p>
      <w:pPr>
        <w:pStyle w:val="17"/>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签字（签章）：                                       公章：</w:t>
      </w:r>
    </w:p>
    <w:p>
      <w:pPr>
        <w:pStyle w:val="17"/>
        <w:spacing w:line="360" w:lineRule="auto"/>
        <w:ind w:left="25" w:leftChars="12" w:firstLine="352" w:firstLineChars="147"/>
        <w:rPr>
          <w:rFonts w:hint="eastAsia" w:ascii="宋体" w:hAnsi="宋体" w:eastAsia="宋体" w:cs="宋体"/>
          <w:color w:val="auto"/>
          <w:sz w:val="24"/>
          <w:szCs w:val="24"/>
          <w:highlight w:val="none"/>
        </w:rPr>
      </w:pPr>
    </w:p>
    <w:p>
      <w:pPr>
        <w:pStyle w:val="17"/>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pPr>
        <w:pStyle w:val="17"/>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                                                                                 </w:t>
      </w:r>
    </w:p>
    <w:p>
      <w:pPr>
        <w:pStyle w:val="17"/>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pPr>
        <w:pStyle w:val="17"/>
        <w:spacing w:line="360" w:lineRule="auto"/>
        <w:ind w:left="25" w:leftChars="12" w:firstLine="354" w:firstLineChars="147"/>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1.投诉人提起投诉时，应当提交投诉书和必要的证明材料，并按照被投诉人和与投诉事项有关的供应商数量提供投诉书副本</w:t>
      </w:r>
      <w:r>
        <w:rPr>
          <w:rFonts w:hint="eastAsia" w:ascii="宋体" w:hAnsi="宋体" w:eastAsia="宋体" w:cs="宋体"/>
          <w:b/>
          <w:bCs/>
          <w:color w:val="auto"/>
          <w:sz w:val="24"/>
          <w:szCs w:val="24"/>
          <w:highlight w:val="none"/>
        </w:rPr>
        <w:t>。</w:t>
      </w:r>
    </w:p>
    <w:p>
      <w:pPr>
        <w:pStyle w:val="17"/>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pStyle w:val="17"/>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3.投诉书应简要列明质疑事项，质疑函、质疑答复等作为附件材料提供。</w:t>
      </w:r>
    </w:p>
    <w:p>
      <w:pPr>
        <w:pStyle w:val="17"/>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4.投诉书的投诉事项应具体、明确，并有必要的事实依据和法律依据。</w:t>
      </w:r>
    </w:p>
    <w:p>
      <w:pPr>
        <w:pStyle w:val="17"/>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5.投诉书的投诉请求应与投诉事项相关。</w:t>
      </w:r>
    </w:p>
    <w:p>
      <w:pPr>
        <w:pStyle w:val="17"/>
        <w:spacing w:line="360" w:lineRule="auto"/>
        <w:ind w:left="25" w:leftChars="12" w:firstLine="354" w:firstLineChars="147"/>
        <w:rPr>
          <w:color w:val="auto"/>
          <w:highlight w:val="none"/>
        </w:rPr>
      </w:pPr>
      <w:r>
        <w:rPr>
          <w:rFonts w:hint="eastAsia" w:ascii="宋体" w:hAnsi="宋体" w:eastAsia="宋体" w:cs="宋体"/>
          <w:b/>
          <w:color w:val="auto"/>
          <w:sz w:val="24"/>
          <w:szCs w:val="24"/>
          <w:highlight w:val="none"/>
        </w:rPr>
        <w:t>6.投诉人为法人或者其他组织的，投诉书应由法定代表人、主要负责人，或者其授权代表签字或者盖章，并加盖公章。</w:t>
      </w:r>
    </w:p>
    <w:p>
      <w:pPr>
        <w:rPr>
          <w:rFonts w:hint="eastAsia"/>
          <w:color w:val="auto"/>
          <w:highlight w:val="none"/>
        </w:rPr>
      </w:pPr>
    </w:p>
    <w:p>
      <w:pPr>
        <w:rPr>
          <w:rFonts w:hint="eastAsia"/>
          <w:color w:val="auto"/>
          <w:highlight w:val="none"/>
        </w:rPr>
      </w:pPr>
    </w:p>
    <w:p>
      <w:pPr>
        <w:rPr>
          <w:color w:val="auto"/>
          <w:highlight w:val="none"/>
        </w:rPr>
      </w:pPr>
    </w:p>
    <w:sectPr>
      <w:footerReference r:id="rId24" w:type="first"/>
      <w:headerReference r:id="rId22" w:type="default"/>
      <w:footerReference r:id="rId23" w:type="default"/>
      <w:pgSz w:w="11911" w:h="16838"/>
      <w:pgMar w:top="1100" w:right="1083" w:bottom="1100" w:left="1083" w:header="794" w:footer="930" w:gutter="0"/>
      <w:paperSrc/>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方正小标宋简体">
    <w:altName w:val="黑体"/>
    <w:panose1 w:val="03000509000000000000"/>
    <w:charset w:val="86"/>
    <w:family w:val="script"/>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0000012" w:usb3="00000000" w:csb0="4002009F" w:csb1="DFD70000"/>
  </w:font>
  <w:font w:name="Tahoma">
    <w:panose1 w:val="020B0604030504040204"/>
    <w:charset w:val="00"/>
    <w:family w:val="auto"/>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Yu Gothic UI">
    <w:panose1 w:val="020B0500000000000000"/>
    <w:charset w:val="80"/>
    <w:family w:val="auto"/>
    <w:pitch w:val="default"/>
    <w:sig w:usb0="E00002FF" w:usb1="2AC7FDFF" w:usb2="00000016" w:usb3="00000000" w:csb0="2002009F"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439"/>
        <w:tab w:val="clear" w:pos="4153"/>
      </w:tabs>
      <w:jc w:val="both"/>
    </w:pPr>
  </w:p>
  <w:p>
    <w:pPr>
      <w:pStyle w:val="2"/>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7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PSzX0c5AgAAcQQAAA4AAAAAAAAAAQAgAAAAHwEAAGRycy9lMm9Eb2Mu&#10;eG1sUEsFBgAAAAAGAAYAWQEAAMo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27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iCV0Q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LiCV0Q5AgAAcQQAAA4AAAAAAAAAAQAgAAAAHwEAAGRycy9lMm9Eb2Mu&#10;eG1sUEsFBgAAAAAGAAYAWQEAAMo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7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JkwHQE5AgAAcQQAAA4AAAAAAAAAAQAgAAAAHwEAAGRycy9lMm9Eb2Mu&#10;eG1sUEsFBgAAAAAGAAYAWQEAAMo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5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89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rKJ7M6AgAAcQQAAA4AAABkcnMvZTJvRG9jLnhtbK1UzY7TMBC+I/EO&#10;lu80aVesSt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r65okQzhY6fvn87&#10;/fh1+vmV4A4CtdbPEPdgERm6t6bD2Az3HpeRd1c5FX/BiMAPeY8XeUUXCI+PppPpNIeLwzccgJ89&#10;PrfOh3fCKBKNgjr0L8nKDhsf+tAhJGbTZt1ImXooNWkLen31O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CayiezOgIAAHEEAAAOAAAAAAAAAAEAIAAAAB8BAABkcnMvZTJvRG9j&#10;LnhtbFBLBQYAAAAABgAGAFkBAADL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89</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7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91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1g6fc6AgAAcQQAAA4AAABkcnMvZTJvRG9jLnhtbK1UzY7TMBC+I/EO&#10;lu80adGuSt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r65okQzhY6fvn87&#10;/fh1+vmV4A4CtdbPEPdgERm6t6bD2Az3HpeRd1c5FX/BiMAPeY8XeUUXCI+PppPpNIeLwzccgJ89&#10;PrfOh3fCKBKNgjr0L8nKDhsf+tAhJGbTZt1ImXooNWkLev36K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dYOn3OgIAAHEEAAAOAAAAAAAAAAEAIAAAAB8BAABkcnMvZTJvRG9j&#10;LnhtbFBLBQYAAAAABgAGAFkBAADL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91</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105</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05VZckBAACbAwAADgAAAGRycy9lMm9Eb2MueG1srVPNjtMwEL4j8Q6W&#10;79RpJ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SLm/CaEsctTvzy/dvlx6/Lz68E&#10;fdigPkCNeQ8BM9Nw5wdMnv2Azqx7UNHmLyoiGMf2nq/tlUMiIj9ar9brCkMCY/MF8dnj8xAhvZXe&#10;kmw0NOL8Slv56T2kMXVOydWcv9fGlBka95cDMbOHZe4jx2ylYT9Mgva+PaOeHkffUIebTol557Cz&#10;eUtmI87GfjaOIepDh9SWhReE22NCEoVbrjDCToVxZkXdtF95Kf68l6zHf2r7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LTlVlyQEAAJsDAAAOAAAAAAAAAAEAIAAAAB4BAABkcnMvZTJvRG9j&#10;LnhtbFBLBQYAAAAABgAGAFkBAABZ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105</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jc w:val="center"/>
                          </w:pPr>
                          <w:r>
                            <w:fldChar w:fldCharType="begin"/>
                          </w:r>
                          <w:r>
                            <w:instrText xml:space="preserve"> PAGE  \* MERGEFORMAT </w:instrText>
                          </w:r>
                          <w:r>
                            <w:fldChar w:fldCharType="separate"/>
                          </w:r>
                          <w:r>
                            <w:t>90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2"/>
                      <w:jc w:val="center"/>
                    </w:pPr>
                    <w:r>
                      <w:fldChar w:fldCharType="begin"/>
                    </w:r>
                    <w:r>
                      <w:instrText xml:space="preserve"> PAGE  \* MERGEFORMAT </w:instrText>
                    </w:r>
                    <w:r>
                      <w:fldChar w:fldCharType="separate"/>
                    </w:r>
                    <w:r>
                      <w:t>90</w:t>
                    </w:r>
                    <w:r>
                      <w:fldChar w:fldCharType="end"/>
                    </w:r>
                  </w:p>
                </w:txbxContent>
              </v:textbox>
            </v:shape>
          </w:pict>
        </mc:Fallback>
      </mc:AlternateContent>
    </w:r>
  </w:p>
  <w:p>
    <w:pPr>
      <w:pStyle w:val="2"/>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439"/>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NPPqHM0BAACnAwAADgAAAAAAAAABACAAAAAeAQAAZHJzL2Uy&#10;b0RvYy54bWxQSwUGAAAAAAYABgBZAQAAXQUAAAAA&#10;">
              <v:fill on="f" focussize="0,0"/>
              <v:stroke on="f"/>
              <v:imagedata o:title=""/>
              <o:lock v:ext="edit" aspectratio="f"/>
              <v:textbox inset="0mm,0mm,0mm,0mm" style="mso-fit-shape-to-text:t;">
                <w:txbxContent>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439"/>
        <w:tab w:val="clear" w:pos="4153"/>
      </w:tabs>
      <w:jc w:val="both"/>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439"/>
        <w:tab w:val="clear" w:pos="4153"/>
      </w:tabs>
      <w:jc w:val="both"/>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CX2GkzAEAAKcDAAAOAAAAAAAAAAEAIAAAAB4BAABkcnMvZTJv&#10;RG9jLnhtbFBLBQYAAAAABgAGAFkBAABcBQ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91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91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19</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0uhMYs0BAACnAwAADgAAAAAAAAABACAAAAAeAQAAZHJzL2Uy&#10;b0RvYy54bWxQSwUGAAAAAAYABgBZAQAAXQU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19</w:t>
                    </w:r>
                    <w:r>
                      <w:rPr>
                        <w:rFonts w:hint="eastAsia"/>
                        <w:lang w:eastAsia="zh-CN"/>
                      </w:rPr>
                      <w:fldChar w:fldCharType="end"/>
                    </w:r>
                  </w:p>
                </w:txbxContent>
              </v:textbox>
            </v:shape>
          </w:pict>
        </mc:Fallback>
      </mc:AlternateContent>
    </w:r>
  </w:p>
  <w:p>
    <w:pPr>
      <w:pStyle w:val="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439"/>
        <w:tab w:val="clear" w:pos="4153"/>
      </w:tabs>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lnPo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0NG6+lB1&#10;DzCHloWt3lke00SpvF0dA6RNikeBOlXQqXjAJKae9VsTR/3Pc4p6/K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KWc+jgCAABxBAAADgAAAAAAAAABACAAAAAfAQAAZHJzL2Uyb0RvYy54&#10;bWxQSwUGAAAAAAYABgBZAQAAy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Xgcgsc0BAACpAwAADgAAAAAAAAABACAAAAAeAQAAZHJzL2Uy&#10;b0RvYy54bWxQSwUGAAAAAAYABgBZAQAAXQUAAAAA&#10;">
              <v:fill on="f" focussize="0,0"/>
              <v:stroke on="f"/>
              <v:imagedata o:title=""/>
              <o:lock v:ext="edit" aspectratio="f"/>
              <v:textbox inset="0mm,0mm,0mm,0mm" style="mso-fit-shape-to-text:t;">
                <w:txbxContent>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7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LbXys05AgAAcQQAAA4AAAAAAAAAAQAgAAAAHwEAAGRycy9lMm9Eb2Mu&#10;eG1sUEsFBgAAAAAGAAYAWQEAAMo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70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bookmarkStart w:id="375" w:name="OLE_LINK1"/>
    <w:r>
      <w:rPr>
        <w:rFonts w:hint="eastAsia"/>
        <w:color w:val="auto"/>
      </w:rPr>
      <w:t>政府采购竞争性磋商采购文件（项目编号：</w:t>
    </w:r>
    <w:r>
      <w:rPr>
        <w:rFonts w:hint="eastAsia"/>
        <w:color w:val="auto"/>
        <w:lang w:eastAsia="zh-CN"/>
      </w:rPr>
      <w:t>BSZC2025-C2-230054-JHGC</w:t>
    </w:r>
    <w:r>
      <w:rPr>
        <w:rFonts w:hint="eastAsia"/>
        <w:color w:val="auto"/>
      </w:rPr>
      <w:t>）</w:t>
    </w:r>
    <w:bookmarkEnd w:id="375"/>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color w:val="auto"/>
      </w:rPr>
    </w:pPr>
    <w:r>
      <w:rPr>
        <w:rFonts w:hint="eastAsia"/>
        <w:color w:val="auto"/>
      </w:rPr>
      <w:t>政府采购竞争性磋商采购文件（项目编号：BSZC2025-C2-230054-JHGC）</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rFonts w:hint="eastAsia"/>
        <w:color w:val="auto"/>
      </w:rPr>
      <w:t>政府采购竞争性磋商采购文件（项目编号：</w:t>
    </w:r>
    <w:r>
      <w:rPr>
        <w:rFonts w:hint="eastAsia"/>
        <w:color w:val="auto"/>
        <w:lang w:eastAsia="zh-CN"/>
      </w:rPr>
      <w:t>BSZC2025-C2-230054-JHGC</w:t>
    </w:r>
    <w:r>
      <w:rPr>
        <w:rFonts w:hint="eastAsia"/>
        <w:color w:val="auto"/>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rFonts w:hint="eastAsia"/>
        <w:color w:val="auto"/>
      </w:rPr>
      <w:t>政府采购竞争性磋商采购文件（项目编号：</w:t>
    </w:r>
    <w:r>
      <w:rPr>
        <w:rFonts w:hint="eastAsia"/>
        <w:color w:val="auto"/>
        <w:lang w:eastAsia="zh-CN"/>
      </w:rPr>
      <w:t>BSZC2025-C2-230054-JHGC</w:t>
    </w:r>
    <w:r>
      <w:rPr>
        <w:rFonts w:hint="eastAsia"/>
        <w:color w:val="auto"/>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C32435"/>
    <w:multiLevelType w:val="singleLevel"/>
    <w:tmpl w:val="A7C32435"/>
    <w:lvl w:ilvl="0" w:tentative="0">
      <w:start w:val="3"/>
      <w:numFmt w:val="decimal"/>
      <w:suff w:val="space"/>
      <w:lvlText w:val="%1."/>
      <w:lvlJc w:val="left"/>
    </w:lvl>
  </w:abstractNum>
  <w:abstractNum w:abstractNumId="1">
    <w:nsid w:val="BCB2B6E0"/>
    <w:multiLevelType w:val="singleLevel"/>
    <w:tmpl w:val="BCB2B6E0"/>
    <w:lvl w:ilvl="0" w:tentative="0">
      <w:start w:val="1"/>
      <w:numFmt w:val="decimal"/>
      <w:lvlText w:val="%1."/>
      <w:lvlJc w:val="left"/>
      <w:pPr>
        <w:tabs>
          <w:tab w:val="left" w:pos="312"/>
        </w:tabs>
      </w:pPr>
    </w:lvl>
  </w:abstractNum>
  <w:abstractNum w:abstractNumId="2">
    <w:nsid w:val="00000003"/>
    <w:multiLevelType w:val="multilevel"/>
    <w:tmpl w:val="00000003"/>
    <w:lvl w:ilvl="0" w:tentative="0">
      <w:start w:val="1"/>
      <w:numFmt w:val="decimal"/>
      <w:lvlText w:val="（%1）"/>
      <w:lvlJc w:val="left"/>
      <w:pPr>
        <w:tabs>
          <w:tab w:val="left" w:pos="1140"/>
        </w:tabs>
        <w:ind w:left="1140" w:hanging="7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22A42B04"/>
    <w:multiLevelType w:val="singleLevel"/>
    <w:tmpl w:val="22A42B04"/>
    <w:lvl w:ilvl="0" w:tentative="0">
      <w:start w:val="1"/>
      <w:numFmt w:val="decimal"/>
      <w:pStyle w:val="8"/>
      <w:lvlText w:val="%1."/>
      <w:lvlJc w:val="left"/>
      <w:pPr>
        <w:tabs>
          <w:tab w:val="left" w:pos="360"/>
        </w:tabs>
        <w:ind w:left="360" w:hanging="360"/>
      </w:pPr>
    </w:lvl>
  </w:abstractNum>
  <w:abstractNum w:abstractNumId="5">
    <w:nsid w:val="2B6A3397"/>
    <w:multiLevelType w:val="singleLevel"/>
    <w:tmpl w:val="2B6A3397"/>
    <w:lvl w:ilvl="0" w:tentative="0">
      <w:start w:val="2"/>
      <w:numFmt w:val="chineseCounting"/>
      <w:suff w:val="nothing"/>
      <w:lvlText w:val="%1、"/>
      <w:lvlJc w:val="left"/>
      <w:rPr>
        <w:rFonts w:hint="eastAsia"/>
      </w:rPr>
    </w:lvl>
  </w:abstractNum>
  <w:num w:numId="1">
    <w:abstractNumId w:val="4"/>
  </w:num>
  <w:num w:numId="2">
    <w:abstractNumId w:val="0"/>
  </w:num>
  <w:num w:numId="3">
    <w:abstractNumId w:val="1"/>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hM2E0M2RkMDlmYjkxODhhNjFhMGZlOWRjYmM5MmEifQ=="/>
  </w:docVars>
  <w:rsids>
    <w:rsidRoot w:val="4A792BC1"/>
    <w:rsid w:val="003A6B66"/>
    <w:rsid w:val="008847C5"/>
    <w:rsid w:val="00A67D58"/>
    <w:rsid w:val="00BD6DFF"/>
    <w:rsid w:val="011E1FE4"/>
    <w:rsid w:val="01253372"/>
    <w:rsid w:val="01B446F6"/>
    <w:rsid w:val="021317E0"/>
    <w:rsid w:val="021533E7"/>
    <w:rsid w:val="02226C00"/>
    <w:rsid w:val="02821A5E"/>
    <w:rsid w:val="028E4F47"/>
    <w:rsid w:val="02B80216"/>
    <w:rsid w:val="02EB4148"/>
    <w:rsid w:val="02FF5E45"/>
    <w:rsid w:val="031501B1"/>
    <w:rsid w:val="03FC2BF0"/>
    <w:rsid w:val="03FE4A84"/>
    <w:rsid w:val="0442423B"/>
    <w:rsid w:val="055204AE"/>
    <w:rsid w:val="06243865"/>
    <w:rsid w:val="066A7A79"/>
    <w:rsid w:val="067C4F0F"/>
    <w:rsid w:val="06C50397"/>
    <w:rsid w:val="06E72E78"/>
    <w:rsid w:val="07234527"/>
    <w:rsid w:val="078608E3"/>
    <w:rsid w:val="07941252"/>
    <w:rsid w:val="08601134"/>
    <w:rsid w:val="08872B64"/>
    <w:rsid w:val="08B77429"/>
    <w:rsid w:val="09A90D29"/>
    <w:rsid w:val="09C2387B"/>
    <w:rsid w:val="0A0C3321"/>
    <w:rsid w:val="0A5E78F5"/>
    <w:rsid w:val="0AF3628F"/>
    <w:rsid w:val="0B195A81"/>
    <w:rsid w:val="0B3A3EBE"/>
    <w:rsid w:val="0BCF2858"/>
    <w:rsid w:val="0BF7590B"/>
    <w:rsid w:val="0BFC1173"/>
    <w:rsid w:val="0C0F70F9"/>
    <w:rsid w:val="0C41127C"/>
    <w:rsid w:val="0C670CE3"/>
    <w:rsid w:val="0CA32483"/>
    <w:rsid w:val="0CF80FF1"/>
    <w:rsid w:val="0D336E17"/>
    <w:rsid w:val="0D5D3E94"/>
    <w:rsid w:val="0D96647F"/>
    <w:rsid w:val="0DAB10A3"/>
    <w:rsid w:val="0E372937"/>
    <w:rsid w:val="0E7B0A75"/>
    <w:rsid w:val="0EAC0C2F"/>
    <w:rsid w:val="0EAD6793"/>
    <w:rsid w:val="0EC00B7E"/>
    <w:rsid w:val="0ECD1453"/>
    <w:rsid w:val="0ED71A24"/>
    <w:rsid w:val="0ED87C76"/>
    <w:rsid w:val="0EF34AB0"/>
    <w:rsid w:val="0F1609AB"/>
    <w:rsid w:val="0F6E4136"/>
    <w:rsid w:val="0F8F00B0"/>
    <w:rsid w:val="0FA45DAA"/>
    <w:rsid w:val="0FD83CA6"/>
    <w:rsid w:val="0FE95ACD"/>
    <w:rsid w:val="10804BF9"/>
    <w:rsid w:val="10B1077E"/>
    <w:rsid w:val="10BA7FBF"/>
    <w:rsid w:val="112847B9"/>
    <w:rsid w:val="113D64B6"/>
    <w:rsid w:val="11477335"/>
    <w:rsid w:val="11534786"/>
    <w:rsid w:val="1182211B"/>
    <w:rsid w:val="11AE74B8"/>
    <w:rsid w:val="11B16809"/>
    <w:rsid w:val="12695089"/>
    <w:rsid w:val="1312615C"/>
    <w:rsid w:val="13CF0812"/>
    <w:rsid w:val="14025795"/>
    <w:rsid w:val="141830AF"/>
    <w:rsid w:val="14554682"/>
    <w:rsid w:val="146C4D24"/>
    <w:rsid w:val="148E3BB8"/>
    <w:rsid w:val="15A47465"/>
    <w:rsid w:val="15AC59B8"/>
    <w:rsid w:val="160A3A46"/>
    <w:rsid w:val="164E59A4"/>
    <w:rsid w:val="16B11C98"/>
    <w:rsid w:val="16D26C89"/>
    <w:rsid w:val="16D76A65"/>
    <w:rsid w:val="170B4961"/>
    <w:rsid w:val="17242614"/>
    <w:rsid w:val="17397720"/>
    <w:rsid w:val="17EF6030"/>
    <w:rsid w:val="181141F9"/>
    <w:rsid w:val="18324737"/>
    <w:rsid w:val="18406443"/>
    <w:rsid w:val="186E164B"/>
    <w:rsid w:val="188B3EA1"/>
    <w:rsid w:val="18F02060"/>
    <w:rsid w:val="19002914"/>
    <w:rsid w:val="19976F8A"/>
    <w:rsid w:val="19B412DF"/>
    <w:rsid w:val="19CA0B03"/>
    <w:rsid w:val="19CE0BFB"/>
    <w:rsid w:val="1A110D17"/>
    <w:rsid w:val="1A1678A4"/>
    <w:rsid w:val="1A2E4BEE"/>
    <w:rsid w:val="1A6A7BF0"/>
    <w:rsid w:val="1A8C09A6"/>
    <w:rsid w:val="1A911621"/>
    <w:rsid w:val="1AD11A1D"/>
    <w:rsid w:val="1AF3051E"/>
    <w:rsid w:val="1B0F32E5"/>
    <w:rsid w:val="1B5239A9"/>
    <w:rsid w:val="1B54323F"/>
    <w:rsid w:val="1B5C578B"/>
    <w:rsid w:val="1C5671C1"/>
    <w:rsid w:val="1CBE4CDD"/>
    <w:rsid w:val="1D867E58"/>
    <w:rsid w:val="1D882867"/>
    <w:rsid w:val="1D8B2357"/>
    <w:rsid w:val="1E27714C"/>
    <w:rsid w:val="1EBB4EBE"/>
    <w:rsid w:val="1F3879C6"/>
    <w:rsid w:val="1F394761"/>
    <w:rsid w:val="1F901EA7"/>
    <w:rsid w:val="20016901"/>
    <w:rsid w:val="200F7270"/>
    <w:rsid w:val="201725C8"/>
    <w:rsid w:val="20332B3C"/>
    <w:rsid w:val="204F58BE"/>
    <w:rsid w:val="206749B4"/>
    <w:rsid w:val="20DE6C42"/>
    <w:rsid w:val="21190011"/>
    <w:rsid w:val="212A5696"/>
    <w:rsid w:val="212C5413"/>
    <w:rsid w:val="217B030D"/>
    <w:rsid w:val="21A63C04"/>
    <w:rsid w:val="227B299A"/>
    <w:rsid w:val="2297354C"/>
    <w:rsid w:val="22C32593"/>
    <w:rsid w:val="22D402FC"/>
    <w:rsid w:val="23450DBB"/>
    <w:rsid w:val="23CE2F9E"/>
    <w:rsid w:val="24003A9F"/>
    <w:rsid w:val="2431093C"/>
    <w:rsid w:val="24E32A79"/>
    <w:rsid w:val="252D5589"/>
    <w:rsid w:val="25BE5AC8"/>
    <w:rsid w:val="25BF24F9"/>
    <w:rsid w:val="25CC2EDF"/>
    <w:rsid w:val="25D1237B"/>
    <w:rsid w:val="26064C71"/>
    <w:rsid w:val="26490F70"/>
    <w:rsid w:val="26A7481C"/>
    <w:rsid w:val="26AC53DC"/>
    <w:rsid w:val="27A44741"/>
    <w:rsid w:val="27E70AD2"/>
    <w:rsid w:val="28786C91"/>
    <w:rsid w:val="287C2AF3"/>
    <w:rsid w:val="28D5118E"/>
    <w:rsid w:val="28EA2F3D"/>
    <w:rsid w:val="294837F2"/>
    <w:rsid w:val="2AAB4039"/>
    <w:rsid w:val="2AC1385C"/>
    <w:rsid w:val="2C0734F1"/>
    <w:rsid w:val="2C2D1DFD"/>
    <w:rsid w:val="2C5065DF"/>
    <w:rsid w:val="2C591010"/>
    <w:rsid w:val="2CB01DDA"/>
    <w:rsid w:val="2CBF201D"/>
    <w:rsid w:val="2CCD64E8"/>
    <w:rsid w:val="2CD81465"/>
    <w:rsid w:val="2CFF0751"/>
    <w:rsid w:val="2DE81100"/>
    <w:rsid w:val="2E187C37"/>
    <w:rsid w:val="2E1A1B41"/>
    <w:rsid w:val="2E39057F"/>
    <w:rsid w:val="2E556795"/>
    <w:rsid w:val="2F10090E"/>
    <w:rsid w:val="2F891AF3"/>
    <w:rsid w:val="2FFE4C0B"/>
    <w:rsid w:val="30B332D4"/>
    <w:rsid w:val="30DD6F16"/>
    <w:rsid w:val="30DF2C8E"/>
    <w:rsid w:val="30E43E01"/>
    <w:rsid w:val="311C359A"/>
    <w:rsid w:val="312F300D"/>
    <w:rsid w:val="31AD0696"/>
    <w:rsid w:val="31B01334"/>
    <w:rsid w:val="31D912B8"/>
    <w:rsid w:val="31F91ADC"/>
    <w:rsid w:val="32494863"/>
    <w:rsid w:val="3267783E"/>
    <w:rsid w:val="327613D0"/>
    <w:rsid w:val="32950840"/>
    <w:rsid w:val="32CB6D68"/>
    <w:rsid w:val="3301513E"/>
    <w:rsid w:val="3345560D"/>
    <w:rsid w:val="33602DC2"/>
    <w:rsid w:val="33A474CF"/>
    <w:rsid w:val="345974E2"/>
    <w:rsid w:val="34CE1050"/>
    <w:rsid w:val="34F17488"/>
    <w:rsid w:val="35291AEF"/>
    <w:rsid w:val="35472BB0"/>
    <w:rsid w:val="35607342"/>
    <w:rsid w:val="35FA7C22"/>
    <w:rsid w:val="36314C76"/>
    <w:rsid w:val="36956DC4"/>
    <w:rsid w:val="36B50253"/>
    <w:rsid w:val="36DF1C32"/>
    <w:rsid w:val="3712536C"/>
    <w:rsid w:val="373830F8"/>
    <w:rsid w:val="376E466E"/>
    <w:rsid w:val="37B02C8E"/>
    <w:rsid w:val="37ED732A"/>
    <w:rsid w:val="38B1344E"/>
    <w:rsid w:val="38B16CBE"/>
    <w:rsid w:val="3942025E"/>
    <w:rsid w:val="397D4DF2"/>
    <w:rsid w:val="39870694"/>
    <w:rsid w:val="39D32C64"/>
    <w:rsid w:val="39E76710"/>
    <w:rsid w:val="3A115C69"/>
    <w:rsid w:val="3A1E08FF"/>
    <w:rsid w:val="3A747564"/>
    <w:rsid w:val="3A7B57D6"/>
    <w:rsid w:val="3AA0348E"/>
    <w:rsid w:val="3AA06FEA"/>
    <w:rsid w:val="3AB2269E"/>
    <w:rsid w:val="3AB962FE"/>
    <w:rsid w:val="3B1F25AF"/>
    <w:rsid w:val="3B516536"/>
    <w:rsid w:val="3B5322AF"/>
    <w:rsid w:val="3BFC64A2"/>
    <w:rsid w:val="3C1254FE"/>
    <w:rsid w:val="3CD77BC4"/>
    <w:rsid w:val="3CF96982"/>
    <w:rsid w:val="3D015D3A"/>
    <w:rsid w:val="3D1E68EC"/>
    <w:rsid w:val="3D200751"/>
    <w:rsid w:val="3D204412"/>
    <w:rsid w:val="3D6176CB"/>
    <w:rsid w:val="3D712D52"/>
    <w:rsid w:val="3D7D00D2"/>
    <w:rsid w:val="3DC507FD"/>
    <w:rsid w:val="3DCA0259"/>
    <w:rsid w:val="3DD07C2E"/>
    <w:rsid w:val="3DE32D35"/>
    <w:rsid w:val="3E4A28BC"/>
    <w:rsid w:val="3EFF6AAC"/>
    <w:rsid w:val="3F3C4FBF"/>
    <w:rsid w:val="3F470381"/>
    <w:rsid w:val="3FB1002E"/>
    <w:rsid w:val="3FFB2F15"/>
    <w:rsid w:val="40C625AD"/>
    <w:rsid w:val="40D93256"/>
    <w:rsid w:val="412C782A"/>
    <w:rsid w:val="415B3C6B"/>
    <w:rsid w:val="42030F36"/>
    <w:rsid w:val="42415908"/>
    <w:rsid w:val="425C281F"/>
    <w:rsid w:val="43127AF9"/>
    <w:rsid w:val="432A1A6E"/>
    <w:rsid w:val="43516F22"/>
    <w:rsid w:val="43C145AA"/>
    <w:rsid w:val="443006B8"/>
    <w:rsid w:val="453C3D1D"/>
    <w:rsid w:val="45790155"/>
    <w:rsid w:val="45813EBC"/>
    <w:rsid w:val="459825AF"/>
    <w:rsid w:val="45F539D9"/>
    <w:rsid w:val="460D5750"/>
    <w:rsid w:val="46F030A7"/>
    <w:rsid w:val="47393B39"/>
    <w:rsid w:val="47B65536"/>
    <w:rsid w:val="47D44483"/>
    <w:rsid w:val="48081CE6"/>
    <w:rsid w:val="48943F06"/>
    <w:rsid w:val="48D507A7"/>
    <w:rsid w:val="495F4514"/>
    <w:rsid w:val="49656BC0"/>
    <w:rsid w:val="49F92273"/>
    <w:rsid w:val="4A050C18"/>
    <w:rsid w:val="4A4238C0"/>
    <w:rsid w:val="4A5C2802"/>
    <w:rsid w:val="4A62250E"/>
    <w:rsid w:val="4A792BC1"/>
    <w:rsid w:val="4ACF7478"/>
    <w:rsid w:val="4ADD1B95"/>
    <w:rsid w:val="4AE21B38"/>
    <w:rsid w:val="4B047121"/>
    <w:rsid w:val="4B1341DC"/>
    <w:rsid w:val="4B614574"/>
    <w:rsid w:val="4B775B45"/>
    <w:rsid w:val="4BAC74BE"/>
    <w:rsid w:val="4BCC5633"/>
    <w:rsid w:val="4BEC797C"/>
    <w:rsid w:val="4C6D6F48"/>
    <w:rsid w:val="4CA02E7A"/>
    <w:rsid w:val="4D16313C"/>
    <w:rsid w:val="4D1D09A1"/>
    <w:rsid w:val="4D2E3D60"/>
    <w:rsid w:val="4D7367E0"/>
    <w:rsid w:val="4D88745E"/>
    <w:rsid w:val="4D8C33FE"/>
    <w:rsid w:val="4DAC0452"/>
    <w:rsid w:val="4E315298"/>
    <w:rsid w:val="4E4F3F85"/>
    <w:rsid w:val="4E6A1991"/>
    <w:rsid w:val="4E735E66"/>
    <w:rsid w:val="4E86609F"/>
    <w:rsid w:val="4EF3571C"/>
    <w:rsid w:val="4F3148BB"/>
    <w:rsid w:val="4F7479F9"/>
    <w:rsid w:val="4FDE6BE1"/>
    <w:rsid w:val="504F52E3"/>
    <w:rsid w:val="50610B72"/>
    <w:rsid w:val="50C335DB"/>
    <w:rsid w:val="50D94BAC"/>
    <w:rsid w:val="51321695"/>
    <w:rsid w:val="51894D3E"/>
    <w:rsid w:val="51A77922"/>
    <w:rsid w:val="51B11685"/>
    <w:rsid w:val="52490566"/>
    <w:rsid w:val="529A65BD"/>
    <w:rsid w:val="530259D0"/>
    <w:rsid w:val="532A32D8"/>
    <w:rsid w:val="534A3B3F"/>
    <w:rsid w:val="5354676C"/>
    <w:rsid w:val="535950B1"/>
    <w:rsid w:val="538047FB"/>
    <w:rsid w:val="53D131C3"/>
    <w:rsid w:val="53F07DF8"/>
    <w:rsid w:val="540E6587"/>
    <w:rsid w:val="54120E10"/>
    <w:rsid w:val="5461169E"/>
    <w:rsid w:val="55045B77"/>
    <w:rsid w:val="55D50038"/>
    <w:rsid w:val="56460F02"/>
    <w:rsid w:val="56682C5A"/>
    <w:rsid w:val="56D26326"/>
    <w:rsid w:val="57996E43"/>
    <w:rsid w:val="57D61E46"/>
    <w:rsid w:val="58005F43"/>
    <w:rsid w:val="58254B7B"/>
    <w:rsid w:val="583F03D5"/>
    <w:rsid w:val="588C1528"/>
    <w:rsid w:val="58B51F19"/>
    <w:rsid w:val="592137F8"/>
    <w:rsid w:val="5928560F"/>
    <w:rsid w:val="593432C8"/>
    <w:rsid w:val="596811C3"/>
    <w:rsid w:val="59945B14"/>
    <w:rsid w:val="59D93E6F"/>
    <w:rsid w:val="5A8174B2"/>
    <w:rsid w:val="5B8B1199"/>
    <w:rsid w:val="5BA9244B"/>
    <w:rsid w:val="5BF35A2A"/>
    <w:rsid w:val="5C06444B"/>
    <w:rsid w:val="5C2E2250"/>
    <w:rsid w:val="5C4B4F8F"/>
    <w:rsid w:val="5CE72757"/>
    <w:rsid w:val="5CE868B8"/>
    <w:rsid w:val="5D810AA5"/>
    <w:rsid w:val="5DA35C00"/>
    <w:rsid w:val="5DA4675E"/>
    <w:rsid w:val="5DFE5C52"/>
    <w:rsid w:val="5E3C457C"/>
    <w:rsid w:val="5E3C677A"/>
    <w:rsid w:val="5E4E15E4"/>
    <w:rsid w:val="5EA762EA"/>
    <w:rsid w:val="5F796CBE"/>
    <w:rsid w:val="5FB567E4"/>
    <w:rsid w:val="6065020A"/>
    <w:rsid w:val="608D506E"/>
    <w:rsid w:val="608E6F22"/>
    <w:rsid w:val="60996106"/>
    <w:rsid w:val="612C0D28"/>
    <w:rsid w:val="61442516"/>
    <w:rsid w:val="61555AB1"/>
    <w:rsid w:val="61B21B87"/>
    <w:rsid w:val="61F71336"/>
    <w:rsid w:val="62052439"/>
    <w:rsid w:val="624F2F20"/>
    <w:rsid w:val="62546789"/>
    <w:rsid w:val="625B0D7F"/>
    <w:rsid w:val="63042A79"/>
    <w:rsid w:val="63B84AF5"/>
    <w:rsid w:val="64AF5DE8"/>
    <w:rsid w:val="64B713E7"/>
    <w:rsid w:val="65B90E14"/>
    <w:rsid w:val="65DC4ACB"/>
    <w:rsid w:val="65DD6A95"/>
    <w:rsid w:val="66256220"/>
    <w:rsid w:val="666F593F"/>
    <w:rsid w:val="66911096"/>
    <w:rsid w:val="66B81126"/>
    <w:rsid w:val="66D32372"/>
    <w:rsid w:val="66D94BF1"/>
    <w:rsid w:val="6736719C"/>
    <w:rsid w:val="67375865"/>
    <w:rsid w:val="675B4115"/>
    <w:rsid w:val="67672ABA"/>
    <w:rsid w:val="676A4358"/>
    <w:rsid w:val="67742476"/>
    <w:rsid w:val="689F6284"/>
    <w:rsid w:val="68AD274F"/>
    <w:rsid w:val="68C335B2"/>
    <w:rsid w:val="68E85E7D"/>
    <w:rsid w:val="691A77E9"/>
    <w:rsid w:val="6938470E"/>
    <w:rsid w:val="69531548"/>
    <w:rsid w:val="698C4A89"/>
    <w:rsid w:val="69D07B98"/>
    <w:rsid w:val="6A6908F7"/>
    <w:rsid w:val="6AA3205B"/>
    <w:rsid w:val="6AC124E1"/>
    <w:rsid w:val="6AE368FC"/>
    <w:rsid w:val="6AF800DE"/>
    <w:rsid w:val="6B4328E0"/>
    <w:rsid w:val="6B8960C0"/>
    <w:rsid w:val="6B8A4FC9"/>
    <w:rsid w:val="6C9A56E0"/>
    <w:rsid w:val="6D110330"/>
    <w:rsid w:val="6D6F4477"/>
    <w:rsid w:val="6D723464"/>
    <w:rsid w:val="6DA2484C"/>
    <w:rsid w:val="6DAA3F57"/>
    <w:rsid w:val="6DDB7D5E"/>
    <w:rsid w:val="6E494CC8"/>
    <w:rsid w:val="6E5648D3"/>
    <w:rsid w:val="6E661D1D"/>
    <w:rsid w:val="6EA142D6"/>
    <w:rsid w:val="6F6A1399"/>
    <w:rsid w:val="6F6D2C38"/>
    <w:rsid w:val="708B319F"/>
    <w:rsid w:val="71491BA2"/>
    <w:rsid w:val="71663DE2"/>
    <w:rsid w:val="718D75C1"/>
    <w:rsid w:val="71B00C6C"/>
    <w:rsid w:val="720430D3"/>
    <w:rsid w:val="721970A7"/>
    <w:rsid w:val="722021E3"/>
    <w:rsid w:val="725F6AE6"/>
    <w:rsid w:val="72691DDC"/>
    <w:rsid w:val="74604B19"/>
    <w:rsid w:val="749F3B81"/>
    <w:rsid w:val="75271ADB"/>
    <w:rsid w:val="75706623"/>
    <w:rsid w:val="75FA4D6A"/>
    <w:rsid w:val="762416C6"/>
    <w:rsid w:val="76571F4C"/>
    <w:rsid w:val="76A07D97"/>
    <w:rsid w:val="76CC0B8C"/>
    <w:rsid w:val="76F37CB7"/>
    <w:rsid w:val="77086676"/>
    <w:rsid w:val="772C5C56"/>
    <w:rsid w:val="77DA4BE2"/>
    <w:rsid w:val="77E22F2C"/>
    <w:rsid w:val="780B1240"/>
    <w:rsid w:val="78E905DA"/>
    <w:rsid w:val="790A7749"/>
    <w:rsid w:val="794F0342"/>
    <w:rsid w:val="798C478A"/>
    <w:rsid w:val="79BF0534"/>
    <w:rsid w:val="79C11D97"/>
    <w:rsid w:val="7B8732D3"/>
    <w:rsid w:val="7B8C08E9"/>
    <w:rsid w:val="7C091EA2"/>
    <w:rsid w:val="7C0A2A41"/>
    <w:rsid w:val="7C2428D0"/>
    <w:rsid w:val="7C6B04FF"/>
    <w:rsid w:val="7CC145C3"/>
    <w:rsid w:val="7D342FE7"/>
    <w:rsid w:val="7D807FDA"/>
    <w:rsid w:val="7E9755DB"/>
    <w:rsid w:val="7F721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iPriority="99"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qFormat="1"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unhideWhenUsed/>
    <w:qFormat/>
    <w:uiPriority w:val="9"/>
    <w:pPr>
      <w:keepNext/>
      <w:keepLines/>
      <w:spacing w:before="260" w:after="260" w:line="416" w:lineRule="auto"/>
      <w:outlineLvl w:val="2"/>
    </w:pPr>
    <w:rPr>
      <w:b/>
      <w:bCs/>
      <w:sz w:val="32"/>
      <w:szCs w:val="32"/>
    </w:rPr>
  </w:style>
  <w:style w:type="paragraph" w:styleId="6">
    <w:name w:val="heading 4"/>
    <w:basedOn w:val="1"/>
    <w:next w:val="1"/>
    <w:qFormat/>
    <w:uiPriority w:val="99"/>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character" w:default="1" w:styleId="27">
    <w:name w:val="Default Paragraph Font"/>
    <w:semiHidden/>
    <w:qFormat/>
    <w:uiPriority w:val="0"/>
  </w:style>
  <w:style w:type="table" w:default="1" w:styleId="25">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kern w:val="0"/>
      <w:sz w:val="18"/>
      <w:szCs w:val="18"/>
    </w:rPr>
  </w:style>
  <w:style w:type="paragraph" w:styleId="7">
    <w:name w:val="index 8"/>
    <w:basedOn w:val="1"/>
    <w:next w:val="1"/>
    <w:qFormat/>
    <w:uiPriority w:val="0"/>
    <w:pPr>
      <w:tabs>
        <w:tab w:val="left" w:pos="540"/>
        <w:tab w:val="left" w:pos="900"/>
      </w:tabs>
      <w:jc w:val="center"/>
    </w:pPr>
    <w:rPr>
      <w:rFonts w:hAnsi="宋体" w:cs="宋体"/>
      <w:color w:val="000000"/>
      <w:sz w:val="32"/>
      <w:szCs w:val="32"/>
    </w:rPr>
  </w:style>
  <w:style w:type="paragraph" w:styleId="8">
    <w:name w:val="List Number"/>
    <w:basedOn w:val="1"/>
    <w:qFormat/>
    <w:uiPriority w:val="0"/>
    <w:pPr>
      <w:numPr>
        <w:ilvl w:val="0"/>
        <w:numId w:val="1"/>
      </w:numPr>
    </w:pPr>
  </w:style>
  <w:style w:type="paragraph" w:styleId="9">
    <w:name w:val="Normal Indent"/>
    <w:basedOn w:val="1"/>
    <w:unhideWhenUsed/>
    <w:qFormat/>
    <w:uiPriority w:val="99"/>
    <w:pPr>
      <w:ind w:firstLine="420"/>
    </w:pPr>
    <w:rPr>
      <w:szCs w:val="20"/>
    </w:rPr>
  </w:style>
  <w:style w:type="paragraph" w:styleId="10">
    <w:name w:val="annotation text"/>
    <w:basedOn w:val="1"/>
    <w:unhideWhenUsed/>
    <w:qFormat/>
    <w:uiPriority w:val="99"/>
    <w:pPr>
      <w:jc w:val="left"/>
    </w:pPr>
  </w:style>
  <w:style w:type="paragraph" w:styleId="11">
    <w:name w:val="Body Text 3"/>
    <w:basedOn w:val="1"/>
    <w:qFormat/>
    <w:uiPriority w:val="99"/>
    <w:pPr>
      <w:spacing w:after="120"/>
    </w:pPr>
    <w:rPr>
      <w:sz w:val="16"/>
      <w:szCs w:val="16"/>
    </w:rPr>
  </w:style>
  <w:style w:type="paragraph" w:styleId="12">
    <w:name w:val="Body Text"/>
    <w:basedOn w:val="1"/>
    <w:next w:val="13"/>
    <w:unhideWhenUsed/>
    <w:qFormat/>
    <w:uiPriority w:val="99"/>
    <w:pPr>
      <w:spacing w:after="120"/>
    </w:pPr>
  </w:style>
  <w:style w:type="paragraph" w:customStyle="1" w:styleId="13">
    <w:name w:val="目录 82"/>
    <w:next w:val="1"/>
    <w:qFormat/>
    <w:uiPriority w:val="0"/>
    <w:pPr>
      <w:wordWrap w:val="0"/>
      <w:ind w:left="2550"/>
      <w:jc w:val="both"/>
    </w:pPr>
    <w:rPr>
      <w:rFonts w:hint="eastAsia" w:ascii="Times New Roman" w:hAnsi="Times New Roman" w:eastAsia="Times New Roman" w:cs="Times New Roman"/>
      <w:sz w:val="21"/>
      <w:lang w:val="en-US" w:eastAsia="zh-CN" w:bidi="ar-SA"/>
    </w:rPr>
  </w:style>
  <w:style w:type="paragraph" w:styleId="14">
    <w:name w:val="Body Text Indent"/>
    <w:basedOn w:val="1"/>
    <w:next w:val="1"/>
    <w:unhideWhenUsed/>
    <w:qFormat/>
    <w:uiPriority w:val="99"/>
    <w:pPr>
      <w:ind w:firstLine="830" w:firstLineChars="352"/>
    </w:pPr>
    <w:rPr>
      <w:rFonts w:ascii="仿宋_GB2312" w:eastAsia="仿宋_GB2312"/>
      <w:kern w:val="0"/>
      <w:sz w:val="32"/>
      <w:szCs w:val="20"/>
    </w:rPr>
  </w:style>
  <w:style w:type="paragraph" w:styleId="15">
    <w:name w:val="List 2"/>
    <w:basedOn w:val="1"/>
    <w:unhideWhenUsed/>
    <w:qFormat/>
    <w:uiPriority w:val="99"/>
    <w:pPr>
      <w:ind w:left="100" w:leftChars="200" w:hanging="200" w:hangingChars="200"/>
      <w:contextualSpacing/>
    </w:pPr>
  </w:style>
  <w:style w:type="paragraph" w:styleId="16">
    <w:name w:val="toc 3"/>
    <w:basedOn w:val="1"/>
    <w:next w:val="1"/>
    <w:qFormat/>
    <w:uiPriority w:val="0"/>
    <w:pPr>
      <w:ind w:left="840" w:leftChars="400"/>
    </w:pPr>
  </w:style>
  <w:style w:type="paragraph" w:styleId="17">
    <w:name w:val="Plain Text"/>
    <w:basedOn w:val="1"/>
    <w:next w:val="1"/>
    <w:unhideWhenUsed/>
    <w:qFormat/>
    <w:uiPriority w:val="99"/>
    <w:rPr>
      <w:rFonts w:ascii="宋体" w:hAnsi="Courier New"/>
      <w:kern w:val="0"/>
      <w:sz w:val="20"/>
      <w:szCs w:val="21"/>
    </w:rPr>
  </w:style>
  <w:style w:type="paragraph" w:styleId="18">
    <w:name w:val="Date"/>
    <w:basedOn w:val="1"/>
    <w:next w:val="1"/>
    <w:unhideWhenUsed/>
    <w:qFormat/>
    <w:uiPriority w:val="99"/>
    <w:pPr>
      <w:ind w:left="100" w:leftChars="2500"/>
    </w:pPr>
  </w:style>
  <w:style w:type="paragraph" w:styleId="19">
    <w:name w:val="header"/>
    <w:basedOn w:val="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20">
    <w:name w:val="toc 1"/>
    <w:basedOn w:val="1"/>
    <w:next w:val="1"/>
    <w:unhideWhenUsed/>
    <w:qFormat/>
    <w:uiPriority w:val="39"/>
  </w:style>
  <w:style w:type="paragraph" w:styleId="21">
    <w:name w:val="List"/>
    <w:basedOn w:val="1"/>
    <w:unhideWhenUsed/>
    <w:qFormat/>
    <w:uiPriority w:val="99"/>
    <w:pPr>
      <w:ind w:left="200" w:hanging="200" w:hangingChars="200"/>
      <w:contextualSpacing/>
    </w:pPr>
  </w:style>
  <w:style w:type="paragraph" w:styleId="22">
    <w:name w:val="table of figures"/>
    <w:basedOn w:val="1"/>
    <w:next w:val="1"/>
    <w:qFormat/>
    <w:uiPriority w:val="0"/>
    <w:pPr>
      <w:ind w:leftChars="200" w:hanging="200" w:hangingChars="200"/>
    </w:pPr>
    <w:rPr>
      <w:rFonts w:ascii="Times New Roman" w:hAnsi="Times New Roman" w:eastAsia="宋体" w:cs="Times New Roman"/>
    </w:rPr>
  </w:style>
  <w:style w:type="paragraph" w:styleId="23">
    <w:name w:val="toc 2"/>
    <w:basedOn w:val="1"/>
    <w:next w:val="1"/>
    <w:unhideWhenUsed/>
    <w:qFormat/>
    <w:uiPriority w:val="39"/>
    <w:pPr>
      <w:tabs>
        <w:tab w:val="right" w:leader="dot" w:pos="8296"/>
      </w:tabs>
      <w:ind w:left="420" w:leftChars="200"/>
    </w:pPr>
  </w:style>
  <w:style w:type="paragraph" w:styleId="24">
    <w:name w:val="Body Text First Indent 2"/>
    <w:basedOn w:val="14"/>
    <w:qFormat/>
    <w:uiPriority w:val="0"/>
    <w:pPr>
      <w:spacing w:before="240" w:after="120" w:line="360" w:lineRule="auto"/>
      <w:ind w:left="420" w:leftChars="200" w:firstLine="420" w:firstLineChars="200"/>
    </w:pPr>
    <w:rPr>
      <w:rFonts w:ascii="宋体" w:hAnsi="Calibri" w:eastAsia="宋体" w:cs="宋体"/>
      <w:kern w:val="2"/>
      <w:sz w:val="21"/>
      <w:szCs w:val="24"/>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Hyperlink"/>
    <w:unhideWhenUsed/>
    <w:qFormat/>
    <w:uiPriority w:val="99"/>
    <w:rPr>
      <w:color w:val="0000FF"/>
      <w:u w:val="single"/>
    </w:rPr>
  </w:style>
  <w:style w:type="paragraph" w:customStyle="1" w:styleId="29">
    <w:name w:val="表格文字"/>
    <w:basedOn w:val="14"/>
    <w:next w:val="12"/>
    <w:qFormat/>
    <w:uiPriority w:val="0"/>
    <w:pPr>
      <w:spacing w:before="60" w:after="60" w:line="240" w:lineRule="auto"/>
      <w:ind w:firstLine="0"/>
    </w:pPr>
    <w:rPr>
      <w:rFonts w:ascii="Times New Roman" w:hAnsi="Times New Roman"/>
      <w:szCs w:val="24"/>
    </w:rPr>
  </w:style>
  <w:style w:type="paragraph" w:customStyle="1" w:styleId="30">
    <w:name w:val="正文2"/>
    <w:basedOn w:val="1"/>
    <w:qFormat/>
    <w:uiPriority w:val="0"/>
    <w:pPr>
      <w:adjustRightInd w:val="0"/>
      <w:spacing w:before="156" w:line="360" w:lineRule="auto"/>
      <w:ind w:firstLine="510" w:firstLineChars="200"/>
    </w:pPr>
    <w:rPr>
      <w:kern w:val="0"/>
      <w:sz w:val="24"/>
      <w:szCs w:val="20"/>
    </w:rPr>
  </w:style>
  <w:style w:type="paragraph" w:customStyle="1" w:styleId="31">
    <w:name w:val="样式5"/>
    <w:basedOn w:val="1"/>
    <w:qFormat/>
    <w:uiPriority w:val="99"/>
    <w:pPr>
      <w:adjustRightInd w:val="0"/>
      <w:spacing w:line="440" w:lineRule="exact"/>
      <w:ind w:left="2" w:firstLine="480" w:firstLineChars="200"/>
    </w:pPr>
    <w:rPr>
      <w:rFonts w:ascii="仿宋_GB2312" w:hAnsi="仿宋" w:eastAsia="仿宋_GB2312"/>
      <w:sz w:val="24"/>
    </w:rPr>
  </w:style>
  <w:style w:type="paragraph" w:customStyle="1" w:styleId="32">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5">
    <w:name w:val="10"/>
    <w:qFormat/>
    <w:uiPriority w:val="0"/>
    <w:rPr>
      <w:rFonts w:hint="default" w:ascii="Times New Roman" w:hAnsi="Times New Roman" w:cs="Times New Roman"/>
    </w:rPr>
  </w:style>
  <w:style w:type="paragraph" w:customStyle="1" w:styleId="36">
    <w:name w:val="正文_2"/>
    <w:basedOn w:val="37"/>
    <w:next w:val="3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正文_3"/>
    <w:basedOn w:val="1"/>
    <w:qFormat/>
    <w:uiPriority w:val="0"/>
    <w:rPr>
      <w:szCs w:val="22"/>
    </w:rPr>
  </w:style>
  <w:style w:type="paragraph" w:customStyle="1" w:styleId="38">
    <w:name w:val="标题 2_1"/>
    <w:basedOn w:val="36"/>
    <w:next w:val="39"/>
    <w:qFormat/>
    <w:uiPriority w:val="99"/>
    <w:pPr>
      <w:keepNext/>
      <w:keepLines/>
      <w:spacing w:before="60" w:after="60" w:line="413" w:lineRule="auto"/>
      <w:outlineLvl w:val="1"/>
    </w:pPr>
    <w:rPr>
      <w:rFonts w:ascii="Arial" w:hAnsi="Arial" w:eastAsia="黑体"/>
      <w:b/>
      <w:bCs/>
      <w:szCs w:val="32"/>
    </w:rPr>
  </w:style>
  <w:style w:type="paragraph" w:customStyle="1" w:styleId="39">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0">
    <w:name w:val="表格文字115"/>
    <w:basedOn w:val="1"/>
    <w:qFormat/>
    <w:uiPriority w:val="0"/>
    <w:pPr>
      <w:spacing w:before="25" w:after="25"/>
      <w:jc w:val="left"/>
    </w:pPr>
    <w:rPr>
      <w:bCs/>
      <w:spacing w:val="10"/>
      <w:kern w:val="0"/>
      <w:sz w:val="24"/>
    </w:rPr>
  </w:style>
  <w:style w:type="paragraph" w:customStyle="1" w:styleId="41">
    <w:name w:val="Normal Indent1"/>
    <w:basedOn w:val="1"/>
    <w:qFormat/>
    <w:uiPriority w:val="0"/>
    <w:pPr>
      <w:spacing w:line="660" w:lineRule="exact"/>
      <w:ind w:firstLine="720"/>
    </w:pPr>
    <w:rPr>
      <w:rFonts w:eastAsia="Cambria Math"/>
      <w:sz w:val="36"/>
      <w:szCs w:val="36"/>
    </w:rPr>
  </w:style>
  <w:style w:type="paragraph" w:customStyle="1" w:styleId="42">
    <w:name w:val="font5"/>
    <w:basedOn w:val="1"/>
    <w:qFormat/>
    <w:uiPriority w:val="0"/>
    <w:pPr>
      <w:widowControl/>
      <w:spacing w:before="100" w:beforeAutospacing="1" w:after="100" w:afterAutospacing="1"/>
      <w:jc w:val="left"/>
    </w:pPr>
    <w:rPr>
      <w:kern w:val="0"/>
      <w:sz w:val="24"/>
      <w:szCs w:val="20"/>
    </w:rPr>
  </w:style>
  <w:style w:type="paragraph" w:customStyle="1" w:styleId="43">
    <w:name w:val="正文文本 (2)4"/>
    <w:basedOn w:val="1"/>
    <w:qFormat/>
    <w:uiPriority w:val="0"/>
    <w:pPr>
      <w:shd w:val="clear" w:color="auto" w:fill="FFFFFF"/>
      <w:spacing w:before="300" w:line="439" w:lineRule="exact"/>
      <w:jc w:val="distribute"/>
    </w:pPr>
    <w:rPr>
      <w:rFonts w:ascii="MingLiU" w:hAnsi="MingLiU" w:eastAsia="MingLiU"/>
      <w:spacing w:val="20"/>
    </w:rPr>
  </w:style>
  <w:style w:type="character" w:customStyle="1" w:styleId="44">
    <w:name w:val="正文文本 (2) + 间距 0 pt Exact1"/>
    <w:qFormat/>
    <w:uiPriority w:val="0"/>
    <w:rPr>
      <w:rFonts w:ascii="MingLiU" w:hAnsi="MingLiU" w:eastAsia="MingLiU" w:cs="MingLiU"/>
      <w:color w:val="000000"/>
      <w:spacing w:val="0"/>
      <w:w w:val="100"/>
      <w:position w:val="0"/>
      <w:sz w:val="22"/>
      <w:szCs w:val="22"/>
      <w:u w:val="none"/>
      <w:shd w:val="clear" w:color="auto" w:fill="FFFFFF"/>
      <w:lang w:val="zh-CN" w:eastAsia="zh-CN"/>
    </w:rPr>
  </w:style>
  <w:style w:type="character" w:customStyle="1" w:styleId="45">
    <w:name w:val="正文文本 (2) + 5.5 pt1"/>
    <w:qFormat/>
    <w:uiPriority w:val="0"/>
    <w:rPr>
      <w:rFonts w:ascii="MingLiU" w:hAnsi="MingLiU" w:eastAsia="MingLiU" w:cs="MingLiU"/>
      <w:i/>
      <w:iCs/>
      <w:color w:val="000000"/>
      <w:spacing w:val="-20"/>
      <w:w w:val="100"/>
      <w:position w:val="0"/>
      <w:sz w:val="11"/>
      <w:szCs w:val="11"/>
      <w:u w:val="none"/>
      <w:shd w:val="clear" w:color="auto" w:fill="FFFFFF"/>
      <w:lang w:val="zh-CN" w:eastAsia="zh-CN"/>
    </w:rPr>
  </w:style>
  <w:style w:type="paragraph" w:customStyle="1" w:styleId="46">
    <w:name w:val="正文_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7">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8">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9">
    <w:name w:val="Table Text"/>
    <w:basedOn w:val="1"/>
    <w:semiHidden/>
    <w:qFormat/>
    <w:uiPriority w:val="0"/>
    <w:pPr>
      <w:widowControl/>
      <w:kinsoku w:val="0"/>
      <w:autoSpaceDE w:val="0"/>
      <w:autoSpaceDN w:val="0"/>
      <w:adjustRightInd w:val="0"/>
      <w:snapToGrid w:val="0"/>
      <w:spacing w:line="240" w:lineRule="auto"/>
      <w:jc w:val="left"/>
      <w:textAlignment w:val="baseline"/>
    </w:pPr>
    <w:rPr>
      <w:rFonts w:ascii="宋体" w:hAnsi="宋体" w:eastAsia="宋体" w:cs="宋体"/>
      <w:snapToGrid w:val="0"/>
      <w:color w:val="000000"/>
      <w:kern w:val="0"/>
      <w:sz w:val="20"/>
      <w:szCs w:val="20"/>
      <w:lang w:val="en-US" w:eastAsia="en-US" w:bidi="ar-SA"/>
    </w:rPr>
  </w:style>
  <w:style w:type="paragraph" w:customStyle="1" w:styleId="50">
    <w:name w:val="纯文本_0"/>
    <w:basedOn w:val="36"/>
    <w:qFormat/>
    <w:uiPriority w:val="0"/>
    <w:rPr>
      <w:rFonts w:ascii="宋体" w:hAnsi="Courier New"/>
      <w:szCs w:val="20"/>
    </w:rPr>
  </w:style>
  <w:style w:type="paragraph" w:customStyle="1" w:styleId="51">
    <w:name w:val="正文_3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
    <w:name w:val="正文_2_0_0"/>
    <w:basedOn w:val="51"/>
    <w:qFormat/>
    <w:uiPriority w:val="0"/>
    <w:rPr>
      <w:rFonts w:ascii="Calibri" w:hAnsi="Calibri" w:eastAsia="宋体" w:cs="宋体"/>
      <w:szCs w:val="21"/>
    </w:rPr>
  </w:style>
  <w:style w:type="paragraph" w:customStyle="1" w:styleId="53">
    <w:name w:val="正文_3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55">
    <w:name w:val="Body text|1"/>
    <w:basedOn w:val="1"/>
    <w:qFormat/>
    <w:uiPriority w:val="0"/>
    <w:pPr>
      <w:spacing w:line="360" w:lineRule="auto"/>
      <w:ind w:firstLine="400"/>
    </w:pPr>
    <w:rPr>
      <w:rFonts w:ascii="宋体" w:hAnsi="宋体" w:eastAsia="宋体" w:cs="宋体"/>
      <w:sz w:val="20"/>
      <w:szCs w:val="20"/>
      <w:lang w:val="zh-CN" w:eastAsia="zh-CN" w:bidi="zh-CN"/>
    </w:rPr>
  </w:style>
  <w:style w:type="table" w:customStyle="1" w:styleId="56">
    <w:name w:val="Table Normal"/>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7.xml"/><Relationship Id="rId23" Type="http://schemas.openxmlformats.org/officeDocument/2006/relationships/footer" Target="footer16.xml"/><Relationship Id="rId22" Type="http://schemas.openxmlformats.org/officeDocument/2006/relationships/header" Target="header5.xml"/><Relationship Id="rId21" Type="http://schemas.openxmlformats.org/officeDocument/2006/relationships/footer" Target="footer15.xml"/><Relationship Id="rId20" Type="http://schemas.openxmlformats.org/officeDocument/2006/relationships/header" Target="header4.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110</Pages>
  <Words>55278</Words>
  <Characters>59441</Characters>
  <Lines>0</Lines>
  <Paragraphs>0</Paragraphs>
  <TotalTime>66</TotalTime>
  <ScaleCrop>false</ScaleCrop>
  <LinksUpToDate>false</LinksUpToDate>
  <CharactersWithSpaces>66522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2023-08-08T10:52:00Z</dcterms:created>
  <dc:creator>HMM</dc:creator>
  <cp:lastModifiedBy>二小姐姐</cp:lastModifiedBy>
  <cp:lastPrinted>2025-05-09T10:04:40Z</cp:lastPrinted>
  <dcterms:modified xsi:type="dcterms:W3CDTF">2025-05-09T10:09:10Z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59D4FD5FC8FB49F9B92C1922906BB385_13</vt:lpwstr>
  </property>
  <property fmtid="{D5CDD505-2E9C-101B-9397-08002B2CF9AE}" pid="4" name="KSOTemplateDocerSaveRecord">
    <vt:lpwstr>eyJoZGlkIjoiNmVlOWJlMWJmODRiNjZkZGQ2ZWJjOWQ0ZDgxOTZhOWQiLCJ1c2VySWQiOiI0MDA0NTk1NjQifQ==</vt:lpwstr>
  </property>
</Properties>
</file>