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A40E4">
      <w:pPr>
        <w:spacing w:beforeLines="100" w:afterLines="50" w:line="600" w:lineRule="exact"/>
        <w:ind w:right="-299" w:firstLine="1040"/>
        <w:jc w:val="center"/>
        <w:rPr>
          <w:rFonts w:ascii="微软雅黑" w:hAnsi="宋体" w:eastAsia="微软雅黑"/>
          <w:color w:val="000000" w:themeColor="text1"/>
          <w:sz w:val="36"/>
          <w:szCs w:val="36"/>
          <w14:textFill>
            <w14:solidFill>
              <w14:schemeClr w14:val="tx1"/>
            </w14:solidFill>
          </w14:textFill>
        </w:rPr>
      </w:pPr>
    </w:p>
    <w:p w14:paraId="105F117C">
      <w:pPr>
        <w:spacing w:line="360" w:lineRule="auto"/>
        <w:jc w:val="center"/>
        <w:rPr>
          <w:rFonts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2025年公路水运工程交工验证性检测及竣工复测服务项目</w:t>
      </w:r>
    </w:p>
    <w:p w14:paraId="1D3BB68D">
      <w:pPr>
        <w:spacing w:line="360" w:lineRule="auto"/>
        <w:jc w:val="center"/>
        <w:rPr>
          <w:rFonts w:ascii="微软雅黑" w:hAnsi="微软雅黑" w:eastAsia="微软雅黑" w:cs="微软雅黑"/>
          <w:b/>
          <w:color w:val="000000" w:themeColor="text1"/>
          <w:sz w:val="44"/>
          <w:szCs w:val="44"/>
          <w14:textFill>
            <w14:solidFill>
              <w14:schemeClr w14:val="tx1"/>
            </w14:solidFill>
          </w14:textFill>
        </w:rPr>
      </w:pPr>
    </w:p>
    <w:p w14:paraId="55463BA7">
      <w:pPr>
        <w:snapToGrid w:val="0"/>
        <w:spacing w:line="360" w:lineRule="auto"/>
        <w:jc w:val="center"/>
        <w:rPr>
          <w:rFonts w:ascii="华文新魏" w:hAnsi="宋体" w:eastAsia="华文新魏"/>
          <w:color w:val="000000" w:themeColor="text1"/>
          <w:sz w:val="72"/>
          <w:szCs w:val="72"/>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招 标 文 件</w:t>
      </w:r>
    </w:p>
    <w:p w14:paraId="3B02E298">
      <w:pPr>
        <w:snapToGrid w:val="0"/>
        <w:spacing w:line="360" w:lineRule="auto"/>
        <w:jc w:val="center"/>
        <w:rPr>
          <w:rFonts w:ascii="仿宋_GB2312" w:hAnsi="宋体" w:eastAsia="仿宋_GB2312"/>
          <w:b/>
          <w:color w:val="000000" w:themeColor="text1"/>
          <w:sz w:val="48"/>
          <w:szCs w:val="48"/>
          <w14:textFill>
            <w14:solidFill>
              <w14:schemeClr w14:val="tx1"/>
            </w14:solidFill>
          </w14:textFill>
        </w:rPr>
      </w:pPr>
      <w:r>
        <w:rPr>
          <w:rFonts w:hint="eastAsia" w:ascii="仿宋_GB2312" w:hAnsi="宋体" w:eastAsia="仿宋_GB2312"/>
          <w:b/>
          <w:color w:val="000000" w:themeColor="text1"/>
          <w:sz w:val="48"/>
          <w:szCs w:val="48"/>
          <w14:textFill>
            <w14:solidFill>
              <w14:schemeClr w14:val="tx1"/>
            </w14:solidFill>
          </w14:textFill>
        </w:rPr>
        <w:t>（全流程电子化采购）</w:t>
      </w:r>
    </w:p>
    <w:p w14:paraId="04F9227E">
      <w:pPr>
        <w:snapToGrid w:val="0"/>
        <w:spacing w:line="360" w:lineRule="auto"/>
        <w:rPr>
          <w:rFonts w:ascii="仿宋_GB2312" w:hAnsi="宋体" w:eastAsia="仿宋_GB2312"/>
          <w:b/>
          <w:bCs/>
          <w:color w:val="000000" w:themeColor="text1"/>
          <w:w w:val="95"/>
          <w:kern w:val="0"/>
          <w:sz w:val="30"/>
          <w:szCs w:val="30"/>
          <w14:textFill>
            <w14:solidFill>
              <w14:schemeClr w14:val="tx1"/>
            </w14:solidFill>
          </w14:textFill>
        </w:rPr>
      </w:pPr>
    </w:p>
    <w:p w14:paraId="2E99E558">
      <w:pPr>
        <w:pStyle w:val="30"/>
        <w:snapToGrid w:val="0"/>
        <w:spacing w:line="360" w:lineRule="auto"/>
        <w:ind w:firstLine="572" w:firstLineChars="200"/>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项目名称：2025年公路水运工程交工验证性检测及竣工复测服务项目</w:t>
      </w:r>
    </w:p>
    <w:p w14:paraId="30E8EC94">
      <w:pPr>
        <w:pStyle w:val="30"/>
        <w:snapToGrid w:val="0"/>
        <w:spacing w:line="360" w:lineRule="auto"/>
        <w:ind w:firstLine="572" w:firstLineChars="200"/>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项目编号：GXZC2025-G3-000443-HSGS</w:t>
      </w:r>
    </w:p>
    <w:p w14:paraId="6390B173">
      <w:pPr>
        <w:pStyle w:val="30"/>
        <w:snapToGrid w:val="0"/>
        <w:spacing w:line="360" w:lineRule="auto"/>
        <w:ind w:firstLine="602" w:firstLineChars="200"/>
        <w:rPr>
          <w:rFonts w:ascii="仿宋_GB2312" w:hAnsi="宋体" w:eastAsia="仿宋_GB2312"/>
          <w:b/>
          <w:bCs/>
          <w:color w:val="000000" w:themeColor="text1"/>
          <w:w w:val="95"/>
          <w:sz w:val="30"/>
          <w:szCs w:val="30"/>
          <w14:textFill>
            <w14:solidFill>
              <w14:schemeClr w14:val="tx1"/>
            </w14:solidFill>
          </w14:textFill>
        </w:rPr>
      </w:pPr>
      <w:r>
        <w:rPr>
          <w:rFonts w:hint="eastAsia" w:hAnsi="宋体" w:cs="宋体"/>
          <w:b/>
          <w:bCs/>
          <w:sz w:val="30"/>
          <w:szCs w:val="30"/>
        </w:rPr>
        <w:t>项目所属区划：</w:t>
      </w:r>
      <w:r>
        <w:rPr>
          <w:rFonts w:hint="eastAsia" w:hAnsi="宋体" w:cs="宋体"/>
          <w:b/>
          <w:bCs/>
          <w:sz w:val="30"/>
          <w:szCs w:val="30"/>
          <w:u w:val="none"/>
        </w:rPr>
        <w:t>广西壮族自治区本级</w:t>
      </w:r>
    </w:p>
    <w:p w14:paraId="69E1E103">
      <w:pPr>
        <w:pStyle w:val="30"/>
        <w:snapToGrid w:val="0"/>
        <w:spacing w:line="360" w:lineRule="auto"/>
        <w:ind w:firstLine="572" w:firstLineChars="200"/>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 购 人：广西壮族自治区交通运输工程质量监测鉴定中心</w:t>
      </w:r>
    </w:p>
    <w:p w14:paraId="215927CC">
      <w:pPr>
        <w:pStyle w:val="30"/>
        <w:snapToGrid w:val="0"/>
        <w:spacing w:line="360" w:lineRule="auto"/>
        <w:ind w:firstLine="572" w:firstLineChars="200"/>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采购代理机构：广西合盛工程咨询有限公司</w:t>
      </w:r>
    </w:p>
    <w:p w14:paraId="129946F1">
      <w:pPr>
        <w:pStyle w:val="30"/>
        <w:snapToGrid w:val="0"/>
        <w:spacing w:line="360" w:lineRule="auto"/>
        <w:rPr>
          <w:rFonts w:ascii="仿宋_GB2312" w:hAnsi="宋体" w:eastAsia="仿宋_GB2312"/>
          <w:b/>
          <w:bCs/>
          <w:color w:val="000000" w:themeColor="text1"/>
          <w:w w:val="95"/>
          <w:sz w:val="30"/>
          <w:szCs w:val="30"/>
          <w14:textFill>
            <w14:solidFill>
              <w14:schemeClr w14:val="tx1"/>
            </w14:solidFill>
          </w14:textFill>
        </w:rPr>
      </w:pPr>
    </w:p>
    <w:p w14:paraId="798DA2AE">
      <w:pPr>
        <w:pStyle w:val="30"/>
        <w:snapToGrid w:val="0"/>
        <w:spacing w:line="360" w:lineRule="auto"/>
        <w:jc w:val="center"/>
        <w:rPr>
          <w:rFonts w:ascii="仿宋_GB2312" w:eastAsia="仿宋_GB2312"/>
          <w:color w:val="000000" w:themeColor="text1"/>
          <w:szCs w:val="20"/>
          <w14:textFill>
            <w14:solidFill>
              <w14:schemeClr w14:val="tx1"/>
            </w14:solidFill>
          </w14:textFill>
        </w:rPr>
      </w:pPr>
      <w:r>
        <w:rPr>
          <w:rFonts w:ascii="仿宋_GB2312" w:hAnsi="宋体" w:eastAsia="仿宋_GB2312"/>
          <w:b/>
          <w:bCs/>
          <w:color w:val="000000" w:themeColor="text1"/>
          <w:w w:val="95"/>
          <w:sz w:val="30"/>
          <w:szCs w:val="30"/>
          <w14:textFill>
            <w14:solidFill>
              <w14:schemeClr w14:val="tx1"/>
            </w14:solidFill>
          </w14:textFill>
        </w:rPr>
        <w:t>202</w:t>
      </w:r>
      <w:r>
        <w:rPr>
          <w:rFonts w:hint="eastAsia" w:ascii="仿宋_GB2312" w:hAnsi="宋体" w:eastAsia="仿宋_GB2312"/>
          <w:b/>
          <w:bCs/>
          <w:color w:val="000000" w:themeColor="text1"/>
          <w:w w:val="95"/>
          <w:sz w:val="30"/>
          <w:szCs w:val="30"/>
          <w14:textFill>
            <w14:solidFill>
              <w14:schemeClr w14:val="tx1"/>
            </w14:solidFill>
          </w14:textFill>
        </w:rPr>
        <w:t>5年</w:t>
      </w:r>
      <w:r>
        <w:rPr>
          <w:rFonts w:hint="eastAsia" w:ascii="仿宋_GB2312" w:hAnsi="宋体" w:eastAsia="仿宋_GB2312"/>
          <w:b/>
          <w:bCs/>
          <w:color w:val="000000" w:themeColor="text1"/>
          <w:w w:val="95"/>
          <w:sz w:val="30"/>
          <w:szCs w:val="30"/>
          <w:lang w:val="en-US" w:eastAsia="zh-CN"/>
          <w14:textFill>
            <w14:solidFill>
              <w14:schemeClr w14:val="tx1"/>
            </w14:solidFill>
          </w14:textFill>
        </w:rPr>
        <w:t>0</w:t>
      </w:r>
      <w:r>
        <w:rPr>
          <w:rFonts w:hint="eastAsia" w:ascii="仿宋_GB2312" w:hAnsi="宋体" w:eastAsia="仿宋_GB2312"/>
          <w:b/>
          <w:bCs/>
          <w:color w:val="000000" w:themeColor="text1"/>
          <w:w w:val="95"/>
          <w:sz w:val="30"/>
          <w:szCs w:val="30"/>
          <w14:textFill>
            <w14:solidFill>
              <w14:schemeClr w14:val="tx1"/>
            </w14:solidFill>
          </w14:textFill>
        </w:rPr>
        <w:t>3月</w:t>
      </w:r>
      <w:r>
        <w:rPr>
          <w:rFonts w:hint="eastAsia" w:ascii="仿宋_GB2312" w:hAnsi="宋体" w:eastAsia="仿宋_GB2312"/>
          <w:b/>
          <w:bCs/>
          <w:color w:val="000000" w:themeColor="text1"/>
          <w:w w:val="95"/>
          <w:sz w:val="30"/>
          <w:szCs w:val="30"/>
          <w:lang w:val="en-US" w:eastAsia="zh-CN"/>
          <w14:textFill>
            <w14:solidFill>
              <w14:schemeClr w14:val="tx1"/>
            </w14:solidFill>
          </w14:textFill>
        </w:rPr>
        <w:t>25</w:t>
      </w:r>
      <w:r>
        <w:rPr>
          <w:rFonts w:hint="eastAsia" w:ascii="仿宋_GB2312" w:hAnsi="宋体" w:eastAsia="仿宋_GB2312"/>
          <w:b/>
          <w:bCs/>
          <w:color w:val="000000" w:themeColor="text1"/>
          <w:w w:val="95"/>
          <w:sz w:val="30"/>
          <w:szCs w:val="30"/>
          <w14:textFill>
            <w14:solidFill>
              <w14:schemeClr w14:val="tx1"/>
            </w14:solidFill>
          </w14:textFill>
        </w:rPr>
        <w:t>日</w:t>
      </w:r>
    </w:p>
    <w:p w14:paraId="06E77C90">
      <w:pPr>
        <w:pStyle w:val="30"/>
        <w:spacing w:line="360" w:lineRule="auto"/>
        <w:rPr>
          <w:rFonts w:ascii="仿宋_GB2312" w:hAnsi="宋体" w:eastAsia="仿宋_GB2312"/>
          <w:color w:val="000000" w:themeColor="text1"/>
          <w14:textFill>
            <w14:solidFill>
              <w14:schemeClr w14:val="tx1"/>
            </w14:solidFill>
          </w14:textFill>
        </w:rPr>
      </w:pPr>
    </w:p>
    <w:p w14:paraId="61A550D1">
      <w:pPr>
        <w:pStyle w:val="30"/>
        <w:spacing w:before="120" w:after="120" w:line="360" w:lineRule="auto"/>
        <w:ind w:right="-299" w:firstLine="400"/>
        <w:jc w:val="center"/>
        <w:rPr>
          <w:rFonts w:ascii="仿宋_GB2312" w:hAnsi="宋体" w:eastAsia="仿宋_GB2312"/>
          <w:color w:val="000000" w:themeColor="text1"/>
          <w14:textFill>
            <w14:solidFill>
              <w14:schemeClr w14:val="tx1"/>
            </w14:solidFill>
          </w14:textFill>
        </w:rPr>
      </w:pPr>
    </w:p>
    <w:p w14:paraId="626234AB">
      <w:pPr>
        <w:pStyle w:val="30"/>
        <w:spacing w:before="120" w:after="120" w:line="360" w:lineRule="auto"/>
        <w:ind w:right="-299" w:firstLine="400"/>
        <w:jc w:val="center"/>
        <w:rPr>
          <w:rFonts w:ascii="仿宋_GB2312" w:hAnsi="宋体" w:eastAsia="仿宋_GB2312"/>
          <w:color w:val="000000" w:themeColor="text1"/>
          <w14:textFill>
            <w14:solidFill>
              <w14:schemeClr w14:val="tx1"/>
            </w14:solidFill>
          </w14:textFill>
        </w:rPr>
      </w:pPr>
    </w:p>
    <w:p w14:paraId="450C48FA">
      <w:pPr>
        <w:pStyle w:val="30"/>
        <w:spacing w:before="120" w:after="120" w:line="360" w:lineRule="auto"/>
        <w:ind w:right="-299" w:firstLine="400"/>
        <w:jc w:val="center"/>
        <w:rPr>
          <w:rFonts w:ascii="仿宋_GB2312" w:hAnsi="宋体" w:eastAsia="仿宋_GB2312"/>
          <w:color w:val="000000" w:themeColor="text1"/>
          <w14:textFill>
            <w14:solidFill>
              <w14:schemeClr w14:val="tx1"/>
            </w14:solidFill>
          </w14:textFill>
        </w:rPr>
      </w:pPr>
    </w:p>
    <w:p w14:paraId="370639F8">
      <w:pPr>
        <w:spacing w:line="360" w:lineRule="auto"/>
        <w:ind w:right="-299" w:firstLine="883"/>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14:paraId="7E31DE10">
      <w:pPr>
        <w:spacing w:line="400" w:lineRule="exact"/>
        <w:ind w:right="-299" w:firstLine="883"/>
        <w:jc w:val="center"/>
        <w:rPr>
          <w:rFonts w:ascii="宋体" w:hAnsi="宋体"/>
          <w:b/>
          <w:color w:val="000000" w:themeColor="text1"/>
          <w:sz w:val="44"/>
          <w:szCs w:val="44"/>
          <w14:textFill>
            <w14:solidFill>
              <w14:schemeClr w14:val="tx1"/>
            </w14:solidFill>
          </w14:textFill>
        </w:rPr>
      </w:pPr>
    </w:p>
    <w:p w14:paraId="53C64387">
      <w:pPr>
        <w:pStyle w:val="39"/>
        <w:tabs>
          <w:tab w:val="right" w:leader="dot" w:pos="8730"/>
          <w:tab w:val="clear" w:pos="8398"/>
        </w:tabs>
        <w:ind w:right="-299"/>
        <w:rPr>
          <w:color w:val="000000" w:themeColor="text1"/>
          <w14:textFill>
            <w14:solidFill>
              <w14:schemeClr w14:val="tx1"/>
            </w14:solidFill>
          </w14:textFill>
        </w:rPr>
      </w:pPr>
      <w:r>
        <w:rPr>
          <w:rFonts w:ascii="仿宋_GB2312" w:eastAsia="仿宋_GB2312"/>
          <w:b w:val="0"/>
          <w:color w:val="000000" w:themeColor="text1"/>
          <w14:textFill>
            <w14:solidFill>
              <w14:schemeClr w14:val="tx1"/>
            </w14:solidFill>
          </w14:textFill>
        </w:rPr>
        <w:fldChar w:fldCharType="begin"/>
      </w:r>
      <w:r>
        <w:rPr>
          <w:rFonts w:hint="eastAsia" w:ascii="仿宋_GB2312" w:eastAsia="仿宋_GB2312"/>
          <w:b w:val="0"/>
          <w:color w:val="000000" w:themeColor="text1"/>
          <w14:textFill>
            <w14:solidFill>
              <w14:schemeClr w14:val="tx1"/>
            </w14:solidFill>
          </w14:textFill>
        </w:rPr>
        <w:instrText xml:space="preserve">TOC \o "1-2" \h \z \u</w:instrText>
      </w:r>
      <w:r>
        <w:rPr>
          <w:rFonts w:ascii="仿宋_GB2312" w:eastAsia="仿宋_GB2312"/>
          <w:b w:val="0"/>
          <w:color w:val="000000" w:themeColor="text1"/>
          <w14:textFill>
            <w14:solidFill>
              <w14:schemeClr w14:val="tx1"/>
            </w14:solidFill>
          </w14:textFill>
        </w:rPr>
        <w:fldChar w:fldCharType="separate"/>
      </w:r>
      <w:r>
        <w:fldChar w:fldCharType="begin"/>
      </w:r>
      <w:r>
        <w:instrText xml:space="preserve"> HYPERLINK "file:///D:\\2023年项目\\2023年10月\\公安厅警务通（韦）\\10.18改\\【10.18云之龙改4.0】2023年厅机关移动警务通讯服务采购招标文件（二次核改）.docx" \l "_Toc26956" </w:instrText>
      </w:r>
      <w:r>
        <w:fldChar w:fldCharType="separate"/>
      </w:r>
      <w:r>
        <w:rPr>
          <w:rStyle w:val="69"/>
          <w:rFonts w:hint="eastAsia"/>
          <w:color w:val="000000" w:themeColor="text1"/>
          <w14:textFill>
            <w14:solidFill>
              <w14:schemeClr w14:val="tx1"/>
            </w14:solidFill>
          </w14:textFill>
        </w:rPr>
        <w:t>第一章 招标公告</w:t>
      </w:r>
      <w:r>
        <w:rPr>
          <w:rStyle w:val="69"/>
          <w:rFonts w:hint="eastAsia"/>
          <w:color w:val="000000" w:themeColor="text1"/>
          <w14:textFill>
            <w14:solidFill>
              <w14:schemeClr w14:val="tx1"/>
            </w14:solidFill>
          </w14:textFill>
        </w:rPr>
        <w:tab/>
      </w:r>
      <w:r>
        <w:rPr>
          <w:rStyle w:val="69"/>
          <w:rFonts w:hint="eastAsia"/>
          <w:color w:val="000000" w:themeColor="text1"/>
          <w14:textFill>
            <w14:solidFill>
              <w14:schemeClr w14:val="tx1"/>
            </w14:solidFill>
          </w14:textFill>
        </w:rPr>
        <w:t>3</w:t>
      </w:r>
      <w:r>
        <w:rPr>
          <w:rStyle w:val="69"/>
          <w:rFonts w:hint="eastAsia"/>
          <w:color w:val="000000" w:themeColor="text1"/>
          <w14:textFill>
            <w14:solidFill>
              <w14:schemeClr w14:val="tx1"/>
            </w14:solidFill>
          </w14:textFill>
        </w:rPr>
        <w:fldChar w:fldCharType="end"/>
      </w:r>
    </w:p>
    <w:p w14:paraId="0B116D33">
      <w:pPr>
        <w:pStyle w:val="39"/>
        <w:tabs>
          <w:tab w:val="right" w:leader="dot" w:pos="8730"/>
          <w:tab w:val="clear" w:pos="8398"/>
        </w:tabs>
        <w:ind w:right="-299" w:firstLine="241"/>
        <w:rPr>
          <w:color w:val="000000" w:themeColor="text1"/>
          <w14:textFill>
            <w14:solidFill>
              <w14:schemeClr w14:val="tx1"/>
            </w14:solidFill>
          </w14:textFill>
        </w:rPr>
      </w:pPr>
      <w:r>
        <w:fldChar w:fldCharType="begin"/>
      </w:r>
      <w:r>
        <w:instrText xml:space="preserve"> HYPERLINK "file:///D:\\2023年项目\\2023年10月\\公安厅警务通（韦）\\10.18改\\【10.18云之龙改4.0】2023年厅机关移动警务通讯服务采购招标文件（二次核改）.docx" \l "_Toc27979" </w:instrText>
      </w:r>
      <w:r>
        <w:fldChar w:fldCharType="separate"/>
      </w:r>
      <w:r>
        <w:rPr>
          <w:rStyle w:val="69"/>
          <w:rFonts w:hint="eastAsia"/>
          <w:color w:val="000000" w:themeColor="text1"/>
          <w14:textFill>
            <w14:solidFill>
              <w14:schemeClr w14:val="tx1"/>
            </w14:solidFill>
          </w14:textFill>
        </w:rPr>
        <w:t>第二章  采购需求</w:t>
      </w:r>
      <w:r>
        <w:rPr>
          <w:rStyle w:val="69"/>
          <w:rFonts w:hint="eastAsia"/>
          <w:color w:val="000000" w:themeColor="text1"/>
          <w14:textFill>
            <w14:solidFill>
              <w14:schemeClr w14:val="tx1"/>
            </w14:solidFill>
          </w14:textFill>
        </w:rPr>
        <w:tab/>
      </w:r>
      <w:r>
        <w:rPr>
          <w:rStyle w:val="69"/>
          <w:rFonts w:hint="eastAsia"/>
          <w:color w:val="000000" w:themeColor="text1"/>
          <w14:textFill>
            <w14:solidFill>
              <w14:schemeClr w14:val="tx1"/>
            </w14:solidFill>
          </w14:textFill>
        </w:rPr>
        <w:t>8</w:t>
      </w:r>
      <w:r>
        <w:rPr>
          <w:rStyle w:val="69"/>
          <w:rFonts w:hint="eastAsia"/>
          <w:color w:val="000000" w:themeColor="text1"/>
          <w14:textFill>
            <w14:solidFill>
              <w14:schemeClr w14:val="tx1"/>
            </w14:solidFill>
          </w14:textFill>
        </w:rPr>
        <w:fldChar w:fldCharType="end"/>
      </w:r>
    </w:p>
    <w:p w14:paraId="79F3D9D0">
      <w:pPr>
        <w:pStyle w:val="39"/>
        <w:tabs>
          <w:tab w:val="right" w:leader="dot" w:pos="8730"/>
          <w:tab w:val="clear" w:pos="8398"/>
        </w:tabs>
        <w:ind w:right="-299" w:firstLine="241"/>
        <w:rPr>
          <w:color w:val="000000" w:themeColor="text1"/>
          <w14:textFill>
            <w14:solidFill>
              <w14:schemeClr w14:val="tx1"/>
            </w14:solidFill>
          </w14:textFill>
        </w:rPr>
      </w:pPr>
      <w:r>
        <w:fldChar w:fldCharType="begin"/>
      </w:r>
      <w:r>
        <w:instrText xml:space="preserve"> HYPERLINK "file:///D:\\2023年项目\\2023年10月\\公安厅警务通（韦）\\10.18改\\【10.18云之龙改4.0】2023年厅机关移动警务通讯服务采购招标文件（二次核改）.docx" \l "_Toc25688" </w:instrText>
      </w:r>
      <w:r>
        <w:fldChar w:fldCharType="separate"/>
      </w:r>
      <w:r>
        <w:rPr>
          <w:rStyle w:val="69"/>
          <w:rFonts w:hint="eastAsia"/>
          <w:color w:val="000000" w:themeColor="text1"/>
          <w14:textFill>
            <w14:solidFill>
              <w14:schemeClr w14:val="tx1"/>
            </w14:solidFill>
          </w14:textFill>
        </w:rPr>
        <w:t>第三章  投标人须知</w:t>
      </w:r>
      <w:r>
        <w:rPr>
          <w:rStyle w:val="69"/>
          <w:rFonts w:hint="eastAsia"/>
          <w:color w:val="000000" w:themeColor="text1"/>
          <w14:textFill>
            <w14:solidFill>
              <w14:schemeClr w14:val="tx1"/>
            </w14:solidFill>
          </w14:textFill>
        </w:rPr>
        <w:tab/>
      </w:r>
      <w:r>
        <w:rPr>
          <w:rStyle w:val="69"/>
          <w:rFonts w:hint="eastAsia"/>
          <w:color w:val="000000" w:themeColor="text1"/>
          <w14:textFill>
            <w14:solidFill>
              <w14:schemeClr w14:val="tx1"/>
            </w14:solidFill>
          </w14:textFill>
        </w:rPr>
        <w:t>65</w:t>
      </w:r>
      <w:r>
        <w:rPr>
          <w:rStyle w:val="69"/>
          <w:rFonts w:hint="eastAsia"/>
          <w:color w:val="000000" w:themeColor="text1"/>
          <w14:textFill>
            <w14:solidFill>
              <w14:schemeClr w14:val="tx1"/>
            </w14:solidFill>
          </w14:textFill>
        </w:rPr>
        <w:fldChar w:fldCharType="end"/>
      </w:r>
    </w:p>
    <w:p w14:paraId="08612592">
      <w:pPr>
        <w:pStyle w:val="39"/>
        <w:tabs>
          <w:tab w:val="right" w:leader="dot" w:pos="8730"/>
          <w:tab w:val="clear" w:pos="8398"/>
        </w:tabs>
        <w:ind w:right="-299" w:firstLine="241"/>
        <w:rPr>
          <w:color w:val="000000" w:themeColor="text1"/>
          <w14:textFill>
            <w14:solidFill>
              <w14:schemeClr w14:val="tx1"/>
            </w14:solidFill>
          </w14:textFill>
        </w:rPr>
      </w:pPr>
      <w:r>
        <w:fldChar w:fldCharType="begin"/>
      </w:r>
      <w:r>
        <w:instrText xml:space="preserve"> HYPERLINK "file:///D:\\2023年项目\\2023年10月\\公安厅警务通（韦）\\10.18改\\【10.18云之龙改4.0】2023年厅机关移动警务通讯服务采购招标文件（二次核改）.docx" \l "_Toc15687" </w:instrText>
      </w:r>
      <w:r>
        <w:fldChar w:fldCharType="separate"/>
      </w:r>
      <w:r>
        <w:rPr>
          <w:rStyle w:val="69"/>
          <w:rFonts w:hint="eastAsia"/>
          <w:color w:val="000000" w:themeColor="text1"/>
          <w14:textFill>
            <w14:solidFill>
              <w14:schemeClr w14:val="tx1"/>
            </w14:solidFill>
          </w14:textFill>
        </w:rPr>
        <w:t>第四章  评标方</w:t>
      </w:r>
      <w:bookmarkStart w:id="0" w:name="_Hlt116893859"/>
      <w:bookmarkStart w:id="1" w:name="_Hlt116893858"/>
      <w:r>
        <w:rPr>
          <w:rStyle w:val="69"/>
          <w:rFonts w:hint="eastAsia"/>
          <w:color w:val="000000" w:themeColor="text1"/>
          <w14:textFill>
            <w14:solidFill>
              <w14:schemeClr w14:val="tx1"/>
            </w14:solidFill>
          </w14:textFill>
        </w:rPr>
        <w:t>法</w:t>
      </w:r>
      <w:bookmarkEnd w:id="0"/>
      <w:bookmarkEnd w:id="1"/>
      <w:r>
        <w:rPr>
          <w:rStyle w:val="69"/>
          <w:rFonts w:hint="eastAsia"/>
          <w:color w:val="000000" w:themeColor="text1"/>
          <w14:textFill>
            <w14:solidFill>
              <w14:schemeClr w14:val="tx1"/>
            </w14:solidFill>
          </w14:textFill>
        </w:rPr>
        <w:t>及</w:t>
      </w:r>
      <w:bookmarkStart w:id="2" w:name="_Hlt117094282"/>
      <w:bookmarkStart w:id="3" w:name="_Hlt117094281"/>
      <w:r>
        <w:rPr>
          <w:rStyle w:val="69"/>
          <w:rFonts w:hint="eastAsia"/>
          <w:color w:val="000000" w:themeColor="text1"/>
          <w14:textFill>
            <w14:solidFill>
              <w14:schemeClr w14:val="tx1"/>
            </w14:solidFill>
          </w14:textFill>
        </w:rPr>
        <w:t>评</w:t>
      </w:r>
      <w:bookmarkEnd w:id="2"/>
      <w:bookmarkEnd w:id="3"/>
      <w:r>
        <w:rPr>
          <w:rStyle w:val="69"/>
          <w:rFonts w:hint="eastAsia"/>
          <w:color w:val="000000" w:themeColor="text1"/>
          <w14:textFill>
            <w14:solidFill>
              <w14:schemeClr w14:val="tx1"/>
            </w14:solidFill>
          </w14:textFill>
        </w:rPr>
        <w:t>标标准</w:t>
      </w:r>
      <w:r>
        <w:rPr>
          <w:rStyle w:val="69"/>
          <w:rFonts w:hint="eastAsia"/>
          <w:color w:val="000000" w:themeColor="text1"/>
          <w14:textFill>
            <w14:solidFill>
              <w14:schemeClr w14:val="tx1"/>
            </w14:solidFill>
          </w14:textFill>
        </w:rPr>
        <w:tab/>
      </w:r>
      <w:r>
        <w:rPr>
          <w:rStyle w:val="69"/>
          <w:rFonts w:hint="eastAsia"/>
          <w:color w:val="000000" w:themeColor="text1"/>
          <w14:textFill>
            <w14:solidFill>
              <w14:schemeClr w14:val="tx1"/>
            </w14:solidFill>
          </w14:textFill>
        </w:rPr>
        <w:t>85</w:t>
      </w:r>
      <w:r>
        <w:rPr>
          <w:rStyle w:val="69"/>
          <w:rFonts w:hint="eastAsia"/>
          <w:color w:val="000000" w:themeColor="text1"/>
          <w14:textFill>
            <w14:solidFill>
              <w14:schemeClr w14:val="tx1"/>
            </w14:solidFill>
          </w14:textFill>
        </w:rPr>
        <w:fldChar w:fldCharType="end"/>
      </w:r>
    </w:p>
    <w:p w14:paraId="1FEADBE2">
      <w:pPr>
        <w:pStyle w:val="39"/>
        <w:tabs>
          <w:tab w:val="right" w:leader="dot" w:pos="8730"/>
          <w:tab w:val="clear" w:pos="8398"/>
        </w:tabs>
        <w:ind w:right="-299" w:firstLine="241"/>
        <w:rPr>
          <w:color w:val="000000" w:themeColor="text1"/>
          <w14:textFill>
            <w14:solidFill>
              <w14:schemeClr w14:val="tx1"/>
            </w14:solidFill>
          </w14:textFill>
        </w:rPr>
      </w:pPr>
      <w:r>
        <w:fldChar w:fldCharType="begin"/>
      </w:r>
      <w:r>
        <w:instrText xml:space="preserve"> HYPERLINK "file:///D:\\2023年项目\\2023年10月\\公安厅警务通（韦）\\10.18改\\【10.18云之龙改4.0】2023年厅机关移动警务通讯服务采购招标文件（二次核改）.docx" \l "_Toc25250" </w:instrText>
      </w:r>
      <w:r>
        <w:fldChar w:fldCharType="separate"/>
      </w:r>
      <w:r>
        <w:rPr>
          <w:rStyle w:val="69"/>
          <w:rFonts w:hint="eastAsia"/>
          <w:color w:val="000000" w:themeColor="text1"/>
          <w14:textFill>
            <w14:solidFill>
              <w14:schemeClr w14:val="tx1"/>
            </w14:solidFill>
          </w14:textFill>
        </w:rPr>
        <w:t>第五章  拟签订的合同文本</w:t>
      </w:r>
      <w:r>
        <w:rPr>
          <w:rStyle w:val="69"/>
          <w:rFonts w:hint="eastAsia"/>
          <w:color w:val="000000" w:themeColor="text1"/>
          <w14:textFill>
            <w14:solidFill>
              <w14:schemeClr w14:val="tx1"/>
            </w14:solidFill>
          </w14:textFill>
        </w:rPr>
        <w:tab/>
      </w:r>
      <w:r>
        <w:rPr>
          <w:rStyle w:val="69"/>
          <w:rFonts w:hint="eastAsia"/>
          <w:color w:val="000000" w:themeColor="text1"/>
          <w14:textFill>
            <w14:solidFill>
              <w14:schemeClr w14:val="tx1"/>
            </w14:solidFill>
          </w14:textFill>
        </w:rPr>
        <w:fldChar w:fldCharType="begin"/>
      </w:r>
      <w:r>
        <w:rPr>
          <w:rStyle w:val="69"/>
          <w:rFonts w:hint="eastAsia"/>
          <w:color w:val="000000" w:themeColor="text1"/>
          <w14:textFill>
            <w14:solidFill>
              <w14:schemeClr w14:val="tx1"/>
            </w14:solidFill>
          </w14:textFill>
        </w:rPr>
        <w:instrText xml:space="preserve"> PAGEREF _Toc25250 \h </w:instrText>
      </w:r>
      <w:r>
        <w:rPr>
          <w:rStyle w:val="69"/>
          <w:rFonts w:hint="eastAsia"/>
          <w:color w:val="000000" w:themeColor="text1"/>
          <w14:textFill>
            <w14:solidFill>
              <w14:schemeClr w14:val="tx1"/>
            </w14:solidFill>
          </w14:textFill>
        </w:rPr>
        <w:fldChar w:fldCharType="separate"/>
      </w:r>
      <w:r>
        <w:rPr>
          <w:rStyle w:val="69"/>
          <w:rFonts w:hint="eastAsia"/>
          <w:color w:val="000000" w:themeColor="text1"/>
          <w14:textFill>
            <w14:solidFill>
              <w14:schemeClr w14:val="tx1"/>
            </w14:solidFill>
          </w14:textFill>
        </w:rPr>
        <w:t>80</w:t>
      </w:r>
      <w:r>
        <w:rPr>
          <w:rStyle w:val="69"/>
          <w:rFonts w:hint="eastAsia"/>
          <w:color w:val="000000" w:themeColor="text1"/>
          <w14:textFill>
            <w14:solidFill>
              <w14:schemeClr w14:val="tx1"/>
            </w14:solidFill>
          </w14:textFill>
        </w:rPr>
        <w:fldChar w:fldCharType="end"/>
      </w:r>
      <w:r>
        <w:rPr>
          <w:rStyle w:val="69"/>
          <w:rFonts w:hint="eastAsia"/>
          <w:color w:val="000000" w:themeColor="text1"/>
          <w14:textFill>
            <w14:solidFill>
              <w14:schemeClr w14:val="tx1"/>
            </w14:solidFill>
          </w14:textFill>
        </w:rPr>
        <w:fldChar w:fldCharType="end"/>
      </w:r>
    </w:p>
    <w:p w14:paraId="48D06B68">
      <w:pPr>
        <w:pStyle w:val="39"/>
        <w:tabs>
          <w:tab w:val="right" w:leader="dot" w:pos="8730"/>
          <w:tab w:val="clear" w:pos="8398"/>
        </w:tabs>
        <w:ind w:right="-299" w:firstLine="241"/>
        <w:rPr>
          <w:color w:val="000000" w:themeColor="text1"/>
          <w14:textFill>
            <w14:solidFill>
              <w14:schemeClr w14:val="tx1"/>
            </w14:solidFill>
          </w14:textFill>
        </w:rPr>
      </w:pPr>
      <w:r>
        <w:fldChar w:fldCharType="begin"/>
      </w:r>
      <w:r>
        <w:instrText xml:space="preserve"> HYPERLINK "file:///D:\\2023年项目\\2023年10月\\公安厅警务通（韦）\\10.18改\\【10.18云之龙改4.0】2023年厅机关移动警务通讯服务采购招标文件（二次核改）.docx" \l "_Toc25289" </w:instrText>
      </w:r>
      <w:r>
        <w:fldChar w:fldCharType="separate"/>
      </w:r>
      <w:r>
        <w:rPr>
          <w:rStyle w:val="69"/>
          <w:rFonts w:hint="eastAsia"/>
          <w:color w:val="000000" w:themeColor="text1"/>
          <w14:textFill>
            <w14:solidFill>
              <w14:schemeClr w14:val="tx1"/>
            </w14:solidFill>
          </w14:textFill>
        </w:rPr>
        <w:t>第六章　投标文件格式</w:t>
      </w:r>
      <w:r>
        <w:rPr>
          <w:rStyle w:val="69"/>
          <w:rFonts w:hint="eastAsia"/>
          <w:color w:val="000000" w:themeColor="text1"/>
          <w14:textFill>
            <w14:solidFill>
              <w14:schemeClr w14:val="tx1"/>
            </w14:solidFill>
          </w14:textFill>
        </w:rPr>
        <w:tab/>
      </w:r>
      <w:r>
        <w:rPr>
          <w:rStyle w:val="69"/>
          <w:rFonts w:hint="eastAsia"/>
          <w:color w:val="000000" w:themeColor="text1"/>
          <w14:textFill>
            <w14:solidFill>
              <w14:schemeClr w14:val="tx1"/>
            </w14:solidFill>
          </w14:textFill>
        </w:rPr>
        <w:fldChar w:fldCharType="begin"/>
      </w:r>
      <w:r>
        <w:rPr>
          <w:rStyle w:val="69"/>
          <w:rFonts w:hint="eastAsia"/>
          <w:color w:val="000000" w:themeColor="text1"/>
          <w14:textFill>
            <w14:solidFill>
              <w14:schemeClr w14:val="tx1"/>
            </w14:solidFill>
          </w14:textFill>
        </w:rPr>
        <w:instrText xml:space="preserve"> PAGEREF _Toc25289 \h </w:instrText>
      </w:r>
      <w:r>
        <w:rPr>
          <w:rStyle w:val="69"/>
          <w:rFonts w:hint="eastAsia"/>
          <w:color w:val="000000" w:themeColor="text1"/>
          <w14:textFill>
            <w14:solidFill>
              <w14:schemeClr w14:val="tx1"/>
            </w14:solidFill>
          </w14:textFill>
        </w:rPr>
        <w:fldChar w:fldCharType="separate"/>
      </w:r>
      <w:r>
        <w:rPr>
          <w:rStyle w:val="69"/>
          <w:rFonts w:hint="eastAsia"/>
          <w:color w:val="000000" w:themeColor="text1"/>
          <w14:textFill>
            <w14:solidFill>
              <w14:schemeClr w14:val="tx1"/>
            </w14:solidFill>
          </w14:textFill>
        </w:rPr>
        <w:t>86</w:t>
      </w:r>
      <w:r>
        <w:rPr>
          <w:rStyle w:val="69"/>
          <w:rFonts w:hint="eastAsia"/>
          <w:color w:val="000000" w:themeColor="text1"/>
          <w14:textFill>
            <w14:solidFill>
              <w14:schemeClr w14:val="tx1"/>
            </w14:solidFill>
          </w14:textFill>
        </w:rPr>
        <w:fldChar w:fldCharType="end"/>
      </w:r>
      <w:r>
        <w:rPr>
          <w:rStyle w:val="69"/>
          <w:rFonts w:hint="eastAsia"/>
          <w:color w:val="000000" w:themeColor="text1"/>
          <w14:textFill>
            <w14:solidFill>
              <w14:schemeClr w14:val="tx1"/>
            </w14:solidFill>
          </w14:textFill>
        </w:rPr>
        <w:fldChar w:fldCharType="end"/>
      </w:r>
    </w:p>
    <w:p w14:paraId="729EF9BA">
      <w:pPr>
        <w:tabs>
          <w:tab w:val="right" w:leader="dot" w:pos="8789"/>
        </w:tabs>
        <w:snapToGrid w:val="0"/>
        <w:spacing w:line="500" w:lineRule="atLeast"/>
        <w:ind w:right="-299" w:firstLine="42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14:textFill>
            <w14:solidFill>
              <w14:schemeClr w14:val="tx1"/>
            </w14:solidFill>
          </w14:textFill>
        </w:rPr>
        <w:fldChar w:fldCharType="end"/>
      </w:r>
    </w:p>
    <w:p w14:paraId="02318DD1">
      <w:pPr>
        <w:spacing w:beforeLines="50" w:line="480" w:lineRule="exact"/>
        <w:ind w:right="-299" w:firstLine="600"/>
        <w:rPr>
          <w:rFonts w:ascii="仿宋_GB2312" w:hAnsi="宋体" w:eastAsia="仿宋_GB2312"/>
          <w:color w:val="000000" w:themeColor="text1"/>
          <w:sz w:val="30"/>
          <w14:textFill>
            <w14:solidFill>
              <w14:schemeClr w14:val="tx1"/>
            </w14:solidFill>
          </w14:textFill>
        </w:rPr>
      </w:pPr>
    </w:p>
    <w:p w14:paraId="0E261024">
      <w:pPr>
        <w:ind w:right="-299" w:firstLine="420"/>
        <w:rPr>
          <w:color w:val="000000" w:themeColor="text1"/>
          <w14:textFill>
            <w14:solidFill>
              <w14:schemeClr w14:val="tx1"/>
            </w14:solidFill>
          </w14:textFill>
        </w:rPr>
      </w:pPr>
    </w:p>
    <w:p w14:paraId="6C6854F0">
      <w:pPr>
        <w:spacing w:beforeLines="50" w:line="480" w:lineRule="exact"/>
        <w:ind w:right="-299" w:firstLine="600"/>
        <w:rPr>
          <w:rFonts w:ascii="仿宋_GB2312" w:hAnsi="宋体" w:eastAsia="仿宋_GB2312"/>
          <w:color w:val="000000" w:themeColor="text1"/>
          <w:sz w:val="30"/>
          <w14:textFill>
            <w14:solidFill>
              <w14:schemeClr w14:val="tx1"/>
            </w14:solidFill>
          </w14:textFill>
        </w:rPr>
      </w:pPr>
    </w:p>
    <w:p w14:paraId="267B54D7">
      <w:pPr>
        <w:spacing w:beforeLines="50" w:line="480" w:lineRule="exact"/>
        <w:ind w:right="-299" w:firstLine="600"/>
        <w:rPr>
          <w:rFonts w:ascii="仿宋_GB2312" w:hAnsi="宋体" w:eastAsia="仿宋_GB2312"/>
          <w:color w:val="000000" w:themeColor="text1"/>
          <w:sz w:val="30"/>
          <w14:textFill>
            <w14:solidFill>
              <w14:schemeClr w14:val="tx1"/>
            </w14:solidFill>
          </w14:textFill>
        </w:rPr>
      </w:pPr>
    </w:p>
    <w:p w14:paraId="0EF7D479">
      <w:pPr>
        <w:pStyle w:val="19"/>
        <w:ind w:right="-299" w:firstLine="422"/>
        <w:rPr>
          <w:rFonts w:ascii="宋体" w:hAnsi="宋体" w:cs="宋体"/>
          <w:b/>
          <w:bCs/>
          <w:color w:val="000000" w:themeColor="text1"/>
          <w14:textFill>
            <w14:solidFill>
              <w14:schemeClr w14:val="tx1"/>
            </w14:solidFill>
          </w14:textFill>
        </w:rPr>
      </w:pPr>
      <w:bookmarkStart w:id="4" w:name="_Toc254970489"/>
      <w:bookmarkStart w:id="5" w:name="_Toc254970630"/>
    </w:p>
    <w:p w14:paraId="2B77216F">
      <w:pPr>
        <w:pStyle w:val="2"/>
        <w:keepNext w:val="0"/>
        <w:keepLines w:val="0"/>
        <w:tabs>
          <w:tab w:val="left" w:pos="0"/>
          <w:tab w:val="left" w:pos="3165"/>
          <w:tab w:val="center" w:pos="4153"/>
        </w:tabs>
        <w:autoSpaceDE w:val="0"/>
        <w:autoSpaceDN w:val="0"/>
        <w:adjustRightInd w:val="0"/>
        <w:spacing w:before="0" w:after="0" w:line="360" w:lineRule="auto"/>
        <w:ind w:right="-299" w:firstLine="880"/>
        <w:jc w:val="center"/>
        <w:rPr>
          <w:color w:val="000000" w:themeColor="text1"/>
          <w14:textFill>
            <w14:solidFill>
              <w14:schemeClr w14:val="tx1"/>
            </w14:solidFill>
          </w14:textFill>
        </w:rPr>
      </w:pPr>
      <w:r>
        <w:rPr>
          <w:rFonts w:ascii="宋体" w:hAnsi="宋体" w:cs="宋体"/>
          <w:b w:val="0"/>
          <w:bCs w:val="0"/>
          <w:color w:val="000000" w:themeColor="text1"/>
          <w14:textFill>
            <w14:solidFill>
              <w14:schemeClr w14:val="tx1"/>
            </w14:solidFill>
          </w14:textFill>
        </w:rPr>
        <w:br w:type="page"/>
      </w:r>
      <w:bookmarkStart w:id="6" w:name="_Toc26956"/>
      <w:r>
        <w:rPr>
          <w:rFonts w:hint="eastAsia"/>
          <w:color w:val="000000" w:themeColor="text1"/>
          <w14:textFill>
            <w14:solidFill>
              <w14:schemeClr w14:val="tx1"/>
            </w14:solidFill>
          </w14:textFill>
        </w:rPr>
        <w:t>第一章</w:t>
      </w:r>
      <w:bookmarkEnd w:id="4"/>
      <w:bookmarkEnd w:id="5"/>
      <w:bookmarkStart w:id="7" w:name="_Toc28359001"/>
      <w:bookmarkStart w:id="8" w:name="_Toc35393789"/>
      <w:r>
        <w:rPr>
          <w:rFonts w:hint="eastAsia"/>
          <w:color w:val="000000" w:themeColor="text1"/>
          <w14:textFill>
            <w14:solidFill>
              <w14:schemeClr w14:val="tx1"/>
            </w14:solidFill>
          </w14:textFill>
        </w:rPr>
        <w:t>招标公告</w:t>
      </w:r>
      <w:bookmarkEnd w:id="6"/>
      <w:bookmarkEnd w:id="7"/>
      <w:bookmarkEnd w:id="8"/>
    </w:p>
    <w:p w14:paraId="63D46E27">
      <w:pPr>
        <w:jc w:val="center"/>
        <w:rPr>
          <w:sz w:val="32"/>
          <w:szCs w:val="32"/>
        </w:rPr>
      </w:pPr>
      <w:r>
        <w:rPr>
          <w:rFonts w:hint="eastAsia"/>
          <w:sz w:val="32"/>
          <w:szCs w:val="32"/>
        </w:rPr>
        <w:t>2025年公路水运工程交工验证性检测及竣工复测服务项目</w:t>
      </w:r>
    </w:p>
    <w:p w14:paraId="293F8A24">
      <w:pPr>
        <w:jc w:val="center"/>
      </w:pPr>
      <w:r>
        <w:rPr>
          <w:rFonts w:hint="eastAsia"/>
          <w:sz w:val="32"/>
          <w:szCs w:val="32"/>
        </w:rPr>
        <w:t>公开招标公告</w:t>
      </w:r>
    </w:p>
    <w:p w14:paraId="21201BB0">
      <w:pPr>
        <w:spacing w:line="360" w:lineRule="auto"/>
        <w:ind w:right="-299" w:firstLine="420"/>
        <w:rPr>
          <w:rFonts w:ascii="宋体" w:hAnsi="宋体"/>
          <w:color w:val="000000" w:themeColor="text1"/>
          <w:szCs w:val="21"/>
          <w14:textFill>
            <w14:solidFill>
              <w14:schemeClr w14:val="tx1"/>
            </w14:solidFill>
          </w14:textFill>
        </w:rPr>
      </w:pPr>
    </w:p>
    <w:p w14:paraId="68927191">
      <w:pPr>
        <w:pBdr>
          <w:top w:val="single" w:color="auto" w:sz="4" w:space="1"/>
          <w:left w:val="single" w:color="auto" w:sz="4" w:space="4"/>
          <w:bottom w:val="single" w:color="auto" w:sz="4" w:space="1"/>
          <w:right w:val="single" w:color="auto" w:sz="4" w:space="4"/>
        </w:pBd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14:paraId="128D0B92">
      <w:pPr>
        <w:pBdr>
          <w:top w:val="single" w:color="auto" w:sz="4" w:space="1"/>
          <w:left w:val="single" w:color="auto" w:sz="4" w:space="4"/>
          <w:bottom w:val="single" w:color="auto" w:sz="4" w:space="1"/>
          <w:right w:val="single" w:color="auto" w:sz="4" w:space="4"/>
        </w:pBd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2025年公路水运工程交工验证性检测及竣工复测服务项目</w:t>
      </w:r>
      <w:r>
        <w:rPr>
          <w:rFonts w:hint="eastAsia" w:ascii="宋体" w:hAnsi="宋体"/>
          <w:color w:val="000000" w:themeColor="text1"/>
          <w:szCs w:val="21"/>
          <w14:textFill>
            <w14:solidFill>
              <w14:schemeClr w14:val="tx1"/>
            </w14:solidFill>
          </w14:textFill>
        </w:rPr>
        <w:t>的潜在投标人应在广西政府采购云平台（https://www.gcy.zfcg.gxzf.gov.cn/）获取（下载）招标文件，并于</w:t>
      </w:r>
      <w:r>
        <w:rPr>
          <w:rFonts w:ascii="宋体" w:hAnsi="宋体"/>
          <w:color w:val="000000" w:themeColor="text1"/>
          <w:szCs w:val="21"/>
          <w:u w:val="single"/>
          <w14:textFill>
            <w14:solidFill>
              <w14:schemeClr w14:val="tx1"/>
            </w14:solidFill>
          </w14:textFill>
        </w:rPr>
        <w:t xml:space="preserve"> 202</w:t>
      </w:r>
      <w:r>
        <w:rPr>
          <w:rFonts w:hint="eastAsia" w:ascii="宋体" w:hAnsi="宋体"/>
          <w:color w:val="000000" w:themeColor="text1"/>
          <w:szCs w:val="21"/>
          <w:u w:val="single"/>
          <w14:textFill>
            <w14:solidFill>
              <w14:schemeClr w14:val="tx1"/>
            </w14:solidFill>
          </w14:textFill>
        </w:rPr>
        <w:t>5</w:t>
      </w:r>
      <w:r>
        <w:rPr>
          <w:rFonts w:hint="eastAsia" w:ascii="宋体" w:hAnsi="宋体"/>
          <w:bCs/>
          <w:color w:val="000000" w:themeColor="text1"/>
          <w:szCs w:val="21"/>
          <w:u w:val="single"/>
          <w14:textFill>
            <w14:solidFill>
              <w14:schemeClr w14:val="tx1"/>
            </w14:solidFill>
          </w14:textFill>
        </w:rPr>
        <w:t>年</w:t>
      </w:r>
      <w:r>
        <w:rPr>
          <w:rFonts w:hint="eastAsia" w:ascii="宋体" w:hAnsi="宋体"/>
          <w:bCs/>
          <w:color w:val="000000" w:themeColor="text1"/>
          <w:szCs w:val="21"/>
          <w:u w:val="single"/>
          <w:lang w:val="en-US" w:eastAsia="zh-CN"/>
          <w14:textFill>
            <w14:solidFill>
              <w14:schemeClr w14:val="tx1"/>
            </w14:solidFill>
          </w14:textFill>
        </w:rPr>
        <w:t>04</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15</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w:t>
      </w:r>
      <w:r>
        <w:rPr>
          <w:rFonts w:hint="eastAsia" w:ascii="宋体" w:hAnsi="宋体"/>
          <w:bCs/>
          <w:color w:val="000000" w:themeColor="text1"/>
          <w:szCs w:val="21"/>
          <w14:textFill>
            <w14:solidFill>
              <w14:schemeClr w14:val="tx1"/>
            </w14:solidFill>
          </w14:textFill>
        </w:rPr>
        <w:t>北京时间）前按要求递交（上传）投标</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14:paraId="69D1C516">
      <w:pPr>
        <w:spacing w:line="360" w:lineRule="auto"/>
        <w:ind w:right="-299" w:firstLine="420"/>
        <w:rPr>
          <w:rFonts w:ascii="宋体" w:hAnsi="宋体"/>
          <w:color w:val="000000" w:themeColor="text1"/>
          <w:szCs w:val="21"/>
          <w14:textFill>
            <w14:solidFill>
              <w14:schemeClr w14:val="tx1"/>
            </w14:solidFill>
          </w14:textFill>
        </w:rPr>
      </w:pPr>
    </w:p>
    <w:p w14:paraId="744BD416">
      <w:pPr>
        <w:spacing w:line="360" w:lineRule="auto"/>
        <w:ind w:right="-299" w:firstLine="482"/>
        <w:rPr>
          <w:rFonts w:ascii="黑体" w:hAnsi="黑体" w:eastAsia="黑体"/>
          <w:b/>
          <w:bCs/>
          <w:color w:val="000000" w:themeColor="text1"/>
          <w:sz w:val="24"/>
          <w14:textFill>
            <w14:solidFill>
              <w14:schemeClr w14:val="tx1"/>
            </w14:solidFill>
          </w14:textFill>
        </w:rPr>
      </w:pPr>
      <w:bookmarkStart w:id="9" w:name="_Toc28359079"/>
      <w:bookmarkStart w:id="10" w:name="_Toc35393790"/>
      <w:bookmarkStart w:id="11" w:name="_Toc28359002"/>
      <w:bookmarkStart w:id="12" w:name="_Toc35393621"/>
      <w:bookmarkStart w:id="13" w:name="_Hlk24379207"/>
      <w:r>
        <w:rPr>
          <w:rFonts w:hint="eastAsia" w:ascii="黑体" w:hAnsi="黑体" w:eastAsia="黑体"/>
          <w:b/>
          <w:bCs/>
          <w:color w:val="000000" w:themeColor="text1"/>
          <w:sz w:val="24"/>
          <w14:textFill>
            <w14:solidFill>
              <w14:schemeClr w14:val="tx1"/>
            </w14:solidFill>
          </w14:textFill>
        </w:rPr>
        <w:t>一、项目基本情况</w:t>
      </w:r>
      <w:bookmarkEnd w:id="9"/>
      <w:bookmarkEnd w:id="10"/>
      <w:bookmarkEnd w:id="11"/>
      <w:bookmarkEnd w:id="12"/>
    </w:p>
    <w:bookmarkEnd w:id="13"/>
    <w:p w14:paraId="713ED2F1">
      <w:pPr>
        <w:spacing w:line="360" w:lineRule="auto"/>
        <w:ind w:right="-299" w:firstLine="420" w:firstLineChars="200"/>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项目编号：GXZC2025-G3-000443-HSGS</w:t>
      </w:r>
      <w:r>
        <w:rPr>
          <w:rFonts w:hint="eastAsia" w:ascii="宋体" w:hAnsi="宋体"/>
          <w:color w:val="000000" w:themeColor="text1"/>
          <w:szCs w:val="21"/>
          <w:highlight w:val="none"/>
          <w14:textFill>
            <w14:solidFill>
              <w14:schemeClr w14:val="tx1"/>
            </w14:solidFill>
          </w14:textFill>
        </w:rPr>
        <w:t>（采购计划编号：广西政采[2025]3748号-001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广西政采[2025]3748号-00</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广西政采[2025]3748号-00</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广西政采[2025]3748号-00</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广西政采[2025]3748号-00</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广西政采[2025]3748号-00</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广西政采[2025]3748号-00</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广西政采[2025]3748号-00</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 xml:space="preserve"> ）</w:t>
      </w:r>
    </w:p>
    <w:p w14:paraId="52DF5397">
      <w:pPr>
        <w:spacing w:line="360" w:lineRule="auto"/>
        <w:ind w:right="-299"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项目名称：2025年公路水运工程交工验证性检测及竣工复测服务</w:t>
      </w:r>
      <w:r>
        <w:rPr>
          <w:rFonts w:hint="eastAsia" w:ascii="宋体" w:hAnsi="宋体"/>
          <w:color w:val="000000" w:themeColor="text1"/>
          <w:szCs w:val="21"/>
          <w:lang w:val="en-US" w:eastAsia="zh-CN"/>
          <w14:textFill>
            <w14:solidFill>
              <w14:schemeClr w14:val="tx1"/>
            </w14:solidFill>
          </w14:textFill>
        </w:rPr>
        <w:t>项目</w:t>
      </w:r>
    </w:p>
    <w:p w14:paraId="7011F088">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预算金额：人民币811万元</w:t>
      </w:r>
    </w:p>
    <w:p w14:paraId="3B812DF1">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最高限价：人民币811万元</w:t>
      </w:r>
    </w:p>
    <w:p w14:paraId="0AE4DDD9">
      <w:pPr>
        <w:spacing w:line="360" w:lineRule="auto"/>
        <w:ind w:right="-299" w:firstLine="420" w:firstLineChars="200"/>
        <w:rPr>
          <w:rFonts w:ascii="宋体" w:hAnsi="宋体" w:cs="宋体"/>
          <w:color w:val="000000" w:themeColor="text1"/>
          <w14:textFill>
            <w14:solidFill>
              <w14:schemeClr w14:val="tx1"/>
            </w14:solidFill>
          </w14:textFill>
        </w:rPr>
      </w:pPr>
      <w:bookmarkStart w:id="14" w:name="_Toc28359080"/>
      <w:bookmarkStart w:id="15" w:name="_Toc28359003"/>
      <w:bookmarkStart w:id="16" w:name="_Toc35393622"/>
      <w:bookmarkStart w:id="17" w:name="_Toc35393791"/>
      <w:r>
        <w:rPr>
          <w:rFonts w:hint="eastAsia" w:ascii="宋体" w:hAnsi="宋体"/>
          <w:color w:val="000000" w:themeColor="text1"/>
          <w:szCs w:val="21"/>
          <w14:textFill>
            <w14:solidFill>
              <w14:schemeClr w14:val="tx1"/>
            </w14:solidFill>
          </w14:textFill>
        </w:rPr>
        <w:t>采购需求：</w:t>
      </w:r>
    </w:p>
    <w:tbl>
      <w:tblPr>
        <w:tblStyle w:val="60"/>
        <w:tblW w:w="521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0"/>
        <w:gridCol w:w="1095"/>
        <w:gridCol w:w="983"/>
        <w:gridCol w:w="5064"/>
        <w:gridCol w:w="1500"/>
      </w:tblGrid>
      <w:tr w14:paraId="79870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30A84033">
            <w:pPr>
              <w:spacing w:line="400" w:lineRule="exact"/>
              <w:contextualSpacing/>
              <w:jc w:val="center"/>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标段</w:t>
            </w:r>
          </w:p>
        </w:tc>
        <w:tc>
          <w:tcPr>
            <w:tcW w:w="587" w:type="pct"/>
            <w:tcBorders>
              <w:top w:val="single" w:color="auto" w:sz="4" w:space="0"/>
              <w:left w:val="single" w:color="auto" w:sz="4" w:space="0"/>
              <w:bottom w:val="single" w:color="auto" w:sz="4" w:space="0"/>
              <w:right w:val="single" w:color="auto" w:sz="4" w:space="0"/>
            </w:tcBorders>
            <w:vAlign w:val="center"/>
          </w:tcPr>
          <w:p w14:paraId="27CB57F4">
            <w:pPr>
              <w:spacing w:line="400" w:lineRule="exact"/>
              <w:contextualSpacing/>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检测类型</w:t>
            </w:r>
          </w:p>
        </w:tc>
        <w:tc>
          <w:tcPr>
            <w:tcW w:w="527" w:type="pct"/>
            <w:tcBorders>
              <w:top w:val="single" w:color="auto" w:sz="4" w:space="0"/>
              <w:left w:val="single" w:color="auto" w:sz="4" w:space="0"/>
              <w:bottom w:val="single" w:color="auto" w:sz="4" w:space="0"/>
              <w:right w:val="single" w:color="auto" w:sz="4" w:space="0"/>
            </w:tcBorders>
            <w:vAlign w:val="center"/>
          </w:tcPr>
          <w:p w14:paraId="036B1269">
            <w:pPr>
              <w:spacing w:line="400" w:lineRule="exact"/>
              <w:contextualSpacing/>
              <w:jc w:val="center"/>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2715" w:type="pct"/>
            <w:tcBorders>
              <w:top w:val="single" w:color="auto" w:sz="4" w:space="0"/>
              <w:left w:val="single" w:color="auto" w:sz="4" w:space="0"/>
              <w:bottom w:val="single" w:color="auto" w:sz="4" w:space="0"/>
              <w:right w:val="single" w:color="auto" w:sz="4" w:space="0"/>
            </w:tcBorders>
            <w:vAlign w:val="center"/>
          </w:tcPr>
          <w:p w14:paraId="1D3A3DCE">
            <w:pPr>
              <w:spacing w:line="400" w:lineRule="exact"/>
              <w:contextualSpacing/>
              <w:jc w:val="center"/>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简要规格描述或项目基本概况介绍</w:t>
            </w:r>
          </w:p>
        </w:tc>
        <w:tc>
          <w:tcPr>
            <w:tcW w:w="804" w:type="pct"/>
            <w:tcBorders>
              <w:top w:val="single" w:color="auto" w:sz="4" w:space="0"/>
              <w:left w:val="single" w:color="auto" w:sz="4" w:space="0"/>
              <w:bottom w:val="single" w:color="auto" w:sz="4" w:space="0"/>
              <w:right w:val="single" w:color="auto" w:sz="4" w:space="0"/>
            </w:tcBorders>
            <w:vAlign w:val="center"/>
          </w:tcPr>
          <w:p w14:paraId="69C3AC44">
            <w:pPr>
              <w:spacing w:line="400" w:lineRule="exact"/>
              <w:ind w:left="-107" w:leftChars="-51" w:right="-299"/>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预算金额</w:t>
            </w:r>
          </w:p>
          <w:p w14:paraId="0595D729">
            <w:pPr>
              <w:spacing w:line="400" w:lineRule="exact"/>
              <w:ind w:left="-107" w:leftChars="-51" w:right="-299"/>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（元）</w:t>
            </w:r>
          </w:p>
        </w:tc>
      </w:tr>
      <w:tr w14:paraId="45C98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7B2877BE">
            <w:pPr>
              <w:spacing w:line="360" w:lineRule="exact"/>
              <w:contextualSpacing/>
              <w:jc w:val="left"/>
              <w:rPr>
                <w:rFonts w:ascii="宋体" w:hAnsi="宋体"/>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A01</w:t>
            </w:r>
            <w:r>
              <w:rPr>
                <w:rFonts w:hint="eastAsia" w:ascii="Calibri" w:hAnsi="Calibri" w:cs="Calibri"/>
                <w:b/>
                <w:color w:val="000000" w:themeColor="text1"/>
                <w:szCs w:val="21"/>
                <w14:textFill>
                  <w14:solidFill>
                    <w14:schemeClr w14:val="tx1"/>
                  </w14:solidFill>
                </w14:textFill>
              </w:rPr>
              <w:t>分标</w:t>
            </w:r>
          </w:p>
        </w:tc>
        <w:tc>
          <w:tcPr>
            <w:tcW w:w="587" w:type="pct"/>
            <w:vMerge w:val="restart"/>
            <w:tcBorders>
              <w:top w:val="single" w:color="auto" w:sz="4" w:space="0"/>
              <w:left w:val="single" w:color="auto" w:sz="4" w:space="0"/>
              <w:right w:val="single" w:color="auto" w:sz="4" w:space="0"/>
            </w:tcBorders>
            <w:vAlign w:val="center"/>
          </w:tcPr>
          <w:p w14:paraId="11719C00">
            <w:pPr>
              <w:contextualSpacing/>
              <w:jc w:val="center"/>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公路项目</w:t>
            </w:r>
          </w:p>
        </w:tc>
        <w:tc>
          <w:tcPr>
            <w:tcW w:w="527" w:type="pct"/>
            <w:tcBorders>
              <w:top w:val="single" w:color="auto" w:sz="4" w:space="0"/>
              <w:left w:val="single" w:color="auto" w:sz="4" w:space="0"/>
              <w:bottom w:val="single" w:color="auto" w:sz="4" w:space="0"/>
              <w:right w:val="single" w:color="auto" w:sz="4" w:space="0"/>
            </w:tcBorders>
            <w:vAlign w:val="center"/>
          </w:tcPr>
          <w:p w14:paraId="57F65F16">
            <w:pPr>
              <w:contextualSpacing/>
              <w:jc w:val="center"/>
              <w:rPr>
                <w:rFonts w:ascii="宋体" w:hAnsi="宋体" w:cs="Calibri"/>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2715" w:type="pct"/>
            <w:tcBorders>
              <w:top w:val="single" w:color="auto" w:sz="4" w:space="0"/>
              <w:left w:val="single" w:color="auto" w:sz="4" w:space="0"/>
              <w:bottom w:val="single" w:color="auto" w:sz="4" w:space="0"/>
              <w:right w:val="single" w:color="auto" w:sz="4" w:space="0"/>
            </w:tcBorders>
          </w:tcPr>
          <w:p w14:paraId="4B67215D">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1.梧州-玉林-钦州公路（苍梧至容县段）交工验证性检测；</w:t>
            </w:r>
          </w:p>
          <w:p w14:paraId="31EDA63E">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2.兰州至海口高速公路广西钦州至北海段改扩建工程竣工复测；</w:t>
            </w:r>
          </w:p>
          <w:p w14:paraId="7E023115">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3.巴马-凭祥公路巴马至田东段竣工复测；</w:t>
            </w:r>
          </w:p>
          <w:p w14:paraId="7A62E680">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4.柳州市雒容至东泉公路工程竣工复测。</w:t>
            </w:r>
          </w:p>
        </w:tc>
        <w:tc>
          <w:tcPr>
            <w:tcW w:w="804" w:type="pct"/>
            <w:tcBorders>
              <w:top w:val="single" w:color="auto" w:sz="4" w:space="0"/>
              <w:left w:val="single" w:color="auto" w:sz="4" w:space="0"/>
              <w:bottom w:val="single" w:color="auto" w:sz="4" w:space="0"/>
              <w:right w:val="single" w:color="auto" w:sz="4" w:space="0"/>
            </w:tcBorders>
            <w:vAlign w:val="center"/>
          </w:tcPr>
          <w:p w14:paraId="03DF49AD">
            <w:pPr>
              <w:jc w:val="center"/>
              <w:rPr>
                <w:rFonts w:hint="default" w:eastAsia="宋体"/>
                <w:sz w:val="20"/>
                <w:szCs w:val="20"/>
                <w:lang w:val="en-US" w:eastAsia="zh-CN"/>
              </w:rPr>
            </w:pPr>
            <w:r>
              <w:rPr>
                <w:sz w:val="20"/>
                <w:szCs w:val="20"/>
              </w:rPr>
              <w:t>1085546.</w:t>
            </w:r>
            <w:r>
              <w:rPr>
                <w:rFonts w:hint="eastAsia"/>
                <w:sz w:val="20"/>
                <w:szCs w:val="20"/>
                <w:lang w:val="en-US" w:eastAsia="zh-CN"/>
              </w:rPr>
              <w:t>70</w:t>
            </w:r>
          </w:p>
        </w:tc>
      </w:tr>
      <w:tr w14:paraId="309B0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3C7BA413">
            <w:pPr>
              <w:spacing w:line="360" w:lineRule="exact"/>
              <w:contextualSpacing/>
              <w:jc w:val="left"/>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A02</w:t>
            </w:r>
            <w:r>
              <w:rPr>
                <w:rFonts w:hint="eastAsia" w:ascii="Calibri" w:hAnsi="Calibri" w:cs="Calibri"/>
                <w:b/>
                <w:color w:val="000000" w:themeColor="text1"/>
                <w:kern w:val="0"/>
                <w:szCs w:val="21"/>
                <w14:textFill>
                  <w14:solidFill>
                    <w14:schemeClr w14:val="tx1"/>
                  </w14:solidFill>
                </w14:textFill>
              </w:rPr>
              <w:t>分标</w:t>
            </w:r>
          </w:p>
        </w:tc>
        <w:tc>
          <w:tcPr>
            <w:tcW w:w="587" w:type="pct"/>
            <w:vMerge w:val="continue"/>
            <w:tcBorders>
              <w:left w:val="single" w:color="auto" w:sz="4" w:space="0"/>
              <w:right w:val="single" w:color="auto" w:sz="4" w:space="0"/>
            </w:tcBorders>
            <w:vAlign w:val="center"/>
          </w:tcPr>
          <w:p w14:paraId="21EDB115">
            <w:pPr>
              <w:contextualSpacing/>
              <w:jc w:val="left"/>
              <w:rPr>
                <w:rFonts w:ascii="宋体" w:hAnsi="宋体" w:cs="Calibri"/>
                <w:color w:val="000000" w:themeColor="text1"/>
                <w:kern w:val="0"/>
                <w:szCs w:val="2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14:paraId="6B7A4FA9">
            <w:pPr>
              <w:contextualSpacing/>
              <w:jc w:val="center"/>
              <w:rPr>
                <w:rFonts w:ascii="宋体" w:hAnsi="宋体" w:cs="Calibri"/>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5064" w:type="dxa"/>
            <w:tcBorders>
              <w:top w:val="single" w:color="auto" w:sz="4" w:space="0"/>
              <w:left w:val="single" w:color="auto" w:sz="4" w:space="0"/>
              <w:bottom w:val="single" w:color="auto" w:sz="4" w:space="0"/>
              <w:right w:val="single" w:color="auto" w:sz="4" w:space="0"/>
            </w:tcBorders>
            <w:vAlign w:val="top"/>
          </w:tcPr>
          <w:p w14:paraId="242133C4">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1.天峨-北海公路巴马至平果段（巴马至羌圩）公路</w:t>
            </w:r>
            <w:r>
              <w:rPr>
                <w:rFonts w:hint="eastAsia" w:ascii="宋体" w:hAnsi="宋体" w:cs="Calibri"/>
                <w:color w:val="000000" w:themeColor="text1"/>
                <w:kern w:val="0"/>
                <w:szCs w:val="21"/>
                <w14:textFill>
                  <w14:solidFill>
                    <w14:schemeClr w14:val="tx1"/>
                  </w14:solidFill>
                </w14:textFill>
              </w:rPr>
              <w:t>交工验证性检测；</w:t>
            </w:r>
          </w:p>
          <w:p w14:paraId="542DAA9F">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2.全州-容县公路（平乐至昭平段）</w:t>
            </w:r>
            <w:r>
              <w:rPr>
                <w:rFonts w:hint="eastAsia" w:ascii="宋体" w:hAnsi="宋体" w:cs="Calibri"/>
                <w:color w:val="000000" w:themeColor="text1"/>
                <w:kern w:val="0"/>
                <w:szCs w:val="21"/>
                <w14:textFill>
                  <w14:solidFill>
                    <w14:schemeClr w14:val="tx1"/>
                  </w14:solidFill>
                </w14:textFill>
              </w:rPr>
              <w:t>交工验证性检测；</w:t>
            </w:r>
          </w:p>
          <w:p w14:paraId="24DCEE19">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3.贺州至巴马高速公路（象州至来宾段）竣工复测；</w:t>
            </w:r>
          </w:p>
          <w:p w14:paraId="24CBF202">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4.贺州至巴马高速公路（蒙山至象州段）二期工程竣工复测；</w:t>
            </w:r>
          </w:p>
          <w:p w14:paraId="3DBB4A5E">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5.S208富禄至丹洲公路（二期）竣工复测。</w:t>
            </w:r>
          </w:p>
        </w:tc>
        <w:tc>
          <w:tcPr>
            <w:tcW w:w="804" w:type="pct"/>
            <w:tcBorders>
              <w:top w:val="single" w:color="auto" w:sz="4" w:space="0"/>
              <w:left w:val="single" w:color="auto" w:sz="4" w:space="0"/>
              <w:bottom w:val="single" w:color="auto" w:sz="4" w:space="0"/>
              <w:right w:val="single" w:color="auto" w:sz="4" w:space="0"/>
            </w:tcBorders>
            <w:vAlign w:val="center"/>
          </w:tcPr>
          <w:p w14:paraId="22F7684B">
            <w:pPr>
              <w:jc w:val="center"/>
              <w:rPr>
                <w:sz w:val="20"/>
                <w:szCs w:val="20"/>
              </w:rPr>
            </w:pPr>
            <w:r>
              <w:rPr>
                <w:sz w:val="20"/>
                <w:szCs w:val="20"/>
              </w:rPr>
              <w:t>1072468.97</w:t>
            </w:r>
          </w:p>
        </w:tc>
      </w:tr>
      <w:tr w14:paraId="28B84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5E7F6FE1">
            <w:pPr>
              <w:spacing w:line="360" w:lineRule="exact"/>
              <w:contextualSpacing/>
              <w:jc w:val="left"/>
              <w:rPr>
                <w:rFonts w:ascii="宋体" w:hAnsi="宋体"/>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A03</w:t>
            </w:r>
            <w:r>
              <w:rPr>
                <w:rFonts w:hint="eastAsia" w:ascii="Calibri" w:hAnsi="Calibri" w:cs="Calibri"/>
                <w:b/>
                <w:color w:val="000000" w:themeColor="text1"/>
                <w:szCs w:val="21"/>
                <w14:textFill>
                  <w14:solidFill>
                    <w14:schemeClr w14:val="tx1"/>
                  </w14:solidFill>
                </w14:textFill>
              </w:rPr>
              <w:t>分标</w:t>
            </w:r>
          </w:p>
        </w:tc>
        <w:tc>
          <w:tcPr>
            <w:tcW w:w="587" w:type="pct"/>
            <w:vMerge w:val="continue"/>
            <w:tcBorders>
              <w:left w:val="single" w:color="auto" w:sz="4" w:space="0"/>
              <w:right w:val="single" w:color="auto" w:sz="4" w:space="0"/>
            </w:tcBorders>
            <w:vAlign w:val="center"/>
          </w:tcPr>
          <w:p w14:paraId="713351C8">
            <w:pPr>
              <w:tabs>
                <w:tab w:val="center" w:pos="4153"/>
                <w:tab w:val="right" w:pos="8306"/>
              </w:tabs>
              <w:contextualSpacing/>
              <w:jc w:val="left"/>
              <w:rPr>
                <w:rFonts w:ascii="宋体" w:hAnsi="宋体"/>
                <w:color w:val="000000" w:themeColor="text1"/>
                <w:kern w:val="0"/>
                <w:szCs w:val="2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14:paraId="3B18D800">
            <w:pPr>
              <w:tabs>
                <w:tab w:val="center" w:pos="4153"/>
                <w:tab w:val="right" w:pos="8306"/>
              </w:tabs>
              <w:contextualSpacing/>
              <w:jc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2715" w:type="pct"/>
            <w:tcBorders>
              <w:top w:val="single" w:color="auto" w:sz="4" w:space="0"/>
              <w:left w:val="single" w:color="auto" w:sz="4" w:space="0"/>
              <w:bottom w:val="single" w:color="auto" w:sz="4" w:space="0"/>
              <w:right w:val="single" w:color="auto" w:sz="4" w:space="0"/>
            </w:tcBorders>
          </w:tcPr>
          <w:p w14:paraId="62A84915">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1.龙胜-峒中口岸公路上思至峒中口岸段交工验证性检测；</w:t>
            </w:r>
          </w:p>
          <w:p w14:paraId="2BDF3087">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2.鹿寨-钦州港公路（鹿寨至鱼峰段）交工验证性检测；</w:t>
            </w:r>
          </w:p>
          <w:p w14:paraId="4E1C8078">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3.天峨（黔桂界）至北海高速公路（巴马至平果段）竣工复测；</w:t>
            </w:r>
          </w:p>
          <w:p w14:paraId="46EEF810">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4.巴马—凭祥公路田东经天等至大新段竣工复测；</w:t>
            </w:r>
          </w:p>
          <w:p w14:paraId="1B75B16A">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5.S517凤山（袍里）至乐业（新化）公路（凤山段）竣工复测。</w:t>
            </w:r>
          </w:p>
        </w:tc>
        <w:tc>
          <w:tcPr>
            <w:tcW w:w="804" w:type="pct"/>
            <w:tcBorders>
              <w:top w:val="single" w:color="auto" w:sz="4" w:space="0"/>
              <w:left w:val="single" w:color="auto" w:sz="4" w:space="0"/>
              <w:bottom w:val="single" w:color="auto" w:sz="4" w:space="0"/>
              <w:right w:val="single" w:color="auto" w:sz="4" w:space="0"/>
            </w:tcBorders>
            <w:vAlign w:val="center"/>
          </w:tcPr>
          <w:p w14:paraId="2573A179">
            <w:pPr>
              <w:jc w:val="center"/>
              <w:rPr>
                <w:sz w:val="20"/>
                <w:szCs w:val="20"/>
              </w:rPr>
            </w:pPr>
            <w:r>
              <w:rPr>
                <w:sz w:val="20"/>
                <w:szCs w:val="20"/>
              </w:rPr>
              <w:t>1085423.</w:t>
            </w:r>
            <w:r>
              <w:rPr>
                <w:rFonts w:hint="eastAsia"/>
                <w:sz w:val="20"/>
                <w:szCs w:val="20"/>
                <w:lang w:val="en-US" w:eastAsia="zh-CN"/>
              </w:rPr>
              <w:t>7</w:t>
            </w:r>
            <w:r>
              <w:rPr>
                <w:sz w:val="20"/>
                <w:szCs w:val="20"/>
              </w:rPr>
              <w:t>1</w:t>
            </w:r>
          </w:p>
        </w:tc>
      </w:tr>
      <w:tr w14:paraId="6122A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2E7BD1FB">
            <w:pPr>
              <w:spacing w:line="360" w:lineRule="exact"/>
              <w:contextualSpacing/>
              <w:jc w:val="left"/>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A04</w:t>
            </w:r>
            <w:r>
              <w:rPr>
                <w:rFonts w:hint="eastAsia" w:ascii="Calibri" w:hAnsi="Calibri" w:cs="Calibri"/>
                <w:b/>
                <w:color w:val="000000" w:themeColor="text1"/>
                <w:kern w:val="0"/>
                <w:szCs w:val="21"/>
                <w14:textFill>
                  <w14:solidFill>
                    <w14:schemeClr w14:val="tx1"/>
                  </w14:solidFill>
                </w14:textFill>
              </w:rPr>
              <w:t>分标</w:t>
            </w:r>
          </w:p>
        </w:tc>
        <w:tc>
          <w:tcPr>
            <w:tcW w:w="587" w:type="pct"/>
            <w:vMerge w:val="continue"/>
            <w:tcBorders>
              <w:left w:val="single" w:color="auto" w:sz="4" w:space="0"/>
              <w:right w:val="single" w:color="auto" w:sz="4" w:space="0"/>
            </w:tcBorders>
            <w:vAlign w:val="center"/>
          </w:tcPr>
          <w:p w14:paraId="41EC5924">
            <w:pPr>
              <w:tabs>
                <w:tab w:val="center" w:pos="4153"/>
                <w:tab w:val="right" w:pos="8306"/>
              </w:tabs>
              <w:contextualSpacing/>
              <w:jc w:val="left"/>
              <w:rPr>
                <w:rFonts w:ascii="宋体" w:hAnsi="宋体" w:cs="Calibri"/>
                <w:color w:val="000000" w:themeColor="text1"/>
                <w:kern w:val="0"/>
                <w:szCs w:val="2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14:paraId="72872E37">
            <w:pPr>
              <w:tabs>
                <w:tab w:val="center" w:pos="4153"/>
                <w:tab w:val="right" w:pos="8306"/>
              </w:tabs>
              <w:contextualSpacing/>
              <w:jc w:val="center"/>
              <w:rPr>
                <w:rFonts w:ascii="宋体" w:hAnsi="宋体" w:cs="Calibri"/>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2715" w:type="pct"/>
            <w:tcBorders>
              <w:top w:val="single" w:color="auto" w:sz="4" w:space="0"/>
              <w:left w:val="single" w:color="auto" w:sz="4" w:space="0"/>
              <w:bottom w:val="single" w:color="auto" w:sz="4" w:space="0"/>
              <w:right w:val="single" w:color="auto" w:sz="4" w:space="0"/>
            </w:tcBorders>
          </w:tcPr>
          <w:p w14:paraId="58B84049">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1.梧州至乐业公路广宁经苍梧至昭平（广西段K0+000~K71+950、K91+941~K113+282）</w:t>
            </w:r>
            <w:r>
              <w:rPr>
                <w:rFonts w:hint="eastAsia" w:ascii="宋体" w:hAnsi="宋体" w:cs="Calibri"/>
                <w:color w:val="000000" w:themeColor="text1"/>
                <w:kern w:val="0"/>
                <w:szCs w:val="21"/>
                <w14:textFill>
                  <w14:solidFill>
                    <w14:schemeClr w14:val="tx1"/>
                  </w14:solidFill>
                </w14:textFill>
              </w:rPr>
              <w:t>交工验证性检测；</w:t>
            </w:r>
          </w:p>
          <w:p w14:paraId="24E27BD2">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2.阳朔至荔浦公路（阳鹿路与贺巴路荔浦连线）</w:t>
            </w:r>
            <w:r>
              <w:rPr>
                <w:rFonts w:hint="eastAsia" w:ascii="宋体" w:hAnsi="宋体" w:cs="Calibri"/>
                <w:color w:val="000000" w:themeColor="text1"/>
                <w:kern w:val="0"/>
                <w:szCs w:val="21"/>
                <w14:textFill>
                  <w14:solidFill>
                    <w14:schemeClr w14:val="tx1"/>
                  </w14:solidFill>
                </w14:textFill>
              </w:rPr>
              <w:t>交工验证性检测；</w:t>
            </w:r>
          </w:p>
          <w:p w14:paraId="57402BB7">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3.天峨-北海公路平果至南宁段竣工复测；</w:t>
            </w:r>
          </w:p>
          <w:p w14:paraId="3FA4F3A5">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4.梧州市207国道东绕城过境公路竣工复测。</w:t>
            </w:r>
          </w:p>
        </w:tc>
        <w:tc>
          <w:tcPr>
            <w:tcW w:w="804" w:type="pct"/>
            <w:tcBorders>
              <w:top w:val="single" w:color="auto" w:sz="4" w:space="0"/>
              <w:left w:val="single" w:color="auto" w:sz="4" w:space="0"/>
              <w:bottom w:val="single" w:color="auto" w:sz="4" w:space="0"/>
              <w:right w:val="single" w:color="auto" w:sz="4" w:space="0"/>
            </w:tcBorders>
            <w:vAlign w:val="center"/>
          </w:tcPr>
          <w:p w14:paraId="0DCA8EA3">
            <w:pPr>
              <w:jc w:val="center"/>
              <w:rPr>
                <w:sz w:val="20"/>
                <w:szCs w:val="20"/>
              </w:rPr>
            </w:pPr>
            <w:r>
              <w:rPr>
                <w:sz w:val="20"/>
                <w:szCs w:val="20"/>
              </w:rPr>
              <w:t>1064213.25</w:t>
            </w:r>
          </w:p>
        </w:tc>
      </w:tr>
      <w:tr w14:paraId="7E426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4E1EB838">
            <w:pPr>
              <w:spacing w:line="360" w:lineRule="exact"/>
              <w:contextualSpacing/>
              <w:jc w:val="left"/>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A05</w:t>
            </w:r>
            <w:r>
              <w:rPr>
                <w:rFonts w:hint="eastAsia" w:ascii="Calibri" w:hAnsi="Calibri" w:cs="Calibri"/>
                <w:b/>
                <w:color w:val="000000" w:themeColor="text1"/>
                <w:kern w:val="0"/>
                <w:szCs w:val="21"/>
                <w14:textFill>
                  <w14:solidFill>
                    <w14:schemeClr w14:val="tx1"/>
                  </w14:solidFill>
                </w14:textFill>
              </w:rPr>
              <w:t>分标</w:t>
            </w:r>
          </w:p>
        </w:tc>
        <w:tc>
          <w:tcPr>
            <w:tcW w:w="587" w:type="pct"/>
            <w:vMerge w:val="continue"/>
            <w:tcBorders>
              <w:left w:val="single" w:color="auto" w:sz="4" w:space="0"/>
              <w:right w:val="single" w:color="auto" w:sz="4" w:space="0"/>
            </w:tcBorders>
            <w:vAlign w:val="center"/>
          </w:tcPr>
          <w:p w14:paraId="7D5CFC19">
            <w:pPr>
              <w:tabs>
                <w:tab w:val="center" w:pos="4153"/>
                <w:tab w:val="right" w:pos="8306"/>
              </w:tabs>
              <w:contextualSpacing/>
              <w:jc w:val="left"/>
              <w:rPr>
                <w:rFonts w:ascii="宋体" w:hAnsi="宋体"/>
                <w:color w:val="000000" w:themeColor="text1"/>
                <w:kern w:val="0"/>
                <w:szCs w:val="2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14:paraId="741064B7">
            <w:pPr>
              <w:tabs>
                <w:tab w:val="center" w:pos="4153"/>
                <w:tab w:val="right" w:pos="8306"/>
              </w:tabs>
              <w:contextualSpacing/>
              <w:jc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2715" w:type="pct"/>
            <w:tcBorders>
              <w:top w:val="single" w:color="auto" w:sz="4" w:space="0"/>
              <w:left w:val="single" w:color="auto" w:sz="4" w:space="0"/>
              <w:bottom w:val="single" w:color="auto" w:sz="4" w:space="0"/>
              <w:right w:val="single" w:color="auto" w:sz="4" w:space="0"/>
            </w:tcBorders>
          </w:tcPr>
          <w:p w14:paraId="1C1863A6">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1.百色巴马机场高速公路交工验证性检测；</w:t>
            </w:r>
          </w:p>
          <w:p w14:paraId="1848905D">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2.钦州北过境线公路(12.688km) 交工验证性检测；</w:t>
            </w:r>
          </w:p>
          <w:p w14:paraId="34E05089">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3.田林至西林（滇桂界）公路工程竣工复测；</w:t>
            </w:r>
          </w:p>
          <w:p w14:paraId="76F1E549">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4.信都至梧州公路一期工程竣工复测；</w:t>
            </w:r>
          </w:p>
          <w:p w14:paraId="36D3D158">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5.信都至梧州公路二期工程竣工复测；</w:t>
            </w:r>
          </w:p>
          <w:p w14:paraId="551967A8">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6.S501全州石塘经蕉江至高尚公路（全州段）竣工复测。</w:t>
            </w:r>
          </w:p>
        </w:tc>
        <w:tc>
          <w:tcPr>
            <w:tcW w:w="804" w:type="pct"/>
            <w:tcBorders>
              <w:top w:val="single" w:color="auto" w:sz="4" w:space="0"/>
              <w:left w:val="single" w:color="auto" w:sz="4" w:space="0"/>
              <w:bottom w:val="single" w:color="auto" w:sz="4" w:space="0"/>
              <w:right w:val="single" w:color="auto" w:sz="4" w:space="0"/>
            </w:tcBorders>
            <w:vAlign w:val="center"/>
          </w:tcPr>
          <w:p w14:paraId="504F50A9">
            <w:pPr>
              <w:jc w:val="center"/>
              <w:rPr>
                <w:sz w:val="20"/>
                <w:szCs w:val="20"/>
              </w:rPr>
            </w:pPr>
            <w:r>
              <w:rPr>
                <w:rFonts w:hint="eastAsia"/>
                <w:sz w:val="20"/>
                <w:szCs w:val="20"/>
              </w:rPr>
              <w:t>1088955.66</w:t>
            </w:r>
          </w:p>
        </w:tc>
      </w:tr>
      <w:tr w14:paraId="32591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3CDF6115">
            <w:pPr>
              <w:spacing w:line="360" w:lineRule="exact"/>
              <w:contextualSpacing/>
              <w:jc w:val="left"/>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A06</w:t>
            </w:r>
            <w:r>
              <w:rPr>
                <w:rFonts w:hint="eastAsia" w:ascii="Calibri" w:hAnsi="Calibri" w:cs="Calibri"/>
                <w:b/>
                <w:color w:val="000000" w:themeColor="text1"/>
                <w:kern w:val="0"/>
                <w:szCs w:val="21"/>
                <w14:textFill>
                  <w14:solidFill>
                    <w14:schemeClr w14:val="tx1"/>
                  </w14:solidFill>
                </w14:textFill>
              </w:rPr>
              <w:t>分标</w:t>
            </w:r>
          </w:p>
        </w:tc>
        <w:tc>
          <w:tcPr>
            <w:tcW w:w="587" w:type="pct"/>
            <w:vMerge w:val="continue"/>
            <w:tcBorders>
              <w:left w:val="single" w:color="auto" w:sz="4" w:space="0"/>
              <w:right w:val="single" w:color="auto" w:sz="4" w:space="0"/>
            </w:tcBorders>
            <w:vAlign w:val="center"/>
          </w:tcPr>
          <w:p w14:paraId="67900BD3">
            <w:pPr>
              <w:tabs>
                <w:tab w:val="center" w:pos="4153"/>
                <w:tab w:val="right" w:pos="8306"/>
              </w:tabs>
              <w:contextualSpacing/>
              <w:jc w:val="left"/>
              <w:rPr>
                <w:rFonts w:ascii="宋体" w:hAnsi="宋体"/>
                <w:color w:val="000000" w:themeColor="text1"/>
                <w:kern w:val="0"/>
                <w:szCs w:val="2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14:paraId="738BF87A">
            <w:pPr>
              <w:tabs>
                <w:tab w:val="center" w:pos="4153"/>
                <w:tab w:val="right" w:pos="8306"/>
              </w:tabs>
              <w:contextualSpacing/>
              <w:jc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2715" w:type="pct"/>
            <w:tcBorders>
              <w:top w:val="single" w:color="auto" w:sz="4" w:space="0"/>
              <w:left w:val="single" w:color="auto" w:sz="4" w:space="0"/>
              <w:bottom w:val="single" w:color="auto" w:sz="4" w:space="0"/>
              <w:right w:val="single" w:color="auto" w:sz="4" w:space="0"/>
            </w:tcBorders>
          </w:tcPr>
          <w:p w14:paraId="789C3F59">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1.梧州-乐业公路乐业至望谟（乐业段）</w:t>
            </w:r>
            <w:r>
              <w:rPr>
                <w:rFonts w:hint="eastAsia" w:ascii="宋体" w:hAnsi="宋体" w:cs="Calibri"/>
                <w:color w:val="000000" w:themeColor="text1"/>
                <w:kern w:val="0"/>
                <w:szCs w:val="21"/>
                <w14:textFill>
                  <w14:solidFill>
                    <w14:schemeClr w14:val="tx1"/>
                  </w14:solidFill>
                </w14:textFill>
              </w:rPr>
              <w:t>交工验证性检测；</w:t>
            </w:r>
          </w:p>
          <w:p w14:paraId="7C0BE0A1">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2.百色市南北过境线公路（百色市北环线）</w:t>
            </w:r>
            <w:r>
              <w:rPr>
                <w:rFonts w:hint="eastAsia" w:ascii="宋体" w:hAnsi="宋体" w:cs="Calibri"/>
                <w:color w:val="000000" w:themeColor="text1"/>
                <w:kern w:val="0"/>
                <w:szCs w:val="21"/>
                <w14:textFill>
                  <w14:solidFill>
                    <w14:schemeClr w14:val="tx1"/>
                  </w14:solidFill>
                </w14:textFill>
              </w:rPr>
              <w:t>交工验证性检测；</w:t>
            </w:r>
          </w:p>
          <w:p w14:paraId="5A03FA53">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3.南丹至天峨（下老）高速公路</w:t>
            </w:r>
            <w:r>
              <w:rPr>
                <w:rFonts w:hint="eastAsia" w:ascii="宋体" w:hAnsi="宋体" w:cs="Calibri"/>
                <w:color w:val="000000" w:themeColor="text1"/>
                <w:kern w:val="0"/>
                <w:szCs w:val="21"/>
                <w14:textFill>
                  <w14:solidFill>
                    <w14:schemeClr w14:val="tx1"/>
                  </w14:solidFill>
                </w14:textFill>
              </w:rPr>
              <w:t>竣工复测；</w:t>
            </w:r>
          </w:p>
          <w:p w14:paraId="6AF64611">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4.国道G228丹东至东兴广西滨海公路大风江大桥</w:t>
            </w:r>
            <w:r>
              <w:rPr>
                <w:rFonts w:hint="eastAsia" w:ascii="宋体" w:hAnsi="宋体" w:cs="Calibri"/>
                <w:color w:val="000000" w:themeColor="text1"/>
                <w:kern w:val="0"/>
                <w:szCs w:val="21"/>
                <w14:textFill>
                  <w14:solidFill>
                    <w14:schemeClr w14:val="tx1"/>
                  </w14:solidFill>
                </w14:textFill>
              </w:rPr>
              <w:t>竣工复测；</w:t>
            </w:r>
          </w:p>
          <w:p w14:paraId="6A68B3A4">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5.G359灵山沙坪至大塘公路（钦州段）</w:t>
            </w:r>
            <w:r>
              <w:rPr>
                <w:rFonts w:hint="eastAsia" w:ascii="宋体" w:hAnsi="宋体" w:cs="Calibri"/>
                <w:color w:val="000000" w:themeColor="text1"/>
                <w:kern w:val="0"/>
                <w:szCs w:val="21"/>
                <w14:textFill>
                  <w14:solidFill>
                    <w14:schemeClr w14:val="tx1"/>
                  </w14:solidFill>
                </w14:textFill>
              </w:rPr>
              <w:t>竣工复测。</w:t>
            </w:r>
          </w:p>
        </w:tc>
        <w:tc>
          <w:tcPr>
            <w:tcW w:w="804" w:type="pct"/>
            <w:tcBorders>
              <w:top w:val="single" w:color="auto" w:sz="4" w:space="0"/>
              <w:left w:val="single" w:color="auto" w:sz="4" w:space="0"/>
              <w:bottom w:val="single" w:color="auto" w:sz="4" w:space="0"/>
              <w:right w:val="single" w:color="auto" w:sz="4" w:space="0"/>
            </w:tcBorders>
            <w:vAlign w:val="center"/>
          </w:tcPr>
          <w:p w14:paraId="697A34EF">
            <w:pPr>
              <w:jc w:val="center"/>
              <w:rPr>
                <w:sz w:val="20"/>
                <w:szCs w:val="20"/>
              </w:rPr>
            </w:pPr>
            <w:r>
              <w:rPr>
                <w:sz w:val="20"/>
                <w:szCs w:val="20"/>
              </w:rPr>
              <w:t>1062889.24</w:t>
            </w:r>
          </w:p>
          <w:p w14:paraId="10F28449">
            <w:pPr>
              <w:jc w:val="center"/>
              <w:rPr>
                <w:sz w:val="20"/>
                <w:szCs w:val="20"/>
              </w:rPr>
            </w:pPr>
          </w:p>
        </w:tc>
      </w:tr>
      <w:tr w14:paraId="0B09E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35DB117E">
            <w:pPr>
              <w:spacing w:line="360" w:lineRule="exact"/>
              <w:contextualSpacing/>
              <w:jc w:val="left"/>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A07</w:t>
            </w:r>
            <w:r>
              <w:rPr>
                <w:rFonts w:hint="eastAsia" w:ascii="Calibri" w:hAnsi="Calibri" w:cs="Calibri"/>
                <w:b/>
                <w:color w:val="000000" w:themeColor="text1"/>
                <w:kern w:val="0"/>
                <w:szCs w:val="21"/>
                <w14:textFill>
                  <w14:solidFill>
                    <w14:schemeClr w14:val="tx1"/>
                  </w14:solidFill>
                </w14:textFill>
              </w:rPr>
              <w:t>分标</w:t>
            </w:r>
          </w:p>
        </w:tc>
        <w:tc>
          <w:tcPr>
            <w:tcW w:w="587" w:type="pct"/>
            <w:vMerge w:val="continue"/>
            <w:tcBorders>
              <w:left w:val="single" w:color="auto" w:sz="4" w:space="0"/>
              <w:bottom w:val="single" w:color="auto" w:sz="4" w:space="0"/>
              <w:right w:val="single" w:color="auto" w:sz="4" w:space="0"/>
            </w:tcBorders>
            <w:vAlign w:val="center"/>
          </w:tcPr>
          <w:p w14:paraId="0FAAA2E2">
            <w:pPr>
              <w:tabs>
                <w:tab w:val="center" w:pos="4153"/>
                <w:tab w:val="right" w:pos="8306"/>
              </w:tabs>
              <w:contextualSpacing/>
              <w:jc w:val="left"/>
              <w:rPr>
                <w:rFonts w:ascii="宋体" w:hAnsi="宋体"/>
                <w:color w:val="000000" w:themeColor="text1"/>
                <w:kern w:val="0"/>
                <w:szCs w:val="2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14:paraId="107FAC98">
            <w:pPr>
              <w:tabs>
                <w:tab w:val="center" w:pos="4153"/>
                <w:tab w:val="right" w:pos="8306"/>
              </w:tabs>
              <w:contextualSpacing/>
              <w:jc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2715" w:type="pct"/>
            <w:tcBorders>
              <w:top w:val="single" w:color="auto" w:sz="4" w:space="0"/>
              <w:left w:val="single" w:color="auto" w:sz="4" w:space="0"/>
              <w:bottom w:val="single" w:color="auto" w:sz="4" w:space="0"/>
              <w:right w:val="single" w:color="auto" w:sz="4" w:space="0"/>
            </w:tcBorders>
          </w:tcPr>
          <w:p w14:paraId="0B949FB8">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1.柳州-平南-岑溪公路（平南至岑溪北段49.617km）交工验证性检测；</w:t>
            </w:r>
          </w:p>
          <w:p w14:paraId="34723C1F">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2.来宾西过境线公路交工验证性检测；</w:t>
            </w:r>
          </w:p>
          <w:p w14:paraId="0C398830">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3.百色市南北过境线公路（百色市南环线）交工验证性检测；</w:t>
            </w:r>
          </w:p>
          <w:p w14:paraId="7AE3B152">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4.巴马-凭祥公路大新经龙州至凭祥段竣工复测；</w:t>
            </w:r>
          </w:p>
          <w:p w14:paraId="0672037B">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5.梧州-那坡公路（平南至武宣段）竣工复测；</w:t>
            </w:r>
          </w:p>
          <w:p w14:paraId="4B6F752F">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6.G322灵川经五通至苏桥公路竣工复测。</w:t>
            </w:r>
          </w:p>
        </w:tc>
        <w:tc>
          <w:tcPr>
            <w:tcW w:w="804" w:type="pct"/>
            <w:tcBorders>
              <w:top w:val="single" w:color="auto" w:sz="4" w:space="0"/>
              <w:left w:val="single" w:color="auto" w:sz="4" w:space="0"/>
              <w:bottom w:val="single" w:color="auto" w:sz="4" w:space="0"/>
              <w:right w:val="single" w:color="auto" w:sz="4" w:space="0"/>
            </w:tcBorders>
            <w:vAlign w:val="center"/>
          </w:tcPr>
          <w:p w14:paraId="74A9868E">
            <w:pPr>
              <w:jc w:val="center"/>
              <w:rPr>
                <w:sz w:val="20"/>
                <w:szCs w:val="20"/>
              </w:rPr>
            </w:pPr>
            <w:r>
              <w:rPr>
                <w:sz w:val="20"/>
                <w:szCs w:val="20"/>
              </w:rPr>
              <w:t>1056112.47</w:t>
            </w:r>
          </w:p>
          <w:p w14:paraId="7A66AD83">
            <w:pPr>
              <w:jc w:val="center"/>
              <w:rPr>
                <w:sz w:val="20"/>
                <w:szCs w:val="20"/>
              </w:rPr>
            </w:pPr>
          </w:p>
        </w:tc>
      </w:tr>
      <w:tr w14:paraId="1AB18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1F1AC92B">
            <w:pPr>
              <w:spacing w:line="360" w:lineRule="exact"/>
              <w:contextualSpacing/>
              <w:jc w:val="left"/>
              <w:rPr>
                <w:rFonts w:ascii="宋体" w:hAnsi="宋体"/>
                <w:color w:val="000000" w:themeColor="text1"/>
                <w:szCs w:val="21"/>
                <w14:textFill>
                  <w14:solidFill>
                    <w14:schemeClr w14:val="tx1"/>
                  </w14:solidFill>
                </w14:textFill>
              </w:rPr>
            </w:pPr>
            <w:bookmarkStart w:id="18" w:name="OLE_LINK2"/>
            <w:r>
              <w:rPr>
                <w:rFonts w:ascii="Calibri" w:hAnsi="Calibri" w:cs="Calibri"/>
                <w:b/>
                <w:color w:val="000000" w:themeColor="text1"/>
                <w:kern w:val="0"/>
                <w:szCs w:val="21"/>
                <w14:textFill>
                  <w14:solidFill>
                    <w14:schemeClr w14:val="tx1"/>
                  </w14:solidFill>
                </w14:textFill>
              </w:rPr>
              <w:t>B01</w:t>
            </w:r>
            <w:r>
              <w:rPr>
                <w:rFonts w:hint="eastAsia" w:ascii="Calibri" w:hAnsi="Calibri" w:cs="Calibri"/>
                <w:b/>
                <w:color w:val="000000" w:themeColor="text1"/>
                <w:kern w:val="0"/>
                <w:szCs w:val="21"/>
                <w14:textFill>
                  <w14:solidFill>
                    <w14:schemeClr w14:val="tx1"/>
                  </w14:solidFill>
                </w14:textFill>
              </w:rPr>
              <w:t>分标</w:t>
            </w:r>
            <w:bookmarkEnd w:id="18"/>
          </w:p>
        </w:tc>
        <w:tc>
          <w:tcPr>
            <w:tcW w:w="587" w:type="pct"/>
            <w:tcBorders>
              <w:left w:val="single" w:color="auto" w:sz="4" w:space="0"/>
              <w:right w:val="single" w:color="auto" w:sz="4" w:space="0"/>
            </w:tcBorders>
            <w:vAlign w:val="center"/>
          </w:tcPr>
          <w:p w14:paraId="0E61467A">
            <w:pPr>
              <w:tabs>
                <w:tab w:val="center" w:pos="4153"/>
                <w:tab w:val="right" w:pos="8306"/>
              </w:tabs>
              <w:contextualSpacing/>
              <w:jc w:val="left"/>
              <w:rPr>
                <w:rFonts w:ascii="宋体" w:hAnsi="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水运项目</w:t>
            </w:r>
          </w:p>
        </w:tc>
        <w:tc>
          <w:tcPr>
            <w:tcW w:w="527" w:type="pct"/>
            <w:tcBorders>
              <w:top w:val="single" w:color="auto" w:sz="4" w:space="0"/>
              <w:left w:val="single" w:color="auto" w:sz="4" w:space="0"/>
              <w:bottom w:val="single" w:color="auto" w:sz="4" w:space="0"/>
              <w:right w:val="single" w:color="auto" w:sz="4" w:space="0"/>
            </w:tcBorders>
            <w:vAlign w:val="center"/>
          </w:tcPr>
          <w:p w14:paraId="0CDB1368">
            <w:pPr>
              <w:tabs>
                <w:tab w:val="center" w:pos="4153"/>
                <w:tab w:val="right" w:pos="8306"/>
              </w:tabs>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2715" w:type="pct"/>
            <w:tcBorders>
              <w:top w:val="single" w:color="auto" w:sz="4" w:space="0"/>
              <w:left w:val="single" w:color="auto" w:sz="4" w:space="0"/>
              <w:bottom w:val="single" w:color="auto" w:sz="4" w:space="0"/>
              <w:right w:val="single" w:color="auto" w:sz="4" w:space="0"/>
            </w:tcBorders>
          </w:tcPr>
          <w:p w14:paraId="272ECCA7">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1.来宾港兴宾港区莆田作业区一期工程</w:t>
            </w:r>
            <w:r>
              <w:rPr>
                <w:rFonts w:hint="eastAsia" w:ascii="宋体" w:hAnsi="宋体" w:cs="Calibri"/>
                <w:color w:val="000000" w:themeColor="text1"/>
                <w:kern w:val="0"/>
                <w:szCs w:val="21"/>
                <w14:textFill>
                  <w14:solidFill>
                    <w14:schemeClr w14:val="tx1"/>
                  </w14:solidFill>
                </w14:textFill>
              </w:rPr>
              <w:t>交工验证性检测</w:t>
            </w:r>
            <w:r>
              <w:rPr>
                <w:rFonts w:hint="eastAsia" w:ascii="宋体" w:hAnsi="宋体"/>
                <w:color w:val="000000" w:themeColor="text1"/>
                <w:kern w:val="0"/>
                <w:szCs w:val="21"/>
                <w14:textFill>
                  <w14:solidFill>
                    <w14:schemeClr w14:val="tx1"/>
                  </w14:solidFill>
                </w14:textFill>
              </w:rPr>
              <w:t>；</w:t>
            </w:r>
          </w:p>
          <w:p w14:paraId="2DA0CFCE">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2.钦州港大榄坪港区大榄坪作业区4号5号泊位工程</w:t>
            </w:r>
            <w:r>
              <w:rPr>
                <w:rFonts w:hint="eastAsia" w:ascii="宋体" w:hAnsi="宋体" w:cs="Calibri"/>
                <w:color w:val="000000" w:themeColor="text1"/>
                <w:kern w:val="0"/>
                <w:szCs w:val="21"/>
                <w14:textFill>
                  <w14:solidFill>
                    <w14:schemeClr w14:val="tx1"/>
                  </w14:solidFill>
                </w14:textFill>
              </w:rPr>
              <w:t>交工验证性检测</w:t>
            </w:r>
            <w:r>
              <w:rPr>
                <w:rFonts w:hint="eastAsia" w:ascii="宋体" w:hAnsi="宋体"/>
                <w:color w:val="000000" w:themeColor="text1"/>
                <w:kern w:val="0"/>
                <w:szCs w:val="21"/>
                <w14:textFill>
                  <w14:solidFill>
                    <w14:schemeClr w14:val="tx1"/>
                  </w14:solidFill>
                </w14:textFill>
              </w:rPr>
              <w:t>；</w:t>
            </w:r>
          </w:p>
          <w:p w14:paraId="0ED06E40">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3.防城港粮食输送改造工程（六期）</w:t>
            </w:r>
            <w:r>
              <w:rPr>
                <w:rFonts w:hint="eastAsia" w:ascii="宋体" w:hAnsi="宋体" w:cs="Calibri"/>
                <w:color w:val="000000" w:themeColor="text1"/>
                <w:kern w:val="0"/>
                <w:szCs w:val="21"/>
                <w14:textFill>
                  <w14:solidFill>
                    <w14:schemeClr w14:val="tx1"/>
                  </w14:solidFill>
                </w14:textFill>
              </w:rPr>
              <w:t>交工验证性检测</w:t>
            </w:r>
            <w:r>
              <w:rPr>
                <w:rFonts w:hint="eastAsia" w:ascii="宋体" w:hAnsi="宋体"/>
                <w:color w:val="000000" w:themeColor="text1"/>
                <w:kern w:val="0"/>
                <w:szCs w:val="21"/>
                <w14:textFill>
                  <w14:solidFill>
                    <w14:schemeClr w14:val="tx1"/>
                  </w14:solidFill>
                </w14:textFill>
              </w:rPr>
              <w:t>；</w:t>
            </w:r>
          </w:p>
          <w:p w14:paraId="6B05CF39">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4.贵港港平南港区武林作业区二期一阶段道路、堆场及配套设施工程竣工</w:t>
            </w:r>
            <w:r>
              <w:rPr>
                <w:rFonts w:hint="eastAsia" w:ascii="宋体" w:hAnsi="宋体" w:cs="Calibri"/>
                <w:color w:val="000000" w:themeColor="text1"/>
                <w:kern w:val="0"/>
                <w:szCs w:val="21"/>
                <w14:textFill>
                  <w14:solidFill>
                    <w14:schemeClr w14:val="tx1"/>
                  </w14:solidFill>
                </w14:textFill>
              </w:rPr>
              <w:t>复测</w:t>
            </w:r>
            <w:r>
              <w:rPr>
                <w:rFonts w:hint="eastAsia" w:ascii="宋体" w:hAnsi="宋体"/>
                <w:color w:val="000000" w:themeColor="text1"/>
                <w:kern w:val="0"/>
                <w:szCs w:val="21"/>
                <w14:textFill>
                  <w14:solidFill>
                    <w14:schemeClr w14:val="tx1"/>
                  </w14:solidFill>
                </w14:textFill>
              </w:rPr>
              <w:t>；</w:t>
            </w:r>
          </w:p>
          <w:p w14:paraId="03B5C1A6">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5.防城港渔澫港区404-406号泊位箱场改造工程（一期）竣工</w:t>
            </w:r>
            <w:r>
              <w:rPr>
                <w:rFonts w:hint="eastAsia" w:ascii="宋体" w:hAnsi="宋体" w:cs="Calibri"/>
                <w:color w:val="000000" w:themeColor="text1"/>
                <w:kern w:val="0"/>
                <w:szCs w:val="21"/>
                <w14:textFill>
                  <w14:solidFill>
                    <w14:schemeClr w14:val="tx1"/>
                  </w14:solidFill>
                </w14:textFill>
              </w:rPr>
              <w:t>复测</w:t>
            </w:r>
            <w:r>
              <w:rPr>
                <w:rFonts w:hint="eastAsia" w:ascii="宋体" w:hAnsi="宋体"/>
                <w:color w:val="000000" w:themeColor="text1"/>
                <w:kern w:val="0"/>
                <w:szCs w:val="21"/>
                <w14:textFill>
                  <w14:solidFill>
                    <w14:schemeClr w14:val="tx1"/>
                  </w14:solidFill>
                </w14:textFill>
              </w:rPr>
              <w:t>。</w:t>
            </w:r>
          </w:p>
        </w:tc>
        <w:tc>
          <w:tcPr>
            <w:tcW w:w="804" w:type="pct"/>
            <w:tcBorders>
              <w:top w:val="single" w:color="auto" w:sz="4" w:space="0"/>
              <w:left w:val="single" w:color="auto" w:sz="4" w:space="0"/>
              <w:bottom w:val="single" w:color="auto" w:sz="4" w:space="0"/>
              <w:right w:val="single" w:color="auto" w:sz="4" w:space="0"/>
            </w:tcBorders>
            <w:vAlign w:val="center"/>
          </w:tcPr>
          <w:p w14:paraId="038EA3D6">
            <w:pPr>
              <w:spacing w:line="320" w:lineRule="exact"/>
              <w:jc w:val="center"/>
              <w:rPr>
                <w:rFonts w:ascii="宋体" w:hAnsi="宋体" w:cs="宋体"/>
                <w:color w:val="000000"/>
                <w:sz w:val="22"/>
                <w:szCs w:val="22"/>
              </w:rPr>
            </w:pPr>
            <w:r>
              <w:rPr>
                <w:rFonts w:hint="eastAsia"/>
                <w:color w:val="000000"/>
                <w:sz w:val="22"/>
                <w:szCs w:val="22"/>
              </w:rPr>
              <w:t>594390.00</w:t>
            </w:r>
          </w:p>
        </w:tc>
      </w:tr>
    </w:tbl>
    <w:p w14:paraId="47C222E5">
      <w:pPr>
        <w:spacing w:line="360" w:lineRule="auto"/>
        <w:ind w:right="-299"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w:t>
      </w:r>
      <w:r>
        <w:rPr>
          <w:rFonts w:hAnsi="宋体"/>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系列为</w:t>
      </w:r>
      <w:bookmarkStart w:id="19" w:name="OLE_LINK1"/>
      <w:r>
        <w:rPr>
          <w:rFonts w:hAnsi="宋体"/>
          <w:color w:val="000000" w:themeColor="text1"/>
          <w14:textFill>
            <w14:solidFill>
              <w14:schemeClr w14:val="tx1"/>
            </w14:solidFill>
          </w14:textFill>
        </w:rPr>
        <w:t>A01-A07</w:t>
      </w:r>
      <w:r>
        <w:rPr>
          <w:rFonts w:hint="eastAsia" w:hAnsi="宋体"/>
          <w:color w:val="000000" w:themeColor="text1"/>
          <w14:textFill>
            <w14:solidFill>
              <w14:schemeClr w14:val="tx1"/>
            </w14:solidFill>
          </w14:textFill>
        </w:rPr>
        <w:t>分标</w:t>
      </w:r>
      <w:bookmarkEnd w:id="19"/>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B</w:t>
      </w:r>
      <w:r>
        <w:rPr>
          <w:rFonts w:hint="eastAsia" w:hAnsi="宋体"/>
          <w:color w:val="000000" w:themeColor="text1"/>
          <w14:textFill>
            <w14:solidFill>
              <w14:schemeClr w14:val="tx1"/>
            </w14:solidFill>
          </w14:textFill>
        </w:rPr>
        <w:t>系列为</w:t>
      </w:r>
      <w:r>
        <w:rPr>
          <w:rFonts w:hAnsi="宋体"/>
          <w:color w:val="000000" w:themeColor="text1"/>
          <w14:textFill>
            <w14:solidFill>
              <w14:schemeClr w14:val="tx1"/>
            </w14:solidFill>
          </w14:textFill>
        </w:rPr>
        <w:t>B01</w:t>
      </w:r>
      <w:r>
        <w:rPr>
          <w:rFonts w:hint="eastAsia" w:hAnsi="宋体"/>
          <w:color w:val="000000" w:themeColor="text1"/>
          <w14:textFill>
            <w14:solidFill>
              <w14:schemeClr w14:val="tx1"/>
            </w14:solidFill>
          </w14:textFill>
        </w:rPr>
        <w:t>分标。</w:t>
      </w:r>
    </w:p>
    <w:p w14:paraId="64EC2F86">
      <w:pPr>
        <w:spacing w:line="360" w:lineRule="auto"/>
        <w:ind w:right="-299" w:firstLine="422" w:firstLineChars="200"/>
        <w:rPr>
          <w:rFonts w:ascii="宋体" w:hAnsi="宋体"/>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投标人可同时投多个分标，为了确保及时完成任务，一家投标人只能中</w:t>
      </w:r>
      <w:r>
        <w:rPr>
          <w:rFonts w:hint="eastAsia" w:ascii="宋体" w:hAnsi="宋体"/>
          <w:b/>
          <w:color w:val="000000" w:themeColor="text1"/>
          <w:szCs w:val="21"/>
          <w14:textFill>
            <w14:solidFill>
              <w14:schemeClr w14:val="tx1"/>
            </w14:solidFill>
          </w14:textFill>
        </w:rPr>
        <w:t>其中2个</w:t>
      </w:r>
      <w:r>
        <w:rPr>
          <w:rFonts w:hint="eastAsia" w:hAnsi="宋体"/>
          <w:b/>
          <w:color w:val="000000" w:themeColor="text1"/>
          <w14:textFill>
            <w14:solidFill>
              <w14:schemeClr w14:val="tx1"/>
            </w14:solidFill>
          </w14:textFill>
        </w:rPr>
        <w:t>分标。（即某一投标人如果同时投多个分标，且所投分标中综合得分最高的分标数多于2个，则按第A01分标、第A02分标、第A03分标、第A04分标、第A05分标、第A06分标、第A07分标、第B01分标的顺序依次推荐其为其中2个分标的第一中标候选供应商，其他分标则不再推荐其为中标候选供应商</w:t>
      </w:r>
      <w:r>
        <w:rPr>
          <w:rFonts w:hint="eastAsia"/>
        </w:rPr>
        <w:t>。）</w:t>
      </w:r>
    </w:p>
    <w:p w14:paraId="18FDD92E">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w:t>
      </w:r>
    </w:p>
    <w:p w14:paraId="48210668">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服务期为双方合同签字、盖章之日起至向采购人提交正式检测报告，且报告经采购人验收通过之日止；</w:t>
      </w:r>
    </w:p>
    <w:p w14:paraId="166F8A0C">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检测服务时间为双方合同签字、盖章之日起至相应工程建设项目通过交工或竣工验收之日止。</w:t>
      </w:r>
    </w:p>
    <w:p w14:paraId="15E86940">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w:t>
      </w:r>
      <w:r>
        <w:rPr>
          <w:rFonts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sym w:font="Wingdings" w:char="00FE"/>
      </w:r>
      <w:r>
        <w:rPr>
          <w:rFonts w:ascii="宋体" w:hAnsi="宋体"/>
          <w:b/>
          <w:color w:val="000000" w:themeColor="text1"/>
          <w:szCs w:val="21"/>
          <w14:textFill>
            <w14:solidFill>
              <w14:schemeClr w14:val="tx1"/>
            </w14:solidFill>
          </w14:textFill>
        </w:rPr>
        <w:t>否</w:t>
      </w:r>
      <w:r>
        <w:rPr>
          <w:rFonts w:hint="eastAsia" w:ascii="宋体" w:hAnsi="宋体"/>
          <w:color w:val="000000" w:themeColor="text1"/>
          <w:szCs w:val="21"/>
          <w14:textFill>
            <w14:solidFill>
              <w14:schemeClr w14:val="tx1"/>
            </w14:solidFill>
          </w14:textFill>
        </w:rPr>
        <w:t>）接受联合体投标。</w:t>
      </w:r>
    </w:p>
    <w:p w14:paraId="3305BF5E">
      <w:pPr>
        <w:spacing w:line="360" w:lineRule="auto"/>
        <w:ind w:right="-299" w:firstLine="48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二、申请人的资格要求：</w:t>
      </w:r>
      <w:bookmarkEnd w:id="14"/>
      <w:bookmarkEnd w:id="15"/>
      <w:bookmarkEnd w:id="16"/>
      <w:bookmarkEnd w:id="17"/>
    </w:p>
    <w:p w14:paraId="244568E6">
      <w:pPr>
        <w:spacing w:line="360" w:lineRule="auto"/>
        <w:ind w:right="-299" w:firstLine="420" w:firstLineChars="200"/>
        <w:rPr>
          <w:rFonts w:ascii="宋体" w:hAnsi="宋体"/>
          <w:color w:val="000000" w:themeColor="text1"/>
          <w:szCs w:val="21"/>
          <w14:textFill>
            <w14:solidFill>
              <w14:schemeClr w14:val="tx1"/>
            </w14:solidFill>
          </w14:textFill>
        </w:rPr>
      </w:pPr>
      <w:bookmarkStart w:id="20" w:name="_Hlk51746371"/>
      <w:bookmarkStart w:id="21" w:name="_Toc35393792"/>
      <w:bookmarkStart w:id="22" w:name="_Toc28359081"/>
      <w:bookmarkStart w:id="23" w:name="_Toc28359004"/>
      <w:bookmarkStart w:id="24" w:name="_Toc35393623"/>
      <w:r>
        <w:rPr>
          <w:rFonts w:hint="eastAsia" w:ascii="宋体" w:hAnsi="宋体"/>
          <w:color w:val="000000" w:themeColor="text1"/>
          <w:szCs w:val="21"/>
          <w14:textFill>
            <w14:solidFill>
              <w14:schemeClr w14:val="tx1"/>
            </w14:solidFill>
          </w14:textFill>
        </w:rPr>
        <w:t>1.满足《中华人、民共和国政府采购法》第二十二条规定；</w:t>
      </w:r>
    </w:p>
    <w:p w14:paraId="3C9C8837">
      <w:pPr>
        <w:spacing w:line="360" w:lineRule="auto"/>
        <w:ind w:right="-299"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.落实政府采购政策需满足的资格要求：</w:t>
      </w:r>
    </w:p>
    <w:p w14:paraId="2E90A935">
      <w:pPr>
        <w:spacing w:line="360" w:lineRule="auto"/>
        <w:ind w:firstLine="422" w:firstLineChars="200"/>
        <w:rPr>
          <w:rFonts w:ascii="宋体" w:hAnsi="宋体"/>
          <w:u w:val="single"/>
        </w:rPr>
      </w:pPr>
      <w:r>
        <w:rPr>
          <w:rFonts w:hint="eastAsia" w:ascii="宋体" w:hAnsi="宋体" w:cs="宋体"/>
          <w:b/>
          <w:color w:val="000000" w:themeColor="text1"/>
          <w:szCs w:val="21"/>
          <w14:textFill>
            <w14:solidFill>
              <w14:schemeClr w14:val="tx1"/>
            </w14:solidFill>
          </w14:textFill>
        </w:rPr>
        <w:t>B01分标专门面向中小微型企业，投标的供应商为中型或小型或微型企业（监狱企业、残疾人福利单位视同小型、微型企业）。</w:t>
      </w:r>
    </w:p>
    <w:p w14:paraId="5ECF3E13">
      <w:pPr>
        <w:spacing w:line="360" w:lineRule="auto"/>
        <w:ind w:firstLine="422" w:firstLineChars="200"/>
        <w:rPr>
          <w:rFonts w:ascii="宋体" w:hAnsi="宋体"/>
          <w:u w:val="single"/>
        </w:rPr>
      </w:pPr>
      <w:r>
        <w:rPr>
          <w:rFonts w:hint="eastAsia" w:ascii="宋体" w:hAnsi="宋体" w:cs="宋体"/>
          <w:b/>
          <w:color w:val="000000" w:themeColor="text1"/>
          <w:szCs w:val="21"/>
          <w14:textFill>
            <w14:solidFill>
              <w14:schemeClr w14:val="tx1"/>
            </w14:solidFill>
          </w14:textFill>
        </w:rPr>
        <w:t>A06、A07分标专门面向小微型企业，投标的供应商为小型或微型企业（监狱企业、残疾人福利单位视同小型、微型企业）。</w:t>
      </w:r>
    </w:p>
    <w:p w14:paraId="16587145">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3.本项目的特定资格要求：</w:t>
      </w:r>
    </w:p>
    <w:p w14:paraId="6319CB19">
      <w:pPr>
        <w:pStyle w:val="22"/>
      </w:pPr>
      <w:r>
        <w:rPr>
          <w:rFonts w:hint="eastAsia"/>
        </w:rPr>
        <w:t>　　所有分标：各试验检测机构等级证书所列试验检测项目及内容须满足采购需求附件1《交工验证性检测及竣工复测试验检测项目表》所有的检测项目要求；且具有省级或省级以上政府有关部门认定的计量认证资质（附相关证书）。</w:t>
      </w:r>
    </w:p>
    <w:p w14:paraId="5397BEFA">
      <w:pPr>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w:t>
      </w:r>
      <w:r>
        <w:rPr>
          <w:rFonts w:hint="eastAsia" w:ascii="宋体" w:hAnsi="宋体"/>
          <w:b/>
          <w:color w:val="000000" w:themeColor="text1"/>
          <w:szCs w:val="21"/>
          <w:lang w:val="en-US" w:eastAsia="zh-CN"/>
          <w14:textFill>
            <w14:solidFill>
              <w14:schemeClr w14:val="tx1"/>
            </w14:solidFill>
          </w14:textFill>
        </w:rPr>
        <w:t>系列各分标</w:t>
      </w:r>
      <w:r>
        <w:rPr>
          <w:rFonts w:hint="eastAsia" w:ascii="宋体" w:hAnsi="宋体"/>
          <w:b/>
          <w:color w:val="000000" w:themeColor="text1"/>
          <w:szCs w:val="21"/>
          <w14:textFill>
            <w14:solidFill>
              <w14:schemeClr w14:val="tx1"/>
            </w14:solidFill>
          </w14:textFill>
        </w:rPr>
        <w:t>:具有以下</w:t>
      </w:r>
      <w:r>
        <w:rPr>
          <w:rFonts w:ascii="Calibri" w:hAnsi="Calibri" w:cs="Calibri"/>
          <w:b/>
          <w:color w:val="000000" w:themeColor="text1"/>
          <w:szCs w:val="21"/>
          <w14:textFill>
            <w14:solidFill>
              <w14:schemeClr w14:val="tx1"/>
            </w14:solidFill>
          </w14:textFill>
        </w:rPr>
        <w:t>①</w:t>
      </w:r>
      <w:r>
        <w:rPr>
          <w:rFonts w:hint="eastAsia" w:ascii="Calibri" w:hAnsi="Calibri" w:cs="Calibri"/>
          <w:b/>
          <w:color w:val="000000" w:themeColor="text1"/>
          <w:szCs w:val="21"/>
          <w14:textFill>
            <w14:solidFill>
              <w14:schemeClr w14:val="tx1"/>
            </w14:solidFill>
          </w14:textFill>
        </w:rPr>
        <w:t>和</w:t>
      </w:r>
      <w:r>
        <w:rPr>
          <w:rFonts w:ascii="Calibri" w:hAnsi="Calibri" w:cs="Calibri"/>
          <w:b/>
          <w:color w:val="000000" w:themeColor="text1"/>
          <w:szCs w:val="21"/>
          <w14:textFill>
            <w14:solidFill>
              <w14:schemeClr w14:val="tx1"/>
            </w14:solidFill>
          </w14:textFill>
        </w:rPr>
        <w:t>②</w:t>
      </w:r>
      <w:r>
        <w:rPr>
          <w:rFonts w:hint="eastAsia" w:ascii="Calibri" w:hAnsi="Calibri" w:cs="Calibri"/>
          <w:b/>
          <w:color w:val="000000" w:themeColor="text1"/>
          <w:szCs w:val="21"/>
          <w14:textFill>
            <w14:solidFill>
              <w14:schemeClr w14:val="tx1"/>
            </w14:solidFill>
          </w14:textFill>
        </w:rPr>
        <w:t>任意</w:t>
      </w:r>
      <w:r>
        <w:rPr>
          <w:rFonts w:hint="eastAsia" w:ascii="宋体" w:hAnsi="宋体"/>
          <w:b/>
          <w:color w:val="000000" w:themeColor="text1"/>
          <w:szCs w:val="21"/>
          <w14:textFill>
            <w14:solidFill>
              <w14:schemeClr w14:val="tx1"/>
            </w14:solidFill>
          </w14:textFill>
        </w:rPr>
        <w:t>一项资质即可</w:t>
      </w:r>
    </w:p>
    <w:p w14:paraId="0DB72728">
      <w:pPr>
        <w:spacing w:line="360" w:lineRule="auto"/>
        <w:ind w:right="-299" w:firstLine="422" w:firstLineChars="200"/>
        <w:rPr>
          <w:rFonts w:ascii="宋体" w:hAnsi="宋体"/>
          <w:b/>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①</w:t>
      </w:r>
      <w:r>
        <w:rPr>
          <w:rFonts w:hint="eastAsia" w:ascii="宋体" w:hAnsi="宋体"/>
          <w:b/>
          <w:color w:val="000000" w:themeColor="text1"/>
          <w:szCs w:val="21"/>
          <w14:textFill>
            <w14:solidFill>
              <w14:schemeClr w14:val="tx1"/>
            </w14:solidFill>
          </w14:textFill>
        </w:rPr>
        <w:t>具有交通运输部门认定的公路工程质量检测机构公路工程乙级资质和桥梁隧道工程专项资质（附相关证书）；</w:t>
      </w:r>
    </w:p>
    <w:p w14:paraId="211BE204">
      <w:pPr>
        <w:spacing w:line="360" w:lineRule="auto"/>
        <w:ind w:right="-299" w:firstLine="422" w:firstLineChars="200"/>
        <w:rPr>
          <w:rFonts w:ascii="宋体" w:hAnsi="宋体"/>
          <w:b/>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②</w:t>
      </w:r>
      <w:r>
        <w:rPr>
          <w:rFonts w:hint="eastAsia" w:ascii="宋体" w:hAnsi="宋体"/>
          <w:b/>
          <w:color w:val="000000" w:themeColor="text1"/>
          <w:szCs w:val="21"/>
          <w14:textFill>
            <w14:solidFill>
              <w14:schemeClr w14:val="tx1"/>
            </w14:solidFill>
          </w14:textFill>
        </w:rPr>
        <w:t>具有交通运输部门认定的公路工程质量检测机构公路工程甲级资质（附相关证书）；</w:t>
      </w:r>
    </w:p>
    <w:p w14:paraId="66D390E3">
      <w:pPr>
        <w:spacing w:line="360" w:lineRule="auto"/>
        <w:ind w:right="-299" w:firstLine="422" w:firstLineChars="200"/>
        <w:rPr>
          <w:b/>
          <w:color w:val="000000" w:themeColor="text1"/>
          <w:highlight w:val="yellow"/>
          <w14:textFill>
            <w14:solidFill>
              <w14:schemeClr w14:val="tx1"/>
            </w14:solidFill>
          </w14:textFill>
        </w:rPr>
      </w:pPr>
      <w:r>
        <w:rPr>
          <w:rFonts w:hint="eastAsia" w:ascii="宋体" w:hAnsi="宋体"/>
          <w:b/>
          <w:color w:val="000000" w:themeColor="text1"/>
          <w:szCs w:val="21"/>
          <w14:textFill>
            <w14:solidFill>
              <w14:schemeClr w14:val="tx1"/>
            </w14:solidFill>
          </w14:textFill>
        </w:rPr>
        <w:t>B01分标</w:t>
      </w:r>
      <w:r>
        <w:rPr>
          <w:rFonts w:hint="eastAsia"/>
          <w:b/>
          <w:color w:val="000000" w:themeColor="text1"/>
          <w14:textFill>
            <w14:solidFill>
              <w14:schemeClr w14:val="tx1"/>
            </w14:solidFill>
          </w14:textFill>
        </w:rPr>
        <w:t>：有交通运输部门认定的水运工程</w:t>
      </w:r>
      <w:r>
        <w:rPr>
          <w:rFonts w:hint="eastAsia" w:ascii="宋体" w:hAnsi="宋体"/>
          <w:b/>
          <w:color w:val="000000" w:themeColor="text1"/>
          <w:szCs w:val="21"/>
          <w14:textFill>
            <w14:solidFill>
              <w14:schemeClr w14:val="tx1"/>
            </w14:solidFill>
          </w14:textFill>
        </w:rPr>
        <w:t>质量检测</w:t>
      </w:r>
      <w:r>
        <w:rPr>
          <w:rFonts w:hint="eastAsia"/>
          <w:b/>
          <w:color w:val="000000" w:themeColor="text1"/>
          <w14:textFill>
            <w14:solidFill>
              <w14:schemeClr w14:val="tx1"/>
            </w14:solidFill>
          </w14:textFill>
        </w:rPr>
        <w:t>机构结构甲级资质</w:t>
      </w:r>
      <w:r>
        <w:rPr>
          <w:rFonts w:hint="eastAsia" w:ascii="宋体" w:hAnsi="宋体"/>
          <w:b/>
          <w:color w:val="000000" w:themeColor="text1"/>
          <w:szCs w:val="21"/>
          <w14:textFill>
            <w14:solidFill>
              <w14:schemeClr w14:val="tx1"/>
            </w14:solidFill>
          </w14:textFill>
        </w:rPr>
        <w:t>（附相关证书）</w:t>
      </w:r>
      <w:r>
        <w:rPr>
          <w:rFonts w:hint="eastAsia"/>
          <w:b/>
          <w:color w:val="000000" w:themeColor="text1"/>
          <w14:textFill>
            <w14:solidFill>
              <w14:schemeClr w14:val="tx1"/>
            </w14:solidFill>
          </w14:textFill>
        </w:rPr>
        <w:t>；</w:t>
      </w:r>
    </w:p>
    <w:bookmarkEnd w:id="20"/>
    <w:p w14:paraId="26B268AF">
      <w:pPr>
        <w:spacing w:line="360" w:lineRule="auto"/>
        <w:ind w:right="-299" w:firstLine="48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三、获取招标文件</w:t>
      </w:r>
      <w:bookmarkEnd w:id="21"/>
      <w:bookmarkEnd w:id="22"/>
      <w:bookmarkEnd w:id="23"/>
      <w:bookmarkEnd w:id="24"/>
    </w:p>
    <w:p w14:paraId="625E0BC9">
      <w:pPr>
        <w:spacing w:line="360" w:lineRule="auto"/>
        <w:ind w:right="-299" w:firstLine="42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时间：</w:t>
      </w:r>
      <w:r>
        <w:rPr>
          <w:rFonts w:ascii="宋体" w:hAnsi="宋体" w:cs="宋体"/>
          <w:bCs/>
          <w:color w:val="000000" w:themeColor="text1"/>
          <w:kern w:val="0"/>
          <w:szCs w:val="21"/>
          <w:u w:val="single"/>
          <w14:textFill>
            <w14:solidFill>
              <w14:schemeClr w14:val="tx1"/>
            </w14:solidFill>
          </w14:textFill>
        </w:rPr>
        <w:t xml:space="preserve"> 202</w:t>
      </w:r>
      <w:r>
        <w:rPr>
          <w:rFonts w:hint="eastAsia" w:ascii="宋体" w:hAnsi="宋体" w:cs="宋体"/>
          <w:bCs/>
          <w:color w:val="000000" w:themeColor="text1"/>
          <w:kern w:val="0"/>
          <w:szCs w:val="21"/>
          <w:u w:val="single"/>
          <w14:textFill>
            <w14:solidFill>
              <w14:schemeClr w14:val="tx1"/>
            </w14:solidFill>
          </w14:textFill>
        </w:rPr>
        <w:t>5年</w:t>
      </w:r>
      <w:r>
        <w:rPr>
          <w:rFonts w:hint="eastAsia" w:ascii="宋体" w:hAnsi="宋体" w:cs="宋体"/>
          <w:bCs/>
          <w:color w:val="000000" w:themeColor="text1"/>
          <w:kern w:val="0"/>
          <w:szCs w:val="21"/>
          <w:u w:val="single"/>
          <w:lang w:val="en-US" w:eastAsia="zh-CN"/>
          <w14:textFill>
            <w14:solidFill>
              <w14:schemeClr w14:val="tx1"/>
            </w14:solidFill>
          </w14:textFill>
        </w:rPr>
        <w:t>03</w:t>
      </w:r>
      <w:r>
        <w:rPr>
          <w:rFonts w:hint="eastAsia" w:ascii="宋体" w:hAnsi="宋体" w:cs="宋体"/>
          <w:bCs/>
          <w:color w:val="000000" w:themeColor="text1"/>
          <w:kern w:val="0"/>
          <w:szCs w:val="21"/>
          <w:u w:val="single"/>
          <w14:textFill>
            <w14:solidFill>
              <w14:schemeClr w14:val="tx1"/>
            </w14:solidFill>
          </w14:textFill>
        </w:rPr>
        <w:t>月</w:t>
      </w:r>
      <w:r>
        <w:rPr>
          <w:rFonts w:hint="eastAsia" w:ascii="宋体" w:hAnsi="宋体" w:cs="宋体"/>
          <w:bCs/>
          <w:color w:val="000000" w:themeColor="text1"/>
          <w:kern w:val="0"/>
          <w:szCs w:val="21"/>
          <w:u w:val="single"/>
          <w:lang w:val="en-US" w:eastAsia="zh-CN"/>
          <w14:textFill>
            <w14:solidFill>
              <w14:schemeClr w14:val="tx1"/>
            </w14:solidFill>
          </w14:textFill>
        </w:rPr>
        <w:t>25</w:t>
      </w:r>
      <w:r>
        <w:rPr>
          <w:rFonts w:hint="eastAsia" w:ascii="宋体" w:hAnsi="宋体" w:cs="宋体"/>
          <w:bCs/>
          <w:color w:val="000000" w:themeColor="text1"/>
          <w:kern w:val="0"/>
          <w:szCs w:val="21"/>
          <w:u w:val="single"/>
          <w14:textFill>
            <w14:solidFill>
              <w14:schemeClr w14:val="tx1"/>
            </w14:solidFill>
          </w14:textFill>
        </w:rPr>
        <w:t>日</w:t>
      </w:r>
      <w:r>
        <w:rPr>
          <w:rFonts w:hint="eastAsia" w:ascii="宋体" w:hAnsi="宋体" w:cs="宋体"/>
          <w:bCs/>
          <w:color w:val="000000" w:themeColor="text1"/>
          <w:kern w:val="0"/>
          <w:szCs w:val="21"/>
          <w14:textFill>
            <w14:solidFill>
              <w14:schemeClr w14:val="tx1"/>
            </w14:solidFill>
          </w14:textFill>
        </w:rPr>
        <w:t>至</w:t>
      </w:r>
      <w:r>
        <w:rPr>
          <w:rFonts w:ascii="宋体" w:hAnsi="宋体" w:cs="宋体"/>
          <w:bCs/>
          <w:color w:val="000000" w:themeColor="text1"/>
          <w:kern w:val="0"/>
          <w:szCs w:val="21"/>
          <w:u w:val="single"/>
          <w14:textFill>
            <w14:solidFill>
              <w14:schemeClr w14:val="tx1"/>
            </w14:solidFill>
          </w14:textFill>
        </w:rPr>
        <w:t>202</w:t>
      </w:r>
      <w:r>
        <w:rPr>
          <w:rFonts w:hint="eastAsia" w:ascii="宋体" w:hAnsi="宋体" w:cs="宋体"/>
          <w:bCs/>
          <w:color w:val="000000" w:themeColor="text1"/>
          <w:kern w:val="0"/>
          <w:szCs w:val="21"/>
          <w:u w:val="single"/>
          <w14:textFill>
            <w14:solidFill>
              <w14:schemeClr w14:val="tx1"/>
            </w14:solidFill>
          </w14:textFill>
        </w:rPr>
        <w:t>5年</w:t>
      </w:r>
      <w:r>
        <w:rPr>
          <w:rFonts w:hint="eastAsia" w:ascii="宋体" w:hAnsi="宋体" w:cs="宋体"/>
          <w:bCs/>
          <w:color w:val="000000" w:themeColor="text1"/>
          <w:kern w:val="0"/>
          <w:szCs w:val="21"/>
          <w:u w:val="single"/>
          <w:lang w:val="en-US" w:eastAsia="zh-CN"/>
          <w14:textFill>
            <w14:solidFill>
              <w14:schemeClr w14:val="tx1"/>
            </w14:solidFill>
          </w14:textFill>
        </w:rPr>
        <w:t>04</w:t>
      </w:r>
      <w:r>
        <w:rPr>
          <w:rFonts w:hint="eastAsia" w:ascii="宋体" w:hAnsi="宋体" w:cs="宋体"/>
          <w:bCs/>
          <w:color w:val="000000" w:themeColor="text1"/>
          <w:kern w:val="0"/>
          <w:szCs w:val="21"/>
          <w:u w:val="single"/>
          <w14:textFill>
            <w14:solidFill>
              <w14:schemeClr w14:val="tx1"/>
            </w14:solidFill>
          </w14:textFill>
        </w:rPr>
        <w:t>月</w:t>
      </w:r>
      <w:r>
        <w:rPr>
          <w:rFonts w:hint="eastAsia" w:ascii="宋体" w:hAnsi="宋体" w:cs="宋体"/>
          <w:bCs/>
          <w:color w:val="000000" w:themeColor="text1"/>
          <w:kern w:val="0"/>
          <w:szCs w:val="21"/>
          <w:u w:val="single"/>
          <w:lang w:val="en-US" w:eastAsia="zh-CN"/>
          <w14:textFill>
            <w14:solidFill>
              <w14:schemeClr w14:val="tx1"/>
            </w14:solidFill>
          </w14:textFill>
        </w:rPr>
        <w:t>03</w:t>
      </w:r>
      <w:r>
        <w:rPr>
          <w:rFonts w:hint="eastAsia" w:ascii="宋体" w:hAnsi="宋体" w:cs="宋体"/>
          <w:bCs/>
          <w:color w:val="000000" w:themeColor="text1"/>
          <w:kern w:val="0"/>
          <w:szCs w:val="21"/>
          <w:u w:val="single"/>
          <w14:textFill>
            <w14:solidFill>
              <w14:schemeClr w14:val="tx1"/>
            </w14:solidFill>
          </w14:textFill>
        </w:rPr>
        <w:t>日</w:t>
      </w:r>
      <w:r>
        <w:rPr>
          <w:rFonts w:hint="eastAsia" w:ascii="宋体" w:hAnsi="宋体" w:cs="宋体"/>
          <w:bCs/>
          <w:color w:val="000000" w:themeColor="text1"/>
          <w:kern w:val="0"/>
          <w:szCs w:val="21"/>
          <w14:textFill>
            <w14:solidFill>
              <w14:schemeClr w14:val="tx1"/>
            </w14:solidFill>
          </w14:textFill>
        </w:rPr>
        <w:t>，每天上午</w:t>
      </w:r>
      <w:r>
        <w:rPr>
          <w:rFonts w:hint="eastAsia" w:ascii="宋体" w:hAnsi="宋体" w:cs="宋体"/>
          <w:bCs/>
          <w:color w:val="000000" w:themeColor="text1"/>
          <w:kern w:val="0"/>
          <w:szCs w:val="21"/>
          <w:u w:val="single"/>
          <w14:textFill>
            <w14:solidFill>
              <w14:schemeClr w14:val="tx1"/>
            </w14:solidFill>
          </w14:textFill>
        </w:rPr>
        <w:t>0:0</w:t>
      </w:r>
      <w:r>
        <w:rPr>
          <w:rFonts w:ascii="宋体" w:hAnsi="宋体" w:cs="宋体"/>
          <w:bCs/>
          <w:color w:val="000000" w:themeColor="text1"/>
          <w:kern w:val="0"/>
          <w:szCs w:val="21"/>
          <w:u w:val="single"/>
          <w14:textFill>
            <w14:solidFill>
              <w14:schemeClr w14:val="tx1"/>
            </w14:solidFill>
          </w14:textFill>
        </w:rPr>
        <w:t>0</w:t>
      </w:r>
      <w:r>
        <w:rPr>
          <w:rFonts w:hint="eastAsia" w:ascii="宋体" w:hAnsi="宋体" w:cs="宋体"/>
          <w:bCs/>
          <w:color w:val="000000" w:themeColor="text1"/>
          <w:kern w:val="0"/>
          <w:szCs w:val="21"/>
          <w:u w:val="single"/>
          <w14:textFill>
            <w14:solidFill>
              <w14:schemeClr w14:val="tx1"/>
            </w14:solidFill>
          </w14:textFill>
        </w:rPr>
        <w:t>至1</w:t>
      </w:r>
      <w:r>
        <w:rPr>
          <w:rFonts w:ascii="宋体" w:hAnsi="宋体" w:cs="宋体"/>
          <w:bCs/>
          <w:color w:val="000000" w:themeColor="text1"/>
          <w:kern w:val="0"/>
          <w:szCs w:val="21"/>
          <w:u w:val="single"/>
          <w14:textFill>
            <w14:solidFill>
              <w14:schemeClr w14:val="tx1"/>
            </w14:solidFill>
          </w14:textFill>
        </w:rPr>
        <w:t>2</w:t>
      </w:r>
      <w:r>
        <w:rPr>
          <w:rFonts w:hint="eastAsia" w:ascii="宋体" w:hAnsi="宋体" w:cs="宋体"/>
          <w:bCs/>
          <w:color w:val="000000" w:themeColor="text1"/>
          <w:kern w:val="0"/>
          <w:szCs w:val="21"/>
          <w:u w:val="single"/>
          <w14:textFill>
            <w14:solidFill>
              <w14:schemeClr w14:val="tx1"/>
            </w14:solidFill>
          </w14:textFill>
        </w:rPr>
        <w:t>:0</w:t>
      </w:r>
      <w:r>
        <w:rPr>
          <w:rFonts w:ascii="宋体" w:hAnsi="宋体" w:cs="宋体"/>
          <w:bCs/>
          <w:color w:val="000000" w:themeColor="text1"/>
          <w:kern w:val="0"/>
          <w:szCs w:val="21"/>
          <w:u w:val="single"/>
          <w14:textFill>
            <w14:solidFill>
              <w14:schemeClr w14:val="tx1"/>
            </w14:solidFill>
          </w14:textFill>
        </w:rPr>
        <w:t>0</w:t>
      </w:r>
      <w:r>
        <w:rPr>
          <w:rFonts w:hint="eastAsia" w:ascii="宋体" w:hAnsi="宋体" w:cs="宋体"/>
          <w:bCs/>
          <w:color w:val="000000" w:themeColor="text1"/>
          <w:kern w:val="0"/>
          <w:szCs w:val="21"/>
          <w:u w:val="single"/>
          <w14:textFill>
            <w14:solidFill>
              <w14:schemeClr w14:val="tx1"/>
            </w14:solidFill>
          </w14:textFill>
        </w:rPr>
        <w:t>　</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u w:val="single"/>
          <w14:textFill>
            <w14:solidFill>
              <w14:schemeClr w14:val="tx1"/>
            </w14:solidFill>
          </w14:textFill>
        </w:rPr>
        <w:t>下午1</w:t>
      </w:r>
      <w:r>
        <w:rPr>
          <w:rFonts w:ascii="宋体" w:hAnsi="宋体" w:cs="宋体"/>
          <w:bCs/>
          <w:color w:val="000000" w:themeColor="text1"/>
          <w:kern w:val="0"/>
          <w:szCs w:val="21"/>
          <w:u w:val="single"/>
          <w14:textFill>
            <w14:solidFill>
              <w14:schemeClr w14:val="tx1"/>
            </w14:solidFill>
          </w14:textFill>
        </w:rPr>
        <w:t>2</w:t>
      </w:r>
      <w:r>
        <w:rPr>
          <w:rFonts w:hint="eastAsia" w:ascii="宋体" w:hAnsi="宋体" w:cs="宋体"/>
          <w:bCs/>
          <w:color w:val="000000" w:themeColor="text1"/>
          <w:kern w:val="0"/>
          <w:szCs w:val="21"/>
          <w:u w:val="single"/>
          <w14:textFill>
            <w14:solidFill>
              <w14:schemeClr w14:val="tx1"/>
            </w14:solidFill>
          </w14:textFill>
        </w:rPr>
        <w:t>:0</w:t>
      </w:r>
      <w:r>
        <w:rPr>
          <w:rFonts w:ascii="宋体" w:hAnsi="宋体" w:cs="宋体"/>
          <w:bCs/>
          <w:color w:val="000000" w:themeColor="text1"/>
          <w:kern w:val="0"/>
          <w:szCs w:val="21"/>
          <w:u w:val="single"/>
          <w14:textFill>
            <w14:solidFill>
              <w14:schemeClr w14:val="tx1"/>
            </w14:solidFill>
          </w14:textFill>
        </w:rPr>
        <w:t>0</w:t>
      </w:r>
      <w:r>
        <w:rPr>
          <w:rFonts w:hint="eastAsia" w:ascii="宋体" w:hAnsi="宋体" w:cs="宋体"/>
          <w:bCs/>
          <w:color w:val="000000" w:themeColor="text1"/>
          <w:kern w:val="0"/>
          <w:szCs w:val="21"/>
          <w:u w:val="single"/>
          <w14:textFill>
            <w14:solidFill>
              <w14:schemeClr w14:val="tx1"/>
            </w14:solidFill>
          </w14:textFill>
        </w:rPr>
        <w:t>至2</w:t>
      </w:r>
      <w:r>
        <w:rPr>
          <w:rFonts w:ascii="宋体" w:hAnsi="宋体" w:cs="宋体"/>
          <w:bCs/>
          <w:color w:val="000000" w:themeColor="text1"/>
          <w:kern w:val="0"/>
          <w:szCs w:val="21"/>
          <w:u w:val="single"/>
          <w14:textFill>
            <w14:solidFill>
              <w14:schemeClr w14:val="tx1"/>
            </w14:solidFill>
          </w14:textFill>
        </w:rPr>
        <w:t>3</w:t>
      </w:r>
      <w:r>
        <w:rPr>
          <w:rFonts w:hint="eastAsia" w:ascii="宋体" w:hAnsi="宋体" w:cs="宋体"/>
          <w:bCs/>
          <w:color w:val="000000" w:themeColor="text1"/>
          <w:kern w:val="0"/>
          <w:szCs w:val="21"/>
          <w:u w:val="single"/>
          <w14:textFill>
            <w14:solidFill>
              <w14:schemeClr w14:val="tx1"/>
            </w14:solidFill>
          </w14:textFill>
        </w:rPr>
        <w:t>:5</w:t>
      </w:r>
      <w:r>
        <w:rPr>
          <w:rFonts w:ascii="宋体" w:hAnsi="宋体" w:cs="宋体"/>
          <w:bCs/>
          <w:color w:val="000000" w:themeColor="text1"/>
          <w:kern w:val="0"/>
          <w:szCs w:val="21"/>
          <w:u w:val="single"/>
          <w14:textFill>
            <w14:solidFill>
              <w14:schemeClr w14:val="tx1"/>
            </w14:solidFill>
          </w14:textFill>
        </w:rPr>
        <w:t>9</w:t>
      </w:r>
      <w:r>
        <w:rPr>
          <w:rFonts w:hint="eastAsia" w:ascii="宋体" w:hAnsi="宋体" w:cs="宋体"/>
          <w:bCs/>
          <w:color w:val="000000" w:themeColor="text1"/>
          <w:kern w:val="0"/>
          <w:szCs w:val="21"/>
          <w14:textFill>
            <w14:solidFill>
              <w14:schemeClr w14:val="tx1"/>
            </w14:solidFill>
          </w14:textFill>
        </w:rPr>
        <w:t>（北京时间）</w:t>
      </w:r>
    </w:p>
    <w:p w14:paraId="7504EEA5">
      <w:pPr>
        <w:spacing w:line="360" w:lineRule="auto"/>
        <w:ind w:right="-299" w:firstLine="42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地点：广西政府采购云平台（https://www.gcy.zfcg.gxzf.gov.cn/）</w:t>
      </w:r>
    </w:p>
    <w:p w14:paraId="68D987A6">
      <w:pPr>
        <w:spacing w:line="360" w:lineRule="auto"/>
        <w:ind w:right="-299" w:firstLine="42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67021CCF">
      <w:pPr>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售价：</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元</w:t>
      </w:r>
    </w:p>
    <w:p w14:paraId="2723A272">
      <w:pPr>
        <w:spacing w:line="360" w:lineRule="auto"/>
        <w:ind w:right="-299" w:firstLine="482"/>
        <w:rPr>
          <w:rFonts w:ascii="黑体" w:hAnsi="黑体" w:eastAsia="黑体"/>
          <w:b/>
          <w:bCs/>
          <w:color w:val="000000" w:themeColor="text1"/>
          <w:sz w:val="24"/>
          <w14:textFill>
            <w14:solidFill>
              <w14:schemeClr w14:val="tx1"/>
            </w14:solidFill>
          </w14:textFill>
        </w:rPr>
      </w:pPr>
      <w:bookmarkStart w:id="25" w:name="_Toc28359005"/>
      <w:bookmarkStart w:id="26" w:name="_Toc28359082"/>
      <w:bookmarkStart w:id="27" w:name="_Toc35393624"/>
      <w:bookmarkStart w:id="28" w:name="_Toc35393793"/>
      <w:r>
        <w:rPr>
          <w:rFonts w:hint="eastAsia" w:ascii="黑体" w:hAnsi="黑体" w:eastAsia="黑体"/>
          <w:b/>
          <w:bCs/>
          <w:color w:val="000000" w:themeColor="text1"/>
          <w:sz w:val="24"/>
          <w14:textFill>
            <w14:solidFill>
              <w14:schemeClr w14:val="tx1"/>
            </w14:solidFill>
          </w14:textFill>
        </w:rPr>
        <w:t>四、提交投标文件</w:t>
      </w:r>
      <w:bookmarkEnd w:id="25"/>
      <w:bookmarkEnd w:id="26"/>
      <w:r>
        <w:rPr>
          <w:rFonts w:hint="eastAsia" w:ascii="黑体" w:hAnsi="黑体" w:eastAsia="黑体"/>
          <w:b/>
          <w:bCs/>
          <w:color w:val="000000" w:themeColor="text1"/>
          <w:sz w:val="24"/>
          <w14:textFill>
            <w14:solidFill>
              <w14:schemeClr w14:val="tx1"/>
            </w14:solidFill>
          </w14:textFill>
        </w:rPr>
        <w:t>截止时间、开标时间和地点</w:t>
      </w:r>
      <w:bookmarkEnd w:id="27"/>
      <w:bookmarkEnd w:id="28"/>
    </w:p>
    <w:p w14:paraId="1DE0F459">
      <w:pPr>
        <w:spacing w:line="360" w:lineRule="auto"/>
        <w:ind w:right="-299" w:firstLine="420" w:firstLineChars="200"/>
        <w:rPr>
          <w:rFonts w:ascii="宋体" w:hAnsi="宋体"/>
          <w:bCs/>
          <w:color w:val="000000" w:themeColor="text1"/>
          <w:szCs w:val="21"/>
          <w14:textFill>
            <w14:solidFill>
              <w14:schemeClr w14:val="tx1"/>
            </w14:solidFill>
          </w14:textFill>
        </w:rPr>
      </w:pPr>
      <w:bookmarkStart w:id="29" w:name="_Toc28359084"/>
      <w:bookmarkStart w:id="30" w:name="_Toc35393794"/>
      <w:bookmarkStart w:id="31" w:name="_Toc35393625"/>
      <w:bookmarkStart w:id="32" w:name="_Toc28359007"/>
      <w:r>
        <w:rPr>
          <w:rFonts w:hint="eastAsia" w:ascii="宋体" w:hAnsi="宋体"/>
          <w:bCs/>
        </w:rPr>
        <w:t>提交投标文件截止时间：</w:t>
      </w:r>
      <w:r>
        <w:rPr>
          <w:rFonts w:hint="eastAsia" w:ascii="宋体" w:hAnsi="宋体"/>
          <w:bCs/>
          <w:color w:val="000000" w:themeColor="text1"/>
          <w:szCs w:val="21"/>
          <w:u w:val="single"/>
          <w14:textFill>
            <w14:solidFill>
              <w14:schemeClr w14:val="tx1"/>
            </w14:solidFill>
          </w14:textFill>
        </w:rPr>
        <w:t>2025年</w:t>
      </w:r>
      <w:r>
        <w:rPr>
          <w:rFonts w:hint="eastAsia" w:ascii="宋体" w:hAnsi="宋体"/>
          <w:bCs/>
          <w:color w:val="000000" w:themeColor="text1"/>
          <w:szCs w:val="21"/>
          <w:u w:val="single"/>
          <w:lang w:val="en-US" w:eastAsia="zh-CN"/>
          <w14:textFill>
            <w14:solidFill>
              <w14:schemeClr w14:val="tx1"/>
            </w14:solidFill>
          </w14:textFill>
        </w:rPr>
        <w:t>04</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15</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w:t>
      </w:r>
      <w:r>
        <w:rPr>
          <w:rFonts w:hint="eastAsia" w:ascii="宋体" w:hAnsi="宋体"/>
          <w:bCs/>
          <w:color w:val="000000" w:themeColor="text1"/>
          <w:szCs w:val="21"/>
          <w14:textFill>
            <w14:solidFill>
              <w14:schemeClr w14:val="tx1"/>
            </w14:solidFill>
          </w14:textFill>
        </w:rPr>
        <w:t>（北京时间）</w:t>
      </w:r>
    </w:p>
    <w:p w14:paraId="01051929">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投标地点：</w:t>
      </w:r>
      <w:r>
        <w:rPr>
          <w:rFonts w:hint="eastAsia" w:ascii="宋体" w:hAnsi="宋体"/>
          <w:bCs/>
        </w:rPr>
        <w:t>通过广西政府采购云平台（https://www.gcy.zfcg.gxzf.gov.cn/）在线提交</w:t>
      </w:r>
    </w:p>
    <w:p w14:paraId="35F31F8E">
      <w:pPr>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开标地点：广西政府采购云平台电子开标大厅</w:t>
      </w:r>
    </w:p>
    <w:p w14:paraId="2D5D7175">
      <w:pPr>
        <w:spacing w:line="360" w:lineRule="auto"/>
        <w:ind w:right="-299" w:firstLine="48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五、公告期限</w:t>
      </w:r>
      <w:bookmarkEnd w:id="29"/>
      <w:bookmarkEnd w:id="30"/>
      <w:bookmarkEnd w:id="31"/>
      <w:bookmarkEnd w:id="32"/>
    </w:p>
    <w:p w14:paraId="1F8D7AA1">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4D97EF1D">
      <w:pPr>
        <w:spacing w:line="360" w:lineRule="auto"/>
        <w:ind w:right="-299" w:firstLine="482"/>
        <w:rPr>
          <w:rFonts w:ascii="黑体" w:hAnsi="黑体" w:eastAsia="黑体"/>
          <w:b/>
          <w:bCs/>
          <w:color w:val="000000" w:themeColor="text1"/>
          <w:sz w:val="24"/>
          <w14:textFill>
            <w14:solidFill>
              <w14:schemeClr w14:val="tx1"/>
            </w14:solidFill>
          </w14:textFill>
        </w:rPr>
      </w:pPr>
      <w:bookmarkStart w:id="33" w:name="_Toc35393795"/>
      <w:bookmarkStart w:id="34" w:name="_Toc35393626"/>
      <w:r>
        <w:rPr>
          <w:rFonts w:hint="eastAsia" w:ascii="黑体" w:hAnsi="黑体" w:eastAsia="黑体"/>
          <w:b/>
          <w:bCs/>
          <w:color w:val="000000" w:themeColor="text1"/>
          <w:sz w:val="24"/>
          <w14:textFill>
            <w14:solidFill>
              <w14:schemeClr w14:val="tx1"/>
            </w14:solidFill>
          </w14:textFill>
        </w:rPr>
        <w:t>六、其他补充事宜</w:t>
      </w:r>
      <w:bookmarkEnd w:id="33"/>
      <w:bookmarkEnd w:id="34"/>
    </w:p>
    <w:p w14:paraId="772767BC">
      <w:pPr>
        <w:spacing w:line="360" w:lineRule="auto"/>
        <w:ind w:right="-299" w:firstLine="420" w:firstLineChars="200"/>
        <w:rPr>
          <w:rFonts w:ascii="宋体" w:hAnsi="宋体" w:cs="宋体"/>
          <w:color w:val="000000" w:themeColor="text1"/>
          <w:kern w:val="0"/>
          <w:szCs w:val="21"/>
          <w14:textFill>
            <w14:solidFill>
              <w14:schemeClr w14:val="tx1"/>
            </w14:solidFill>
          </w14:textFill>
        </w:rPr>
      </w:pPr>
      <w:bookmarkStart w:id="35" w:name="_Hlk37429585"/>
      <w:bookmarkStart w:id="36" w:name="_Hlk37429595"/>
      <w:bookmarkStart w:id="37" w:name="_Toc35393627"/>
      <w:bookmarkStart w:id="38" w:name="_Toc28359008"/>
      <w:bookmarkStart w:id="39" w:name="_Toc35393796"/>
      <w:bookmarkStart w:id="40" w:name="_Toc28359085"/>
      <w:r>
        <w:rPr>
          <w:rFonts w:hint="eastAsia" w:ascii="宋体" w:hAnsi="宋体" w:cs="宋体"/>
          <w:color w:val="000000" w:themeColor="text1"/>
          <w:kern w:val="0"/>
          <w:szCs w:val="21"/>
          <w14:textFill>
            <w14:solidFill>
              <w14:schemeClr w14:val="tx1"/>
            </w14:solidFill>
          </w14:textFill>
        </w:rPr>
        <w:t>1.网上查询地址</w:t>
      </w:r>
    </w:p>
    <w:bookmarkEnd w:id="35"/>
    <w:bookmarkEnd w:id="36"/>
    <w:p w14:paraId="27EAD7E2">
      <w:pPr>
        <w:spacing w:line="360" w:lineRule="auto"/>
        <w:ind w:left="420" w:leftChars="200" w:right="-299" w:firstLine="4" w:firstLineChars="2"/>
        <w:rPr>
          <w:color w:val="000000" w:themeColor="text1"/>
          <w:kern w:val="0"/>
          <w14:textFill>
            <w14:solidFill>
              <w14:schemeClr w14:val="tx1"/>
            </w14:solidFill>
          </w14:textFill>
        </w:rPr>
      </w:pPr>
      <w:bookmarkStart w:id="41" w:name="_Hlk37429674"/>
      <w:r>
        <w:rPr>
          <w:rFonts w:hint="eastAsia"/>
          <w:color w:val="000000" w:themeColor="text1"/>
          <w:kern w:val="0"/>
          <w14:textFill>
            <w14:solidFill>
              <w14:schemeClr w14:val="tx1"/>
            </w14:solidFill>
          </w14:textFill>
        </w:rPr>
        <w:t>中国政府采购网（</w:t>
      </w:r>
      <w:r>
        <w:rPr>
          <w:color w:val="000000" w:themeColor="text1"/>
          <w:kern w:val="0"/>
          <w14:textFill>
            <w14:solidFill>
              <w14:schemeClr w14:val="tx1"/>
            </w14:solidFill>
          </w14:textFill>
        </w:rPr>
        <w:t>http://www.ccgp.gov.cn</w:t>
      </w:r>
      <w:r>
        <w:rPr>
          <w:rFonts w:hint="eastAsia"/>
          <w:color w:val="000000" w:themeColor="text1"/>
          <w:kern w:val="0"/>
          <w14:textFill>
            <w14:solidFill>
              <w14:schemeClr w14:val="tx1"/>
            </w14:solidFill>
          </w14:textFill>
        </w:rPr>
        <w:t>）</w:t>
      </w:r>
    </w:p>
    <w:p w14:paraId="0D4AF791">
      <w:pPr>
        <w:spacing w:line="360" w:lineRule="auto"/>
        <w:ind w:left="420" w:leftChars="200" w:right="-299" w:firstLine="4" w:firstLineChars="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广西壮族自治区政府采购网（</w:t>
      </w:r>
      <w:r>
        <w:rPr>
          <w:color w:val="000000" w:themeColor="text1"/>
          <w:kern w:val="0"/>
          <w14:textFill>
            <w14:solidFill>
              <w14:schemeClr w14:val="tx1"/>
            </w14:solidFill>
          </w14:textFill>
        </w:rPr>
        <w:t>http://zfcg.gxzf.gov.cn</w:t>
      </w:r>
      <w:r>
        <w:rPr>
          <w:rFonts w:hint="eastAsia"/>
          <w:color w:val="000000" w:themeColor="text1"/>
          <w:kern w:val="0"/>
          <w14:textFill>
            <w14:solidFill>
              <w14:schemeClr w14:val="tx1"/>
            </w14:solidFill>
          </w14:textFill>
        </w:rPr>
        <w:t>）</w:t>
      </w:r>
    </w:p>
    <w:p w14:paraId="6B53BBE9">
      <w:pPr>
        <w:spacing w:line="360" w:lineRule="auto"/>
        <w:ind w:left="420" w:leftChars="200" w:right="-299" w:firstLine="4" w:firstLineChars="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广西壮族自治区公共资源交易中心（</w:t>
      </w:r>
      <w:r>
        <w:fldChar w:fldCharType="begin"/>
      </w:r>
      <w:r>
        <w:instrText xml:space="preserve"> HYPERLINK "http://gxggzy.gxzf.gov.cn/" </w:instrText>
      </w:r>
      <w:r>
        <w:fldChar w:fldCharType="separate"/>
      </w:r>
      <w:r>
        <w:rPr>
          <w:color w:val="000000" w:themeColor="text1"/>
          <w:kern w:val="0"/>
          <w14:textFill>
            <w14:solidFill>
              <w14:schemeClr w14:val="tx1"/>
            </w14:solidFill>
          </w14:textFill>
        </w:rPr>
        <w:t>http://gxggzy.gxzf.gov.cn/</w:t>
      </w:r>
      <w:r>
        <w:rPr>
          <w:color w:val="000000" w:themeColor="text1"/>
          <w:kern w:val="0"/>
          <w14:textFill>
            <w14:solidFill>
              <w14:schemeClr w14:val="tx1"/>
            </w14:solidFill>
          </w14:textFill>
        </w:rPr>
        <w:fldChar w:fldCharType="end"/>
      </w:r>
      <w:r>
        <w:rPr>
          <w:rFonts w:hint="eastAsia"/>
          <w:color w:val="000000" w:themeColor="text1"/>
          <w:kern w:val="0"/>
          <w14:textFill>
            <w14:solidFill>
              <w14:schemeClr w14:val="tx1"/>
            </w14:solidFill>
          </w14:textFill>
        </w:rPr>
        <w:t>）</w:t>
      </w:r>
    </w:p>
    <w:p w14:paraId="19F8AC28">
      <w:pPr>
        <w:spacing w:beforeLines="50" w:line="360" w:lineRule="auto"/>
        <w:ind w:right="-299" w:firstLine="424" w:firstLineChars="20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本项目需要落实的政府采购政策</w:t>
      </w:r>
    </w:p>
    <w:p w14:paraId="20B78C04">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14:paraId="582C544F">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（2）政府采购支持采用本国产品的政策。</w:t>
      </w:r>
    </w:p>
    <w:p w14:paraId="6E92F4C4">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（3）强制采购节能产品；优先采购节能产品、环境标志产品。</w:t>
      </w:r>
    </w:p>
    <w:p w14:paraId="4D71C6EB">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（4）政府采购促进残疾人就业政策。</w:t>
      </w:r>
    </w:p>
    <w:p w14:paraId="2E56629F">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（5）政府采购支持监狱企业发展。</w:t>
      </w:r>
    </w:p>
    <w:bookmarkEnd w:id="41"/>
    <w:p w14:paraId="28C4C5ED">
      <w:pPr>
        <w:widowControl/>
        <w:spacing w:line="400" w:lineRule="exact"/>
        <w:ind w:right="-300"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3.投标人</w:t>
      </w:r>
      <w:r>
        <w:rPr>
          <w:rFonts w:hint="eastAsia" w:ascii="宋体" w:hAnsi="宋体"/>
          <w:color w:val="000000" w:themeColor="text1"/>
          <w:szCs w:val="21"/>
          <w14:textFill>
            <w14:solidFill>
              <w14:schemeClr w14:val="tx1"/>
            </w14:solidFill>
          </w14:textFill>
        </w:rPr>
        <w:t>投标注意事项</w:t>
      </w:r>
    </w:p>
    <w:p w14:paraId="0AB18191">
      <w:pPr>
        <w:spacing w:line="400" w:lineRule="exact"/>
        <w:ind w:right="-300"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5F5918BF">
      <w:pPr>
        <w:spacing w:line="400" w:lineRule="exact"/>
        <w:ind w:right="-300"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30BBE1A8">
      <w:pPr>
        <w:spacing w:line="400" w:lineRule="exact"/>
        <w:ind w:right="-300"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（3）CA证书在线解密：投标人投标时，需凭制作投标文件时用来加密的有效数字证书（CA认证）登录广西政府采购云平台电子开标大厅现场按规定时间对加密的投标文件进行解密，否则后果自负。</w:t>
      </w:r>
    </w:p>
    <w:p w14:paraId="25EE48E9">
      <w:pPr>
        <w:spacing w:line="400" w:lineRule="exact"/>
        <w:ind w:right="-300" w:firstLine="424" w:firstLineChars="202"/>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4AAD160">
      <w:pPr>
        <w:spacing w:line="360" w:lineRule="auto"/>
        <w:ind w:right="-299" w:firstLine="48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七、对本次招标提出询问，请按</w:t>
      </w:r>
      <w:r>
        <w:rPr>
          <w:rFonts w:ascii="黑体" w:hAnsi="黑体" w:eastAsia="黑体"/>
          <w:b/>
          <w:bCs/>
          <w:color w:val="000000" w:themeColor="text1"/>
          <w:sz w:val="24"/>
          <w14:textFill>
            <w14:solidFill>
              <w14:schemeClr w14:val="tx1"/>
            </w14:solidFill>
          </w14:textFill>
        </w:rPr>
        <w:t>以下方式</w:t>
      </w:r>
      <w:r>
        <w:rPr>
          <w:rFonts w:hint="eastAsia" w:ascii="黑体" w:hAnsi="黑体" w:eastAsia="黑体"/>
          <w:b/>
          <w:bCs/>
          <w:color w:val="000000" w:themeColor="text1"/>
          <w:sz w:val="24"/>
          <w14:textFill>
            <w14:solidFill>
              <w14:schemeClr w14:val="tx1"/>
            </w14:solidFill>
          </w14:textFill>
        </w:rPr>
        <w:t>联系。</w:t>
      </w:r>
      <w:bookmarkEnd w:id="37"/>
      <w:bookmarkEnd w:id="38"/>
      <w:bookmarkEnd w:id="39"/>
      <w:bookmarkEnd w:id="40"/>
    </w:p>
    <w:p w14:paraId="70A5E9BD">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1.采购人信息</w:t>
      </w:r>
    </w:p>
    <w:p w14:paraId="6D21BD9E">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称：广西壮族自治区交通运输工程质量监测鉴定中心</w:t>
      </w:r>
    </w:p>
    <w:p w14:paraId="4B5396DA">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址：南宁市白沙大道60号/530031</w:t>
      </w:r>
    </w:p>
    <w:p w14:paraId="142656E1">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联系方式：陶浩；联系电话：0771-4603278</w:t>
      </w:r>
    </w:p>
    <w:p w14:paraId="44C48DBF">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2.采购代理机构信息</w:t>
      </w:r>
    </w:p>
    <w:p w14:paraId="0E9CE6E9">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　广西合盛工程咨询有限公司　　</w:t>
      </w:r>
    </w:p>
    <w:p w14:paraId="1AB48D12">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w:t>
      </w:r>
      <w:r>
        <w:rPr>
          <w:rFonts w:hint="eastAsia" w:ascii="宋体" w:hAnsi="宋体"/>
        </w:rPr>
        <w:t>南宁市青秀区民族大道153号</w:t>
      </w:r>
      <w:r>
        <w:rPr>
          <w:rFonts w:hint="eastAsia" w:ascii="宋体" w:hAnsi="宋体" w:cs="宋体"/>
          <w:color w:val="000000" w:themeColor="text1"/>
          <w:kern w:val="0"/>
          <w:szCs w:val="21"/>
          <w14:textFill>
            <w14:solidFill>
              <w14:schemeClr w14:val="tx1"/>
            </w14:solidFill>
          </w14:textFill>
        </w:rPr>
        <w:t>　　</w:t>
      </w:r>
    </w:p>
    <w:p w14:paraId="41D0ED39">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联系方式：0771-3910043</w:t>
      </w:r>
    </w:p>
    <w:p w14:paraId="385798FC">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3.项目联系方式</w:t>
      </w:r>
    </w:p>
    <w:p w14:paraId="59055CDE">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项目联系人：周昌智</w:t>
      </w:r>
    </w:p>
    <w:p w14:paraId="262006BD">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　话：　0771-3910043</w:t>
      </w:r>
    </w:p>
    <w:p w14:paraId="4B9B2B27">
      <w:pPr>
        <w:pStyle w:val="2"/>
        <w:keepNext w:val="0"/>
        <w:keepLines w:val="0"/>
        <w:tabs>
          <w:tab w:val="left" w:pos="0"/>
          <w:tab w:val="left" w:pos="3165"/>
          <w:tab w:val="center" w:pos="4153"/>
        </w:tabs>
        <w:autoSpaceDE w:val="0"/>
        <w:autoSpaceDN w:val="0"/>
        <w:adjustRightInd w:val="0"/>
        <w:spacing w:before="0" w:after="0" w:line="360" w:lineRule="auto"/>
        <w:ind w:right="-299" w:firstLine="482"/>
        <w:jc w:val="center"/>
        <w:rPr>
          <w:color w:val="000000" w:themeColor="text1"/>
          <w14:textFill>
            <w14:solidFill>
              <w14:schemeClr w14:val="tx1"/>
            </w14:solidFill>
          </w14:textFill>
        </w:rPr>
      </w:pPr>
      <w:r>
        <w:rPr>
          <w:rFonts w:ascii="仿宋_GB2312" w:hAnsi="宋体" w:eastAsia="仿宋_GB2312"/>
          <w:color w:val="000000" w:themeColor="text1"/>
          <w:sz w:val="24"/>
          <w:szCs w:val="20"/>
          <w14:textFill>
            <w14:solidFill>
              <w14:schemeClr w14:val="tx1"/>
            </w14:solidFill>
          </w14:textFill>
        </w:rPr>
        <w:br w:type="page"/>
      </w:r>
      <w:bookmarkStart w:id="42" w:name="_Toc27979"/>
      <w:r>
        <w:rPr>
          <w:rFonts w:hint="eastAsia"/>
          <w:color w:val="000000" w:themeColor="text1"/>
          <w14:textFill>
            <w14:solidFill>
              <w14:schemeClr w14:val="tx1"/>
            </w14:solidFill>
          </w14:textFill>
        </w:rPr>
        <w:t>第二章采购需求</w:t>
      </w:r>
      <w:bookmarkEnd w:id="42"/>
      <w:bookmarkStart w:id="43" w:name="_Toc254970631"/>
      <w:bookmarkStart w:id="44" w:name="_Toc254970490"/>
    </w:p>
    <w:p w14:paraId="651A646A">
      <w:pPr>
        <w:spacing w:line="360" w:lineRule="auto"/>
        <w:ind w:right="-299"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304E3ACA">
      <w:pPr>
        <w:spacing w:line="360" w:lineRule="auto"/>
        <w:ind w:right="-299"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 为落实政府采购政策需满足的要求</w:t>
      </w:r>
    </w:p>
    <w:p w14:paraId="2E2D6C29">
      <w:pPr>
        <w:spacing w:line="360" w:lineRule="auto"/>
        <w:ind w:right="-299"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（1）本招标文件所称中小企业必须符合《政府采购促进中小企业发展管理办法》（财库〔2020〕46号）的规定。</w:t>
      </w:r>
    </w:p>
    <w:p w14:paraId="0A2B10BD">
      <w:pPr>
        <w:pStyle w:val="42"/>
        <w:ind w:right="-299" w:firstLine="0" w:firstLineChars="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 （2）根据《财政部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w:t>
      </w:r>
      <w:r>
        <w:rPr>
          <w:rFonts w:hint="eastAsia"/>
          <w:color w:val="000000" w:themeColor="text1"/>
          <w14:textFill>
            <w14:solidFill>
              <w14:schemeClr w14:val="tx1"/>
            </w14:solidFill>
          </w14:textFill>
        </w:rPr>
        <w:t>投标人的投标货物必须使用政府强制采购的节能产品，投标人必须在投标文件（商务及技术文件）中提供所投标产品的节能产品认证证书扫描件（加盖投标人电子签章），否则按无效投标处理。</w:t>
      </w:r>
      <w:r>
        <w:rPr>
          <w:rFonts w:hint="eastAsia"/>
          <w:b w:val="0"/>
          <w:color w:val="000000" w:themeColor="text1"/>
          <w14:textFill>
            <w14:solidFill>
              <w14:schemeClr w14:val="tx1"/>
            </w14:solidFill>
          </w14:textFill>
        </w:rPr>
        <w:t>如本项目包含的货物属于品目清单内非标注“★”的产品时，应优先采购，具体详见“第四章 评标方法及评标标准”。</w:t>
      </w:r>
    </w:p>
    <w:p w14:paraId="2192CC13">
      <w:pPr>
        <w:pStyle w:val="42"/>
        <w:ind w:right="-299" w:firstLine="0" w:firstLineChars="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    （3）根据《关于调整网络安全专用产品安全管理有关事项的公告》（2023年1号）规定，本项目采购需求中的产品如果包括《网络关键设备和网络安全专用产品目录》的网络安全专用产品，投标人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hint="eastAsia"/>
          <w:color w:val="000000" w:themeColor="text1"/>
          <w14:textFill>
            <w14:solidFill>
              <w14:schemeClr w14:val="tx1"/>
            </w14:solidFill>
          </w14:textFill>
        </w:rPr>
        <w:t>不在《网络关键设备和网络安全专用产品安全认证和安全检测结果》中或不在有效期内或未提供有效的《计算机信息系统安全专用产品销售许可证》的，按无效投标处理。</w:t>
      </w:r>
      <w:r>
        <w:rPr>
          <w:rFonts w:hint="eastAsia"/>
          <w:b w:val="0"/>
          <w:color w:val="000000" w:themeColor="text1"/>
          <w14:textFill>
            <w14:solidFill>
              <w14:schemeClr w14:val="tx1"/>
            </w14:solidFill>
          </w14:textFill>
        </w:rPr>
        <w:t>如属于《网络关键设备和网络安全专用产品目录》中“二、网络安全专用产品”内“产品类别”中的所描述的产品，但不属于所列“产品描述”情形的，应提供相应的说明及证明材料。</w:t>
      </w:r>
    </w:p>
    <w:p w14:paraId="17C0F590">
      <w:pPr>
        <w:spacing w:line="360" w:lineRule="auto"/>
        <w:ind w:right="-299"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2.“实质性要求”是指招标文件中已经指明不满足则投标无效的条款，或者不能负偏离的条款，或者采购需求中带“▲”的条款。</w:t>
      </w:r>
    </w:p>
    <w:p w14:paraId="7FACE078">
      <w:pPr>
        <w:spacing w:line="360" w:lineRule="auto"/>
        <w:ind w:right="-299"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3.采购需求中出现的品牌、型号或者生产厂家仅起参考作用，不属于指定品牌、型号或者生产厂家的情形。投标人可参照或者选用其他相当的品牌、型号或者生产厂家替代。</w:t>
      </w:r>
    </w:p>
    <w:p w14:paraId="20481EDB">
      <w:pPr>
        <w:spacing w:line="360" w:lineRule="auto"/>
        <w:ind w:right="-299" w:firstLine="424" w:firstLineChars="202"/>
        <w:jc w:val="left"/>
        <w:rPr>
          <w:rStyle w:val="71"/>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投标人应根据自身实际情况如实响应招标文件</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对招标文件提出的要求和条件作出明确响应，</w:t>
      </w:r>
      <w:r>
        <w:rPr>
          <w:rFonts w:hint="eastAsia" w:ascii="宋体" w:hAnsi="宋体"/>
          <w:b/>
          <w:bCs/>
          <w:color w:val="000000" w:themeColor="text1"/>
          <w:szCs w:val="21"/>
          <w14:textFill>
            <w14:solidFill>
              <w14:schemeClr w14:val="tx1"/>
            </w14:solidFill>
          </w14:textFill>
        </w:rPr>
        <w:t>否则将作无效响应处理</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对于重要技术条款或技术参数应当在投标文件中提供技术支持资料，技术支持资料以招标文件中规定的形式为准，</w:t>
      </w:r>
      <w:r>
        <w:rPr>
          <w:rFonts w:hint="eastAsia"/>
          <w:b/>
          <w:bCs/>
          <w:color w:val="000000" w:themeColor="text1"/>
          <w14:textFill>
            <w14:solidFill>
              <w14:schemeClr w14:val="tx1"/>
            </w14:solidFill>
          </w14:textFill>
        </w:rPr>
        <w:t>否则将视为无效技术支持资料</w:t>
      </w:r>
      <w:r>
        <w:rPr>
          <w:rFonts w:hint="eastAsia"/>
          <w:color w:val="000000" w:themeColor="text1"/>
          <w14:textFill>
            <w14:solidFill>
              <w14:schemeClr w14:val="tx1"/>
            </w14:solidFill>
          </w14:textFill>
        </w:rPr>
        <w:t>。</w:t>
      </w:r>
    </w:p>
    <w:p w14:paraId="42124A3F">
      <w:pPr>
        <w:spacing w:line="360" w:lineRule="auto"/>
        <w:ind w:right="-299" w:firstLine="308" w:firstLineChars="147"/>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投标人必须自行为其投标产品侵犯他人的知识产权或者专利成果的行为承担相应法律责任。</w:t>
      </w:r>
    </w:p>
    <w:p w14:paraId="2424FFC7">
      <w:pPr>
        <w:spacing w:line="360" w:lineRule="auto"/>
        <w:ind w:right="-299" w:firstLine="308" w:firstLineChars="147"/>
        <w:jc w:val="left"/>
        <w:rPr>
          <w:b/>
          <w:color w:val="000000" w:themeColor="text1"/>
          <w:sz w:val="30"/>
          <w:szCs w:val="30"/>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项目各分标各项采购标的所属行业：</w:t>
      </w:r>
      <w:r>
        <w:rPr>
          <w:rFonts w:hint="eastAsia"/>
          <w:b/>
          <w:color w:val="000000" w:themeColor="text1"/>
          <w:sz w:val="30"/>
          <w:szCs w:val="30"/>
          <w14:textFill>
            <w14:solidFill>
              <w14:schemeClr w14:val="tx1"/>
            </w14:solidFill>
          </w14:textFill>
        </w:rPr>
        <w:t>均属于其他未列明行业。</w:t>
      </w:r>
    </w:p>
    <w:p w14:paraId="5B85D83C">
      <w:pPr>
        <w:spacing w:line="360" w:lineRule="auto"/>
        <w:ind w:right="-299" w:firstLine="308" w:firstLineChars="147"/>
        <w:jc w:val="left"/>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bl>
      <w:tblPr>
        <w:tblStyle w:val="60"/>
        <w:tblW w:w="56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7"/>
        <w:gridCol w:w="1757"/>
        <w:gridCol w:w="262"/>
        <w:gridCol w:w="325"/>
        <w:gridCol w:w="7178"/>
      </w:tblGrid>
      <w:tr w14:paraId="7AE7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3D0E7B14">
            <w:pPr>
              <w:tabs>
                <w:tab w:val="left" w:pos="180"/>
                <w:tab w:val="left" w:pos="1620"/>
              </w:tabs>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2B8C99F1">
            <w:pPr>
              <w:tabs>
                <w:tab w:val="left" w:pos="180"/>
                <w:tab w:val="left" w:pos="1620"/>
              </w:tabs>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标的名称</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0654B3CD">
            <w:pPr>
              <w:tabs>
                <w:tab w:val="left" w:pos="180"/>
                <w:tab w:val="left" w:pos="1620"/>
              </w:tabs>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数量及</w:t>
            </w:r>
          </w:p>
          <w:p w14:paraId="77E8CF23">
            <w:pPr>
              <w:tabs>
                <w:tab w:val="left" w:pos="180"/>
                <w:tab w:val="left" w:pos="1620"/>
              </w:tabs>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3560" w:type="pct"/>
            <w:tcBorders>
              <w:top w:val="single" w:color="000000" w:sz="4" w:space="0"/>
              <w:left w:val="single" w:color="000000" w:sz="4" w:space="0"/>
              <w:bottom w:val="single" w:color="000000" w:sz="4" w:space="0"/>
              <w:right w:val="single" w:color="000000" w:sz="4" w:space="0"/>
            </w:tcBorders>
            <w:vAlign w:val="center"/>
          </w:tcPr>
          <w:p w14:paraId="6CF1B83F">
            <w:pPr>
              <w:tabs>
                <w:tab w:val="left" w:pos="180"/>
                <w:tab w:val="left" w:pos="1620"/>
              </w:tabs>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技术要求</w:t>
            </w:r>
          </w:p>
        </w:tc>
      </w:tr>
      <w:tr w14:paraId="38F1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62E7FBC5">
            <w:pPr>
              <w:snapToGrid w:val="0"/>
              <w:spacing w:line="360" w:lineRule="auto"/>
              <w:jc w:val="center"/>
              <w:rPr>
                <w:rFonts w:ascii="宋体" w:hAnsi="宋体"/>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A01</w:t>
            </w:r>
            <w:r>
              <w:rPr>
                <w:rFonts w:hint="eastAsia" w:ascii="Calibri" w:hAnsi="Calibri" w:cs="Calibri"/>
                <w:b/>
                <w:color w:val="000000" w:themeColor="text1"/>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07E99254">
            <w:pPr>
              <w:spacing w:line="2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2025年公路水运工程交工验证性检测及竣工复测服务采购项目1</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0F0BEAC5">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49D58822">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1.梧州-玉林-钦州公路（苍梧至容县段）交工验证性检测；</w:t>
            </w:r>
          </w:p>
          <w:p w14:paraId="15B2843F">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2.兰州至海口高速公路广西钦州至北海段改扩建工程竣工复测；</w:t>
            </w:r>
          </w:p>
          <w:p w14:paraId="43870DF8">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3.巴马-凭祥公路巴马至田东段竣工复测；</w:t>
            </w:r>
          </w:p>
          <w:p w14:paraId="3A77EE46">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4.柳州市雒容至东泉公路工程竣工复测。</w:t>
            </w:r>
          </w:p>
        </w:tc>
      </w:tr>
      <w:tr w14:paraId="3BE8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7B838CDB">
            <w:pPr>
              <w:snapToGrid w:val="0"/>
              <w:spacing w:line="360" w:lineRule="auto"/>
              <w:jc w:val="center"/>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A02</w:t>
            </w:r>
            <w:r>
              <w:rPr>
                <w:rFonts w:hint="eastAsia" w:ascii="Calibri" w:hAnsi="Calibri" w:cs="Calibri"/>
                <w:b/>
                <w:color w:val="000000" w:themeColor="text1"/>
                <w:kern w:val="0"/>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189E60E5">
            <w:pPr>
              <w:spacing w:line="24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2025年公路水运工程交工验证性检测及竣工复测服务采购项目2</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60E26379">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5E75C936">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1.天峨-北海公路巴马至平果段（巴马至羌圩）公路</w:t>
            </w:r>
            <w:r>
              <w:rPr>
                <w:rFonts w:hint="eastAsia" w:ascii="宋体" w:hAnsi="宋体" w:cs="Calibri"/>
                <w:color w:val="000000" w:themeColor="text1"/>
                <w:kern w:val="0"/>
                <w:szCs w:val="21"/>
                <w14:textFill>
                  <w14:solidFill>
                    <w14:schemeClr w14:val="tx1"/>
                  </w14:solidFill>
                </w14:textFill>
              </w:rPr>
              <w:t>交工验证性检测；</w:t>
            </w:r>
          </w:p>
          <w:p w14:paraId="6696D79D">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2.全州-容县公路（平乐至昭平段）</w:t>
            </w:r>
            <w:r>
              <w:rPr>
                <w:rFonts w:hint="eastAsia" w:ascii="宋体" w:hAnsi="宋体" w:cs="Calibri"/>
                <w:color w:val="000000" w:themeColor="text1"/>
                <w:kern w:val="0"/>
                <w:szCs w:val="21"/>
                <w14:textFill>
                  <w14:solidFill>
                    <w14:schemeClr w14:val="tx1"/>
                  </w14:solidFill>
                </w14:textFill>
              </w:rPr>
              <w:t>交工验证性检测；</w:t>
            </w:r>
          </w:p>
          <w:p w14:paraId="7ED6072B">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3.贺州至巴马高速公路（象州至来宾段）竣工复测；</w:t>
            </w:r>
          </w:p>
          <w:p w14:paraId="3D9E2DB6">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4.贺州至巴马高速公路（蒙山至象州段）二期工程竣工复测；</w:t>
            </w:r>
          </w:p>
          <w:p w14:paraId="1C63575B">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5.S208富禄至丹洲公路（二期）竣工复测。</w:t>
            </w:r>
          </w:p>
        </w:tc>
      </w:tr>
      <w:tr w14:paraId="6EC2B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47F1BC1D">
            <w:pPr>
              <w:snapToGrid w:val="0"/>
              <w:spacing w:line="360" w:lineRule="auto"/>
              <w:jc w:val="center"/>
              <w:rPr>
                <w:rFonts w:ascii="宋体" w:hAnsi="宋体"/>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A03</w:t>
            </w:r>
            <w:r>
              <w:rPr>
                <w:rFonts w:hint="eastAsia" w:ascii="Calibri" w:hAnsi="Calibri" w:cs="Calibri"/>
                <w:b/>
                <w:color w:val="000000" w:themeColor="text1"/>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0A55412E">
            <w:pPr>
              <w:spacing w:line="24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w:t>
            </w:r>
            <w:r>
              <w:rPr>
                <w:rFonts w:ascii="宋体" w:hAnsi="宋体" w:cs="宋体"/>
                <w:bCs/>
                <w:color w:val="000000" w:themeColor="text1"/>
                <w:szCs w:val="21"/>
                <w14:textFill>
                  <w14:solidFill>
                    <w14:schemeClr w14:val="tx1"/>
                  </w14:solidFill>
                </w14:textFill>
              </w:rPr>
              <w:t>3</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74E6E16F">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683DAA13">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1.龙胜-峒中口岸公路上思至峒中口岸段交工验证性检测；</w:t>
            </w:r>
          </w:p>
          <w:p w14:paraId="2D593AB4">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2.鹿寨-钦州港公路（鹿寨至鱼峰段）交工验证性检测；</w:t>
            </w:r>
          </w:p>
          <w:p w14:paraId="21C4D3E5">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3.天峨（黔桂界）至北海高速公路（巴马至平果段）竣工复测；</w:t>
            </w:r>
          </w:p>
          <w:p w14:paraId="16F14E0B">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4.巴马—凭祥公路田东经天等至大新段竣工复测；</w:t>
            </w:r>
          </w:p>
          <w:p w14:paraId="67F35078">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5.S517凤山（袍里）至乐业（新化）公路（凤山段）竣工复测。</w:t>
            </w:r>
          </w:p>
        </w:tc>
      </w:tr>
      <w:tr w14:paraId="5CB2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08C0EDDD">
            <w:pPr>
              <w:snapToGrid w:val="0"/>
              <w:spacing w:line="360" w:lineRule="auto"/>
              <w:jc w:val="center"/>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A04</w:t>
            </w:r>
            <w:r>
              <w:rPr>
                <w:rFonts w:hint="eastAsia" w:ascii="Calibri" w:hAnsi="Calibri" w:cs="Calibri"/>
                <w:b/>
                <w:color w:val="000000" w:themeColor="text1"/>
                <w:kern w:val="0"/>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049ACA70">
            <w:pPr>
              <w:spacing w:line="24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w:t>
            </w:r>
            <w:r>
              <w:rPr>
                <w:rFonts w:ascii="宋体" w:hAnsi="宋体" w:cs="宋体"/>
                <w:bCs/>
                <w:color w:val="000000" w:themeColor="text1"/>
                <w:szCs w:val="21"/>
                <w14:textFill>
                  <w14:solidFill>
                    <w14:schemeClr w14:val="tx1"/>
                  </w14:solidFill>
                </w14:textFill>
              </w:rPr>
              <w:t>4</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66E3BF9A">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2AEE9FF8">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1.梧州至乐业公路广宁经苍梧至昭平（广西段K0+000~K71+950、K91+941~K113+282）</w:t>
            </w:r>
            <w:r>
              <w:rPr>
                <w:rFonts w:hint="eastAsia" w:ascii="宋体" w:hAnsi="宋体" w:cs="Calibri"/>
                <w:color w:val="000000" w:themeColor="text1"/>
                <w:kern w:val="0"/>
                <w:szCs w:val="21"/>
                <w14:textFill>
                  <w14:solidFill>
                    <w14:schemeClr w14:val="tx1"/>
                  </w14:solidFill>
                </w14:textFill>
              </w:rPr>
              <w:t>交工验证性检测；</w:t>
            </w:r>
          </w:p>
          <w:p w14:paraId="7C86B56E">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2.阳朔至荔浦公路（阳鹿路与贺巴路荔浦连线）</w:t>
            </w:r>
            <w:r>
              <w:rPr>
                <w:rFonts w:hint="eastAsia" w:ascii="宋体" w:hAnsi="宋体" w:cs="Calibri"/>
                <w:color w:val="000000" w:themeColor="text1"/>
                <w:kern w:val="0"/>
                <w:szCs w:val="21"/>
                <w14:textFill>
                  <w14:solidFill>
                    <w14:schemeClr w14:val="tx1"/>
                  </w14:solidFill>
                </w14:textFill>
              </w:rPr>
              <w:t>交工验证性检测；</w:t>
            </w:r>
          </w:p>
          <w:p w14:paraId="4CE5A683">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3.天峨-北海公路平果至南宁段竣工复测；</w:t>
            </w:r>
          </w:p>
          <w:p w14:paraId="6B1C684B">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4.梧州市207国道东绕城过境公路竣工复测。</w:t>
            </w:r>
          </w:p>
        </w:tc>
      </w:tr>
      <w:tr w14:paraId="5708E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5E111D5A">
            <w:pPr>
              <w:snapToGrid w:val="0"/>
              <w:spacing w:line="360" w:lineRule="auto"/>
              <w:jc w:val="center"/>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A05</w:t>
            </w:r>
            <w:r>
              <w:rPr>
                <w:rFonts w:hint="eastAsia" w:ascii="Calibri" w:hAnsi="Calibri" w:cs="Calibri"/>
                <w:b/>
                <w:color w:val="000000" w:themeColor="text1"/>
                <w:kern w:val="0"/>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4E372817">
            <w:pPr>
              <w:spacing w:line="24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w:t>
            </w:r>
            <w:r>
              <w:rPr>
                <w:rFonts w:ascii="宋体" w:hAnsi="宋体" w:cs="宋体"/>
                <w:bCs/>
                <w:color w:val="000000" w:themeColor="text1"/>
                <w:szCs w:val="21"/>
                <w14:textFill>
                  <w14:solidFill>
                    <w14:schemeClr w14:val="tx1"/>
                  </w14:solidFill>
                </w14:textFill>
              </w:rPr>
              <w:t>5</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351FF9D9">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1F5B6052">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1.百色巴马机场高速公路交工验证性检测；</w:t>
            </w:r>
          </w:p>
          <w:p w14:paraId="19CCB346">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2.钦州北过境线公路(12.688km) 交工验证性检测；</w:t>
            </w:r>
          </w:p>
          <w:p w14:paraId="0F2B5F86">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3.田林至西林（滇桂界）公路工程竣工复测；</w:t>
            </w:r>
          </w:p>
          <w:p w14:paraId="40A765AF">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4.信都至梧州公路一期工程竣工复测；</w:t>
            </w:r>
          </w:p>
          <w:p w14:paraId="324F0ECD">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5.信都至梧州公路二期工程竣工复测；</w:t>
            </w:r>
          </w:p>
          <w:p w14:paraId="4B373406">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6.S501全州石塘经蕉江至高尚公路（全州段）竣工复测。</w:t>
            </w:r>
          </w:p>
        </w:tc>
      </w:tr>
      <w:tr w14:paraId="78B0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1644D0DC">
            <w:pPr>
              <w:snapToGrid w:val="0"/>
              <w:spacing w:line="360" w:lineRule="auto"/>
              <w:jc w:val="center"/>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A06</w:t>
            </w:r>
            <w:r>
              <w:rPr>
                <w:rFonts w:hint="eastAsia" w:ascii="Calibri" w:hAnsi="Calibri" w:cs="Calibri"/>
                <w:b/>
                <w:color w:val="000000" w:themeColor="text1"/>
                <w:kern w:val="0"/>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428E5667">
            <w:pPr>
              <w:spacing w:line="24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w:t>
            </w:r>
            <w:r>
              <w:rPr>
                <w:rFonts w:ascii="宋体" w:hAnsi="宋体" w:cs="宋体"/>
                <w:bCs/>
                <w:color w:val="000000" w:themeColor="text1"/>
                <w:szCs w:val="21"/>
                <w14:textFill>
                  <w14:solidFill>
                    <w14:schemeClr w14:val="tx1"/>
                  </w14:solidFill>
                </w14:textFill>
              </w:rPr>
              <w:t>6</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38E642CD">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6A4FE7BE">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1.梧州-乐业公路乐业至望谟（乐业段）</w:t>
            </w:r>
            <w:r>
              <w:rPr>
                <w:rFonts w:hint="eastAsia" w:ascii="宋体" w:hAnsi="宋体" w:cs="Calibri"/>
                <w:color w:val="000000" w:themeColor="text1"/>
                <w:kern w:val="0"/>
                <w:szCs w:val="21"/>
                <w14:textFill>
                  <w14:solidFill>
                    <w14:schemeClr w14:val="tx1"/>
                  </w14:solidFill>
                </w14:textFill>
              </w:rPr>
              <w:t>交工验证性检测；</w:t>
            </w:r>
          </w:p>
          <w:p w14:paraId="245BA098">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2.百色市南北过境线公路（百色市北环线）</w:t>
            </w:r>
            <w:r>
              <w:rPr>
                <w:rFonts w:hint="eastAsia" w:ascii="宋体" w:hAnsi="宋体" w:cs="Calibri"/>
                <w:color w:val="000000" w:themeColor="text1"/>
                <w:kern w:val="0"/>
                <w:szCs w:val="21"/>
                <w14:textFill>
                  <w14:solidFill>
                    <w14:schemeClr w14:val="tx1"/>
                  </w14:solidFill>
                </w14:textFill>
              </w:rPr>
              <w:t>交工验证性检测；</w:t>
            </w:r>
          </w:p>
          <w:p w14:paraId="192626F7">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3.南丹至天峨（下老）高速公路</w:t>
            </w:r>
            <w:r>
              <w:rPr>
                <w:rFonts w:hint="eastAsia" w:ascii="宋体" w:hAnsi="宋体" w:cs="Calibri"/>
                <w:color w:val="000000" w:themeColor="text1"/>
                <w:kern w:val="0"/>
                <w:szCs w:val="21"/>
                <w14:textFill>
                  <w14:solidFill>
                    <w14:schemeClr w14:val="tx1"/>
                  </w14:solidFill>
                </w14:textFill>
              </w:rPr>
              <w:t>竣工复测；</w:t>
            </w:r>
          </w:p>
          <w:p w14:paraId="7B7F3EA4">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4.国道G228丹东至东兴广西滨海公路大风江大桥</w:t>
            </w:r>
            <w:r>
              <w:rPr>
                <w:rFonts w:hint="eastAsia" w:ascii="宋体" w:hAnsi="宋体" w:cs="Calibri"/>
                <w:color w:val="000000" w:themeColor="text1"/>
                <w:kern w:val="0"/>
                <w:szCs w:val="21"/>
                <w14:textFill>
                  <w14:solidFill>
                    <w14:schemeClr w14:val="tx1"/>
                  </w14:solidFill>
                </w14:textFill>
              </w:rPr>
              <w:t>竣工复测；</w:t>
            </w:r>
          </w:p>
          <w:p w14:paraId="2186BC88">
            <w:pPr>
              <w:tabs>
                <w:tab w:val="center" w:pos="4153"/>
                <w:tab w:val="right" w:pos="8306"/>
              </w:tabs>
              <w:snapToGrid w:val="0"/>
              <w:jc w:val="left"/>
              <w:rPr>
                <w:rFonts w:ascii="宋体" w:hAnsi="宋体" w:cs="Calibri"/>
                <w:color w:val="000000" w:themeColor="text1"/>
                <w:kern w:val="0"/>
                <w:szCs w:val="21"/>
                <w:highlight w:val="gree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5.G359灵山沙坪至大塘公路（钦州段）</w:t>
            </w:r>
            <w:r>
              <w:rPr>
                <w:rFonts w:hint="eastAsia" w:ascii="宋体" w:hAnsi="宋体" w:cs="Calibri"/>
                <w:color w:val="000000" w:themeColor="text1"/>
                <w:kern w:val="0"/>
                <w:szCs w:val="21"/>
                <w14:textFill>
                  <w14:solidFill>
                    <w14:schemeClr w14:val="tx1"/>
                  </w14:solidFill>
                </w14:textFill>
              </w:rPr>
              <w:t>竣工复测。</w:t>
            </w:r>
          </w:p>
        </w:tc>
      </w:tr>
      <w:tr w14:paraId="4E70A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4536A7B2">
            <w:pPr>
              <w:snapToGrid w:val="0"/>
              <w:spacing w:line="360" w:lineRule="auto"/>
              <w:jc w:val="center"/>
              <w:rPr>
                <w:rFonts w:ascii="宋体" w:hAnsi="宋体"/>
                <w:color w:val="000000" w:themeColor="text1"/>
                <w:szCs w:val="21"/>
                <w14:textFill>
                  <w14:solidFill>
                    <w14:schemeClr w14:val="tx1"/>
                  </w14:solidFill>
                </w14:textFill>
              </w:rPr>
            </w:pPr>
            <w:r>
              <w:rPr>
                <w:rFonts w:ascii="Calibri" w:hAnsi="Calibri" w:cs="Calibri"/>
                <w:b/>
                <w:color w:val="000000" w:themeColor="text1"/>
                <w:kern w:val="0"/>
                <w:szCs w:val="21"/>
                <w14:textFill>
                  <w14:solidFill>
                    <w14:schemeClr w14:val="tx1"/>
                  </w14:solidFill>
                </w14:textFill>
              </w:rPr>
              <w:t>A07</w:t>
            </w:r>
            <w:r>
              <w:rPr>
                <w:rFonts w:hint="eastAsia" w:ascii="Calibri" w:hAnsi="Calibri" w:cs="Calibri"/>
                <w:b/>
                <w:color w:val="000000" w:themeColor="text1"/>
                <w:kern w:val="0"/>
                <w:szCs w:val="21"/>
                <w14:textFill>
                  <w14:solidFill>
                    <w14:schemeClr w14:val="tx1"/>
                  </w14:solidFill>
                </w14:textFill>
              </w:rPr>
              <w:t>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2384E0C3">
            <w:pPr>
              <w:spacing w:line="24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w:t>
            </w:r>
            <w:r>
              <w:rPr>
                <w:rFonts w:ascii="宋体" w:hAnsi="宋体" w:cs="宋体"/>
                <w:bCs/>
                <w:color w:val="000000" w:themeColor="text1"/>
                <w:szCs w:val="21"/>
                <w14:textFill>
                  <w14:solidFill>
                    <w14:schemeClr w14:val="tx1"/>
                  </w14:solidFill>
                </w14:textFill>
              </w:rPr>
              <w:t>7</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1527CFF8">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4A2A23DA">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1.柳州-平南-岑溪公路（平南至岑溪北段49.617km）交工验证性检测；</w:t>
            </w:r>
          </w:p>
          <w:p w14:paraId="6F9692DF">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2.来宾西过境线公路交工验证性检测；</w:t>
            </w:r>
          </w:p>
          <w:p w14:paraId="73301C5A">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3.百色市南北过境线公路（百色市南环线）交工验证性检测；</w:t>
            </w:r>
          </w:p>
          <w:p w14:paraId="57D0139A">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4.巴马-凭祥公路大新经龙州至凭祥段竣工复测；</w:t>
            </w:r>
          </w:p>
          <w:p w14:paraId="61284F58">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5.梧州-那坡公路（平南至武宣段）竣工复测；</w:t>
            </w:r>
          </w:p>
          <w:p w14:paraId="69BA47C0">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6.G322灵川经五通至苏桥公路竣工复测。</w:t>
            </w:r>
          </w:p>
        </w:tc>
      </w:tr>
      <w:tr w14:paraId="67191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1A764D02">
            <w:pPr>
              <w:snapToGrid w:val="0"/>
              <w:spacing w:line="360" w:lineRule="auto"/>
              <w:jc w:val="center"/>
              <w:rPr>
                <w:rFonts w:ascii="宋体" w:hAnsi="宋体"/>
                <w:color w:val="000000" w:themeColor="text1"/>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B</w:t>
            </w:r>
            <w:r>
              <w:rPr>
                <w:rFonts w:ascii="Calibri" w:hAnsi="Calibri" w:cs="Calibri"/>
                <w:b/>
                <w:color w:val="000000" w:themeColor="text1"/>
                <w:kern w:val="0"/>
                <w:szCs w:val="21"/>
                <w14:textFill>
                  <w14:solidFill>
                    <w14:schemeClr w14:val="tx1"/>
                  </w14:solidFill>
                </w14:textFill>
              </w:rPr>
              <w:t>0</w:t>
            </w:r>
            <w:r>
              <w:rPr>
                <w:rFonts w:hint="eastAsia" w:ascii="Calibri" w:hAnsi="Calibri" w:cs="Calibri"/>
                <w:b/>
                <w:color w:val="000000" w:themeColor="text1"/>
                <w:kern w:val="0"/>
                <w:szCs w:val="21"/>
                <w14:textFill>
                  <w14:solidFill>
                    <w14:schemeClr w14:val="tx1"/>
                  </w14:solidFill>
                </w14:textFill>
              </w:rPr>
              <w:t>1分标</w:t>
            </w:r>
          </w:p>
        </w:tc>
        <w:tc>
          <w:tcPr>
            <w:tcW w:w="872" w:type="pct"/>
            <w:tcBorders>
              <w:top w:val="single" w:color="000000" w:sz="4" w:space="0"/>
              <w:left w:val="single" w:color="000000" w:sz="4" w:space="0"/>
              <w:bottom w:val="single" w:color="000000" w:sz="4" w:space="0"/>
              <w:right w:val="single" w:color="000000" w:sz="4" w:space="0"/>
            </w:tcBorders>
            <w:vAlign w:val="center"/>
          </w:tcPr>
          <w:p w14:paraId="44EBB135">
            <w:pPr>
              <w:spacing w:line="24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2025年公路水运工程交工验证性检测及竣工复测服务采购项目8</w:t>
            </w:r>
          </w:p>
        </w:tc>
        <w:tc>
          <w:tcPr>
            <w:tcW w:w="291" w:type="pct"/>
            <w:gridSpan w:val="2"/>
            <w:tcBorders>
              <w:top w:val="single" w:color="000000" w:sz="4" w:space="0"/>
              <w:left w:val="single" w:color="000000" w:sz="4" w:space="0"/>
              <w:bottom w:val="single" w:color="000000" w:sz="4" w:space="0"/>
              <w:right w:val="single" w:color="000000" w:sz="4" w:space="0"/>
            </w:tcBorders>
            <w:vAlign w:val="center"/>
          </w:tcPr>
          <w:p w14:paraId="0664F8B9">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560" w:type="pct"/>
            <w:tcBorders>
              <w:top w:val="single" w:color="000000" w:sz="4" w:space="0"/>
              <w:left w:val="single" w:color="000000" w:sz="4" w:space="0"/>
              <w:bottom w:val="single" w:color="000000" w:sz="4" w:space="0"/>
              <w:right w:val="single" w:color="000000" w:sz="4" w:space="0"/>
            </w:tcBorders>
          </w:tcPr>
          <w:p w14:paraId="1EB334AC">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1.来宾港兴宾港区莆田作业区一期工程交工</w:t>
            </w:r>
            <w:r>
              <w:rPr>
                <w:rFonts w:hint="eastAsia" w:ascii="宋体" w:hAnsi="宋体" w:cs="Calibri"/>
                <w:color w:val="000000" w:themeColor="text1"/>
                <w:kern w:val="0"/>
                <w:szCs w:val="21"/>
                <w14:textFill>
                  <w14:solidFill>
                    <w14:schemeClr w14:val="tx1"/>
                  </w14:solidFill>
                </w14:textFill>
              </w:rPr>
              <w:t>验证性检测</w:t>
            </w:r>
            <w:r>
              <w:rPr>
                <w:rFonts w:hint="eastAsia" w:ascii="宋体" w:hAnsi="宋体"/>
                <w:color w:val="000000" w:themeColor="text1"/>
                <w:kern w:val="0"/>
                <w:szCs w:val="21"/>
                <w14:textFill>
                  <w14:solidFill>
                    <w14:schemeClr w14:val="tx1"/>
                  </w14:solidFill>
                </w14:textFill>
              </w:rPr>
              <w:t>；</w:t>
            </w:r>
          </w:p>
          <w:p w14:paraId="726DC42B">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2.钦州港大榄坪港区大榄坪作业区4号5号泊位工程交工</w:t>
            </w:r>
            <w:r>
              <w:rPr>
                <w:rFonts w:hint="eastAsia" w:ascii="宋体" w:hAnsi="宋体" w:cs="Calibri"/>
                <w:color w:val="000000" w:themeColor="text1"/>
                <w:kern w:val="0"/>
                <w:szCs w:val="21"/>
                <w14:textFill>
                  <w14:solidFill>
                    <w14:schemeClr w14:val="tx1"/>
                  </w14:solidFill>
                </w14:textFill>
              </w:rPr>
              <w:t>验证性检测</w:t>
            </w:r>
            <w:r>
              <w:rPr>
                <w:rFonts w:hint="eastAsia" w:ascii="宋体" w:hAnsi="宋体"/>
                <w:color w:val="000000" w:themeColor="text1"/>
                <w:kern w:val="0"/>
                <w:szCs w:val="21"/>
                <w14:textFill>
                  <w14:solidFill>
                    <w14:schemeClr w14:val="tx1"/>
                  </w14:solidFill>
                </w14:textFill>
              </w:rPr>
              <w:t>；</w:t>
            </w:r>
          </w:p>
          <w:p w14:paraId="4DE08AA0">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3.防城港粮食输送改造工程（六期）交工</w:t>
            </w:r>
            <w:r>
              <w:rPr>
                <w:rFonts w:hint="eastAsia" w:ascii="宋体" w:hAnsi="宋体" w:cs="Calibri"/>
                <w:color w:val="000000" w:themeColor="text1"/>
                <w:kern w:val="0"/>
                <w:szCs w:val="21"/>
                <w14:textFill>
                  <w14:solidFill>
                    <w14:schemeClr w14:val="tx1"/>
                  </w14:solidFill>
                </w14:textFill>
              </w:rPr>
              <w:t>验证性检测</w:t>
            </w:r>
            <w:r>
              <w:rPr>
                <w:rFonts w:hint="eastAsia" w:ascii="宋体" w:hAnsi="宋体"/>
                <w:color w:val="000000" w:themeColor="text1"/>
                <w:kern w:val="0"/>
                <w:szCs w:val="21"/>
                <w14:textFill>
                  <w14:solidFill>
                    <w14:schemeClr w14:val="tx1"/>
                  </w14:solidFill>
                </w14:textFill>
              </w:rPr>
              <w:t>；</w:t>
            </w:r>
          </w:p>
          <w:p w14:paraId="40BF7B11">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4.贵港港平南港区武林作业区二期一阶段道路、堆场及配套设施工程竣工</w:t>
            </w:r>
            <w:r>
              <w:rPr>
                <w:rFonts w:hint="eastAsia" w:ascii="宋体" w:hAnsi="宋体" w:cs="Calibri"/>
                <w:color w:val="000000" w:themeColor="text1"/>
                <w:kern w:val="0"/>
                <w:szCs w:val="21"/>
                <w14:textFill>
                  <w14:solidFill>
                    <w14:schemeClr w14:val="tx1"/>
                  </w14:solidFill>
                </w14:textFill>
              </w:rPr>
              <w:t>复测</w:t>
            </w:r>
            <w:r>
              <w:rPr>
                <w:rFonts w:hint="eastAsia" w:ascii="宋体" w:hAnsi="宋体"/>
                <w:color w:val="000000" w:themeColor="text1"/>
                <w:kern w:val="0"/>
                <w:szCs w:val="21"/>
                <w14:textFill>
                  <w14:solidFill>
                    <w14:schemeClr w14:val="tx1"/>
                  </w14:solidFill>
                </w14:textFill>
              </w:rPr>
              <w:t>；</w:t>
            </w:r>
          </w:p>
          <w:p w14:paraId="6FD0F6BE">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5.防城港渔澫港区404-406号泊位箱场改造工程（一期）竣工</w:t>
            </w:r>
            <w:r>
              <w:rPr>
                <w:rFonts w:hint="eastAsia" w:ascii="宋体" w:hAnsi="宋体" w:cs="Calibri"/>
                <w:color w:val="000000" w:themeColor="text1"/>
                <w:kern w:val="0"/>
                <w:szCs w:val="21"/>
                <w14:textFill>
                  <w14:solidFill>
                    <w14:schemeClr w14:val="tx1"/>
                  </w14:solidFill>
                </w14:textFill>
              </w:rPr>
              <w:t>复测</w:t>
            </w:r>
            <w:r>
              <w:rPr>
                <w:rFonts w:hint="eastAsia" w:ascii="宋体" w:hAnsi="宋体"/>
                <w:color w:val="000000" w:themeColor="text1"/>
                <w:kern w:val="0"/>
                <w:szCs w:val="21"/>
                <w14:textFill>
                  <w14:solidFill>
                    <w14:schemeClr w14:val="tx1"/>
                  </w14:solidFill>
                </w14:textFill>
              </w:rPr>
              <w:t>。</w:t>
            </w:r>
          </w:p>
        </w:tc>
      </w:tr>
      <w:tr w14:paraId="13F94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7C853E4D">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hAnsi="宋体"/>
                <w:color w:val="000000" w:themeColor="text1"/>
                <w14:textFill>
                  <w14:solidFill>
                    <w14:schemeClr w14:val="tx1"/>
                  </w14:solidFill>
                </w14:textFill>
              </w:rPr>
              <w:t>注：</w:t>
            </w:r>
            <w:r>
              <w:rPr>
                <w:rFonts w:hAnsi="宋体"/>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系列为</w:t>
            </w:r>
            <w:r>
              <w:rPr>
                <w:rFonts w:hAnsi="宋体"/>
                <w:color w:val="000000" w:themeColor="text1"/>
                <w14:textFill>
                  <w14:solidFill>
                    <w14:schemeClr w14:val="tx1"/>
                  </w14:solidFill>
                </w14:textFill>
              </w:rPr>
              <w:t>A01-A07</w:t>
            </w:r>
            <w:r>
              <w:rPr>
                <w:rFonts w:hint="eastAsia" w:hAnsi="宋体"/>
                <w:color w:val="000000" w:themeColor="text1"/>
                <w14:textFill>
                  <w14:solidFill>
                    <w14:schemeClr w14:val="tx1"/>
                  </w14:solidFill>
                </w14:textFill>
              </w:rPr>
              <w:t>分标，</w:t>
            </w:r>
            <w:r>
              <w:rPr>
                <w:rFonts w:hAnsi="宋体"/>
                <w:color w:val="000000" w:themeColor="text1"/>
                <w14:textFill>
                  <w14:solidFill>
                    <w14:schemeClr w14:val="tx1"/>
                  </w14:solidFill>
                </w14:textFill>
              </w:rPr>
              <w:t>B</w:t>
            </w:r>
            <w:r>
              <w:rPr>
                <w:rFonts w:hint="eastAsia" w:hAnsi="宋体"/>
                <w:color w:val="000000" w:themeColor="text1"/>
                <w14:textFill>
                  <w14:solidFill>
                    <w14:schemeClr w14:val="tx1"/>
                  </w14:solidFill>
                </w14:textFill>
              </w:rPr>
              <w:t>系列为</w:t>
            </w:r>
            <w:r>
              <w:rPr>
                <w:rFonts w:hAnsi="宋体"/>
                <w:color w:val="000000" w:themeColor="text1"/>
                <w14:textFill>
                  <w14:solidFill>
                    <w14:schemeClr w14:val="tx1"/>
                  </w14:solidFill>
                </w14:textFill>
              </w:rPr>
              <w:t>B01</w:t>
            </w:r>
            <w:r>
              <w:rPr>
                <w:rFonts w:hint="eastAsia" w:hAnsi="宋体"/>
                <w:color w:val="000000" w:themeColor="text1"/>
                <w14:textFill>
                  <w14:solidFill>
                    <w14:schemeClr w14:val="tx1"/>
                  </w14:solidFill>
                </w14:textFill>
              </w:rPr>
              <w:t>分标。</w:t>
            </w:r>
          </w:p>
        </w:tc>
      </w:tr>
      <w:tr w14:paraId="1815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276" w:type="pct"/>
            <w:tcBorders>
              <w:top w:val="single" w:color="000000" w:sz="4" w:space="0"/>
              <w:left w:val="single" w:color="000000" w:sz="4" w:space="0"/>
              <w:bottom w:val="single" w:color="000000" w:sz="4" w:space="0"/>
              <w:right w:val="single" w:color="000000" w:sz="4" w:space="0"/>
            </w:tcBorders>
            <w:vAlign w:val="center"/>
          </w:tcPr>
          <w:p w14:paraId="2DA73A56">
            <w:pPr>
              <w:spacing w:line="24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项目要求</w:t>
            </w:r>
          </w:p>
        </w:tc>
        <w:tc>
          <w:tcPr>
            <w:tcW w:w="4723" w:type="pct"/>
            <w:gridSpan w:val="4"/>
            <w:tcBorders>
              <w:top w:val="single" w:color="000000" w:sz="4" w:space="0"/>
              <w:left w:val="single" w:color="000000" w:sz="4" w:space="0"/>
              <w:bottom w:val="single" w:color="000000" w:sz="4" w:space="0"/>
              <w:right w:val="single" w:color="000000" w:sz="4" w:space="0"/>
            </w:tcBorders>
            <w:vAlign w:val="center"/>
          </w:tcPr>
          <w:p w14:paraId="275D1BAE">
            <w:pPr>
              <w:pStyle w:val="22"/>
            </w:pPr>
            <w:r>
              <w:rPr>
                <w:rFonts w:hint="eastAsia"/>
              </w:rPr>
              <w:t>一、基本需求</w:t>
            </w:r>
          </w:p>
          <w:p w14:paraId="4AF9D165">
            <w:pPr>
              <w:pStyle w:val="22"/>
            </w:pPr>
            <w:r>
              <w:rPr>
                <w:rFonts w:hint="eastAsia"/>
              </w:rPr>
              <w:t>根据《公路水运工程质量监督管理规定》（交通运输部令2017年第28号）要求，为公路水运工程交工验证性检测及竣工复测提供试验检测服务，做基本要求如下：</w:t>
            </w:r>
          </w:p>
          <w:p w14:paraId="0C279FF7">
            <w:pPr>
              <w:pStyle w:val="22"/>
            </w:pPr>
            <w:r>
              <w:rPr>
                <w:rFonts w:hint="eastAsia"/>
              </w:rPr>
              <w:t>（一）检测工作有关要求</w:t>
            </w:r>
          </w:p>
          <w:p w14:paraId="64FBC9C7">
            <w:pPr>
              <w:pStyle w:val="22"/>
            </w:pPr>
            <w:r>
              <w:rPr>
                <w:rFonts w:hint="eastAsia"/>
              </w:rPr>
              <w:t>1.各分标检测工程量仅提供给投标人作为报价参考不作为承诺。具体服务的工程建设项目、检测服务的时间及工作内容等由采购人确定。最终结算以各分标中标人对应《投标报价明细表》的单价及实际完成工作量为依据。</w:t>
            </w:r>
          </w:p>
          <w:p w14:paraId="3F82C1E0">
            <w:pPr>
              <w:pStyle w:val="22"/>
            </w:pPr>
            <w:r>
              <w:rPr>
                <w:rFonts w:hint="eastAsia"/>
              </w:rPr>
              <w:t>2.中标人在实施检测服务时，应自备车辆，检测服务的人员、车辆、仪器设备等一切费用包含在投标报价中。实施检测服务前应就具体工程建设项目检测服务和各项目检测工程量向采购人提交具体的质量检测方案，经采购人审查批准后，并以此作为工作依据。</w:t>
            </w:r>
          </w:p>
          <w:p w14:paraId="475E860E">
            <w:pPr>
              <w:pStyle w:val="22"/>
            </w:pPr>
            <w:r>
              <w:rPr>
                <w:rFonts w:hint="eastAsia"/>
              </w:rPr>
              <w:t>3.检测服务的内容，应按采购人确定的执行，若需要调整，应经采购人同意。</w:t>
            </w:r>
          </w:p>
          <w:p w14:paraId="45E3EE8D">
            <w:pPr>
              <w:pStyle w:val="22"/>
            </w:pPr>
            <w:r>
              <w:rPr>
                <w:rFonts w:hint="eastAsia"/>
              </w:rPr>
              <w:t>4.检测服务过程中应认真记录每日工作内容形成项目检测工作日志，保存原始记录资料与数据，以供采购人检查和分析。</w:t>
            </w:r>
          </w:p>
          <w:p w14:paraId="4380C736">
            <w:pPr>
              <w:pStyle w:val="22"/>
            </w:pPr>
            <w:r>
              <w:rPr>
                <w:rFonts w:hint="eastAsia"/>
              </w:rPr>
              <w:t>5.在检测服务进行中，如采购人需要更改取样地点与现场试验的要求，或更改检测数量，检测单位应积极配合并安排实施。</w:t>
            </w:r>
          </w:p>
          <w:p w14:paraId="439072DF">
            <w:pPr>
              <w:pStyle w:val="22"/>
            </w:pPr>
            <w:r>
              <w:rPr>
                <w:rFonts w:hint="eastAsia"/>
              </w:rPr>
              <w:t>6.检测单位在进行外业检测时，应采取有效的安全、保卫和环境保护措施，若对原有道路、桥梁、构造物或地上附着物造成损坏或损伤，应负相应责任。</w:t>
            </w:r>
          </w:p>
          <w:p w14:paraId="27DFE887">
            <w:pPr>
              <w:pStyle w:val="22"/>
            </w:pPr>
            <w:r>
              <w:rPr>
                <w:rFonts w:hint="eastAsia"/>
              </w:rPr>
              <w:t>7.检测工作应按实施检测的建设工程项目的工程设计文件及国家现行的相关规范、规程、标准等有关要求进行。</w:t>
            </w:r>
          </w:p>
          <w:p w14:paraId="1BCC3C38">
            <w:pPr>
              <w:pStyle w:val="22"/>
            </w:pPr>
            <w:r>
              <w:rPr>
                <w:rFonts w:hint="eastAsia"/>
              </w:rPr>
              <w:t>8.如设计单位提供的质量技术标准要求存在违反国家现行相关标准、规范、规则、规程、条例、规定或明显不切实际或造成不必要浪费的，要及时向采购人汇报，由采购人进行协调，由采购人协商设计单位按质量技术标准要求改正。</w:t>
            </w:r>
          </w:p>
          <w:p w14:paraId="1B4BD161">
            <w:pPr>
              <w:pStyle w:val="22"/>
            </w:pPr>
            <w:r>
              <w:rPr>
                <w:rFonts w:hint="eastAsia"/>
              </w:rPr>
              <w:t>9.个别分标的建设工程项目根据需要可能会分阶段多次进行检测，或对各项目检测工程量的调整，中标人需服从采购人工作安排。</w:t>
            </w:r>
          </w:p>
          <w:p w14:paraId="2E093E76">
            <w:pPr>
              <w:pStyle w:val="22"/>
            </w:pPr>
            <w:r>
              <w:rPr>
                <w:rFonts w:hint="eastAsia"/>
              </w:rPr>
              <w:t>（二）其他要求：</w:t>
            </w:r>
          </w:p>
          <w:p w14:paraId="0953B52E">
            <w:pPr>
              <w:pStyle w:val="22"/>
            </w:pPr>
            <w:r>
              <w:rPr>
                <w:rFonts w:hint="eastAsia"/>
              </w:rPr>
              <w:t>1.若中标人存在提供虚假数据或结果的，视为违约，采购人将中标人和相关检测人员的违约或失信行为报告相关信用评价部门并做相应的通告处罚。</w:t>
            </w:r>
          </w:p>
          <w:p w14:paraId="547F524F">
            <w:pPr>
              <w:pStyle w:val="22"/>
            </w:pPr>
            <w:r>
              <w:rPr>
                <w:rFonts w:hint="eastAsia"/>
              </w:rPr>
              <w:t>2.若投标人存在与分标中的建设单位、监理单位、施工单位（包括施工总承包成员）中任一单位中有为同一人或者存在控股、管理关系的，或已接受该分标中建设单位委托的相应交（竣）工检测的，则不能参与该分标的投标，并在投标文件中提供承诺函。</w:t>
            </w:r>
          </w:p>
          <w:p w14:paraId="7795939B">
            <w:pPr>
              <w:pStyle w:val="22"/>
            </w:pPr>
            <w:r>
              <w:rPr>
                <w:rFonts w:hint="eastAsia"/>
              </w:rPr>
              <w:t>3.中标人不得在对应分标内相关的工程建设项目中再接受建设单位或监理单位或施工单位委托的试验检测工作，否则视为违约，并在投标文件中提供承诺函。</w:t>
            </w:r>
          </w:p>
          <w:p w14:paraId="64D2F22E">
            <w:pPr>
              <w:pStyle w:val="22"/>
            </w:pPr>
            <w:r>
              <w:rPr>
                <w:rFonts w:hint="eastAsia"/>
              </w:rPr>
              <w:t>二、检测及特殊情形要求</w:t>
            </w:r>
          </w:p>
          <w:p w14:paraId="585752E9">
            <w:pPr>
              <w:pStyle w:val="22"/>
            </w:pPr>
            <w:r>
              <w:rPr>
                <w:rFonts w:hint="eastAsia"/>
              </w:rPr>
              <w:t>（一）、检测要求：</w:t>
            </w:r>
          </w:p>
          <w:p w14:paraId="77836A97">
            <w:pPr>
              <w:pStyle w:val="22"/>
            </w:pPr>
            <w:r>
              <w:rPr>
                <w:rFonts w:hint="eastAsia"/>
              </w:rPr>
              <w:t>1.试验检测的方法及判定依据须符合现行有关公路、水运工程技术规范、规程、质量标准等（如有更新替代，按检测服务期间有效的执行）中标人须对检测结果的真实、可靠、保密负责，不得向第三方泄露检测结果。中标人须将检测发现的问题及时向采购人报告，采购人对中标人检测过程进行监督。中标人须向采购人提供检测结果分析报告。</w:t>
            </w:r>
          </w:p>
          <w:p w14:paraId="71E2ACB6">
            <w:pPr>
              <w:pStyle w:val="22"/>
            </w:pPr>
            <w:r>
              <w:rPr>
                <w:rFonts w:hint="eastAsia"/>
              </w:rPr>
              <w:t>2. 为确保检测数据真实可靠，要求对每一检测部位采用摄影或摄像方式记录现场检测情况，影像资料应同时显示检测人员和检测部位、并随检测结果一起报采购人检查和存档。</w:t>
            </w:r>
          </w:p>
          <w:p w14:paraId="36234A46">
            <w:pPr>
              <w:pStyle w:val="22"/>
            </w:pPr>
            <w:r>
              <w:rPr>
                <w:rFonts w:hint="eastAsia"/>
              </w:rPr>
              <w:t>（二）、特殊情形：</w:t>
            </w:r>
          </w:p>
          <w:p w14:paraId="3519F841">
            <w:pPr>
              <w:pStyle w:val="22"/>
            </w:pPr>
            <w:r>
              <w:rPr>
                <w:rFonts w:hint="eastAsia"/>
              </w:rPr>
              <w:t>1.鉴于公路水运工程施工的特殊性，如遇路基、路面、重要结构物等需分时段验收情况，中标人必须予以服从和配合。</w:t>
            </w:r>
          </w:p>
          <w:p w14:paraId="1825D1D5">
            <w:pPr>
              <w:pStyle w:val="22"/>
            </w:pPr>
            <w:r>
              <w:rPr>
                <w:rFonts w:hint="eastAsia"/>
              </w:rPr>
              <w:t>2.本项目各分标所包括的工程项目中，如有因工程建设项目推进的原因（包括但不限于：无法在年内交工或竣工）造成在合同期内无法进行相应检测的，采购人有权变更（包括但不限于取消或延后或在本分标所包括的工程建设项目中进行相应检测任务调整）。</w:t>
            </w:r>
          </w:p>
          <w:p w14:paraId="603522B3">
            <w:pPr>
              <w:pStyle w:val="22"/>
            </w:pPr>
            <w:r>
              <w:rPr>
                <w:rFonts w:hint="eastAsia"/>
              </w:rPr>
              <w:t>四、具体要求</w:t>
            </w:r>
          </w:p>
          <w:p w14:paraId="73040919">
            <w:pPr>
              <w:pStyle w:val="22"/>
            </w:pPr>
            <w:r>
              <w:rPr>
                <w:rFonts w:hint="eastAsia"/>
              </w:rPr>
              <w:t>采购需求附件1：交工验证性检测及竣工复测试验检测项目表</w:t>
            </w:r>
          </w:p>
          <w:p w14:paraId="0F4A3DA1">
            <w:pPr>
              <w:pStyle w:val="22"/>
            </w:pPr>
            <w:r>
              <w:rPr>
                <w:rFonts w:hint="eastAsia"/>
              </w:rPr>
              <w:t>采购需求附件2：计划检测建设工程项目及工程量表</w:t>
            </w:r>
          </w:p>
          <w:p w14:paraId="5A74F417">
            <w:pPr>
              <w:pStyle w:val="22"/>
            </w:pPr>
            <w:r>
              <w:rPr>
                <w:rFonts w:hint="eastAsia"/>
              </w:rPr>
              <w:t>采购需求附件3：项目实施人员要求</w:t>
            </w:r>
          </w:p>
        </w:tc>
      </w:tr>
      <w:tr w14:paraId="6C6A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0A2BC999">
            <w:pPr>
              <w:spacing w:line="400" w:lineRule="exact"/>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商务要求</w:t>
            </w:r>
          </w:p>
        </w:tc>
      </w:tr>
      <w:tr w14:paraId="68B32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27DD4F76">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55255D4D">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1.本次报价包括人工、车辆、设备、原料、资料、现场取样、检测、校正、编制报告、培训、技术指导、税金和相关的检测所需要的一切费用。</w:t>
            </w:r>
          </w:p>
          <w:p w14:paraId="28025A2C">
            <w:pPr>
              <w:spacing w:line="400" w:lineRule="exact"/>
              <w:ind w:firstLine="420"/>
              <w:jc w:val="left"/>
              <w:rPr>
                <w:color w:val="000000" w:themeColor="text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对于本文件中明确列明须报价的服务，供应商存在漏报的，将导致投标被否决。对于本文件中未列明，而供应商认为必需的费用也需列入总报价。在合同实施时，采购人将不予支付中标供应商没有列入的项目费用，并认为此项目的费用已包括在投标总报价中。</w:t>
            </w:r>
          </w:p>
        </w:tc>
      </w:tr>
      <w:tr w14:paraId="13469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1842863F">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服务期限</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01BFCAB8">
            <w:pPr>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服务期为双方合同签字、盖章之日起至向采购人提交正式检测报告，且报告经采购人验收通过之日止；</w:t>
            </w:r>
          </w:p>
          <w:p w14:paraId="2A24B402">
            <w:pPr>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检测服务时间为双方合同签字、盖章之日起至相应工程建设项目通过交工或竣工验收之日止。</w:t>
            </w:r>
          </w:p>
        </w:tc>
      </w:tr>
      <w:tr w14:paraId="7FEE0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6C9C133A">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服务地点</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256C8F0F">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广西区内采购人指定地点</w:t>
            </w:r>
          </w:p>
        </w:tc>
      </w:tr>
      <w:tr w14:paraId="129BA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696433A2">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合同签订日期</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375432E4">
            <w:pPr>
              <w:spacing w:line="400" w:lineRule="exact"/>
              <w:ind w:firstLine="422"/>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中标通知书发出后30日内，并附及时配合完成支付工作的投标承诺，否则按投标重大偏差而否决其投标资格</w:t>
            </w:r>
            <w:r>
              <w:rPr>
                <w:rFonts w:hint="eastAsia" w:ascii="宋体" w:hAnsi="宋体" w:cs="宋体"/>
                <w:color w:val="000000" w:themeColor="text1"/>
                <w:szCs w:val="21"/>
                <w14:textFill>
                  <w14:solidFill>
                    <w14:schemeClr w14:val="tx1"/>
                  </w14:solidFill>
                </w14:textFill>
              </w:rPr>
              <w:t>。</w:t>
            </w:r>
          </w:p>
        </w:tc>
      </w:tr>
      <w:tr w14:paraId="1D5B0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29DDE883">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售后服务要求</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18887BD2">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1.响应时间：接到检测服务要求后24小时响应，3天内向采购人递交具体的检测服务方案；</w:t>
            </w:r>
          </w:p>
          <w:p w14:paraId="51093B92">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2.递交报告的时间为：在检测工作完成后一周内提交检测报告；</w:t>
            </w:r>
          </w:p>
          <w:p w14:paraId="33486467">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3.为使采购人充分了解投标人的服务能力，投标人在投标文件中须提供检测实施方案，它们应包含：</w:t>
            </w:r>
          </w:p>
          <w:p w14:paraId="587EAE3F">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①相关人员到位承诺书及人员资质及职称介绍及相关材料证明和类似工作年限证明材料；</w:t>
            </w:r>
          </w:p>
          <w:p w14:paraId="1BE227AA">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②关于本分标的具体检测工作计划，递交检测报告的时间承诺；</w:t>
            </w:r>
          </w:p>
          <w:p w14:paraId="2CFADE10">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③技术方案、实施安排和质量保障措施；包括现场检测的人员安排及采用的设备和交通工具，检测各个工作环节和程序中运用的技术措施和实施安排；各个工作环节的质量保证措施；</w:t>
            </w:r>
          </w:p>
          <w:p w14:paraId="6F5CD1F4">
            <w:pPr>
              <w:spacing w:line="400" w:lineRule="exact"/>
              <w:ind w:firstLine="42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④服务保障及相关管理措施。</w:t>
            </w:r>
          </w:p>
        </w:tc>
      </w:tr>
      <w:tr w14:paraId="7D5DC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74FDD4BB">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15B79C13">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合同签订后，采购人分阶段支付该部分检测费用：</w:t>
            </w:r>
          </w:p>
          <w:p w14:paraId="28BCE7B4">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合同签订</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个工作日内</w:t>
            </w:r>
            <w:r>
              <w:rPr>
                <w:rFonts w:hint="eastAsia" w:ascii="宋体" w:hAnsi="宋体" w:cs="宋体"/>
                <w:color w:val="000000" w:themeColor="text1"/>
                <w:szCs w:val="21"/>
                <w14:textFill>
                  <w14:solidFill>
                    <w14:schemeClr w14:val="tx1"/>
                  </w14:solidFill>
                </w14:textFill>
              </w:rPr>
              <w:t>，采购人立即向中标人支付该项检测任务总额的50%作为启动资金；</w:t>
            </w:r>
          </w:p>
          <w:p w14:paraId="374D70E9">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中标人完成该项检测任务的工作量达到50%后，可按实际完成工作量向采购人申请相应合同款支付（应扣除启动资金部分），最高支付至总额的75%；</w:t>
            </w:r>
          </w:p>
          <w:p w14:paraId="24D29E6E">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rPr>
              <w:t>中标人向采购人提交正式检测报告，且报告经采购人验收通过后10个工作日内付清</w:t>
            </w:r>
            <w:r>
              <w:rPr>
                <w:rFonts w:hint="eastAsia" w:ascii="宋体" w:hAnsi="宋体" w:cs="宋体"/>
                <w:color w:val="000000" w:themeColor="text1"/>
                <w:szCs w:val="21"/>
                <w14:textFill>
                  <w14:solidFill>
                    <w14:schemeClr w14:val="tx1"/>
                  </w14:solidFill>
                </w14:textFill>
              </w:rPr>
              <w:t>总额</w:t>
            </w:r>
            <w:r>
              <w:rPr>
                <w:rFonts w:hint="eastAsia"/>
              </w:rPr>
              <w:t>75%的余款。</w:t>
            </w:r>
          </w:p>
          <w:p w14:paraId="576CB96B">
            <w:pPr>
              <w:spacing w:line="400" w:lineRule="exact"/>
              <w:ind w:firstLine="420"/>
              <w:jc w:val="left"/>
            </w:pPr>
            <w:r>
              <w:rPr>
                <w:rFonts w:hint="eastAsia"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按厅财务计划，预留今年合同价25%左右的量至明年第一季度计量支付。</w:t>
            </w:r>
          </w:p>
        </w:tc>
      </w:tr>
      <w:tr w14:paraId="7EFD2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4F19EDB6">
            <w:pPr>
              <w:spacing w:line="400" w:lineRule="exact"/>
              <w:jc w:val="left"/>
              <w:rPr>
                <w:rFonts w:ascii="宋体" w:hAnsi="宋体" w:cs="宋体"/>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知识产权</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240D4EAF">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p>
        </w:tc>
      </w:tr>
      <w:tr w14:paraId="4946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 w:type="pct"/>
            <w:tcBorders>
              <w:top w:val="single" w:color="auto" w:sz="4" w:space="0"/>
              <w:left w:val="single" w:color="auto" w:sz="4" w:space="0"/>
              <w:bottom w:val="single" w:color="auto" w:sz="4" w:space="0"/>
              <w:right w:val="single" w:color="auto" w:sz="4" w:space="0"/>
            </w:tcBorders>
            <w:vAlign w:val="center"/>
          </w:tcPr>
          <w:p w14:paraId="04B3FA3C">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4723" w:type="pct"/>
            <w:gridSpan w:val="4"/>
            <w:tcBorders>
              <w:top w:val="single" w:color="auto" w:sz="4" w:space="0"/>
              <w:left w:val="single" w:color="auto" w:sz="4" w:space="0"/>
              <w:bottom w:val="single" w:color="auto" w:sz="4" w:space="0"/>
              <w:right w:val="single" w:color="auto" w:sz="4" w:space="0"/>
            </w:tcBorders>
            <w:vAlign w:val="center"/>
          </w:tcPr>
          <w:p w14:paraId="6F9AAAF9">
            <w:pPr>
              <w:spacing w:line="400" w:lineRule="exact"/>
              <w:ind w:firstLine="420"/>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各分标检测服务人员必须为投标文件中提供的自有人员且项目实施期间不允许更换，人员须在交通运输部公路水运工程质量试验检测管理信息系统注册登记在中标人名下。采购人不定期不定时（采用现场视频取证或其他方式）到各分标项目现场检查人员到位情况，如现场实施检测的人员非投标文件中提供的自有人员，将严格按照信用评价管理办法处理。</w:t>
            </w:r>
          </w:p>
        </w:tc>
      </w:tr>
      <w:tr w14:paraId="19BCD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D9670E6">
            <w:pPr>
              <w:spacing w:line="400" w:lineRule="exact"/>
              <w:ind w:firstLine="422"/>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二、与实现项目目标相关的其他要求</w:t>
            </w:r>
          </w:p>
        </w:tc>
      </w:tr>
      <w:tr w14:paraId="1956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D533AF6">
            <w:pPr>
              <w:spacing w:line="400" w:lineRule="exact"/>
              <w:ind w:firstLine="42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（一）投标人的履约能力要求</w:t>
            </w:r>
          </w:p>
        </w:tc>
      </w:tr>
      <w:tr w14:paraId="1B35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pct"/>
            <w:gridSpan w:val="3"/>
            <w:tcBorders>
              <w:top w:val="single" w:color="auto" w:sz="4" w:space="0"/>
              <w:left w:val="single" w:color="auto" w:sz="4" w:space="0"/>
              <w:bottom w:val="single" w:color="auto" w:sz="4" w:space="0"/>
              <w:right w:val="single" w:color="auto" w:sz="4" w:space="0"/>
            </w:tcBorders>
            <w:vAlign w:val="center"/>
          </w:tcPr>
          <w:p w14:paraId="6E817822">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质量管理、企业信用要求</w:t>
            </w:r>
          </w:p>
        </w:tc>
        <w:tc>
          <w:tcPr>
            <w:tcW w:w="3721" w:type="pct"/>
            <w:gridSpan w:val="2"/>
            <w:tcBorders>
              <w:top w:val="single" w:color="auto" w:sz="4" w:space="0"/>
              <w:left w:val="single" w:color="auto" w:sz="4" w:space="0"/>
              <w:bottom w:val="single" w:color="auto" w:sz="4" w:space="0"/>
              <w:right w:val="single" w:color="auto" w:sz="4" w:space="0"/>
            </w:tcBorders>
          </w:tcPr>
          <w:p w14:paraId="71CB0695">
            <w:pPr>
              <w:spacing w:line="40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详见《第四章评标办法及评分标准》。</w:t>
            </w:r>
          </w:p>
        </w:tc>
      </w:tr>
      <w:tr w14:paraId="42F9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pct"/>
            <w:gridSpan w:val="3"/>
            <w:tcBorders>
              <w:top w:val="single" w:color="auto" w:sz="4" w:space="0"/>
              <w:left w:val="single" w:color="auto" w:sz="4" w:space="0"/>
              <w:bottom w:val="single" w:color="auto" w:sz="4" w:space="0"/>
              <w:right w:val="single" w:color="auto" w:sz="4" w:space="0"/>
            </w:tcBorders>
            <w:vAlign w:val="center"/>
          </w:tcPr>
          <w:p w14:paraId="735A4F45">
            <w:pPr>
              <w:spacing w:line="40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能力或者业绩要求</w:t>
            </w:r>
          </w:p>
        </w:tc>
        <w:tc>
          <w:tcPr>
            <w:tcW w:w="3721" w:type="pct"/>
            <w:gridSpan w:val="2"/>
            <w:tcBorders>
              <w:top w:val="single" w:color="auto" w:sz="4" w:space="0"/>
              <w:left w:val="single" w:color="auto" w:sz="4" w:space="0"/>
              <w:bottom w:val="single" w:color="auto" w:sz="4" w:space="0"/>
              <w:right w:val="single" w:color="auto" w:sz="4" w:space="0"/>
            </w:tcBorders>
          </w:tcPr>
          <w:p w14:paraId="163D8393">
            <w:pPr>
              <w:spacing w:line="40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详见《第四章评标办法及评分标准》。</w:t>
            </w:r>
          </w:p>
        </w:tc>
      </w:tr>
      <w:tr w14:paraId="7F3F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6C55204">
            <w:pPr>
              <w:tabs>
                <w:tab w:val="left" w:pos="180"/>
                <w:tab w:val="left" w:pos="1620"/>
              </w:tabs>
              <w:spacing w:line="400" w:lineRule="exact"/>
              <w:ind w:firstLine="422"/>
              <w:rPr>
                <w:rFonts w:ascii="宋体" w:hAnsi="宋体" w:cs="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（二）验收标准</w:t>
            </w:r>
          </w:p>
        </w:tc>
      </w:tr>
      <w:tr w14:paraId="0FC3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BB07621">
            <w:pPr>
              <w:spacing w:line="400" w:lineRule="exact"/>
              <w:ind w:firstLine="42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1、验收过程中所产生的一切费用均由中标人承担。报价时应考虑相关费用。</w:t>
            </w:r>
          </w:p>
          <w:p w14:paraId="04C41A16">
            <w:pPr>
              <w:spacing w:line="400" w:lineRule="exact"/>
              <w:ind w:firstLine="42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中标人在验收时由采购人对照招标文件的功能目标及技术指标全面核对检验，对所有要求出具的证明文件的原件进行核查，如不符合招标文件的技术需求及要求以及提供虚假承诺的，按相关规定做整改处理及违约处理，中标人承担所有责任和费用，采购人保留进一步追究责任的权利。</w:t>
            </w:r>
          </w:p>
          <w:p w14:paraId="00E13C8C">
            <w:pPr>
              <w:tabs>
                <w:tab w:val="left" w:pos="180"/>
                <w:tab w:val="left" w:pos="1620"/>
              </w:tabs>
              <w:spacing w:line="400" w:lineRule="exact"/>
              <w:ind w:firstLine="42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3、招标项目有其他要求的按其要求。</w:t>
            </w:r>
          </w:p>
        </w:tc>
      </w:tr>
      <w:tr w14:paraId="3A16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3FE1488">
            <w:pPr>
              <w:spacing w:line="400" w:lineRule="exact"/>
              <w:ind w:firstLine="42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w:t>
            </w:r>
            <w:r>
              <w:rPr>
                <w:rFonts w:hint="eastAsia" w:ascii="宋体" w:hAnsi="宋体" w:cs="宋体"/>
                <w:b/>
                <w:color w:val="000000" w:themeColor="text1"/>
                <w:kern w:val="0"/>
                <w:szCs w:val="21"/>
                <w14:textFill>
                  <w14:solidFill>
                    <w14:schemeClr w14:val="tx1"/>
                  </w14:solidFill>
                </w14:textFill>
              </w:rPr>
              <w:t>本项目需执行的国家相关标准、行业标准、地方标准或者其他标准、规范</w:t>
            </w:r>
          </w:p>
        </w:tc>
      </w:tr>
      <w:tr w14:paraId="2D704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C3BBE5F">
            <w:pPr>
              <w:spacing w:line="400" w:lineRule="exact"/>
              <w:ind w:firstLine="42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2C2F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E5F8D92">
            <w:pPr>
              <w:spacing w:line="400" w:lineRule="exact"/>
              <w:ind w:firstLine="422"/>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三、采购人对项目的其他要求和说明</w:t>
            </w:r>
          </w:p>
        </w:tc>
      </w:tr>
      <w:tr w14:paraId="4EFB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4B7D203">
            <w:pPr>
              <w:numPr>
                <w:ilvl w:val="0"/>
                <w:numId w:val="22"/>
              </w:numPr>
              <w:spacing w:line="400" w:lineRule="exact"/>
              <w:ind w:left="-107"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其他未尽事宜由供需双方在采购合同中详细约定。</w:t>
            </w:r>
          </w:p>
          <w:p w14:paraId="11A3A662">
            <w:pPr>
              <w:spacing w:after="120" w:line="400" w:lineRule="exact"/>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、服务类项目无进口产品要求、无核心产品要求。</w:t>
            </w:r>
          </w:p>
          <w:p w14:paraId="3A699207">
            <w:pPr>
              <w:spacing w:after="120" w:line="400" w:lineRule="exact"/>
              <w:ind w:firstLine="42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3、投标人可根据评分标准在投标文件提供项目服务方案、重点难点分析及应急措施、质量控制方案、拟投入的仪器设备、拟投入本项目的主要人员、服务方案、信誉业绩证明。</w:t>
            </w:r>
          </w:p>
        </w:tc>
      </w:tr>
    </w:tbl>
    <w:p w14:paraId="65F73815">
      <w:pPr>
        <w:widowControl/>
        <w:spacing w:line="360" w:lineRule="exact"/>
        <w:ind w:right="-299" w:firstLine="562"/>
        <w:jc w:val="left"/>
        <w:rPr>
          <w:rFonts w:ascii="宋体" w:hAnsi="宋体"/>
          <w:b/>
          <w:bCs/>
          <w:color w:val="000000" w:themeColor="text1"/>
          <w:kern w:val="0"/>
          <w:sz w:val="28"/>
          <w:szCs w:val="28"/>
          <w14:textFill>
            <w14:solidFill>
              <w14:schemeClr w14:val="tx1"/>
            </w14:solidFill>
          </w14:textFill>
        </w:rPr>
      </w:pPr>
    </w:p>
    <w:p w14:paraId="12BBFE1B">
      <w:pPr>
        <w:pStyle w:val="22"/>
      </w:pPr>
    </w:p>
    <w:p w14:paraId="2D6ED686">
      <w:pPr>
        <w:pStyle w:val="22"/>
      </w:pPr>
      <w:r>
        <w:br w:type="page"/>
      </w:r>
    </w:p>
    <w:p w14:paraId="6565740C">
      <w:pPr>
        <w:snapToGrid w:val="0"/>
        <w:spacing w:line="360" w:lineRule="auto"/>
        <w:ind w:right="-299" w:firstLine="422" w:firstLineChars="200"/>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采购需求附件1：</w:t>
      </w:r>
    </w:p>
    <w:p w14:paraId="616847E0">
      <w:pPr>
        <w:pStyle w:val="22"/>
      </w:pPr>
    </w:p>
    <w:p w14:paraId="489CEB8A">
      <w:pPr>
        <w:snapToGrid w:val="0"/>
        <w:spacing w:line="360" w:lineRule="auto"/>
        <w:ind w:right="-299" w:firstLine="723" w:firstLineChars="200"/>
        <w:jc w:val="center"/>
        <w:rPr>
          <w:rFonts w:ascii="Calibri" w:hAnsi="Calibri" w:cs="Calibri"/>
          <w:b/>
          <w:color w:val="000000" w:themeColor="text1"/>
          <w:kern w:val="0"/>
          <w:sz w:val="36"/>
          <w:szCs w:val="36"/>
          <w14:textFill>
            <w14:solidFill>
              <w14:schemeClr w14:val="tx1"/>
            </w14:solidFill>
          </w14:textFill>
        </w:rPr>
      </w:pPr>
      <w:r>
        <w:rPr>
          <w:rFonts w:hint="eastAsia" w:ascii="Calibri" w:hAnsi="Calibri" w:cs="Calibri"/>
          <w:b/>
          <w:color w:val="000000" w:themeColor="text1"/>
          <w:kern w:val="0"/>
          <w:sz w:val="36"/>
          <w:szCs w:val="36"/>
          <w14:textFill>
            <w14:solidFill>
              <w14:schemeClr w14:val="tx1"/>
            </w14:solidFill>
          </w14:textFill>
        </w:rPr>
        <w:t>交工验证性检测及竣工复测试验检测项目表</w:t>
      </w:r>
    </w:p>
    <w:tbl>
      <w:tblPr>
        <w:tblStyle w:val="60"/>
        <w:tblW w:w="949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76"/>
        <w:gridCol w:w="1559"/>
        <w:gridCol w:w="2451"/>
        <w:gridCol w:w="1418"/>
        <w:gridCol w:w="2791"/>
      </w:tblGrid>
      <w:tr w14:paraId="2323EB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1" w:hRule="atLeast"/>
          <w:tblHeader/>
          <w:jc w:val="center"/>
        </w:trPr>
        <w:tc>
          <w:tcPr>
            <w:tcW w:w="1276" w:type="dxa"/>
            <w:tcBorders>
              <w:top w:val="outset" w:color="auto" w:sz="6" w:space="0"/>
              <w:left w:val="outset" w:color="auto" w:sz="6" w:space="0"/>
              <w:bottom w:val="outset" w:color="auto" w:sz="6" w:space="0"/>
              <w:right w:val="outset" w:color="auto" w:sz="6" w:space="0"/>
            </w:tcBorders>
            <w:vAlign w:val="center"/>
          </w:tcPr>
          <w:p w14:paraId="6CC9B7CD">
            <w:pPr>
              <w:widowControl/>
              <w:jc w:val="center"/>
              <w:rPr>
                <w:rFonts w:ascii="Calibri" w:hAnsi="Calibri" w:cs="Calibri"/>
                <w:b/>
                <w:color w:val="000000" w:themeColor="text1"/>
                <w:kern w:val="0"/>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单位工程</w:t>
            </w:r>
          </w:p>
        </w:tc>
        <w:tc>
          <w:tcPr>
            <w:tcW w:w="1559" w:type="dxa"/>
            <w:tcBorders>
              <w:top w:val="outset" w:color="auto" w:sz="6" w:space="0"/>
              <w:left w:val="outset" w:color="auto" w:sz="6" w:space="0"/>
              <w:bottom w:val="outset" w:color="auto" w:sz="6" w:space="0"/>
              <w:right w:val="outset" w:color="auto" w:sz="6" w:space="0"/>
            </w:tcBorders>
            <w:vAlign w:val="center"/>
          </w:tcPr>
          <w:p w14:paraId="2CC9F5A9">
            <w:pPr>
              <w:widowControl/>
              <w:jc w:val="center"/>
              <w:rPr>
                <w:rFonts w:ascii="Calibri" w:hAnsi="Calibri" w:cs="Calibri"/>
                <w:b/>
                <w:color w:val="000000" w:themeColor="text1"/>
                <w:kern w:val="0"/>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分部工</w:t>
            </w:r>
          </w:p>
          <w:p w14:paraId="4D7F73B8">
            <w:pPr>
              <w:widowControl/>
              <w:jc w:val="center"/>
              <w:rPr>
                <w:rFonts w:ascii="Calibri" w:hAnsi="Calibri" w:cs="Calibri"/>
                <w:b/>
                <w:color w:val="000000" w:themeColor="text1"/>
                <w:kern w:val="0"/>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程类别</w:t>
            </w:r>
          </w:p>
        </w:tc>
        <w:tc>
          <w:tcPr>
            <w:tcW w:w="2451" w:type="dxa"/>
            <w:tcBorders>
              <w:top w:val="outset" w:color="auto" w:sz="6" w:space="0"/>
              <w:left w:val="outset" w:color="auto" w:sz="6" w:space="0"/>
              <w:bottom w:val="outset" w:color="auto" w:sz="6" w:space="0"/>
              <w:right w:val="single" w:color="auto" w:sz="4" w:space="0"/>
            </w:tcBorders>
            <w:vAlign w:val="center"/>
          </w:tcPr>
          <w:p w14:paraId="5363077D">
            <w:pPr>
              <w:widowControl/>
              <w:jc w:val="center"/>
              <w:rPr>
                <w:rFonts w:ascii="Calibri" w:hAnsi="Calibri" w:cs="Calibri"/>
                <w:b/>
                <w:color w:val="000000" w:themeColor="text1"/>
                <w:kern w:val="0"/>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检测项目</w:t>
            </w:r>
          </w:p>
        </w:tc>
        <w:tc>
          <w:tcPr>
            <w:tcW w:w="1418" w:type="dxa"/>
            <w:tcBorders>
              <w:top w:val="outset" w:color="auto" w:sz="6" w:space="0"/>
              <w:left w:val="single" w:color="auto" w:sz="4" w:space="0"/>
              <w:bottom w:val="outset" w:color="auto" w:sz="6" w:space="0"/>
              <w:right w:val="single" w:color="auto" w:sz="4" w:space="0"/>
            </w:tcBorders>
            <w:vAlign w:val="center"/>
          </w:tcPr>
          <w:p w14:paraId="482A29CE">
            <w:pPr>
              <w:widowControl/>
              <w:jc w:val="center"/>
              <w:rPr>
                <w:rFonts w:ascii="Calibri" w:hAnsi="Calibri" w:cs="Calibri"/>
                <w:b/>
                <w:color w:val="000000" w:themeColor="text1"/>
                <w:kern w:val="0"/>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单位</w:t>
            </w:r>
          </w:p>
        </w:tc>
        <w:tc>
          <w:tcPr>
            <w:tcW w:w="2791" w:type="dxa"/>
            <w:tcBorders>
              <w:top w:val="outset" w:color="auto" w:sz="6" w:space="0"/>
              <w:left w:val="outset" w:color="auto" w:sz="6" w:space="0"/>
              <w:bottom w:val="outset" w:color="auto" w:sz="6" w:space="0"/>
              <w:right w:val="outset" w:color="auto" w:sz="6" w:space="0"/>
            </w:tcBorders>
            <w:vAlign w:val="center"/>
          </w:tcPr>
          <w:p w14:paraId="711F6072">
            <w:pPr>
              <w:widowControl/>
              <w:jc w:val="center"/>
              <w:rPr>
                <w:rFonts w:ascii="Calibri" w:hAnsi="Calibri" w:cs="Calibri"/>
                <w:b/>
                <w:color w:val="000000" w:themeColor="text1"/>
                <w:kern w:val="0"/>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备注</w:t>
            </w:r>
          </w:p>
        </w:tc>
      </w:tr>
      <w:tr w14:paraId="3471E7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restart"/>
            <w:tcBorders>
              <w:top w:val="outset" w:color="auto" w:sz="6" w:space="0"/>
              <w:left w:val="outset" w:color="auto" w:sz="6" w:space="0"/>
              <w:bottom w:val="outset" w:color="auto" w:sz="6" w:space="0"/>
              <w:right w:val="outset" w:color="auto" w:sz="6" w:space="0"/>
            </w:tcBorders>
            <w:vAlign w:val="center"/>
          </w:tcPr>
          <w:p w14:paraId="4951614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路基工程</w:t>
            </w:r>
          </w:p>
        </w:tc>
        <w:tc>
          <w:tcPr>
            <w:tcW w:w="1559" w:type="dxa"/>
            <w:tcBorders>
              <w:top w:val="outset" w:color="auto" w:sz="6" w:space="0"/>
              <w:left w:val="outset" w:color="auto" w:sz="6" w:space="0"/>
              <w:bottom w:val="nil"/>
              <w:right w:val="outset" w:color="auto" w:sz="6" w:space="0"/>
            </w:tcBorders>
            <w:vAlign w:val="center"/>
          </w:tcPr>
          <w:p w14:paraId="3AB0CD97">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路基土石方</w:t>
            </w:r>
          </w:p>
        </w:tc>
        <w:tc>
          <w:tcPr>
            <w:tcW w:w="2451" w:type="dxa"/>
            <w:tcBorders>
              <w:top w:val="outset" w:color="auto" w:sz="6" w:space="0"/>
              <w:left w:val="outset" w:color="auto" w:sz="6" w:space="0"/>
              <w:bottom w:val="single" w:color="auto" w:sz="4" w:space="0"/>
              <w:right w:val="single" w:color="auto" w:sz="4" w:space="0"/>
            </w:tcBorders>
            <w:vAlign w:val="center"/>
          </w:tcPr>
          <w:p w14:paraId="26A57182">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边坡</w:t>
            </w:r>
          </w:p>
        </w:tc>
        <w:tc>
          <w:tcPr>
            <w:tcW w:w="1418" w:type="dxa"/>
            <w:tcBorders>
              <w:top w:val="outset" w:color="auto" w:sz="6" w:space="0"/>
              <w:left w:val="single" w:color="auto" w:sz="4" w:space="0"/>
              <w:bottom w:val="single" w:color="auto" w:sz="4" w:space="0"/>
              <w:right w:val="single" w:color="auto" w:sz="4" w:space="0"/>
            </w:tcBorders>
            <w:vAlign w:val="center"/>
          </w:tcPr>
          <w:p w14:paraId="35943623">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single" w:color="auto" w:sz="4" w:space="0"/>
              <w:right w:val="outset" w:color="auto" w:sz="6" w:space="0"/>
            </w:tcBorders>
            <w:vAlign w:val="center"/>
          </w:tcPr>
          <w:p w14:paraId="2E07D76D">
            <w:pPr>
              <w:jc w:val="center"/>
              <w:rPr>
                <w:color w:val="000000" w:themeColor="text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6E98F7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4ACE4CD6">
            <w:pPr>
              <w:widowControl/>
              <w:jc w:val="left"/>
              <w:rPr>
                <w:rFonts w:ascii="Calibri" w:hAnsi="Calibri" w:cs="Calibri"/>
                <w:color w:val="000000" w:themeColor="text1"/>
                <w:kern w:val="0"/>
                <w:szCs w:val="21"/>
                <w14:textFill>
                  <w14:solidFill>
                    <w14:schemeClr w14:val="tx1"/>
                  </w14:solidFill>
                </w14:textFill>
              </w:rPr>
            </w:pP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245BA54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排水工程</w:t>
            </w:r>
          </w:p>
        </w:tc>
        <w:tc>
          <w:tcPr>
            <w:tcW w:w="2451" w:type="dxa"/>
            <w:tcBorders>
              <w:top w:val="outset" w:color="auto" w:sz="6" w:space="0"/>
              <w:left w:val="outset" w:color="auto" w:sz="6" w:space="0"/>
              <w:bottom w:val="outset" w:color="auto" w:sz="6" w:space="0"/>
              <w:right w:val="single" w:color="auto" w:sz="4" w:space="0"/>
            </w:tcBorders>
            <w:vAlign w:val="center"/>
          </w:tcPr>
          <w:p w14:paraId="2E007188">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断面尺寸</w:t>
            </w:r>
          </w:p>
        </w:tc>
        <w:tc>
          <w:tcPr>
            <w:tcW w:w="1418" w:type="dxa"/>
            <w:tcBorders>
              <w:top w:val="outset" w:color="auto" w:sz="6" w:space="0"/>
              <w:left w:val="single" w:color="auto" w:sz="4" w:space="0"/>
              <w:bottom w:val="outset" w:color="auto" w:sz="6" w:space="0"/>
              <w:right w:val="single" w:color="auto" w:sz="4" w:space="0"/>
            </w:tcBorders>
            <w:vAlign w:val="center"/>
          </w:tcPr>
          <w:p w14:paraId="04B69723">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w:t>
            </w:r>
          </w:p>
        </w:tc>
        <w:tc>
          <w:tcPr>
            <w:tcW w:w="2791" w:type="dxa"/>
            <w:tcBorders>
              <w:top w:val="outset" w:color="auto" w:sz="6" w:space="0"/>
              <w:left w:val="outset" w:color="auto" w:sz="6" w:space="0"/>
              <w:bottom w:val="outset" w:color="auto" w:sz="6" w:space="0"/>
              <w:right w:val="outset" w:color="auto" w:sz="6" w:space="0"/>
            </w:tcBorders>
            <w:vAlign w:val="center"/>
          </w:tcPr>
          <w:p w14:paraId="4081ED85">
            <w:pPr>
              <w:jc w:val="center"/>
              <w:rPr>
                <w:color w:val="000000" w:themeColor="text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03055B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72A65CE">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59CB6797">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6F65D8A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铺砌厚度</w:t>
            </w:r>
          </w:p>
        </w:tc>
        <w:tc>
          <w:tcPr>
            <w:tcW w:w="1418" w:type="dxa"/>
            <w:tcBorders>
              <w:top w:val="outset" w:color="auto" w:sz="6" w:space="0"/>
              <w:left w:val="single" w:color="auto" w:sz="4" w:space="0"/>
              <w:bottom w:val="outset" w:color="auto" w:sz="6" w:space="0"/>
              <w:right w:val="single" w:color="auto" w:sz="4" w:space="0"/>
            </w:tcBorders>
            <w:vAlign w:val="center"/>
          </w:tcPr>
          <w:p w14:paraId="5C3FB74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w:t>
            </w:r>
          </w:p>
        </w:tc>
        <w:tc>
          <w:tcPr>
            <w:tcW w:w="2791" w:type="dxa"/>
            <w:tcBorders>
              <w:top w:val="outset" w:color="auto" w:sz="6" w:space="0"/>
              <w:left w:val="outset" w:color="auto" w:sz="6" w:space="0"/>
              <w:bottom w:val="outset" w:color="auto" w:sz="6" w:space="0"/>
              <w:right w:val="outset" w:color="auto" w:sz="6" w:space="0"/>
            </w:tcBorders>
            <w:vAlign w:val="center"/>
          </w:tcPr>
          <w:p w14:paraId="19E46156">
            <w:pPr>
              <w:jc w:val="center"/>
              <w:rPr>
                <w:color w:val="000000" w:themeColor="text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419388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4FC8C12A">
            <w:pPr>
              <w:widowControl/>
              <w:jc w:val="left"/>
              <w:rPr>
                <w:rFonts w:ascii="Calibri" w:hAnsi="Calibri" w:cs="Calibri"/>
                <w:color w:val="000000" w:themeColor="text1"/>
                <w:kern w:val="0"/>
                <w:szCs w:val="21"/>
                <w14:textFill>
                  <w14:solidFill>
                    <w14:schemeClr w14:val="tx1"/>
                  </w14:solidFill>
                </w14:textFill>
              </w:rPr>
            </w:pP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51C2D85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小桥</w:t>
            </w:r>
          </w:p>
        </w:tc>
        <w:tc>
          <w:tcPr>
            <w:tcW w:w="2451" w:type="dxa"/>
            <w:tcBorders>
              <w:top w:val="outset" w:color="auto" w:sz="6" w:space="0"/>
              <w:left w:val="outset" w:color="auto" w:sz="6" w:space="0"/>
              <w:bottom w:val="nil"/>
              <w:right w:val="single" w:color="auto" w:sz="4" w:space="0"/>
            </w:tcBorders>
            <w:vAlign w:val="center"/>
          </w:tcPr>
          <w:p w14:paraId="7A9A4CB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砼强度</w:t>
            </w:r>
          </w:p>
        </w:tc>
        <w:tc>
          <w:tcPr>
            <w:tcW w:w="1418" w:type="dxa"/>
            <w:tcBorders>
              <w:top w:val="outset" w:color="auto" w:sz="6" w:space="0"/>
              <w:left w:val="single" w:color="auto" w:sz="4" w:space="0"/>
              <w:bottom w:val="nil"/>
              <w:right w:val="single" w:color="auto" w:sz="4" w:space="0"/>
            </w:tcBorders>
            <w:vAlign w:val="center"/>
          </w:tcPr>
          <w:p w14:paraId="05030BB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测区</w:t>
            </w:r>
          </w:p>
        </w:tc>
        <w:tc>
          <w:tcPr>
            <w:tcW w:w="2791" w:type="dxa"/>
            <w:tcBorders>
              <w:top w:val="outset" w:color="auto" w:sz="6" w:space="0"/>
              <w:left w:val="outset" w:color="auto" w:sz="6" w:space="0"/>
              <w:bottom w:val="nil"/>
              <w:right w:val="outset" w:color="auto" w:sz="6" w:space="0"/>
            </w:tcBorders>
            <w:vAlign w:val="center"/>
          </w:tcPr>
          <w:p w14:paraId="4F902F9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回弹法。</w:t>
            </w:r>
          </w:p>
        </w:tc>
      </w:tr>
      <w:tr w14:paraId="6BFCFF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434DB927">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4B27B93F">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4249405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主要结构尺寸</w:t>
            </w:r>
          </w:p>
        </w:tc>
        <w:tc>
          <w:tcPr>
            <w:tcW w:w="1418" w:type="dxa"/>
            <w:tcBorders>
              <w:top w:val="outset" w:color="auto" w:sz="6" w:space="0"/>
              <w:left w:val="single" w:color="auto" w:sz="4" w:space="0"/>
              <w:bottom w:val="outset" w:color="auto" w:sz="6" w:space="0"/>
              <w:right w:val="single" w:color="auto" w:sz="4" w:space="0"/>
            </w:tcBorders>
            <w:vAlign w:val="center"/>
          </w:tcPr>
          <w:p w14:paraId="740BAF0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个</w:t>
            </w:r>
          </w:p>
        </w:tc>
        <w:tc>
          <w:tcPr>
            <w:tcW w:w="2791" w:type="dxa"/>
            <w:tcBorders>
              <w:top w:val="outset" w:color="auto" w:sz="6" w:space="0"/>
              <w:left w:val="outset" w:color="auto" w:sz="6" w:space="0"/>
              <w:bottom w:val="outset" w:color="auto" w:sz="6" w:space="0"/>
              <w:right w:val="outset" w:color="auto" w:sz="6" w:space="0"/>
            </w:tcBorders>
            <w:vAlign w:val="center"/>
          </w:tcPr>
          <w:p w14:paraId="45A5BEF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7E1261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6FBB5933">
            <w:pPr>
              <w:widowControl/>
              <w:jc w:val="left"/>
              <w:rPr>
                <w:rFonts w:ascii="Calibri" w:hAnsi="Calibri" w:cs="Calibri"/>
                <w:color w:val="000000" w:themeColor="text1"/>
                <w:kern w:val="0"/>
                <w:szCs w:val="21"/>
                <w14:textFill>
                  <w14:solidFill>
                    <w14:schemeClr w14:val="tx1"/>
                  </w14:solidFill>
                </w14:textFill>
              </w:rPr>
            </w:pP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7DC439F1">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涵洞</w:t>
            </w:r>
          </w:p>
        </w:tc>
        <w:tc>
          <w:tcPr>
            <w:tcW w:w="2451" w:type="dxa"/>
            <w:tcBorders>
              <w:top w:val="outset" w:color="auto" w:sz="6" w:space="0"/>
              <w:left w:val="outset" w:color="auto" w:sz="6" w:space="0"/>
              <w:bottom w:val="nil"/>
              <w:right w:val="single" w:color="auto" w:sz="4" w:space="0"/>
            </w:tcBorders>
            <w:vAlign w:val="center"/>
          </w:tcPr>
          <w:p w14:paraId="193A8CB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砼强度</w:t>
            </w:r>
          </w:p>
        </w:tc>
        <w:tc>
          <w:tcPr>
            <w:tcW w:w="1418" w:type="dxa"/>
            <w:tcBorders>
              <w:top w:val="outset" w:color="auto" w:sz="6" w:space="0"/>
              <w:left w:val="single" w:color="auto" w:sz="4" w:space="0"/>
              <w:bottom w:val="nil"/>
              <w:right w:val="single" w:color="auto" w:sz="4" w:space="0"/>
            </w:tcBorders>
            <w:vAlign w:val="center"/>
          </w:tcPr>
          <w:p w14:paraId="7CBE1EE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测区</w:t>
            </w:r>
          </w:p>
        </w:tc>
        <w:tc>
          <w:tcPr>
            <w:tcW w:w="2791" w:type="dxa"/>
            <w:tcBorders>
              <w:top w:val="outset" w:color="auto" w:sz="6" w:space="0"/>
              <w:left w:val="outset" w:color="auto" w:sz="6" w:space="0"/>
              <w:bottom w:val="nil"/>
              <w:right w:val="outset" w:color="auto" w:sz="6" w:space="0"/>
            </w:tcBorders>
            <w:vAlign w:val="center"/>
          </w:tcPr>
          <w:p w14:paraId="70A24B9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回弹法。</w:t>
            </w:r>
          </w:p>
        </w:tc>
      </w:tr>
      <w:tr w14:paraId="5A52E6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0A04FCDB">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73AB791A">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4E277B9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结构尺寸</w:t>
            </w:r>
          </w:p>
        </w:tc>
        <w:tc>
          <w:tcPr>
            <w:tcW w:w="1418" w:type="dxa"/>
            <w:tcBorders>
              <w:top w:val="outset" w:color="auto" w:sz="6" w:space="0"/>
              <w:left w:val="single" w:color="auto" w:sz="4" w:space="0"/>
              <w:bottom w:val="outset" w:color="auto" w:sz="6" w:space="0"/>
              <w:right w:val="single" w:color="auto" w:sz="4" w:space="0"/>
            </w:tcBorders>
            <w:vAlign w:val="center"/>
          </w:tcPr>
          <w:p w14:paraId="53AB591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个</w:t>
            </w:r>
          </w:p>
        </w:tc>
        <w:tc>
          <w:tcPr>
            <w:tcW w:w="2791" w:type="dxa"/>
            <w:tcBorders>
              <w:top w:val="outset" w:color="auto" w:sz="6" w:space="0"/>
              <w:left w:val="outset" w:color="auto" w:sz="6" w:space="0"/>
              <w:bottom w:val="outset" w:color="auto" w:sz="6" w:space="0"/>
              <w:right w:val="outset" w:color="auto" w:sz="6" w:space="0"/>
            </w:tcBorders>
            <w:vAlign w:val="center"/>
          </w:tcPr>
          <w:p w14:paraId="0E5BCF7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1F6563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3449A3A2">
            <w:pPr>
              <w:widowControl/>
              <w:jc w:val="left"/>
              <w:rPr>
                <w:rFonts w:ascii="Calibri" w:hAnsi="Calibri" w:cs="Calibri"/>
                <w:color w:val="000000" w:themeColor="text1"/>
                <w:kern w:val="0"/>
                <w:szCs w:val="21"/>
                <w14:textFill>
                  <w14:solidFill>
                    <w14:schemeClr w14:val="tx1"/>
                  </w14:solidFill>
                </w14:textFill>
              </w:rPr>
            </w:pP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682D737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支挡工程</w:t>
            </w:r>
          </w:p>
        </w:tc>
        <w:tc>
          <w:tcPr>
            <w:tcW w:w="2451" w:type="dxa"/>
            <w:tcBorders>
              <w:top w:val="outset" w:color="auto" w:sz="6" w:space="0"/>
              <w:left w:val="outset" w:color="auto" w:sz="6" w:space="0"/>
              <w:bottom w:val="nil"/>
              <w:right w:val="single" w:color="auto" w:sz="4" w:space="0"/>
            </w:tcBorders>
            <w:vAlign w:val="center"/>
          </w:tcPr>
          <w:p w14:paraId="502B4CE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砼强度</w:t>
            </w:r>
          </w:p>
        </w:tc>
        <w:tc>
          <w:tcPr>
            <w:tcW w:w="1418" w:type="dxa"/>
            <w:tcBorders>
              <w:top w:val="outset" w:color="auto" w:sz="6" w:space="0"/>
              <w:left w:val="single" w:color="auto" w:sz="4" w:space="0"/>
              <w:bottom w:val="nil"/>
              <w:right w:val="single" w:color="auto" w:sz="4" w:space="0"/>
            </w:tcBorders>
            <w:vAlign w:val="center"/>
          </w:tcPr>
          <w:p w14:paraId="2836F53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测区</w:t>
            </w:r>
          </w:p>
        </w:tc>
        <w:tc>
          <w:tcPr>
            <w:tcW w:w="2791" w:type="dxa"/>
            <w:tcBorders>
              <w:top w:val="outset" w:color="auto" w:sz="6" w:space="0"/>
              <w:left w:val="outset" w:color="auto" w:sz="6" w:space="0"/>
              <w:bottom w:val="nil"/>
              <w:right w:val="outset" w:color="auto" w:sz="6" w:space="0"/>
            </w:tcBorders>
            <w:vAlign w:val="center"/>
          </w:tcPr>
          <w:p w14:paraId="0A1E1BB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回弹法。</w:t>
            </w:r>
          </w:p>
        </w:tc>
      </w:tr>
      <w:tr w14:paraId="78FA51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3E7272E">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2605333B">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2A34B81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断面尺寸</w:t>
            </w:r>
          </w:p>
        </w:tc>
        <w:tc>
          <w:tcPr>
            <w:tcW w:w="1418" w:type="dxa"/>
            <w:tcBorders>
              <w:top w:val="outset" w:color="auto" w:sz="6" w:space="0"/>
              <w:left w:val="single" w:color="auto" w:sz="4" w:space="0"/>
              <w:bottom w:val="outset" w:color="auto" w:sz="6" w:space="0"/>
              <w:right w:val="single" w:color="auto" w:sz="4" w:space="0"/>
            </w:tcBorders>
            <w:vAlign w:val="center"/>
          </w:tcPr>
          <w:p w14:paraId="629C349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w:t>
            </w:r>
          </w:p>
        </w:tc>
        <w:tc>
          <w:tcPr>
            <w:tcW w:w="2791" w:type="dxa"/>
            <w:tcBorders>
              <w:top w:val="outset" w:color="auto" w:sz="6" w:space="0"/>
              <w:left w:val="outset" w:color="auto" w:sz="6" w:space="0"/>
              <w:bottom w:val="outset" w:color="auto" w:sz="6" w:space="0"/>
              <w:right w:val="outset" w:color="auto" w:sz="6" w:space="0"/>
            </w:tcBorders>
            <w:vAlign w:val="center"/>
          </w:tcPr>
          <w:p w14:paraId="48F6E92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4CA38B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restart"/>
            <w:tcBorders>
              <w:top w:val="outset" w:color="auto" w:sz="6" w:space="0"/>
              <w:left w:val="outset" w:color="auto" w:sz="6" w:space="0"/>
              <w:bottom w:val="outset" w:color="auto" w:sz="6" w:space="0"/>
              <w:right w:val="outset" w:color="auto" w:sz="6" w:space="0"/>
            </w:tcBorders>
            <w:vAlign w:val="center"/>
          </w:tcPr>
          <w:p w14:paraId="751D765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路面工程</w:t>
            </w: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1C0F721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路面面层</w:t>
            </w:r>
          </w:p>
        </w:tc>
        <w:tc>
          <w:tcPr>
            <w:tcW w:w="2451" w:type="dxa"/>
            <w:tcBorders>
              <w:top w:val="outset" w:color="auto" w:sz="6" w:space="0"/>
              <w:left w:val="outset" w:color="auto" w:sz="6" w:space="0"/>
              <w:bottom w:val="outset" w:color="auto" w:sz="6" w:space="0"/>
              <w:right w:val="single" w:color="auto" w:sz="4" w:space="0"/>
            </w:tcBorders>
            <w:vAlign w:val="center"/>
          </w:tcPr>
          <w:p w14:paraId="241B06A9">
            <w:pPr>
              <w:spacing w:before="100" w:beforeAutospacing="1" w:after="100" w:afterAutospacing="1"/>
              <w:ind w:left="-107"/>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沥青路面压实度</w:t>
            </w:r>
          </w:p>
        </w:tc>
        <w:tc>
          <w:tcPr>
            <w:tcW w:w="1418" w:type="dxa"/>
            <w:tcBorders>
              <w:top w:val="outset" w:color="auto" w:sz="6" w:space="0"/>
              <w:left w:val="single" w:color="auto" w:sz="4" w:space="0"/>
              <w:bottom w:val="outset" w:color="auto" w:sz="6" w:space="0"/>
              <w:right w:val="single" w:color="auto" w:sz="4" w:space="0"/>
            </w:tcBorders>
            <w:vAlign w:val="center"/>
          </w:tcPr>
          <w:p w14:paraId="06299DB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5B15147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钻芯取样测定芯样密度。</w:t>
            </w:r>
          </w:p>
        </w:tc>
      </w:tr>
      <w:tr w14:paraId="018023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798C0258">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6E2B1C21">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2536BD7D">
            <w:pPr>
              <w:spacing w:before="100" w:beforeAutospacing="1" w:after="100" w:afterAutospacing="1"/>
              <w:ind w:left="-107"/>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路肩及中央分隔带压实度</w:t>
            </w:r>
          </w:p>
        </w:tc>
        <w:tc>
          <w:tcPr>
            <w:tcW w:w="1418" w:type="dxa"/>
            <w:tcBorders>
              <w:top w:val="outset" w:color="auto" w:sz="6" w:space="0"/>
              <w:left w:val="single" w:color="auto" w:sz="4" w:space="0"/>
              <w:bottom w:val="outset" w:color="auto" w:sz="6" w:space="0"/>
              <w:right w:val="single" w:color="auto" w:sz="4" w:space="0"/>
            </w:tcBorders>
            <w:vAlign w:val="center"/>
          </w:tcPr>
          <w:p w14:paraId="5D29C96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3DA9AD8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挖坑灌砂法</w:t>
            </w:r>
          </w:p>
        </w:tc>
      </w:tr>
      <w:tr w14:paraId="3C87AE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614CC33E">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611FB68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nil"/>
              <w:right w:val="single" w:color="auto" w:sz="4" w:space="0"/>
            </w:tcBorders>
            <w:vAlign w:val="center"/>
          </w:tcPr>
          <w:p w14:paraId="4DBB33D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沥青路面弯沉</w:t>
            </w:r>
            <w:r>
              <w:rPr>
                <w:rFonts w:ascii="Calibri" w:hAnsi="Calibri" w:cs="Calibri"/>
                <w:color w:val="000000" w:themeColor="text1"/>
                <w:kern w:val="0"/>
                <w:szCs w:val="21"/>
                <w14:textFill>
                  <w14:solidFill>
                    <w14:schemeClr w14:val="tx1"/>
                  </w14:solidFill>
                </w14:textFill>
              </w:rPr>
              <w:t>*</w:t>
            </w:r>
          </w:p>
        </w:tc>
        <w:tc>
          <w:tcPr>
            <w:tcW w:w="1418" w:type="dxa"/>
            <w:tcBorders>
              <w:top w:val="outset" w:color="auto" w:sz="6" w:space="0"/>
              <w:left w:val="single" w:color="auto" w:sz="4" w:space="0"/>
              <w:bottom w:val="nil"/>
              <w:right w:val="single" w:color="auto" w:sz="4" w:space="0"/>
            </w:tcBorders>
            <w:vAlign w:val="center"/>
          </w:tcPr>
          <w:p w14:paraId="0FA4C598">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nil"/>
              <w:right w:val="outset" w:color="auto" w:sz="6" w:space="0"/>
            </w:tcBorders>
            <w:vAlign w:val="center"/>
          </w:tcPr>
          <w:p w14:paraId="36EC465A">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落锤式弯沉仪。</w:t>
            </w:r>
          </w:p>
        </w:tc>
      </w:tr>
      <w:tr w14:paraId="487B69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391FE7B1">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17A3DE24">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6E10BC0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沥青路面车辙</w:t>
            </w:r>
            <w:r>
              <w:rPr>
                <w:rFonts w:ascii="Calibri" w:hAnsi="Calibri" w:cs="Calibri"/>
                <w:color w:val="000000" w:themeColor="text1"/>
                <w:kern w:val="0"/>
                <w:szCs w:val="21"/>
                <w14:textFill>
                  <w14:solidFill>
                    <w14:schemeClr w14:val="tx1"/>
                  </w14:solidFill>
                </w14:textFill>
              </w:rPr>
              <w:t>*</w:t>
            </w:r>
          </w:p>
        </w:tc>
        <w:tc>
          <w:tcPr>
            <w:tcW w:w="1418" w:type="dxa"/>
            <w:tcBorders>
              <w:top w:val="outset" w:color="auto" w:sz="6" w:space="0"/>
              <w:left w:val="single" w:color="auto" w:sz="4" w:space="0"/>
              <w:bottom w:val="outset" w:color="auto" w:sz="6" w:space="0"/>
              <w:right w:val="single" w:color="auto" w:sz="4" w:space="0"/>
            </w:tcBorders>
            <w:vAlign w:val="center"/>
          </w:tcPr>
          <w:p w14:paraId="6B9C751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w:t>
            </w:r>
          </w:p>
        </w:tc>
        <w:tc>
          <w:tcPr>
            <w:tcW w:w="2791" w:type="dxa"/>
            <w:tcBorders>
              <w:top w:val="outset" w:color="auto" w:sz="6" w:space="0"/>
              <w:left w:val="outset" w:color="auto" w:sz="6" w:space="0"/>
              <w:bottom w:val="outset" w:color="auto" w:sz="6" w:space="0"/>
              <w:right w:val="outset" w:color="auto" w:sz="6" w:space="0"/>
            </w:tcBorders>
            <w:vAlign w:val="center"/>
          </w:tcPr>
          <w:p w14:paraId="3B94B17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激光车辙仪。</w:t>
            </w:r>
          </w:p>
        </w:tc>
      </w:tr>
      <w:tr w14:paraId="5AA58B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3B37334D">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6CC5A582">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61143F0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沥青路面渗水系数</w:t>
            </w:r>
          </w:p>
        </w:tc>
        <w:tc>
          <w:tcPr>
            <w:tcW w:w="1418" w:type="dxa"/>
            <w:tcBorders>
              <w:top w:val="outset" w:color="auto" w:sz="6" w:space="0"/>
              <w:left w:val="single" w:color="auto" w:sz="4" w:space="0"/>
              <w:bottom w:val="outset" w:color="auto" w:sz="6" w:space="0"/>
              <w:right w:val="single" w:color="auto" w:sz="4" w:space="0"/>
            </w:tcBorders>
            <w:vAlign w:val="center"/>
          </w:tcPr>
          <w:p w14:paraId="420940C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03E41753">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渗水试验仪。</w:t>
            </w:r>
          </w:p>
        </w:tc>
      </w:tr>
      <w:tr w14:paraId="1BECE6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2E1939DD">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0813F8C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nil"/>
              <w:right w:val="single" w:color="auto" w:sz="4" w:space="0"/>
            </w:tcBorders>
            <w:vAlign w:val="center"/>
          </w:tcPr>
          <w:p w14:paraId="2E4D2CD3">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砼路面强度</w:t>
            </w:r>
          </w:p>
        </w:tc>
        <w:tc>
          <w:tcPr>
            <w:tcW w:w="1418" w:type="dxa"/>
            <w:tcBorders>
              <w:top w:val="outset" w:color="auto" w:sz="6" w:space="0"/>
              <w:left w:val="single" w:color="auto" w:sz="4" w:space="0"/>
              <w:bottom w:val="nil"/>
              <w:right w:val="single" w:color="auto" w:sz="4" w:space="0"/>
            </w:tcBorders>
            <w:vAlign w:val="center"/>
          </w:tcPr>
          <w:p w14:paraId="2A5DDFC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nil"/>
              <w:right w:val="outset" w:color="auto" w:sz="6" w:space="0"/>
            </w:tcBorders>
            <w:vAlign w:val="center"/>
          </w:tcPr>
          <w:p w14:paraId="3DF9B79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取芯测弯拉强度。</w:t>
            </w:r>
          </w:p>
        </w:tc>
      </w:tr>
      <w:tr w14:paraId="7E5566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9592313">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71B50AD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041F0C5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砼路面相邻板高差</w:t>
            </w:r>
            <w:r>
              <w:rPr>
                <w:rFonts w:ascii="Calibri" w:hAnsi="Calibri" w:cs="Calibri"/>
                <w:color w:val="000000" w:themeColor="text1"/>
                <w:kern w:val="0"/>
                <w:szCs w:val="21"/>
                <w14:textFill>
                  <w14:solidFill>
                    <w14:schemeClr w14:val="tx1"/>
                  </w14:solidFill>
                </w14:textFill>
              </w:rPr>
              <w:t>*</w:t>
            </w:r>
          </w:p>
        </w:tc>
        <w:tc>
          <w:tcPr>
            <w:tcW w:w="1418" w:type="dxa"/>
            <w:tcBorders>
              <w:top w:val="outset" w:color="auto" w:sz="6" w:space="0"/>
              <w:left w:val="single" w:color="auto" w:sz="4" w:space="0"/>
              <w:bottom w:val="outset" w:color="auto" w:sz="6" w:space="0"/>
              <w:right w:val="single" w:color="auto" w:sz="4" w:space="0"/>
            </w:tcBorders>
            <w:vAlign w:val="center"/>
          </w:tcPr>
          <w:p w14:paraId="692E138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7AF85E97">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3FB939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6DB98971">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2F66A84A">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nil"/>
              <w:right w:val="single" w:color="auto" w:sz="4" w:space="0"/>
            </w:tcBorders>
            <w:vAlign w:val="center"/>
          </w:tcPr>
          <w:p w14:paraId="2CFD93C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平整度</w:t>
            </w:r>
            <w:r>
              <w:rPr>
                <w:rFonts w:ascii="Calibri" w:hAnsi="Calibri" w:cs="Calibri"/>
                <w:color w:val="000000" w:themeColor="text1"/>
                <w:kern w:val="0"/>
                <w:szCs w:val="21"/>
                <w14:textFill>
                  <w14:solidFill>
                    <w14:schemeClr w14:val="tx1"/>
                  </w14:solidFill>
                </w14:textFill>
              </w:rPr>
              <w:t>*</w:t>
            </w:r>
            <w:r>
              <w:rPr>
                <w:rFonts w:hint="eastAsia" w:ascii="Calibri" w:hAnsi="Calibri" w:cs="Calibri"/>
                <w:color w:val="000000" w:themeColor="text1"/>
                <w:kern w:val="0"/>
                <w:szCs w:val="21"/>
                <w14:textFill>
                  <w14:solidFill>
                    <w14:schemeClr w14:val="tx1"/>
                  </w14:solidFill>
                </w14:textFill>
              </w:rPr>
              <w:t>(连续平整度仪或多功能检测车)</w:t>
            </w:r>
          </w:p>
        </w:tc>
        <w:tc>
          <w:tcPr>
            <w:tcW w:w="1418" w:type="dxa"/>
            <w:tcBorders>
              <w:top w:val="outset" w:color="auto" w:sz="6" w:space="0"/>
              <w:left w:val="single" w:color="auto" w:sz="4" w:space="0"/>
              <w:bottom w:val="nil"/>
              <w:right w:val="single" w:color="auto" w:sz="4" w:space="0"/>
            </w:tcBorders>
            <w:vAlign w:val="center"/>
          </w:tcPr>
          <w:p w14:paraId="7B4665BC">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ascii="Calibri" w:hAnsi="Calibri" w:cs="Calibri"/>
                <w:color w:val="000000" w:themeColor="text1"/>
                <w:kern w:val="0"/>
                <w:szCs w:val="21"/>
                <w14:textFill>
                  <w14:solidFill>
                    <w14:schemeClr w14:val="tx1"/>
                  </w14:solidFill>
                </w14:textFill>
              </w:rPr>
              <w:t>km/</w:t>
            </w:r>
            <w:r>
              <w:rPr>
                <w:rFonts w:hint="eastAsia" w:ascii="Calibri" w:hAnsi="Calibri" w:cs="Calibri"/>
                <w:color w:val="000000" w:themeColor="text1"/>
                <w:kern w:val="0"/>
                <w:szCs w:val="21"/>
                <w14:textFill>
                  <w14:solidFill>
                    <w14:schemeClr w14:val="tx1"/>
                  </w14:solidFill>
                </w14:textFill>
              </w:rPr>
              <w:t>车道</w:t>
            </w:r>
          </w:p>
        </w:tc>
        <w:tc>
          <w:tcPr>
            <w:tcW w:w="2791" w:type="dxa"/>
            <w:tcBorders>
              <w:top w:val="outset" w:color="auto" w:sz="6" w:space="0"/>
              <w:left w:val="outset" w:color="auto" w:sz="6" w:space="0"/>
              <w:bottom w:val="nil"/>
              <w:right w:val="outset" w:color="auto" w:sz="6" w:space="0"/>
            </w:tcBorders>
            <w:vAlign w:val="center"/>
          </w:tcPr>
          <w:p w14:paraId="39B9FCED">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每车道连续检测，按合同段或按桥长计算σ、IRI。</w:t>
            </w:r>
          </w:p>
        </w:tc>
      </w:tr>
      <w:tr w14:paraId="002492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36A3359">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10927869">
            <w:pPr>
              <w:widowControl/>
              <w:jc w:val="left"/>
              <w:rPr>
                <w:rFonts w:ascii="Calibri" w:hAnsi="Calibri" w:cs="Calibri"/>
                <w:color w:val="000000" w:themeColor="text1"/>
                <w:kern w:val="0"/>
                <w:szCs w:val="21"/>
                <w14:textFill>
                  <w14:solidFill>
                    <w14:schemeClr w14:val="tx1"/>
                  </w14:solidFill>
                </w14:textFill>
              </w:rPr>
            </w:pPr>
          </w:p>
        </w:tc>
        <w:tc>
          <w:tcPr>
            <w:tcW w:w="2451" w:type="dxa"/>
            <w:vMerge w:val="restart"/>
            <w:tcBorders>
              <w:top w:val="outset" w:color="auto" w:sz="6" w:space="0"/>
              <w:left w:val="outset" w:color="auto" w:sz="6" w:space="0"/>
              <w:bottom w:val="outset" w:color="auto" w:sz="6" w:space="0"/>
              <w:right w:val="single" w:color="auto" w:sz="4" w:space="0"/>
            </w:tcBorders>
            <w:vAlign w:val="center"/>
          </w:tcPr>
          <w:p w14:paraId="2117789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抗滑</w:t>
            </w:r>
            <w:r>
              <w:rPr>
                <w:rFonts w:ascii="Calibri" w:hAnsi="Calibri" w:cs="Calibri"/>
                <w:color w:val="000000" w:themeColor="text1"/>
                <w:kern w:val="0"/>
                <w:szCs w:val="21"/>
                <w14:textFill>
                  <w14:solidFill>
                    <w14:schemeClr w14:val="tx1"/>
                  </w14:solidFill>
                </w14:textFill>
              </w:rPr>
              <w:t>*</w:t>
            </w:r>
          </w:p>
        </w:tc>
        <w:tc>
          <w:tcPr>
            <w:tcW w:w="1418" w:type="dxa"/>
            <w:tcBorders>
              <w:top w:val="outset" w:color="auto" w:sz="6" w:space="0"/>
              <w:left w:val="single" w:color="auto" w:sz="4" w:space="0"/>
              <w:bottom w:val="single" w:color="auto" w:sz="4" w:space="0"/>
              <w:right w:val="single" w:color="auto" w:sz="4" w:space="0"/>
            </w:tcBorders>
            <w:vAlign w:val="center"/>
          </w:tcPr>
          <w:p w14:paraId="4727E1F6">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single" w:color="auto" w:sz="4" w:space="0"/>
              <w:right w:val="outset" w:color="auto" w:sz="6" w:space="0"/>
            </w:tcBorders>
            <w:vAlign w:val="center"/>
          </w:tcPr>
          <w:p w14:paraId="3372ED21">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路面摩擦系数。</w:t>
            </w:r>
          </w:p>
        </w:tc>
      </w:tr>
      <w:tr w14:paraId="2D7E7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1B8F662B">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432F3370">
            <w:pPr>
              <w:widowControl/>
              <w:jc w:val="left"/>
              <w:rPr>
                <w:rFonts w:ascii="Calibri" w:hAnsi="Calibri" w:cs="Calibri"/>
                <w:color w:val="000000" w:themeColor="text1"/>
                <w:kern w:val="0"/>
                <w:szCs w:val="21"/>
                <w14:textFill>
                  <w14:solidFill>
                    <w14:schemeClr w14:val="tx1"/>
                  </w14:solidFill>
                </w14:textFill>
              </w:rPr>
            </w:pPr>
          </w:p>
        </w:tc>
        <w:tc>
          <w:tcPr>
            <w:tcW w:w="2451" w:type="dxa"/>
            <w:vMerge w:val="continue"/>
            <w:tcBorders>
              <w:top w:val="outset" w:color="auto" w:sz="6" w:space="0"/>
              <w:left w:val="outset" w:color="auto" w:sz="6" w:space="0"/>
              <w:bottom w:val="outset" w:color="auto" w:sz="6" w:space="0"/>
              <w:right w:val="single" w:color="auto" w:sz="4" w:space="0"/>
            </w:tcBorders>
            <w:vAlign w:val="center"/>
          </w:tcPr>
          <w:p w14:paraId="27D5B82A">
            <w:pPr>
              <w:widowControl/>
              <w:jc w:val="left"/>
              <w:rPr>
                <w:rFonts w:ascii="Calibri" w:hAnsi="Calibri" w:cs="Calibri"/>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outset" w:color="auto" w:sz="6" w:space="0"/>
              <w:right w:val="single" w:color="auto" w:sz="4" w:space="0"/>
            </w:tcBorders>
            <w:vAlign w:val="center"/>
          </w:tcPr>
          <w:p w14:paraId="1D443EEE">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single" w:color="auto" w:sz="4" w:space="0"/>
              <w:left w:val="outset" w:color="auto" w:sz="6" w:space="0"/>
              <w:bottom w:val="outset" w:color="auto" w:sz="6" w:space="0"/>
              <w:right w:val="outset" w:color="auto" w:sz="6" w:space="0"/>
            </w:tcBorders>
            <w:vAlign w:val="center"/>
          </w:tcPr>
          <w:p w14:paraId="4662787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路面构造深度（铺砂法）。</w:t>
            </w:r>
          </w:p>
        </w:tc>
      </w:tr>
      <w:tr w14:paraId="39CECB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1D04A390">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1610862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56B7F1D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厚度</w:t>
            </w:r>
          </w:p>
        </w:tc>
        <w:tc>
          <w:tcPr>
            <w:tcW w:w="1418" w:type="dxa"/>
            <w:tcBorders>
              <w:top w:val="outset" w:color="auto" w:sz="6" w:space="0"/>
              <w:left w:val="single" w:color="auto" w:sz="4" w:space="0"/>
              <w:bottom w:val="outset" w:color="auto" w:sz="6" w:space="0"/>
              <w:right w:val="single" w:color="auto" w:sz="4" w:space="0"/>
            </w:tcBorders>
            <w:vAlign w:val="center"/>
          </w:tcPr>
          <w:p w14:paraId="70673DC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19916A8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钻芯取样测量芯样厚度。</w:t>
            </w:r>
          </w:p>
        </w:tc>
      </w:tr>
      <w:tr w14:paraId="09EC9D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77988329">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2331182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2617000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横坡</w:t>
            </w:r>
          </w:p>
        </w:tc>
        <w:tc>
          <w:tcPr>
            <w:tcW w:w="1418" w:type="dxa"/>
            <w:tcBorders>
              <w:top w:val="outset" w:color="auto" w:sz="6" w:space="0"/>
              <w:left w:val="single" w:color="auto" w:sz="4" w:space="0"/>
              <w:bottom w:val="outset" w:color="auto" w:sz="6" w:space="0"/>
              <w:right w:val="single" w:color="auto" w:sz="4" w:space="0"/>
            </w:tcBorders>
            <w:vAlign w:val="center"/>
          </w:tcPr>
          <w:p w14:paraId="360DB0B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w:t>
            </w:r>
          </w:p>
        </w:tc>
        <w:tc>
          <w:tcPr>
            <w:tcW w:w="2791" w:type="dxa"/>
            <w:tcBorders>
              <w:top w:val="outset" w:color="auto" w:sz="6" w:space="0"/>
              <w:left w:val="outset" w:color="auto" w:sz="6" w:space="0"/>
              <w:bottom w:val="outset" w:color="auto" w:sz="6" w:space="0"/>
              <w:right w:val="outset" w:color="auto" w:sz="6" w:space="0"/>
            </w:tcBorders>
            <w:vAlign w:val="center"/>
          </w:tcPr>
          <w:p w14:paraId="4362BF73">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水准仪。</w:t>
            </w:r>
          </w:p>
        </w:tc>
      </w:tr>
      <w:tr w14:paraId="38C467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restart"/>
            <w:tcBorders>
              <w:top w:val="outset" w:color="auto" w:sz="6" w:space="0"/>
              <w:left w:val="outset" w:color="auto" w:sz="6" w:space="0"/>
              <w:bottom w:val="single" w:color="auto" w:sz="4" w:space="0"/>
              <w:right w:val="outset" w:color="auto" w:sz="6" w:space="0"/>
            </w:tcBorders>
            <w:vAlign w:val="center"/>
          </w:tcPr>
          <w:p w14:paraId="19BED3F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桥梁（不含小桥）</w:t>
            </w:r>
          </w:p>
        </w:tc>
        <w:tc>
          <w:tcPr>
            <w:tcW w:w="1559" w:type="dxa"/>
            <w:vMerge w:val="restart"/>
            <w:tcBorders>
              <w:top w:val="outset" w:color="auto" w:sz="6" w:space="0"/>
              <w:left w:val="outset" w:color="auto" w:sz="6" w:space="0"/>
              <w:bottom w:val="single" w:color="auto" w:sz="4" w:space="0"/>
              <w:right w:val="outset" w:color="auto" w:sz="6" w:space="0"/>
            </w:tcBorders>
            <w:vAlign w:val="center"/>
          </w:tcPr>
          <w:p w14:paraId="505D97F6">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下部</w:t>
            </w:r>
          </w:p>
        </w:tc>
        <w:tc>
          <w:tcPr>
            <w:tcW w:w="2451" w:type="dxa"/>
            <w:tcBorders>
              <w:top w:val="outset" w:color="auto" w:sz="6" w:space="0"/>
              <w:left w:val="outset" w:color="auto" w:sz="6" w:space="0"/>
              <w:bottom w:val="nil"/>
              <w:right w:val="single" w:color="auto" w:sz="4" w:space="0"/>
            </w:tcBorders>
            <w:vAlign w:val="center"/>
          </w:tcPr>
          <w:p w14:paraId="44B0F5B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墩台砼强度</w:t>
            </w:r>
          </w:p>
        </w:tc>
        <w:tc>
          <w:tcPr>
            <w:tcW w:w="1418" w:type="dxa"/>
            <w:tcBorders>
              <w:top w:val="outset" w:color="auto" w:sz="6" w:space="0"/>
              <w:left w:val="single" w:color="auto" w:sz="4" w:space="0"/>
              <w:bottom w:val="nil"/>
              <w:right w:val="single" w:color="auto" w:sz="4" w:space="0"/>
            </w:tcBorders>
            <w:vAlign w:val="center"/>
          </w:tcPr>
          <w:p w14:paraId="3BD742E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测区</w:t>
            </w:r>
          </w:p>
        </w:tc>
        <w:tc>
          <w:tcPr>
            <w:tcW w:w="2791" w:type="dxa"/>
            <w:tcBorders>
              <w:top w:val="outset" w:color="auto" w:sz="6" w:space="0"/>
              <w:left w:val="outset" w:color="auto" w:sz="6" w:space="0"/>
              <w:bottom w:val="nil"/>
              <w:right w:val="outset" w:color="auto" w:sz="6" w:space="0"/>
            </w:tcBorders>
            <w:vAlign w:val="center"/>
          </w:tcPr>
          <w:p w14:paraId="279AADF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回弹法。</w:t>
            </w:r>
          </w:p>
        </w:tc>
      </w:tr>
      <w:tr w14:paraId="66882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single" w:color="auto" w:sz="4" w:space="0"/>
              <w:right w:val="outset" w:color="auto" w:sz="6" w:space="0"/>
            </w:tcBorders>
            <w:vAlign w:val="center"/>
          </w:tcPr>
          <w:p w14:paraId="5C916247">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single" w:color="auto" w:sz="4" w:space="0"/>
              <w:right w:val="outset" w:color="auto" w:sz="6" w:space="0"/>
            </w:tcBorders>
            <w:vAlign w:val="center"/>
          </w:tcPr>
          <w:p w14:paraId="5603E5BD">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2942A34E">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主要结构尺寸</w:t>
            </w:r>
          </w:p>
        </w:tc>
        <w:tc>
          <w:tcPr>
            <w:tcW w:w="1418" w:type="dxa"/>
            <w:tcBorders>
              <w:top w:val="outset" w:color="auto" w:sz="6" w:space="0"/>
              <w:left w:val="single" w:color="auto" w:sz="4" w:space="0"/>
              <w:bottom w:val="outset" w:color="auto" w:sz="6" w:space="0"/>
              <w:right w:val="single" w:color="auto" w:sz="4" w:space="0"/>
            </w:tcBorders>
            <w:vAlign w:val="center"/>
          </w:tcPr>
          <w:p w14:paraId="2147D87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1B05C483">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0DBB1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single" w:color="auto" w:sz="4" w:space="0"/>
              <w:right w:val="outset" w:color="auto" w:sz="6" w:space="0"/>
            </w:tcBorders>
            <w:vAlign w:val="center"/>
          </w:tcPr>
          <w:p w14:paraId="3090762D">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single" w:color="auto" w:sz="4" w:space="0"/>
              <w:right w:val="outset" w:color="auto" w:sz="6" w:space="0"/>
            </w:tcBorders>
            <w:vAlign w:val="center"/>
          </w:tcPr>
          <w:p w14:paraId="1CCBC6B7">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08855CB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钢筋保护层厚度</w:t>
            </w:r>
          </w:p>
        </w:tc>
        <w:tc>
          <w:tcPr>
            <w:tcW w:w="1418" w:type="dxa"/>
            <w:tcBorders>
              <w:top w:val="outset" w:color="auto" w:sz="6" w:space="0"/>
              <w:left w:val="single" w:color="auto" w:sz="4" w:space="0"/>
              <w:bottom w:val="outset" w:color="auto" w:sz="6" w:space="0"/>
              <w:right w:val="single" w:color="auto" w:sz="4" w:space="0"/>
            </w:tcBorders>
            <w:vAlign w:val="center"/>
          </w:tcPr>
          <w:p w14:paraId="3D203EF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49056F8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无损检测。</w:t>
            </w:r>
          </w:p>
        </w:tc>
      </w:tr>
      <w:tr w14:paraId="3D10A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single" w:color="auto" w:sz="4" w:space="0"/>
              <w:right w:val="outset" w:color="auto" w:sz="6" w:space="0"/>
            </w:tcBorders>
            <w:vAlign w:val="center"/>
          </w:tcPr>
          <w:p w14:paraId="4E7A8C59">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single" w:color="auto" w:sz="4" w:space="0"/>
              <w:right w:val="outset" w:color="auto" w:sz="6" w:space="0"/>
            </w:tcBorders>
            <w:vAlign w:val="center"/>
          </w:tcPr>
          <w:p w14:paraId="65FE614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6B0C4F7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墩台垂直度</w:t>
            </w:r>
          </w:p>
        </w:tc>
        <w:tc>
          <w:tcPr>
            <w:tcW w:w="1418" w:type="dxa"/>
            <w:tcBorders>
              <w:top w:val="outset" w:color="auto" w:sz="6" w:space="0"/>
              <w:left w:val="single" w:color="auto" w:sz="4" w:space="0"/>
              <w:bottom w:val="outset" w:color="auto" w:sz="6" w:space="0"/>
              <w:right w:val="single" w:color="auto" w:sz="4" w:space="0"/>
            </w:tcBorders>
            <w:vAlign w:val="center"/>
          </w:tcPr>
          <w:p w14:paraId="00807B9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2C1AE93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4C78E5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restart"/>
            <w:tcBorders>
              <w:top w:val="single" w:color="auto" w:sz="4" w:space="0"/>
              <w:left w:val="outset" w:color="auto" w:sz="6" w:space="0"/>
              <w:right w:val="outset" w:color="auto" w:sz="6" w:space="0"/>
            </w:tcBorders>
            <w:vAlign w:val="center"/>
          </w:tcPr>
          <w:p w14:paraId="3744E292">
            <w:pPr>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桥梁（不含小桥）</w:t>
            </w:r>
          </w:p>
        </w:tc>
        <w:tc>
          <w:tcPr>
            <w:tcW w:w="1559" w:type="dxa"/>
            <w:vMerge w:val="restart"/>
            <w:tcBorders>
              <w:top w:val="single" w:color="auto" w:sz="4" w:space="0"/>
              <w:left w:val="outset" w:color="auto" w:sz="6" w:space="0"/>
              <w:bottom w:val="outset" w:color="auto" w:sz="6" w:space="0"/>
              <w:right w:val="outset" w:color="auto" w:sz="6" w:space="0"/>
            </w:tcBorders>
            <w:vAlign w:val="center"/>
          </w:tcPr>
          <w:p w14:paraId="5FBE07D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上部</w:t>
            </w:r>
          </w:p>
        </w:tc>
        <w:tc>
          <w:tcPr>
            <w:tcW w:w="2451" w:type="dxa"/>
            <w:tcBorders>
              <w:top w:val="outset" w:color="auto" w:sz="6" w:space="0"/>
              <w:left w:val="outset" w:color="auto" w:sz="6" w:space="0"/>
              <w:bottom w:val="nil"/>
              <w:right w:val="single" w:color="auto" w:sz="4" w:space="0"/>
            </w:tcBorders>
            <w:vAlign w:val="center"/>
          </w:tcPr>
          <w:p w14:paraId="439DB32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砼强度</w:t>
            </w:r>
          </w:p>
        </w:tc>
        <w:tc>
          <w:tcPr>
            <w:tcW w:w="1418" w:type="dxa"/>
            <w:tcBorders>
              <w:top w:val="outset" w:color="auto" w:sz="6" w:space="0"/>
              <w:left w:val="single" w:color="auto" w:sz="4" w:space="0"/>
              <w:bottom w:val="nil"/>
              <w:right w:val="single" w:color="auto" w:sz="4" w:space="0"/>
            </w:tcBorders>
            <w:vAlign w:val="center"/>
          </w:tcPr>
          <w:p w14:paraId="257D763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测区</w:t>
            </w:r>
          </w:p>
        </w:tc>
        <w:tc>
          <w:tcPr>
            <w:tcW w:w="2791" w:type="dxa"/>
            <w:tcBorders>
              <w:top w:val="outset" w:color="auto" w:sz="6" w:space="0"/>
              <w:left w:val="outset" w:color="auto" w:sz="6" w:space="0"/>
              <w:bottom w:val="nil"/>
              <w:right w:val="outset" w:color="auto" w:sz="6" w:space="0"/>
            </w:tcBorders>
            <w:vAlign w:val="center"/>
          </w:tcPr>
          <w:p w14:paraId="7A356B6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回弹法。</w:t>
            </w:r>
          </w:p>
        </w:tc>
      </w:tr>
      <w:tr w14:paraId="2F2299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left w:val="outset" w:color="auto" w:sz="6" w:space="0"/>
              <w:right w:val="outset" w:color="auto" w:sz="6" w:space="0"/>
            </w:tcBorders>
            <w:vAlign w:val="center"/>
          </w:tcPr>
          <w:p w14:paraId="512592D4">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single" w:color="auto" w:sz="4" w:space="0"/>
              <w:left w:val="outset" w:color="auto" w:sz="6" w:space="0"/>
              <w:bottom w:val="outset" w:color="auto" w:sz="6" w:space="0"/>
              <w:right w:val="outset" w:color="auto" w:sz="6" w:space="0"/>
            </w:tcBorders>
            <w:vAlign w:val="center"/>
          </w:tcPr>
          <w:p w14:paraId="6AA90340">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3516D87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主要结构尺寸</w:t>
            </w:r>
          </w:p>
        </w:tc>
        <w:tc>
          <w:tcPr>
            <w:tcW w:w="1418" w:type="dxa"/>
            <w:tcBorders>
              <w:top w:val="outset" w:color="auto" w:sz="6" w:space="0"/>
              <w:left w:val="single" w:color="auto" w:sz="4" w:space="0"/>
              <w:bottom w:val="outset" w:color="auto" w:sz="6" w:space="0"/>
              <w:right w:val="single" w:color="auto" w:sz="4" w:space="0"/>
            </w:tcBorders>
            <w:vAlign w:val="center"/>
          </w:tcPr>
          <w:p w14:paraId="129C890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点</w:t>
            </w:r>
          </w:p>
        </w:tc>
        <w:tc>
          <w:tcPr>
            <w:tcW w:w="2791" w:type="dxa"/>
            <w:tcBorders>
              <w:top w:val="outset" w:color="auto" w:sz="6" w:space="0"/>
              <w:left w:val="outset" w:color="auto" w:sz="6" w:space="0"/>
              <w:bottom w:val="outset" w:color="auto" w:sz="6" w:space="0"/>
              <w:right w:val="outset" w:color="auto" w:sz="6" w:space="0"/>
            </w:tcBorders>
            <w:vAlign w:val="center"/>
          </w:tcPr>
          <w:p w14:paraId="63F8CB6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263182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left w:val="outset" w:color="auto" w:sz="6" w:space="0"/>
              <w:bottom w:val="single" w:color="auto" w:sz="4" w:space="0"/>
              <w:right w:val="outset" w:color="auto" w:sz="6" w:space="0"/>
            </w:tcBorders>
            <w:vAlign w:val="center"/>
          </w:tcPr>
          <w:p w14:paraId="4B0253A5">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single" w:color="auto" w:sz="4" w:space="0"/>
              <w:left w:val="outset" w:color="auto" w:sz="6" w:space="0"/>
              <w:bottom w:val="single" w:color="auto" w:sz="4" w:space="0"/>
              <w:right w:val="outset" w:color="auto" w:sz="6" w:space="0"/>
            </w:tcBorders>
            <w:vAlign w:val="center"/>
          </w:tcPr>
          <w:p w14:paraId="23ABD741">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single" w:color="auto" w:sz="4" w:space="0"/>
              <w:right w:val="single" w:color="auto" w:sz="4" w:space="0"/>
            </w:tcBorders>
            <w:vAlign w:val="center"/>
          </w:tcPr>
          <w:p w14:paraId="76A248A1">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钢筋保护层厚度</w:t>
            </w:r>
          </w:p>
        </w:tc>
        <w:tc>
          <w:tcPr>
            <w:tcW w:w="1418" w:type="dxa"/>
            <w:tcBorders>
              <w:top w:val="outset" w:color="auto" w:sz="6" w:space="0"/>
              <w:left w:val="single" w:color="auto" w:sz="4" w:space="0"/>
              <w:bottom w:val="outset" w:color="auto" w:sz="6" w:space="0"/>
              <w:right w:val="single" w:color="auto" w:sz="4" w:space="0"/>
            </w:tcBorders>
            <w:vAlign w:val="center"/>
          </w:tcPr>
          <w:p w14:paraId="0813414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391B4ED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无损检测。</w:t>
            </w:r>
          </w:p>
        </w:tc>
      </w:tr>
      <w:tr w14:paraId="4372F5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8" w:hRule="atLeast"/>
          <w:jc w:val="center"/>
        </w:trPr>
        <w:tc>
          <w:tcPr>
            <w:tcW w:w="1276" w:type="dxa"/>
            <w:vMerge w:val="restart"/>
            <w:tcBorders>
              <w:top w:val="single" w:color="auto" w:sz="4" w:space="0"/>
              <w:left w:val="outset" w:color="auto" w:sz="6" w:space="0"/>
              <w:right w:val="outset" w:color="auto" w:sz="6" w:space="0"/>
            </w:tcBorders>
            <w:vAlign w:val="center"/>
          </w:tcPr>
          <w:p w14:paraId="75962D09">
            <w:pPr>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桥梁（不含小桥）</w:t>
            </w:r>
          </w:p>
        </w:tc>
        <w:tc>
          <w:tcPr>
            <w:tcW w:w="1559" w:type="dxa"/>
            <w:vMerge w:val="restart"/>
            <w:tcBorders>
              <w:top w:val="single" w:color="auto" w:sz="4" w:space="0"/>
              <w:left w:val="outset" w:color="auto" w:sz="6" w:space="0"/>
              <w:right w:val="outset" w:color="auto" w:sz="6" w:space="0"/>
            </w:tcBorders>
            <w:vAlign w:val="center"/>
          </w:tcPr>
          <w:p w14:paraId="737A24E9">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桥面系</w:t>
            </w:r>
          </w:p>
        </w:tc>
        <w:tc>
          <w:tcPr>
            <w:tcW w:w="2451" w:type="dxa"/>
            <w:tcBorders>
              <w:top w:val="single" w:color="auto" w:sz="4" w:space="0"/>
              <w:left w:val="outset" w:color="auto" w:sz="6" w:space="0"/>
              <w:right w:val="single" w:color="auto" w:sz="4" w:space="0"/>
            </w:tcBorders>
            <w:vAlign w:val="center"/>
          </w:tcPr>
          <w:p w14:paraId="0E1E7C5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伸缩缝与桥面高差</w:t>
            </w:r>
          </w:p>
        </w:tc>
        <w:tc>
          <w:tcPr>
            <w:tcW w:w="1418" w:type="dxa"/>
            <w:tcBorders>
              <w:top w:val="outset" w:color="auto" w:sz="6" w:space="0"/>
              <w:left w:val="single" w:color="auto" w:sz="4" w:space="0"/>
              <w:right w:val="single" w:color="auto" w:sz="4" w:space="0"/>
            </w:tcBorders>
            <w:vAlign w:val="center"/>
          </w:tcPr>
          <w:p w14:paraId="7EDB7077">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条</w:t>
            </w:r>
          </w:p>
        </w:tc>
        <w:tc>
          <w:tcPr>
            <w:tcW w:w="2791" w:type="dxa"/>
            <w:tcBorders>
              <w:top w:val="outset" w:color="auto" w:sz="6" w:space="0"/>
              <w:left w:val="outset" w:color="auto" w:sz="6" w:space="0"/>
              <w:right w:val="outset" w:color="auto" w:sz="6" w:space="0"/>
            </w:tcBorders>
            <w:vAlign w:val="center"/>
          </w:tcPr>
          <w:p w14:paraId="124F1F1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11D1E8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1276" w:type="dxa"/>
            <w:vMerge w:val="continue"/>
            <w:tcBorders>
              <w:left w:val="outset" w:color="auto" w:sz="6" w:space="0"/>
              <w:right w:val="outset" w:color="auto" w:sz="6" w:space="0"/>
            </w:tcBorders>
            <w:vAlign w:val="center"/>
          </w:tcPr>
          <w:p w14:paraId="0843B6AE">
            <w:pPr>
              <w:jc w:val="center"/>
              <w:rPr>
                <w:rFonts w:ascii="Calibri" w:hAnsi="Calibri" w:cs="Calibri"/>
                <w:color w:val="000000" w:themeColor="text1"/>
                <w:kern w:val="0"/>
                <w:szCs w:val="21"/>
                <w14:textFill>
                  <w14:solidFill>
                    <w14:schemeClr w14:val="tx1"/>
                  </w14:solidFill>
                </w14:textFill>
              </w:rPr>
            </w:pPr>
          </w:p>
        </w:tc>
        <w:tc>
          <w:tcPr>
            <w:tcW w:w="1559" w:type="dxa"/>
            <w:vMerge w:val="continue"/>
            <w:tcBorders>
              <w:left w:val="outset" w:color="auto" w:sz="6" w:space="0"/>
              <w:right w:val="outset" w:color="auto" w:sz="6" w:space="0"/>
            </w:tcBorders>
            <w:vAlign w:val="center"/>
          </w:tcPr>
          <w:p w14:paraId="60F3C483">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05EF5A5E">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桥面铺装平整度</w:t>
            </w:r>
            <w:r>
              <w:rPr>
                <w:rFonts w:ascii="Calibri" w:hAnsi="Calibri" w:cs="Calibri"/>
                <w:color w:val="000000" w:themeColor="text1"/>
                <w:kern w:val="0"/>
                <w:szCs w:val="21"/>
                <w14:textFill>
                  <w14:solidFill>
                    <w14:schemeClr w14:val="tx1"/>
                  </w14:solidFill>
                </w14:textFill>
              </w:rPr>
              <w:t>*</w:t>
            </w:r>
            <w:r>
              <w:rPr>
                <w:rFonts w:hint="eastAsia" w:ascii="Calibri" w:hAnsi="Calibri" w:cs="Calibri"/>
                <w:color w:val="000000" w:themeColor="text1"/>
                <w:kern w:val="0"/>
                <w:szCs w:val="21"/>
                <w14:textFill>
                  <w14:solidFill>
                    <w14:schemeClr w14:val="tx1"/>
                  </w14:solidFill>
                </w14:textFill>
              </w:rPr>
              <w:t xml:space="preserve"> (连续平整度仪或多功能检测车)</w:t>
            </w:r>
          </w:p>
        </w:tc>
        <w:tc>
          <w:tcPr>
            <w:tcW w:w="1418" w:type="dxa"/>
            <w:tcBorders>
              <w:top w:val="outset" w:color="auto" w:sz="6" w:space="0"/>
              <w:left w:val="single" w:color="auto" w:sz="4" w:space="0"/>
              <w:right w:val="single" w:color="auto" w:sz="4" w:space="0"/>
            </w:tcBorders>
            <w:vAlign w:val="center"/>
          </w:tcPr>
          <w:p w14:paraId="01739785">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座</w:t>
            </w:r>
          </w:p>
        </w:tc>
        <w:tc>
          <w:tcPr>
            <w:tcW w:w="2791" w:type="dxa"/>
            <w:tcBorders>
              <w:top w:val="outset" w:color="auto" w:sz="6" w:space="0"/>
              <w:left w:val="outset" w:color="auto" w:sz="6" w:space="0"/>
              <w:right w:val="outset" w:color="auto" w:sz="6" w:space="0"/>
            </w:tcBorders>
            <w:vAlign w:val="center"/>
          </w:tcPr>
          <w:p w14:paraId="45CFFEA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与路面平整度同时检测，每车道连续检测，按桥长计算σ、IRI。</w:t>
            </w:r>
          </w:p>
        </w:tc>
      </w:tr>
      <w:tr w14:paraId="3F7F5B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left w:val="outset" w:color="auto" w:sz="6" w:space="0"/>
              <w:right w:val="outset" w:color="auto" w:sz="6" w:space="0"/>
            </w:tcBorders>
            <w:vAlign w:val="center"/>
          </w:tcPr>
          <w:p w14:paraId="167B725A">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left w:val="outset" w:color="auto" w:sz="6" w:space="0"/>
              <w:right w:val="outset" w:color="auto" w:sz="6" w:space="0"/>
            </w:tcBorders>
            <w:vAlign w:val="center"/>
          </w:tcPr>
          <w:p w14:paraId="37087B01">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7E4ECA58">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横坡</w:t>
            </w:r>
          </w:p>
        </w:tc>
        <w:tc>
          <w:tcPr>
            <w:tcW w:w="1418" w:type="dxa"/>
            <w:tcBorders>
              <w:top w:val="outset" w:color="auto" w:sz="6" w:space="0"/>
              <w:left w:val="single" w:color="auto" w:sz="4" w:space="0"/>
              <w:bottom w:val="outset" w:color="auto" w:sz="6" w:space="0"/>
              <w:right w:val="single" w:color="auto" w:sz="4" w:space="0"/>
            </w:tcBorders>
            <w:vAlign w:val="center"/>
          </w:tcPr>
          <w:p w14:paraId="4139656E">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w:t>
            </w:r>
          </w:p>
        </w:tc>
        <w:tc>
          <w:tcPr>
            <w:tcW w:w="2791" w:type="dxa"/>
            <w:tcBorders>
              <w:top w:val="outset" w:color="auto" w:sz="6" w:space="0"/>
              <w:left w:val="outset" w:color="auto" w:sz="6" w:space="0"/>
              <w:bottom w:val="outset" w:color="auto" w:sz="6" w:space="0"/>
              <w:right w:val="outset" w:color="auto" w:sz="6" w:space="0"/>
            </w:tcBorders>
            <w:vAlign w:val="center"/>
          </w:tcPr>
          <w:p w14:paraId="2B1905D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水准仪。</w:t>
            </w:r>
          </w:p>
        </w:tc>
      </w:tr>
      <w:tr w14:paraId="39278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left w:val="outset" w:color="auto" w:sz="6" w:space="0"/>
              <w:bottom w:val="nil"/>
              <w:right w:val="outset" w:color="auto" w:sz="6" w:space="0"/>
            </w:tcBorders>
            <w:vAlign w:val="center"/>
          </w:tcPr>
          <w:p w14:paraId="7A016E4D">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left w:val="outset" w:color="auto" w:sz="6" w:space="0"/>
              <w:bottom w:val="nil"/>
              <w:right w:val="outset" w:color="auto" w:sz="6" w:space="0"/>
            </w:tcBorders>
            <w:vAlign w:val="center"/>
          </w:tcPr>
          <w:p w14:paraId="480EF948">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nil"/>
              <w:right w:val="single" w:color="auto" w:sz="4" w:space="0"/>
            </w:tcBorders>
            <w:vAlign w:val="center"/>
          </w:tcPr>
          <w:p w14:paraId="16E53EB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桥面抗滑</w:t>
            </w:r>
            <w:r>
              <w:rPr>
                <w:rFonts w:ascii="Calibri" w:hAnsi="Calibri" w:cs="Calibri"/>
                <w:color w:val="000000" w:themeColor="text1"/>
                <w:kern w:val="0"/>
                <w:szCs w:val="21"/>
                <w14:textFill>
                  <w14:solidFill>
                    <w14:schemeClr w14:val="tx1"/>
                  </w14:solidFill>
                </w14:textFill>
              </w:rPr>
              <w:t>*</w:t>
            </w:r>
          </w:p>
        </w:tc>
        <w:tc>
          <w:tcPr>
            <w:tcW w:w="1418" w:type="dxa"/>
            <w:tcBorders>
              <w:top w:val="outset" w:color="auto" w:sz="6" w:space="0"/>
              <w:left w:val="single" w:color="auto" w:sz="4" w:space="0"/>
              <w:bottom w:val="nil"/>
              <w:right w:val="single" w:color="auto" w:sz="4" w:space="0"/>
            </w:tcBorders>
            <w:vAlign w:val="center"/>
          </w:tcPr>
          <w:p w14:paraId="6BD51D71">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nil"/>
              <w:right w:val="outset" w:color="auto" w:sz="6" w:space="0"/>
            </w:tcBorders>
            <w:vAlign w:val="center"/>
          </w:tcPr>
          <w:p w14:paraId="709254FF">
            <w:pPr>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构造深度（铺砂法）。</w:t>
            </w:r>
          </w:p>
        </w:tc>
      </w:tr>
      <w:tr w14:paraId="219D3D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restart"/>
            <w:tcBorders>
              <w:top w:val="outset" w:color="auto" w:sz="6" w:space="0"/>
              <w:left w:val="outset" w:color="auto" w:sz="6" w:space="0"/>
              <w:bottom w:val="outset" w:color="auto" w:sz="6" w:space="0"/>
              <w:right w:val="outset" w:color="auto" w:sz="6" w:space="0"/>
            </w:tcBorders>
            <w:vAlign w:val="center"/>
          </w:tcPr>
          <w:p w14:paraId="28E3EEA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隧道工程</w:t>
            </w: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16C2BDA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衬砌</w:t>
            </w:r>
          </w:p>
        </w:tc>
        <w:tc>
          <w:tcPr>
            <w:tcW w:w="2451" w:type="dxa"/>
            <w:tcBorders>
              <w:top w:val="outset" w:color="auto" w:sz="6" w:space="0"/>
              <w:left w:val="outset" w:color="auto" w:sz="6" w:space="0"/>
              <w:bottom w:val="nil"/>
              <w:right w:val="single" w:color="auto" w:sz="4" w:space="0"/>
            </w:tcBorders>
            <w:vAlign w:val="center"/>
          </w:tcPr>
          <w:p w14:paraId="22FB7C68">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衬砌强度</w:t>
            </w:r>
          </w:p>
        </w:tc>
        <w:tc>
          <w:tcPr>
            <w:tcW w:w="1418" w:type="dxa"/>
            <w:tcBorders>
              <w:top w:val="outset" w:color="auto" w:sz="6" w:space="0"/>
              <w:left w:val="single" w:color="auto" w:sz="4" w:space="0"/>
              <w:bottom w:val="nil"/>
              <w:right w:val="single" w:color="auto" w:sz="4" w:space="0"/>
            </w:tcBorders>
            <w:vAlign w:val="center"/>
          </w:tcPr>
          <w:p w14:paraId="3139253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测区</w:t>
            </w:r>
          </w:p>
        </w:tc>
        <w:tc>
          <w:tcPr>
            <w:tcW w:w="2791" w:type="dxa"/>
            <w:tcBorders>
              <w:top w:val="outset" w:color="auto" w:sz="6" w:space="0"/>
              <w:left w:val="outset" w:color="auto" w:sz="6" w:space="0"/>
              <w:bottom w:val="nil"/>
              <w:right w:val="outset" w:color="auto" w:sz="6" w:space="0"/>
            </w:tcBorders>
            <w:vAlign w:val="center"/>
          </w:tcPr>
          <w:p w14:paraId="09498E4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回弹法。</w:t>
            </w:r>
          </w:p>
        </w:tc>
      </w:tr>
      <w:tr w14:paraId="0BB1F9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EA9A07A">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711074E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398C5EB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衬砌厚度</w:t>
            </w:r>
          </w:p>
        </w:tc>
        <w:tc>
          <w:tcPr>
            <w:tcW w:w="1418" w:type="dxa"/>
            <w:tcBorders>
              <w:top w:val="outset" w:color="auto" w:sz="6" w:space="0"/>
              <w:left w:val="single" w:color="auto" w:sz="4" w:space="0"/>
              <w:bottom w:val="outset" w:color="auto" w:sz="6" w:space="0"/>
              <w:right w:val="single" w:color="auto" w:sz="4" w:space="0"/>
            </w:tcBorders>
            <w:vAlign w:val="center"/>
          </w:tcPr>
          <w:p w14:paraId="2FDDB8C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测线公里</w:t>
            </w:r>
          </w:p>
        </w:tc>
        <w:tc>
          <w:tcPr>
            <w:tcW w:w="2791" w:type="dxa"/>
            <w:tcBorders>
              <w:top w:val="outset" w:color="auto" w:sz="6" w:space="0"/>
              <w:left w:val="outset" w:color="auto" w:sz="6" w:space="0"/>
              <w:bottom w:val="outset" w:color="auto" w:sz="6" w:space="0"/>
              <w:right w:val="outset" w:color="auto" w:sz="6" w:space="0"/>
            </w:tcBorders>
            <w:vAlign w:val="center"/>
          </w:tcPr>
          <w:p w14:paraId="0FD4039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地质雷达检测。</w:t>
            </w:r>
          </w:p>
        </w:tc>
      </w:tr>
      <w:tr w14:paraId="15BE07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625F18EB">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4F003D7D">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0340D4E6">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大面平整度</w:t>
            </w:r>
          </w:p>
        </w:tc>
        <w:tc>
          <w:tcPr>
            <w:tcW w:w="1418" w:type="dxa"/>
            <w:tcBorders>
              <w:top w:val="outset" w:color="auto" w:sz="6" w:space="0"/>
              <w:left w:val="single" w:color="auto" w:sz="4" w:space="0"/>
              <w:bottom w:val="outset" w:color="auto" w:sz="6" w:space="0"/>
              <w:right w:val="single" w:color="auto" w:sz="4" w:space="0"/>
            </w:tcBorders>
            <w:vAlign w:val="center"/>
          </w:tcPr>
          <w:p w14:paraId="1270EC2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72E937A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ascii="Calibri" w:hAnsi="Calibri" w:cs="Calibri"/>
                <w:color w:val="000000" w:themeColor="text1"/>
                <w:kern w:val="0"/>
                <w:szCs w:val="21"/>
                <w14:textFill>
                  <w14:solidFill>
                    <w14:schemeClr w14:val="tx1"/>
                  </w14:solidFill>
                </w14:textFill>
              </w:rPr>
              <w:t>2m</w:t>
            </w:r>
            <w:r>
              <w:rPr>
                <w:rFonts w:hint="eastAsia" w:ascii="Calibri" w:hAnsi="Calibri" w:cs="Calibri"/>
                <w:color w:val="000000" w:themeColor="text1"/>
                <w:kern w:val="0"/>
                <w:szCs w:val="21"/>
                <w14:textFill>
                  <w14:solidFill>
                    <w14:schemeClr w14:val="tx1"/>
                  </w14:solidFill>
                </w14:textFill>
              </w:rPr>
              <w:t>直尺。</w:t>
            </w:r>
          </w:p>
        </w:tc>
      </w:tr>
      <w:tr w14:paraId="1F7A5C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8768633">
            <w:pPr>
              <w:widowControl/>
              <w:jc w:val="left"/>
              <w:rPr>
                <w:rFonts w:ascii="Calibri" w:hAnsi="Calibri" w:cs="Calibri"/>
                <w:color w:val="000000" w:themeColor="text1"/>
                <w:kern w:val="0"/>
                <w:szCs w:val="21"/>
                <w14:textFill>
                  <w14:solidFill>
                    <w14:schemeClr w14:val="tx1"/>
                  </w14:solidFill>
                </w14:textFill>
              </w:rPr>
            </w:pP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5FE1FAA7">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总体</w:t>
            </w:r>
          </w:p>
        </w:tc>
        <w:tc>
          <w:tcPr>
            <w:tcW w:w="2451" w:type="dxa"/>
            <w:tcBorders>
              <w:top w:val="outset" w:color="auto" w:sz="6" w:space="0"/>
              <w:left w:val="outset" w:color="auto" w:sz="6" w:space="0"/>
              <w:bottom w:val="outset" w:color="auto" w:sz="6" w:space="0"/>
              <w:right w:val="single" w:color="auto" w:sz="4" w:space="0"/>
            </w:tcBorders>
            <w:vAlign w:val="center"/>
          </w:tcPr>
          <w:p w14:paraId="6BF51AE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宽度</w:t>
            </w:r>
          </w:p>
        </w:tc>
        <w:tc>
          <w:tcPr>
            <w:tcW w:w="1418" w:type="dxa"/>
            <w:tcBorders>
              <w:top w:val="outset" w:color="auto" w:sz="6" w:space="0"/>
              <w:left w:val="single" w:color="auto" w:sz="4" w:space="0"/>
              <w:bottom w:val="outset" w:color="auto" w:sz="6" w:space="0"/>
              <w:right w:val="single" w:color="auto" w:sz="4" w:space="0"/>
            </w:tcBorders>
            <w:vAlign w:val="center"/>
          </w:tcPr>
          <w:p w14:paraId="6CCDD5C1">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74EB8C1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6A44F6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C1908D3">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04C09B98">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31DEDFD7">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净空</w:t>
            </w:r>
          </w:p>
        </w:tc>
        <w:tc>
          <w:tcPr>
            <w:tcW w:w="1418" w:type="dxa"/>
            <w:tcBorders>
              <w:top w:val="outset" w:color="auto" w:sz="6" w:space="0"/>
              <w:left w:val="single" w:color="auto" w:sz="4" w:space="0"/>
              <w:bottom w:val="outset" w:color="auto" w:sz="6" w:space="0"/>
              <w:right w:val="single" w:color="auto" w:sz="4" w:space="0"/>
            </w:tcBorders>
            <w:vAlign w:val="center"/>
          </w:tcPr>
          <w:p w14:paraId="015BAAB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6D5E457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断面仪检测。</w:t>
            </w:r>
          </w:p>
        </w:tc>
      </w:tr>
      <w:tr w14:paraId="32BA32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77933E39">
            <w:pPr>
              <w:widowControl/>
              <w:jc w:val="left"/>
              <w:rPr>
                <w:rFonts w:ascii="Calibri" w:hAnsi="Calibri" w:cs="Calibri"/>
                <w:color w:val="000000" w:themeColor="text1"/>
                <w:kern w:val="0"/>
                <w:szCs w:val="21"/>
                <w14:textFill>
                  <w14:solidFill>
                    <w14:schemeClr w14:val="tx1"/>
                  </w14:solidFill>
                </w14:textFill>
              </w:rPr>
            </w:pPr>
          </w:p>
        </w:tc>
        <w:tc>
          <w:tcPr>
            <w:tcW w:w="1559" w:type="dxa"/>
            <w:tcBorders>
              <w:top w:val="outset" w:color="auto" w:sz="6" w:space="0"/>
              <w:left w:val="outset" w:color="auto" w:sz="6" w:space="0"/>
              <w:bottom w:val="outset" w:color="auto" w:sz="6" w:space="0"/>
              <w:right w:val="outset" w:color="auto" w:sz="6" w:space="0"/>
            </w:tcBorders>
            <w:vAlign w:val="center"/>
          </w:tcPr>
          <w:p w14:paraId="3BC72A06">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隧道路面</w:t>
            </w:r>
          </w:p>
        </w:tc>
        <w:tc>
          <w:tcPr>
            <w:tcW w:w="2451" w:type="dxa"/>
            <w:tcBorders>
              <w:top w:val="outset" w:color="auto" w:sz="6" w:space="0"/>
              <w:left w:val="outset" w:color="auto" w:sz="6" w:space="0"/>
              <w:bottom w:val="outset" w:color="auto" w:sz="6" w:space="0"/>
              <w:right w:val="single" w:color="auto" w:sz="4" w:space="0"/>
            </w:tcBorders>
            <w:vAlign w:val="center"/>
          </w:tcPr>
          <w:p w14:paraId="2E869CED">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面层</w:t>
            </w:r>
          </w:p>
        </w:tc>
        <w:tc>
          <w:tcPr>
            <w:tcW w:w="1418" w:type="dxa"/>
            <w:tcBorders>
              <w:top w:val="outset" w:color="auto" w:sz="6" w:space="0"/>
              <w:left w:val="single" w:color="auto" w:sz="4" w:space="0"/>
              <w:bottom w:val="outset" w:color="auto" w:sz="6" w:space="0"/>
              <w:right w:val="single" w:color="auto" w:sz="4" w:space="0"/>
            </w:tcBorders>
            <w:vAlign w:val="center"/>
          </w:tcPr>
          <w:p w14:paraId="46FCB29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ascii="Calibri" w:hAnsi="Calibri" w:cs="Calibri"/>
                <w:color w:val="000000" w:themeColor="text1"/>
                <w:kern w:val="0"/>
                <w:szCs w:val="21"/>
                <w14:textFill>
                  <w14:solidFill>
                    <w14:schemeClr w14:val="tx1"/>
                  </w14:solidFill>
                </w14:textFill>
              </w:rPr>
              <w:t>/</w:t>
            </w:r>
          </w:p>
        </w:tc>
        <w:tc>
          <w:tcPr>
            <w:tcW w:w="2791" w:type="dxa"/>
            <w:tcBorders>
              <w:top w:val="outset" w:color="auto" w:sz="6" w:space="0"/>
              <w:left w:val="outset" w:color="auto" w:sz="6" w:space="0"/>
              <w:bottom w:val="outset" w:color="auto" w:sz="6" w:space="0"/>
              <w:right w:val="outset" w:color="auto" w:sz="6" w:space="0"/>
            </w:tcBorders>
            <w:vAlign w:val="center"/>
          </w:tcPr>
          <w:p w14:paraId="1D221F3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参照路面工程。</w:t>
            </w:r>
          </w:p>
        </w:tc>
      </w:tr>
      <w:tr w14:paraId="73B882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restart"/>
            <w:tcBorders>
              <w:top w:val="outset" w:color="auto" w:sz="6" w:space="0"/>
              <w:left w:val="outset" w:color="auto" w:sz="6" w:space="0"/>
              <w:bottom w:val="outset" w:color="auto" w:sz="6" w:space="0"/>
              <w:right w:val="outset" w:color="auto" w:sz="6" w:space="0"/>
            </w:tcBorders>
            <w:vAlign w:val="center"/>
          </w:tcPr>
          <w:p w14:paraId="048E7C2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交通安</w:t>
            </w:r>
          </w:p>
          <w:p w14:paraId="1A80B5B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全设施</w:t>
            </w: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1C48082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标志</w:t>
            </w:r>
          </w:p>
        </w:tc>
        <w:tc>
          <w:tcPr>
            <w:tcW w:w="2451" w:type="dxa"/>
            <w:tcBorders>
              <w:top w:val="outset" w:color="auto" w:sz="6" w:space="0"/>
              <w:left w:val="outset" w:color="auto" w:sz="6" w:space="0"/>
              <w:bottom w:val="outset" w:color="auto" w:sz="6" w:space="0"/>
              <w:right w:val="single" w:color="auto" w:sz="4" w:space="0"/>
            </w:tcBorders>
            <w:vAlign w:val="center"/>
          </w:tcPr>
          <w:p w14:paraId="4694B5E6">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立柱竖直度</w:t>
            </w:r>
          </w:p>
        </w:tc>
        <w:tc>
          <w:tcPr>
            <w:tcW w:w="1418" w:type="dxa"/>
            <w:tcBorders>
              <w:top w:val="outset" w:color="auto" w:sz="6" w:space="0"/>
              <w:left w:val="single" w:color="auto" w:sz="4" w:space="0"/>
              <w:bottom w:val="outset" w:color="auto" w:sz="6" w:space="0"/>
              <w:right w:val="single" w:color="auto" w:sz="4" w:space="0"/>
            </w:tcBorders>
            <w:vAlign w:val="center"/>
          </w:tcPr>
          <w:p w14:paraId="0CEB854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柱</w:t>
            </w:r>
          </w:p>
        </w:tc>
        <w:tc>
          <w:tcPr>
            <w:tcW w:w="2791" w:type="dxa"/>
            <w:tcBorders>
              <w:top w:val="outset" w:color="auto" w:sz="6" w:space="0"/>
              <w:left w:val="outset" w:color="auto" w:sz="6" w:space="0"/>
              <w:bottom w:val="outset" w:color="auto" w:sz="6" w:space="0"/>
              <w:right w:val="outset" w:color="auto" w:sz="6" w:space="0"/>
            </w:tcBorders>
            <w:vAlign w:val="center"/>
          </w:tcPr>
          <w:p w14:paraId="560C7383">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垂线法。</w:t>
            </w:r>
          </w:p>
        </w:tc>
      </w:tr>
      <w:tr w14:paraId="3A67E2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87B70A2">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69EF4A7C">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488F1E13">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标志板净空</w:t>
            </w:r>
          </w:p>
        </w:tc>
        <w:tc>
          <w:tcPr>
            <w:tcW w:w="1418" w:type="dxa"/>
            <w:tcBorders>
              <w:top w:val="outset" w:color="auto" w:sz="6" w:space="0"/>
              <w:left w:val="single" w:color="auto" w:sz="4" w:space="0"/>
              <w:bottom w:val="outset" w:color="auto" w:sz="6" w:space="0"/>
              <w:right w:val="single" w:color="auto" w:sz="4" w:space="0"/>
            </w:tcBorders>
            <w:vAlign w:val="center"/>
          </w:tcPr>
          <w:p w14:paraId="05E8B161">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块</w:t>
            </w:r>
          </w:p>
        </w:tc>
        <w:tc>
          <w:tcPr>
            <w:tcW w:w="2791" w:type="dxa"/>
            <w:tcBorders>
              <w:top w:val="outset" w:color="auto" w:sz="6" w:space="0"/>
              <w:left w:val="outset" w:color="auto" w:sz="6" w:space="0"/>
              <w:bottom w:val="outset" w:color="auto" w:sz="6" w:space="0"/>
              <w:right w:val="outset" w:color="auto" w:sz="6" w:space="0"/>
            </w:tcBorders>
            <w:vAlign w:val="center"/>
          </w:tcPr>
          <w:p w14:paraId="4790528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138139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1025C678">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76B1B8E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02D1F12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标志板厚度</w:t>
            </w:r>
          </w:p>
        </w:tc>
        <w:tc>
          <w:tcPr>
            <w:tcW w:w="1418" w:type="dxa"/>
            <w:tcBorders>
              <w:top w:val="outset" w:color="auto" w:sz="6" w:space="0"/>
              <w:left w:val="single" w:color="auto" w:sz="4" w:space="0"/>
              <w:bottom w:val="outset" w:color="auto" w:sz="6" w:space="0"/>
              <w:right w:val="single" w:color="auto" w:sz="4" w:space="0"/>
            </w:tcBorders>
            <w:vAlign w:val="center"/>
          </w:tcPr>
          <w:p w14:paraId="3929C264">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块</w:t>
            </w:r>
          </w:p>
        </w:tc>
        <w:tc>
          <w:tcPr>
            <w:tcW w:w="2791" w:type="dxa"/>
            <w:tcBorders>
              <w:top w:val="outset" w:color="auto" w:sz="6" w:space="0"/>
              <w:left w:val="outset" w:color="auto" w:sz="6" w:space="0"/>
              <w:bottom w:val="outset" w:color="auto" w:sz="6" w:space="0"/>
              <w:right w:val="outset" w:color="auto" w:sz="6" w:space="0"/>
            </w:tcBorders>
            <w:vAlign w:val="center"/>
          </w:tcPr>
          <w:p w14:paraId="275D2EC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2B8623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327AC373">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678265DA">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36DAF96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标志面反光膜等级及逆射光系数</w:t>
            </w:r>
          </w:p>
        </w:tc>
        <w:tc>
          <w:tcPr>
            <w:tcW w:w="1418" w:type="dxa"/>
            <w:tcBorders>
              <w:top w:val="outset" w:color="auto" w:sz="6" w:space="0"/>
              <w:left w:val="single" w:color="auto" w:sz="4" w:space="0"/>
              <w:bottom w:val="outset" w:color="auto" w:sz="6" w:space="0"/>
              <w:right w:val="single" w:color="auto" w:sz="4" w:space="0"/>
            </w:tcBorders>
            <w:vAlign w:val="center"/>
          </w:tcPr>
          <w:p w14:paraId="00946FDA">
            <w:pPr>
              <w:spacing w:before="100" w:beforeAutospacing="1" w:after="100" w:afterAutospacing="1"/>
              <w:ind w:left="-107"/>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块</w:t>
            </w:r>
          </w:p>
        </w:tc>
        <w:tc>
          <w:tcPr>
            <w:tcW w:w="2791" w:type="dxa"/>
            <w:tcBorders>
              <w:top w:val="outset" w:color="auto" w:sz="6" w:space="0"/>
              <w:left w:val="outset" w:color="auto" w:sz="6" w:space="0"/>
              <w:bottom w:val="outset" w:color="auto" w:sz="6" w:space="0"/>
              <w:right w:val="outset" w:color="auto" w:sz="6" w:space="0"/>
            </w:tcBorders>
            <w:vAlign w:val="center"/>
          </w:tcPr>
          <w:p w14:paraId="5FCC38F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逆反射系数测试仪。</w:t>
            </w:r>
          </w:p>
        </w:tc>
      </w:tr>
      <w:tr w14:paraId="7FB18C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137B20B7">
            <w:pPr>
              <w:widowControl/>
              <w:jc w:val="left"/>
              <w:rPr>
                <w:rFonts w:ascii="Calibri" w:hAnsi="Calibri" w:cs="Calibri"/>
                <w:color w:val="000000" w:themeColor="text1"/>
                <w:kern w:val="0"/>
                <w:szCs w:val="21"/>
                <w14:textFill>
                  <w14:solidFill>
                    <w14:schemeClr w14:val="tx1"/>
                  </w14:solidFill>
                </w14:textFill>
              </w:rPr>
            </w:pP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23AAB0B6">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标线</w:t>
            </w:r>
          </w:p>
        </w:tc>
        <w:tc>
          <w:tcPr>
            <w:tcW w:w="2451" w:type="dxa"/>
            <w:tcBorders>
              <w:top w:val="outset" w:color="auto" w:sz="6" w:space="0"/>
              <w:left w:val="outset" w:color="auto" w:sz="6" w:space="0"/>
              <w:bottom w:val="outset" w:color="auto" w:sz="6" w:space="0"/>
              <w:right w:val="single" w:color="auto" w:sz="4" w:space="0"/>
            </w:tcBorders>
            <w:vAlign w:val="center"/>
          </w:tcPr>
          <w:p w14:paraId="1A4ECCF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反光标线逆反射系数</w:t>
            </w:r>
          </w:p>
        </w:tc>
        <w:tc>
          <w:tcPr>
            <w:tcW w:w="1418" w:type="dxa"/>
            <w:tcBorders>
              <w:top w:val="outset" w:color="auto" w:sz="6" w:space="0"/>
              <w:left w:val="single" w:color="auto" w:sz="4" w:space="0"/>
              <w:bottom w:val="outset" w:color="auto" w:sz="6" w:space="0"/>
              <w:right w:val="single" w:color="auto" w:sz="4" w:space="0"/>
            </w:tcBorders>
            <w:vAlign w:val="center"/>
          </w:tcPr>
          <w:p w14:paraId="10E0B19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41CEBA99">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逆反射系数测试仪。</w:t>
            </w:r>
          </w:p>
        </w:tc>
      </w:tr>
      <w:tr w14:paraId="19534B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602AA79C">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6791EE4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0160D4E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标线厚度</w:t>
            </w:r>
          </w:p>
        </w:tc>
        <w:tc>
          <w:tcPr>
            <w:tcW w:w="1418" w:type="dxa"/>
            <w:tcBorders>
              <w:top w:val="outset" w:color="auto" w:sz="6" w:space="0"/>
              <w:left w:val="single" w:color="auto" w:sz="4" w:space="0"/>
              <w:bottom w:val="outset" w:color="auto" w:sz="6" w:space="0"/>
              <w:right w:val="single" w:color="auto" w:sz="4" w:space="0"/>
            </w:tcBorders>
            <w:vAlign w:val="center"/>
          </w:tcPr>
          <w:p w14:paraId="6975E9F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0F8528D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标线厚度测量仪或卡尺。</w:t>
            </w:r>
          </w:p>
        </w:tc>
      </w:tr>
      <w:tr w14:paraId="47E8EA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1C16159E">
            <w:pPr>
              <w:widowControl/>
              <w:jc w:val="left"/>
              <w:rPr>
                <w:rFonts w:ascii="Calibri" w:hAnsi="Calibri" w:cs="Calibri"/>
                <w:color w:val="000000" w:themeColor="text1"/>
                <w:kern w:val="0"/>
                <w:szCs w:val="21"/>
                <w14:textFill>
                  <w14:solidFill>
                    <w14:schemeClr w14:val="tx1"/>
                  </w14:solidFill>
                </w14:textFill>
              </w:rPr>
            </w:pPr>
          </w:p>
        </w:tc>
        <w:tc>
          <w:tcPr>
            <w:tcW w:w="1559" w:type="dxa"/>
            <w:vMerge w:val="restart"/>
            <w:tcBorders>
              <w:top w:val="outset" w:color="auto" w:sz="6" w:space="0"/>
              <w:left w:val="outset" w:color="auto" w:sz="6" w:space="0"/>
              <w:bottom w:val="outset" w:color="auto" w:sz="6" w:space="0"/>
              <w:right w:val="outset" w:color="auto" w:sz="6" w:space="0"/>
            </w:tcBorders>
            <w:vAlign w:val="center"/>
          </w:tcPr>
          <w:p w14:paraId="792F3426">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防护栏</w:t>
            </w:r>
          </w:p>
        </w:tc>
        <w:tc>
          <w:tcPr>
            <w:tcW w:w="2451" w:type="dxa"/>
            <w:tcBorders>
              <w:top w:val="outset" w:color="auto" w:sz="6" w:space="0"/>
              <w:left w:val="outset" w:color="auto" w:sz="6" w:space="0"/>
              <w:bottom w:val="outset" w:color="auto" w:sz="6" w:space="0"/>
              <w:right w:val="single" w:color="auto" w:sz="4" w:space="0"/>
            </w:tcBorders>
            <w:vAlign w:val="center"/>
          </w:tcPr>
          <w:p w14:paraId="4D28A5B8">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波形梁板基底金属厚度</w:t>
            </w:r>
          </w:p>
        </w:tc>
        <w:tc>
          <w:tcPr>
            <w:tcW w:w="1418" w:type="dxa"/>
            <w:tcBorders>
              <w:top w:val="outset" w:color="auto" w:sz="6" w:space="0"/>
              <w:left w:val="single" w:color="auto" w:sz="4" w:space="0"/>
              <w:bottom w:val="outset" w:color="auto" w:sz="6" w:space="0"/>
              <w:right w:val="single" w:color="auto" w:sz="4" w:space="0"/>
            </w:tcBorders>
            <w:vAlign w:val="center"/>
          </w:tcPr>
          <w:p w14:paraId="51BD9E7F">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7F0C8C9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千分尺。</w:t>
            </w:r>
          </w:p>
        </w:tc>
      </w:tr>
      <w:tr w14:paraId="485851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136A9CB9">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784A3701">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1DA5FAF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波形梁钢护栏立柱壁厚</w:t>
            </w:r>
          </w:p>
        </w:tc>
        <w:tc>
          <w:tcPr>
            <w:tcW w:w="1418" w:type="dxa"/>
            <w:tcBorders>
              <w:top w:val="outset" w:color="auto" w:sz="6" w:space="0"/>
              <w:left w:val="single" w:color="auto" w:sz="4" w:space="0"/>
              <w:bottom w:val="outset" w:color="auto" w:sz="6" w:space="0"/>
              <w:right w:val="single" w:color="auto" w:sz="4" w:space="0"/>
            </w:tcBorders>
            <w:vAlign w:val="center"/>
          </w:tcPr>
          <w:p w14:paraId="5AC5863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53AD6DF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千分尺或超声波测厚仪。</w:t>
            </w:r>
          </w:p>
        </w:tc>
      </w:tr>
      <w:tr w14:paraId="4AFA48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34A6D210">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1DA82C70">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17E6EA8B">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波形梁钢护栏立柱埋入深度</w:t>
            </w:r>
          </w:p>
        </w:tc>
        <w:tc>
          <w:tcPr>
            <w:tcW w:w="1418" w:type="dxa"/>
            <w:tcBorders>
              <w:top w:val="outset" w:color="auto" w:sz="6" w:space="0"/>
              <w:left w:val="single" w:color="auto" w:sz="4" w:space="0"/>
              <w:bottom w:val="outset" w:color="auto" w:sz="6" w:space="0"/>
              <w:right w:val="single" w:color="auto" w:sz="4" w:space="0"/>
            </w:tcBorders>
            <w:vAlign w:val="center"/>
          </w:tcPr>
          <w:p w14:paraId="14964B4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4769A7DE">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尺量法或埋深测量仪。</w:t>
            </w:r>
          </w:p>
        </w:tc>
      </w:tr>
      <w:tr w14:paraId="64EFE3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26DE209C">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6E95BC93">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6ED3F9D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波形梁钢护栏横梁中心高度</w:t>
            </w:r>
          </w:p>
        </w:tc>
        <w:tc>
          <w:tcPr>
            <w:tcW w:w="1418" w:type="dxa"/>
            <w:tcBorders>
              <w:top w:val="outset" w:color="auto" w:sz="6" w:space="0"/>
              <w:left w:val="single" w:color="auto" w:sz="4" w:space="0"/>
              <w:bottom w:val="outset" w:color="auto" w:sz="6" w:space="0"/>
              <w:right w:val="single" w:color="auto" w:sz="4" w:space="0"/>
            </w:tcBorders>
            <w:vAlign w:val="center"/>
          </w:tcPr>
          <w:p w14:paraId="144A1A4A">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4F33DF45">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37F2AC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3D5FA64E">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708C241E">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nil"/>
              <w:right w:val="single" w:color="auto" w:sz="4" w:space="0"/>
            </w:tcBorders>
            <w:vAlign w:val="center"/>
          </w:tcPr>
          <w:p w14:paraId="67EB0BDC">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砼护栏强度</w:t>
            </w:r>
          </w:p>
        </w:tc>
        <w:tc>
          <w:tcPr>
            <w:tcW w:w="1418" w:type="dxa"/>
            <w:tcBorders>
              <w:top w:val="outset" w:color="auto" w:sz="6" w:space="0"/>
              <w:left w:val="single" w:color="auto" w:sz="4" w:space="0"/>
              <w:bottom w:val="nil"/>
              <w:right w:val="single" w:color="auto" w:sz="4" w:space="0"/>
            </w:tcBorders>
            <w:vAlign w:val="center"/>
          </w:tcPr>
          <w:p w14:paraId="2FA3286E">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测区</w:t>
            </w:r>
          </w:p>
        </w:tc>
        <w:tc>
          <w:tcPr>
            <w:tcW w:w="2791" w:type="dxa"/>
            <w:tcBorders>
              <w:top w:val="outset" w:color="auto" w:sz="6" w:space="0"/>
              <w:left w:val="outset" w:color="auto" w:sz="6" w:space="0"/>
              <w:bottom w:val="nil"/>
              <w:right w:val="outset" w:color="auto" w:sz="6" w:space="0"/>
            </w:tcBorders>
            <w:vAlign w:val="center"/>
          </w:tcPr>
          <w:p w14:paraId="5454C101">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回弹法。</w:t>
            </w:r>
          </w:p>
        </w:tc>
      </w:tr>
      <w:tr w14:paraId="747801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76" w:type="dxa"/>
            <w:vMerge w:val="continue"/>
            <w:tcBorders>
              <w:top w:val="outset" w:color="auto" w:sz="6" w:space="0"/>
              <w:left w:val="outset" w:color="auto" w:sz="6" w:space="0"/>
              <w:bottom w:val="outset" w:color="auto" w:sz="6" w:space="0"/>
              <w:right w:val="outset" w:color="auto" w:sz="6" w:space="0"/>
            </w:tcBorders>
            <w:vAlign w:val="center"/>
          </w:tcPr>
          <w:p w14:paraId="573F6012">
            <w:pPr>
              <w:widowControl/>
              <w:jc w:val="left"/>
              <w:rPr>
                <w:rFonts w:ascii="Calibri" w:hAnsi="Calibri" w:cs="Calibri"/>
                <w:color w:val="000000" w:themeColor="text1"/>
                <w:kern w:val="0"/>
                <w:szCs w:val="21"/>
                <w14:textFill>
                  <w14:solidFill>
                    <w14:schemeClr w14:val="tx1"/>
                  </w14:solidFill>
                </w14:textFill>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14:paraId="10319982">
            <w:pPr>
              <w:widowControl/>
              <w:jc w:val="left"/>
              <w:rPr>
                <w:rFonts w:ascii="Calibri" w:hAnsi="Calibri" w:cs="Calibri"/>
                <w:color w:val="000000" w:themeColor="text1"/>
                <w:kern w:val="0"/>
                <w:szCs w:val="21"/>
                <w14:textFill>
                  <w14:solidFill>
                    <w14:schemeClr w14:val="tx1"/>
                  </w14:solidFill>
                </w14:textFill>
              </w:rPr>
            </w:pPr>
          </w:p>
        </w:tc>
        <w:tc>
          <w:tcPr>
            <w:tcW w:w="2451" w:type="dxa"/>
            <w:tcBorders>
              <w:top w:val="outset" w:color="auto" w:sz="6" w:space="0"/>
              <w:left w:val="outset" w:color="auto" w:sz="6" w:space="0"/>
              <w:bottom w:val="outset" w:color="auto" w:sz="6" w:space="0"/>
              <w:right w:val="single" w:color="auto" w:sz="4" w:space="0"/>
            </w:tcBorders>
            <w:vAlign w:val="center"/>
          </w:tcPr>
          <w:p w14:paraId="68E52FE2">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砼护栏断面尺寸</w:t>
            </w:r>
          </w:p>
        </w:tc>
        <w:tc>
          <w:tcPr>
            <w:tcW w:w="1418" w:type="dxa"/>
            <w:tcBorders>
              <w:top w:val="outset" w:color="auto" w:sz="6" w:space="0"/>
              <w:left w:val="single" w:color="auto" w:sz="4" w:space="0"/>
              <w:bottom w:val="outset" w:color="auto" w:sz="6" w:space="0"/>
              <w:right w:val="single" w:color="auto" w:sz="4" w:space="0"/>
            </w:tcBorders>
            <w:vAlign w:val="center"/>
          </w:tcPr>
          <w:p w14:paraId="18E4B957">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处</w:t>
            </w:r>
          </w:p>
        </w:tc>
        <w:tc>
          <w:tcPr>
            <w:tcW w:w="2791" w:type="dxa"/>
            <w:tcBorders>
              <w:top w:val="outset" w:color="auto" w:sz="6" w:space="0"/>
              <w:left w:val="outset" w:color="auto" w:sz="6" w:space="0"/>
              <w:bottom w:val="outset" w:color="auto" w:sz="6" w:space="0"/>
              <w:right w:val="outset" w:color="auto" w:sz="6" w:space="0"/>
            </w:tcBorders>
            <w:vAlign w:val="center"/>
          </w:tcPr>
          <w:p w14:paraId="487E8A30">
            <w:pPr>
              <w:widowControl/>
              <w:spacing w:before="100" w:beforeAutospacing="1" w:after="100" w:afterAutospacing="1"/>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尺量法。</w:t>
            </w:r>
          </w:p>
        </w:tc>
      </w:tr>
      <w:tr w14:paraId="16613D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9495" w:type="dxa"/>
            <w:gridSpan w:val="5"/>
            <w:tcBorders>
              <w:top w:val="outset" w:color="auto" w:sz="6" w:space="0"/>
              <w:left w:val="outset" w:color="auto" w:sz="6" w:space="0"/>
              <w:bottom w:val="outset" w:color="auto" w:sz="6" w:space="0"/>
              <w:right w:val="outset" w:color="auto" w:sz="6" w:space="0"/>
            </w:tcBorders>
            <w:vAlign w:val="center"/>
          </w:tcPr>
          <w:p w14:paraId="1BF57F0A">
            <w:pPr>
              <w:jc w:val="left"/>
              <w:rPr>
                <w:rFonts w:ascii="宋体" w:hAnsi="宋体"/>
                <w:b/>
                <w:color w:val="000000" w:themeColor="text1"/>
                <w:szCs w:val="20"/>
                <w14:textFill>
                  <w14:solidFill>
                    <w14:schemeClr w14:val="tx1"/>
                  </w14:solidFill>
                </w14:textFill>
              </w:rPr>
            </w:pPr>
            <w:r>
              <w:rPr>
                <w:rFonts w:hint="eastAsia" w:ascii="宋体" w:hAnsi="宋体"/>
                <w:b/>
                <w:color w:val="000000" w:themeColor="text1"/>
                <w:szCs w:val="20"/>
                <w14:textFill>
                  <w14:solidFill>
                    <w14:schemeClr w14:val="tx1"/>
                  </w14:solidFill>
                </w14:textFill>
              </w:rPr>
              <w:t>1、表中“支挡工程”指挡土墙、抗滑桩、铺砌式坡面防护、喷锚等防护工程；</w:t>
            </w:r>
          </w:p>
          <w:p w14:paraId="66DBD9FC">
            <w:pPr>
              <w:jc w:val="left"/>
              <w:rPr>
                <w:rFonts w:ascii="宋体" w:hAnsi="宋体"/>
                <w:b/>
                <w:color w:val="000000" w:themeColor="text1"/>
                <w:szCs w:val="20"/>
                <w14:textFill>
                  <w14:solidFill>
                    <w14:schemeClr w14:val="tx1"/>
                  </w14:solidFill>
                </w14:textFill>
              </w:rPr>
            </w:pPr>
            <w:r>
              <w:rPr>
                <w:rFonts w:hint="eastAsia" w:ascii="宋体" w:hAnsi="宋体"/>
                <w:b/>
                <w:color w:val="000000" w:themeColor="text1"/>
                <w:szCs w:val="20"/>
                <w14:textFill>
                  <w14:solidFill>
                    <w14:schemeClr w14:val="tx1"/>
                  </w14:solidFill>
                </w14:textFill>
              </w:rPr>
              <w:t>2、带“*”的检测项目为竣工验收前进行复测的项目。</w:t>
            </w:r>
          </w:p>
        </w:tc>
      </w:tr>
    </w:tbl>
    <w:p w14:paraId="5FDA09E7">
      <w:pPr>
        <w:widowControl/>
        <w:spacing w:line="360" w:lineRule="exact"/>
        <w:ind w:right="-299" w:firstLine="562"/>
        <w:jc w:val="left"/>
        <w:rPr>
          <w:rFonts w:ascii="宋体" w:hAnsi="宋体"/>
          <w:b/>
          <w:bCs/>
          <w:color w:val="000000" w:themeColor="text1"/>
          <w:kern w:val="0"/>
          <w:sz w:val="28"/>
          <w:szCs w:val="28"/>
          <w14:textFill>
            <w14:solidFill>
              <w14:schemeClr w14:val="tx1"/>
            </w14:solidFill>
          </w14:textFill>
        </w:rPr>
      </w:pPr>
    </w:p>
    <w:p w14:paraId="41D15FC4">
      <w:pPr>
        <w:widowControl/>
        <w:ind w:right="-299" w:firstLine="420"/>
        <w:jc w:val="left"/>
        <w:rPr>
          <w:rFonts w:ascii="宋体" w:hAnsi="Courier New"/>
          <w:b/>
          <w:color w:val="000000" w:themeColor="text1"/>
          <w:szCs w:val="20"/>
          <w14:textFill>
            <w14:solidFill>
              <w14:schemeClr w14:val="tx1"/>
            </w14:solidFill>
          </w14:textFill>
        </w:rPr>
      </w:pPr>
      <w:r>
        <w:rPr>
          <w:color w:val="000000" w:themeColor="text1"/>
          <w14:textFill>
            <w14:solidFill>
              <w14:schemeClr w14:val="tx1"/>
            </w14:solidFill>
          </w14:textFill>
        </w:rPr>
        <w:br w:type="page"/>
      </w:r>
    </w:p>
    <w:p w14:paraId="7063EC4D">
      <w:pPr>
        <w:snapToGrid w:val="0"/>
        <w:spacing w:line="360" w:lineRule="auto"/>
        <w:ind w:right="-299" w:firstLine="422" w:firstLineChars="200"/>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采购需求附件2：计划检测建设工程项目及工程量表</w:t>
      </w:r>
    </w:p>
    <w:p w14:paraId="4D9B3178">
      <w:pPr>
        <w:snapToGrid w:val="0"/>
        <w:spacing w:line="360" w:lineRule="auto"/>
        <w:ind w:right="-299" w:firstLine="420" w:firstLineChars="200"/>
        <w:rPr>
          <w:rFonts w:ascii="Calibri" w:hAnsi="Calibri" w:cs="Calibri"/>
          <w:b/>
          <w:color w:val="000000" w:themeColor="text1"/>
          <w:kern w:val="0"/>
          <w:szCs w:val="21"/>
          <w14:textFill>
            <w14:solidFill>
              <w14:schemeClr w14:val="tx1"/>
            </w14:solidFill>
          </w14:textFill>
        </w:rPr>
      </w:pP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一</w:t>
      </w: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w:t>
      </w:r>
      <w:r>
        <w:rPr>
          <w:rFonts w:ascii="Calibri" w:hAnsi="Calibri" w:cs="Calibri"/>
          <w:b/>
          <w:color w:val="000000" w:themeColor="text1"/>
          <w:kern w:val="0"/>
          <w:szCs w:val="21"/>
          <w14:textFill>
            <w14:solidFill>
              <w14:schemeClr w14:val="tx1"/>
            </w14:solidFill>
          </w14:textFill>
        </w:rPr>
        <w:t>A0</w:t>
      </w:r>
      <w:r>
        <w:rPr>
          <w:rFonts w:hint="eastAsia" w:ascii="Calibri" w:hAnsi="Calibri" w:cs="Calibri"/>
          <w:b/>
          <w:color w:val="000000" w:themeColor="text1"/>
          <w:kern w:val="0"/>
          <w:szCs w:val="21"/>
          <w14:textFill>
            <w14:solidFill>
              <w14:schemeClr w14:val="tx1"/>
            </w14:solidFill>
          </w14:textFill>
        </w:rPr>
        <w:t>1分标</w:t>
      </w:r>
    </w:p>
    <w:tbl>
      <w:tblPr>
        <w:tblStyle w:val="60"/>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
        <w:gridCol w:w="1024"/>
        <w:gridCol w:w="1006"/>
        <w:gridCol w:w="269"/>
        <w:gridCol w:w="3250"/>
        <w:gridCol w:w="2126"/>
        <w:gridCol w:w="1625"/>
      </w:tblGrid>
      <w:tr w14:paraId="1D17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16F2F2B">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分标</w:t>
            </w:r>
          </w:p>
        </w:tc>
        <w:tc>
          <w:tcPr>
            <w:tcW w:w="1289" w:type="dxa"/>
            <w:gridSpan w:val="2"/>
            <w:tcBorders>
              <w:top w:val="single" w:color="auto" w:sz="4" w:space="0"/>
              <w:left w:val="single" w:color="auto" w:sz="4" w:space="0"/>
              <w:bottom w:val="single" w:color="auto" w:sz="4" w:space="0"/>
              <w:right w:val="single" w:color="auto" w:sz="4" w:space="0"/>
            </w:tcBorders>
            <w:vAlign w:val="center"/>
          </w:tcPr>
          <w:p w14:paraId="2FE74BD0">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检测建设</w:t>
            </w:r>
          </w:p>
          <w:p w14:paraId="39853B84">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工程项目</w:t>
            </w:r>
          </w:p>
        </w:tc>
        <w:tc>
          <w:tcPr>
            <w:tcW w:w="8276" w:type="dxa"/>
            <w:gridSpan w:val="5"/>
            <w:tcBorders>
              <w:top w:val="single" w:color="auto" w:sz="4" w:space="0"/>
              <w:left w:val="single" w:color="auto" w:sz="4" w:space="0"/>
              <w:bottom w:val="single" w:color="auto" w:sz="4" w:space="0"/>
              <w:right w:val="single" w:color="auto" w:sz="4" w:space="0"/>
            </w:tcBorders>
            <w:vAlign w:val="center"/>
          </w:tcPr>
          <w:p w14:paraId="63531FC3">
            <w:pPr>
              <w:snapToGrid w:val="0"/>
              <w:spacing w:line="340" w:lineRule="exact"/>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项目概况信息</w:t>
            </w:r>
          </w:p>
        </w:tc>
      </w:tr>
      <w:tr w14:paraId="1048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69B04385">
            <w:pPr>
              <w:snapToGrid w:val="0"/>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A01</w:t>
            </w:r>
          </w:p>
        </w:tc>
        <w:tc>
          <w:tcPr>
            <w:tcW w:w="1289" w:type="dxa"/>
            <w:gridSpan w:val="2"/>
            <w:vMerge w:val="restart"/>
            <w:tcBorders>
              <w:top w:val="single" w:color="auto" w:sz="4" w:space="0"/>
              <w:left w:val="single" w:color="auto" w:sz="4" w:space="0"/>
              <w:bottom w:val="single" w:color="auto" w:sz="4" w:space="0"/>
              <w:right w:val="single" w:color="auto" w:sz="4" w:space="0"/>
            </w:tcBorders>
            <w:vAlign w:val="center"/>
          </w:tcPr>
          <w:p w14:paraId="11F339F7">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 梧州-玉林-钦州公路（苍梧至容县段）交工验证性检测；</w:t>
            </w:r>
          </w:p>
          <w:p w14:paraId="1E73D34A">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2.兰州至海口高速公路广西钦州至北海段改扩建工程竣工复测；</w:t>
            </w:r>
          </w:p>
          <w:p w14:paraId="0AAF1C2B">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3.巴马-凭祥公路巴马至田东段竣工复测；</w:t>
            </w:r>
          </w:p>
          <w:p w14:paraId="7BD95646">
            <w:pPr>
              <w:pStyle w:val="22"/>
              <w:rPr>
                <w:b w:val="0"/>
              </w:rPr>
            </w:pPr>
            <w:r>
              <w:rPr>
                <w:rFonts w:hint="eastAsia"/>
                <w:b w:val="0"/>
              </w:rPr>
              <w:t>4.柳州市雒容至东泉公路工程竣工复测。</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787F375">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工程概况</w:t>
            </w:r>
          </w:p>
        </w:tc>
        <w:tc>
          <w:tcPr>
            <w:tcW w:w="7001" w:type="dxa"/>
            <w:gridSpan w:val="3"/>
            <w:tcBorders>
              <w:top w:val="single" w:color="auto" w:sz="4" w:space="0"/>
              <w:left w:val="single" w:color="auto" w:sz="4" w:space="0"/>
              <w:bottom w:val="single" w:color="auto" w:sz="4" w:space="0"/>
              <w:right w:val="single" w:color="auto" w:sz="4" w:space="0"/>
            </w:tcBorders>
            <w:vAlign w:val="center"/>
          </w:tcPr>
          <w:p w14:paraId="13DC3A42">
            <w:pPr>
              <w:pStyle w:val="22"/>
              <w:spacing w:line="320" w:lineRule="exact"/>
            </w:pPr>
            <w:r>
              <w:rPr>
                <w:rFonts w:hint="eastAsia"/>
              </w:rPr>
              <w:t>1. 梧州-玉林-钦州公路（苍梧至容县段）:</w:t>
            </w:r>
            <w:r>
              <w:rPr>
                <w:rFonts w:hint="eastAsia" w:ascii="Times New Roman" w:hAnsi="Times New Roman" w:cs="Times New Roman"/>
                <w:b w:val="0"/>
                <w:color w:val="auto"/>
                <w:kern w:val="2"/>
                <w:szCs w:val="24"/>
              </w:rPr>
              <w:t>主线路线长105.307km，共设置桥梁34857.4m/108座，特大桥2899m/2座，大桥29715.5m/98座，中桥63.6m/1座，分离式2179.3m/7座，涵洞133座，共设隧道15534.25m/22座（按双洞平均值计），其中长隧道6463.5m/3座，中隧道5591.5m/8座，短隧道3479.25m/11座。桥隧比47.85%；互通式立交9处，通道50道。主线采用双向四车道，设计时速采用120公里/小时，整体式路基宽度 26.5 米，分离式路基宽度 13.25米。</w:t>
            </w:r>
          </w:p>
          <w:p w14:paraId="15A5E9AA">
            <w:pPr>
              <w:pStyle w:val="22"/>
              <w:spacing w:line="320" w:lineRule="exact"/>
            </w:pPr>
            <w:r>
              <w:rPr>
                <w:rFonts w:hint="eastAsia"/>
              </w:rPr>
              <w:t xml:space="preserve">2. 兰州至海口高速公路广西钦州至北海段改扩建工程： </w:t>
            </w:r>
            <w:r>
              <w:rPr>
                <w:rFonts w:hint="eastAsia" w:ascii="Times New Roman" w:hAnsi="Times New Roman" w:cs="Times New Roman"/>
                <w:b w:val="0"/>
                <w:color w:val="auto"/>
                <w:kern w:val="2"/>
                <w:szCs w:val="24"/>
              </w:rPr>
              <w:t>主线路线长139.454km，其中主线长111.854km，采用双向八车道高速公路标准；北海支线长27.6km，采用双向六车道高速公路标准。桥梁8466.41m/59座（含互通立交主线桥梁及主线上跨分离立交桥），其中：特大桥3588.25m/1座；大桥2718.76m/10座；中桥1852.4m/33座；小桥307m/15座，全线桥梁占路线总长6.071%，共设涵洞247道，通道210道。共设互通式立交12处，分离式立交18处，服务区4对，收费站7处。</w:t>
            </w:r>
          </w:p>
          <w:p w14:paraId="54736610">
            <w:pPr>
              <w:tabs>
                <w:tab w:val="center" w:pos="4153"/>
                <w:tab w:val="right" w:pos="8306"/>
              </w:tabs>
              <w:snapToGrid w:val="0"/>
              <w:spacing w:line="320" w:lineRule="exact"/>
              <w:jc w:val="left"/>
              <w:rPr>
                <w:b/>
              </w:rPr>
            </w:pPr>
            <w:r>
              <w:rPr>
                <w:rFonts w:hint="eastAsia"/>
                <w:b/>
              </w:rPr>
              <w:t>3. 巴马-凭祥公路巴马至田东段：</w:t>
            </w:r>
            <w:r>
              <w:rPr>
                <w:rFonts w:hint="eastAsia"/>
              </w:rPr>
              <w:t>路线主线全长约67.039公里，路基宽度26米，全线设桥梁67座（不含互通匝道桥），隧道8座，设枢纽式互通立交2处、一般式互通3处；连接线及互通连接线约11.7公里/3处。</w:t>
            </w:r>
          </w:p>
          <w:p w14:paraId="45C25D0F">
            <w:pPr>
              <w:pStyle w:val="22"/>
              <w:spacing w:line="320" w:lineRule="exact"/>
            </w:pPr>
            <w:r>
              <w:rPr>
                <w:rFonts w:hint="eastAsia" w:ascii="Times New Roman" w:hAnsi="Times New Roman" w:cs="Times New Roman"/>
                <w:color w:val="auto"/>
                <w:kern w:val="2"/>
                <w:szCs w:val="24"/>
              </w:rPr>
              <w:t>4.</w:t>
            </w:r>
            <w:r>
              <w:rPr>
                <w:rFonts w:hint="eastAsia"/>
              </w:rPr>
              <w:t xml:space="preserve"> 柳州市雒容至东泉公路工程：</w:t>
            </w:r>
            <w:r>
              <w:rPr>
                <w:rFonts w:hint="eastAsia" w:ascii="Times New Roman" w:hAnsi="Times New Roman" w:cs="Times New Roman"/>
                <w:b w:val="0"/>
                <w:color w:val="auto"/>
                <w:kern w:val="2"/>
                <w:szCs w:val="24"/>
              </w:rPr>
              <w:t>线路全长21.569公里，设计速度为80Km/h，双向四车道，沥青混凝土路面。桥梁326.68米/7座，其中中桥326.68米/7座；涵洞42道，通道32道，平面交叉15处。</w:t>
            </w:r>
          </w:p>
        </w:tc>
      </w:tr>
      <w:tr w14:paraId="23C8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019AE3AB">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52443B45">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FED61D3">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参建单位</w:t>
            </w:r>
          </w:p>
        </w:tc>
        <w:tc>
          <w:tcPr>
            <w:tcW w:w="7001" w:type="dxa"/>
            <w:gridSpan w:val="3"/>
            <w:tcBorders>
              <w:top w:val="single" w:color="auto" w:sz="4" w:space="0"/>
              <w:left w:val="single" w:color="auto" w:sz="4" w:space="0"/>
              <w:bottom w:val="single" w:color="auto" w:sz="4" w:space="0"/>
              <w:right w:val="single" w:color="auto" w:sz="4" w:space="0"/>
            </w:tcBorders>
            <w:vAlign w:val="center"/>
          </w:tcPr>
          <w:p w14:paraId="100E4E24">
            <w:pPr>
              <w:spacing w:line="320" w:lineRule="exact"/>
              <w:jc w:val="left"/>
            </w:pPr>
            <w:r>
              <w:rPr>
                <w:rFonts w:hint="eastAsia"/>
                <w:b/>
                <w:color w:val="000000" w:themeColor="text1"/>
                <w14:textFill>
                  <w14:solidFill>
                    <w14:schemeClr w14:val="tx1"/>
                  </w14:solidFill>
                </w14:textFill>
              </w:rPr>
              <w:t xml:space="preserve">1. </w:t>
            </w:r>
            <w:r>
              <w:rPr>
                <w:rFonts w:hint="eastAsia" w:ascii="宋体" w:hAnsi="宋体" w:cs="Calibri"/>
                <w:b/>
                <w:color w:val="000000" w:themeColor="text1"/>
                <w:kern w:val="0"/>
                <w:szCs w:val="21"/>
                <w14:textFill>
                  <w14:solidFill>
                    <w14:schemeClr w14:val="tx1"/>
                  </w14:solidFill>
                </w14:textFill>
              </w:rPr>
              <w:t>梧州-玉林-钦州公路（苍梧至容县段）</w:t>
            </w:r>
            <w:r>
              <w:rPr>
                <w:rFonts w:hint="eastAsia"/>
                <w:b/>
                <w:color w:val="000000" w:themeColor="text1"/>
                <w14:textFill>
                  <w14:solidFill>
                    <w14:schemeClr w14:val="tx1"/>
                  </w14:solidFill>
                </w14:textFill>
              </w:rPr>
              <w:t>:</w:t>
            </w:r>
          </w:p>
          <w:p w14:paraId="0607475D">
            <w:pPr>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建设单位：广西容梧高速公路有限公司</w:t>
            </w:r>
          </w:p>
          <w:p w14:paraId="4D43E6C0">
            <w:pPr>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监理单位：№JL1总监办：四川盛达兴工程项目管理有限公司；№JL2总监办：广西双建工程咨询有限公司；№JL3总监办：四川省公路院工程监理有限公司；№JL4总监办：河南高建工程管理有限公司。</w:t>
            </w:r>
          </w:p>
          <w:p w14:paraId="20926DC1">
            <w:pPr>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施工单位：№1合同段：河南省公路工程局集团有限公司；№2合同段：中交第二航务工程局有限公司；№3合同段：中铁一局集团有限公司；№4合同段：中铁一局集团有限公司；№5合同段：广西路建工程集团有限公司；№6合同段：中化学交通建设集团有限公司；№7合同段：中交路桥华南工程有限公司；</w:t>
            </w:r>
          </w:p>
          <w:p w14:paraId="518DAC00">
            <w:pPr>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№8合同段：中交一公局第四工程有限公司。</w:t>
            </w:r>
          </w:p>
          <w:p w14:paraId="6DC0853B">
            <w:pPr>
              <w:spacing w:line="320" w:lineRule="exact"/>
              <w:jc w:val="left"/>
              <w:rPr>
                <w:b/>
              </w:rPr>
            </w:pPr>
            <w:r>
              <w:rPr>
                <w:rFonts w:hint="eastAsia"/>
                <w:b/>
              </w:rPr>
              <w:t>2. 兰州至海口高速公路广西钦州至北海段改扩建工程：</w:t>
            </w:r>
          </w:p>
          <w:p w14:paraId="37BBDEF8">
            <w:pPr>
              <w:spacing w:line="320" w:lineRule="exact"/>
              <w:jc w:val="left"/>
            </w:pPr>
            <w:r>
              <w:rPr>
                <w:rFonts w:hint="eastAsia"/>
              </w:rPr>
              <w:t>建设单位：广西北部湾投资集团有限公司。</w:t>
            </w:r>
          </w:p>
          <w:p w14:paraId="28F9BC20">
            <w:pPr>
              <w:spacing w:line="320" w:lineRule="exact"/>
              <w:jc w:val="left"/>
            </w:pPr>
            <w:r>
              <w:rPr>
                <w:rFonts w:hint="eastAsia"/>
              </w:rPr>
              <w:t>监理单位：№JL1标：广西桂中工程咨询有限公司；№JL2标：广西桂通工程管理集团有限公司/江西通慧科技股份有限公司（联合体）。</w:t>
            </w:r>
          </w:p>
          <w:p w14:paraId="303D1D43">
            <w:pPr>
              <w:spacing w:line="320" w:lineRule="exact"/>
              <w:jc w:val="left"/>
            </w:pPr>
            <w:r>
              <w:rPr>
                <w:rFonts w:hint="eastAsia"/>
              </w:rPr>
              <w:t>施工单位：№1标段：广西路建工程集团有限公司；№2标段：广西路桥工程集团有限公司。</w:t>
            </w:r>
          </w:p>
          <w:p w14:paraId="1A260355">
            <w:pPr>
              <w:tabs>
                <w:tab w:val="center" w:pos="4153"/>
                <w:tab w:val="right" w:pos="8306"/>
              </w:tabs>
              <w:snapToGrid w:val="0"/>
              <w:spacing w:line="320" w:lineRule="exact"/>
              <w:jc w:val="left"/>
              <w:rPr>
                <w:b/>
              </w:rPr>
            </w:pPr>
            <w:r>
              <w:rPr>
                <w:rFonts w:hint="eastAsia"/>
                <w:b/>
              </w:rPr>
              <w:t>3. 巴马-凭祥公路巴马至田东段：</w:t>
            </w:r>
          </w:p>
          <w:p w14:paraId="129C1124">
            <w:pPr>
              <w:spacing w:line="32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建设单位：广西河田高速公路有限公司。</w:t>
            </w:r>
          </w:p>
          <w:p w14:paraId="2052F57E">
            <w:pPr>
              <w:spacing w:line="32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监理单位：NoJL1办：贵州省交通建设咨询监理有限公司；NoJL2办：广西八桂工程监理咨询有限公司。</w:t>
            </w:r>
          </w:p>
          <w:p w14:paraId="62732EB7">
            <w:pPr>
              <w:spacing w:line="32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施工单位：№1合同段：中交第三公路工程局有限公司；№2合同段：中交路桥建设有限公司；№3合同段：中交建筑集团有限公司。</w:t>
            </w:r>
          </w:p>
          <w:p w14:paraId="7BD3E96C">
            <w:pPr>
              <w:spacing w:line="320" w:lineRule="exact"/>
              <w:jc w:val="left"/>
              <w:rPr>
                <w:b/>
              </w:rPr>
            </w:pPr>
            <w:r>
              <w:rPr>
                <w:rFonts w:hint="eastAsia"/>
                <w:b/>
              </w:rPr>
              <w:t>4. 柳州市雒容至东泉公路工程：</w:t>
            </w:r>
          </w:p>
          <w:p w14:paraId="08247E75">
            <w:pPr>
              <w:spacing w:line="32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建设单位：广西柳州东城投资开发集团有限公司。</w:t>
            </w:r>
          </w:p>
          <w:p w14:paraId="6A61679D">
            <w:pPr>
              <w:spacing w:line="32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PPP项目公司：广西北投雒东公路投资有限公司。</w:t>
            </w:r>
          </w:p>
          <w:p w14:paraId="4989610E">
            <w:pPr>
              <w:spacing w:line="32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监理单位：中咨工程管理咨询有限公司。</w:t>
            </w:r>
          </w:p>
          <w:p w14:paraId="1CA4EDB4">
            <w:pPr>
              <w:spacing w:line="32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施工单位：中国建筑第八工程局有限公司。</w:t>
            </w:r>
          </w:p>
        </w:tc>
      </w:tr>
      <w:tr w14:paraId="28DA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33B159AB">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1DCCA76E">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C95A994">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建设单位已落实的交（竣）工检测机构</w:t>
            </w:r>
          </w:p>
        </w:tc>
        <w:tc>
          <w:tcPr>
            <w:tcW w:w="7001" w:type="dxa"/>
            <w:gridSpan w:val="3"/>
            <w:tcBorders>
              <w:top w:val="single" w:color="auto" w:sz="4" w:space="0"/>
              <w:left w:val="single" w:color="auto" w:sz="4" w:space="0"/>
              <w:bottom w:val="single" w:color="auto" w:sz="4" w:space="0"/>
              <w:right w:val="single" w:color="auto" w:sz="4" w:space="0"/>
            </w:tcBorders>
            <w:vAlign w:val="center"/>
          </w:tcPr>
          <w:p w14:paraId="5B377783">
            <w:pPr>
              <w:pStyle w:val="22"/>
              <w:spacing w:line="320" w:lineRule="exact"/>
            </w:pPr>
            <w:r>
              <w:rPr>
                <w:rFonts w:hint="eastAsia"/>
              </w:rPr>
              <w:t>1. 梧州-玉林-钦州公路（苍梧至容县段）: 北京新桥技术发展有限公司；广西交投科技有限公司。</w:t>
            </w:r>
          </w:p>
          <w:p w14:paraId="71FD86EB">
            <w:pPr>
              <w:pStyle w:val="22"/>
              <w:spacing w:line="320" w:lineRule="exact"/>
            </w:pPr>
            <w:r>
              <w:rPr>
                <w:rFonts w:hint="eastAsia"/>
              </w:rPr>
              <w:t>2. 兰州至海口高速公路广西钦州至北海段改扩建工程：广西交通工程检测有限公司。</w:t>
            </w:r>
          </w:p>
          <w:p w14:paraId="494260B9">
            <w:pPr>
              <w:tabs>
                <w:tab w:val="center" w:pos="4153"/>
                <w:tab w:val="right" w:pos="8306"/>
              </w:tabs>
              <w:snapToGrid w:val="0"/>
              <w:spacing w:line="320" w:lineRule="exact"/>
              <w:jc w:val="left"/>
              <w:rPr>
                <w:rFonts w:ascii="宋体" w:hAnsi="宋体" w:cs="Calibri"/>
                <w:color w:val="000000" w:themeColor="text1"/>
                <w:kern w:val="0"/>
                <w:szCs w:val="21"/>
                <w14:textFill>
                  <w14:solidFill>
                    <w14:schemeClr w14:val="tx1"/>
                  </w14:solidFill>
                </w14:textFill>
              </w:rPr>
            </w:pPr>
            <w:r>
              <w:rPr>
                <w:rFonts w:hint="eastAsia"/>
                <w:b/>
              </w:rPr>
              <w:t>3. 巴马-凭祥公路巴马至田东段：</w:t>
            </w:r>
            <w:r>
              <w:rPr>
                <w:rFonts w:hint="eastAsia" w:ascii="宋体" w:hAnsi="宋体" w:cs="Calibri"/>
                <w:color w:val="000000" w:themeColor="text1"/>
                <w:kern w:val="0"/>
                <w:szCs w:val="21"/>
                <w14:textFill>
                  <w14:solidFill>
                    <w14:schemeClr w14:val="tx1"/>
                  </w14:solidFill>
                </w14:textFill>
              </w:rPr>
              <w:t>广西交投科技有限公司。</w:t>
            </w:r>
          </w:p>
          <w:p w14:paraId="66997E76">
            <w:pPr>
              <w:pStyle w:val="22"/>
              <w:spacing w:line="320" w:lineRule="exact"/>
            </w:pPr>
            <w:r>
              <w:rPr>
                <w:rFonts w:hint="eastAsia" w:ascii="Times New Roman" w:hAnsi="Times New Roman" w:cs="Times New Roman"/>
                <w:color w:val="auto"/>
                <w:kern w:val="2"/>
                <w:szCs w:val="24"/>
              </w:rPr>
              <w:t>4.</w:t>
            </w:r>
            <w:r>
              <w:rPr>
                <w:rFonts w:hint="eastAsia"/>
              </w:rPr>
              <w:t xml:space="preserve"> 柳州市雒容至东泉公路工程：广西诚达工程质量检测有限公司。</w:t>
            </w:r>
          </w:p>
        </w:tc>
      </w:tr>
      <w:tr w14:paraId="5898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971B8EE">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19C180DD">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ED601EB">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计划交（竣）工检测时间</w:t>
            </w:r>
          </w:p>
        </w:tc>
        <w:tc>
          <w:tcPr>
            <w:tcW w:w="7001" w:type="dxa"/>
            <w:gridSpan w:val="3"/>
            <w:tcBorders>
              <w:top w:val="single" w:color="auto" w:sz="4" w:space="0"/>
              <w:left w:val="single" w:color="auto" w:sz="4" w:space="0"/>
              <w:bottom w:val="single" w:color="auto" w:sz="4" w:space="0"/>
              <w:right w:val="single" w:color="auto" w:sz="4" w:space="0"/>
            </w:tcBorders>
            <w:vAlign w:val="center"/>
          </w:tcPr>
          <w:p w14:paraId="5707975D">
            <w:pPr>
              <w:pStyle w:val="22"/>
              <w:spacing w:line="320" w:lineRule="exact"/>
            </w:pPr>
            <w:r>
              <w:rPr>
                <w:rFonts w:hint="eastAsia"/>
              </w:rPr>
              <w:t>1. 梧州-玉林-钦州公路（苍梧至容县段）:2025年9月23日</w:t>
            </w:r>
          </w:p>
          <w:p w14:paraId="34434260">
            <w:pPr>
              <w:pStyle w:val="22"/>
              <w:spacing w:line="320" w:lineRule="exact"/>
            </w:pPr>
            <w:r>
              <w:rPr>
                <w:rFonts w:hint="eastAsia"/>
              </w:rPr>
              <w:t>2. 兰州至海口高速公路广西钦州至北海段改扩建工程：2025年5月10日</w:t>
            </w:r>
          </w:p>
          <w:p w14:paraId="747E9A9A">
            <w:pPr>
              <w:tabs>
                <w:tab w:val="center" w:pos="4153"/>
                <w:tab w:val="right" w:pos="8306"/>
              </w:tabs>
              <w:snapToGrid w:val="0"/>
              <w:spacing w:line="320" w:lineRule="exact"/>
              <w:jc w:val="left"/>
              <w:rPr>
                <w:b/>
              </w:rPr>
            </w:pPr>
            <w:r>
              <w:rPr>
                <w:rFonts w:hint="eastAsia"/>
                <w:b/>
              </w:rPr>
              <w:t>3. 巴马-凭祥公路巴马至田东段：</w:t>
            </w:r>
            <w:r>
              <w:rPr>
                <w:rFonts w:hint="eastAsia"/>
              </w:rPr>
              <w:t>2025年8月1日</w:t>
            </w:r>
          </w:p>
          <w:p w14:paraId="5C088D8E">
            <w:pPr>
              <w:pStyle w:val="22"/>
              <w:spacing w:line="320" w:lineRule="exact"/>
            </w:pPr>
            <w:r>
              <w:rPr>
                <w:rFonts w:hint="eastAsia" w:ascii="Times New Roman" w:hAnsi="Times New Roman" w:cs="Times New Roman"/>
                <w:color w:val="auto"/>
                <w:kern w:val="2"/>
                <w:szCs w:val="24"/>
              </w:rPr>
              <w:t>4.</w:t>
            </w:r>
            <w:r>
              <w:rPr>
                <w:rFonts w:hint="eastAsia"/>
              </w:rPr>
              <w:t xml:space="preserve"> 柳州市雒容至东泉公路工程：2025年9月10日</w:t>
            </w:r>
          </w:p>
        </w:tc>
      </w:tr>
      <w:tr w14:paraId="69D8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275" w:type="dxa"/>
            <w:gridSpan w:val="8"/>
            <w:tcBorders>
              <w:top w:val="single" w:color="auto" w:sz="4" w:space="0"/>
              <w:left w:val="single" w:color="auto" w:sz="4" w:space="0"/>
              <w:bottom w:val="single" w:color="auto" w:sz="4" w:space="0"/>
              <w:right w:val="single" w:color="auto" w:sz="4" w:space="0"/>
            </w:tcBorders>
            <w:vAlign w:val="center"/>
          </w:tcPr>
          <w:p w14:paraId="701647D4">
            <w:pPr>
              <w:snapToGrid w:val="0"/>
              <w:ind w:right="-299" w:firstLine="420"/>
              <w:jc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检测工程量</w:t>
            </w:r>
          </w:p>
        </w:tc>
      </w:tr>
      <w:tr w14:paraId="4954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gridSpan w:val="2"/>
            <w:tcBorders>
              <w:top w:val="single" w:color="auto" w:sz="4" w:space="0"/>
              <w:left w:val="single" w:color="auto" w:sz="4" w:space="0"/>
              <w:bottom w:val="single" w:color="auto" w:sz="4" w:space="0"/>
              <w:right w:val="single" w:color="auto" w:sz="4" w:space="0"/>
            </w:tcBorders>
            <w:vAlign w:val="center"/>
          </w:tcPr>
          <w:p w14:paraId="64866095">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单位</w:t>
            </w:r>
          </w:p>
          <w:p w14:paraId="5EC74EB3">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40C89417">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分部工程类别</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6B8DF62">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检测项目</w:t>
            </w:r>
          </w:p>
        </w:tc>
        <w:tc>
          <w:tcPr>
            <w:tcW w:w="2126" w:type="dxa"/>
            <w:tcBorders>
              <w:top w:val="single" w:color="auto" w:sz="4" w:space="0"/>
              <w:left w:val="single" w:color="auto" w:sz="4" w:space="0"/>
              <w:bottom w:val="single" w:color="auto" w:sz="4" w:space="0"/>
              <w:right w:val="single" w:color="auto" w:sz="4" w:space="0"/>
            </w:tcBorders>
            <w:vAlign w:val="center"/>
          </w:tcPr>
          <w:p w14:paraId="20136E7D">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检测单位</w:t>
            </w:r>
          </w:p>
        </w:tc>
        <w:tc>
          <w:tcPr>
            <w:tcW w:w="1625" w:type="dxa"/>
            <w:tcBorders>
              <w:top w:val="single" w:color="auto" w:sz="4" w:space="0"/>
              <w:left w:val="single" w:color="auto" w:sz="4" w:space="0"/>
              <w:bottom w:val="single" w:color="auto" w:sz="4" w:space="0"/>
              <w:right w:val="single" w:color="auto" w:sz="4" w:space="0"/>
            </w:tcBorders>
            <w:vAlign w:val="center"/>
          </w:tcPr>
          <w:p w14:paraId="0A6104D5">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检测工程量</w:t>
            </w:r>
          </w:p>
        </w:tc>
      </w:tr>
      <w:tr w14:paraId="3F2E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3F21498D">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486415F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路基土石方</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692360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边坡</w:t>
            </w:r>
          </w:p>
        </w:tc>
        <w:tc>
          <w:tcPr>
            <w:tcW w:w="2126" w:type="dxa"/>
            <w:tcBorders>
              <w:top w:val="single" w:color="auto" w:sz="4" w:space="0"/>
              <w:left w:val="single" w:color="auto" w:sz="4" w:space="0"/>
              <w:bottom w:val="single" w:color="auto" w:sz="4" w:space="0"/>
              <w:right w:val="single" w:color="auto" w:sz="4" w:space="0"/>
            </w:tcBorders>
            <w:vAlign w:val="center"/>
          </w:tcPr>
          <w:p w14:paraId="3D59971A">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CFE072F">
            <w:pPr>
              <w:jc w:val="center"/>
              <w:rPr>
                <w:rFonts w:ascii="宋体" w:hAnsi="宋体" w:cs="宋体"/>
                <w:color w:val="000000"/>
                <w:sz w:val="18"/>
                <w:szCs w:val="18"/>
              </w:rPr>
            </w:pPr>
            <w:r>
              <w:rPr>
                <w:rFonts w:hint="eastAsia"/>
                <w:color w:val="000000"/>
                <w:sz w:val="18"/>
                <w:szCs w:val="18"/>
              </w:rPr>
              <w:t>110</w:t>
            </w:r>
          </w:p>
        </w:tc>
      </w:tr>
      <w:tr w14:paraId="7413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4A10D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FB325B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151301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765F49A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7F52F5B">
            <w:pPr>
              <w:jc w:val="center"/>
              <w:rPr>
                <w:rFonts w:ascii="宋体" w:hAnsi="宋体" w:cs="宋体"/>
                <w:color w:val="000000"/>
                <w:sz w:val="18"/>
                <w:szCs w:val="18"/>
              </w:rPr>
            </w:pPr>
            <w:r>
              <w:rPr>
                <w:rFonts w:hint="eastAsia"/>
                <w:color w:val="000000"/>
                <w:sz w:val="18"/>
                <w:szCs w:val="18"/>
              </w:rPr>
              <w:t>0</w:t>
            </w:r>
          </w:p>
        </w:tc>
      </w:tr>
      <w:tr w14:paraId="06A1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7306A8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67CEA4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B6D999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铺砌厚度</w:t>
            </w:r>
          </w:p>
        </w:tc>
        <w:tc>
          <w:tcPr>
            <w:tcW w:w="2126" w:type="dxa"/>
            <w:tcBorders>
              <w:top w:val="single" w:color="auto" w:sz="4" w:space="0"/>
              <w:left w:val="single" w:color="auto" w:sz="4" w:space="0"/>
              <w:bottom w:val="single" w:color="auto" w:sz="4" w:space="0"/>
              <w:right w:val="single" w:color="auto" w:sz="4" w:space="0"/>
            </w:tcBorders>
            <w:vAlign w:val="center"/>
          </w:tcPr>
          <w:p w14:paraId="0654799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E6A4461">
            <w:pPr>
              <w:jc w:val="center"/>
              <w:rPr>
                <w:rFonts w:ascii="宋体" w:hAnsi="宋体" w:cs="宋体"/>
                <w:color w:val="000000"/>
                <w:sz w:val="18"/>
                <w:szCs w:val="18"/>
              </w:rPr>
            </w:pPr>
            <w:r>
              <w:rPr>
                <w:rFonts w:hint="eastAsia"/>
                <w:color w:val="000000"/>
                <w:sz w:val="18"/>
                <w:szCs w:val="18"/>
              </w:rPr>
              <w:t>0</w:t>
            </w:r>
          </w:p>
        </w:tc>
      </w:tr>
      <w:tr w14:paraId="156E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3EE52B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85B8DB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小桥</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F694DB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FF899F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DF75F38">
            <w:pPr>
              <w:jc w:val="center"/>
              <w:rPr>
                <w:rFonts w:ascii="宋体" w:hAnsi="宋体" w:cs="宋体"/>
                <w:color w:val="000000"/>
                <w:sz w:val="18"/>
                <w:szCs w:val="18"/>
              </w:rPr>
            </w:pPr>
            <w:r>
              <w:rPr>
                <w:rFonts w:hint="eastAsia"/>
                <w:color w:val="000000"/>
                <w:sz w:val="18"/>
                <w:szCs w:val="18"/>
              </w:rPr>
              <w:t>0</w:t>
            </w:r>
          </w:p>
        </w:tc>
      </w:tr>
      <w:tr w14:paraId="3419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4A0932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1E1FF7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FB00DF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403ED08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B22A191">
            <w:pPr>
              <w:jc w:val="center"/>
              <w:rPr>
                <w:rFonts w:ascii="宋体" w:hAnsi="宋体" w:cs="宋体"/>
                <w:color w:val="000000"/>
                <w:sz w:val="18"/>
                <w:szCs w:val="18"/>
              </w:rPr>
            </w:pPr>
            <w:r>
              <w:rPr>
                <w:rFonts w:hint="eastAsia"/>
                <w:color w:val="000000"/>
                <w:sz w:val="18"/>
                <w:szCs w:val="18"/>
              </w:rPr>
              <w:t>0</w:t>
            </w:r>
          </w:p>
        </w:tc>
      </w:tr>
      <w:tr w14:paraId="28E2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508F21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932CDE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涵洞</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4F34E7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23298F3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DF49A6D">
            <w:pPr>
              <w:jc w:val="center"/>
              <w:rPr>
                <w:rFonts w:ascii="宋体" w:hAnsi="宋体" w:cs="宋体"/>
                <w:color w:val="000000"/>
                <w:sz w:val="18"/>
                <w:szCs w:val="18"/>
              </w:rPr>
            </w:pPr>
            <w:r>
              <w:rPr>
                <w:rFonts w:hint="eastAsia"/>
                <w:color w:val="000000"/>
                <w:sz w:val="18"/>
                <w:szCs w:val="18"/>
              </w:rPr>
              <w:t>240</w:t>
            </w:r>
          </w:p>
        </w:tc>
      </w:tr>
      <w:tr w14:paraId="7296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356F0C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F25525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5C73CA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0555D3B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B8484D5">
            <w:pPr>
              <w:jc w:val="center"/>
              <w:rPr>
                <w:rFonts w:ascii="宋体" w:hAnsi="宋体" w:cs="宋体"/>
                <w:color w:val="000000"/>
                <w:sz w:val="18"/>
                <w:szCs w:val="18"/>
              </w:rPr>
            </w:pPr>
            <w:r>
              <w:rPr>
                <w:rFonts w:hint="eastAsia"/>
                <w:color w:val="000000"/>
                <w:sz w:val="18"/>
                <w:szCs w:val="18"/>
              </w:rPr>
              <w:t>119</w:t>
            </w:r>
          </w:p>
        </w:tc>
      </w:tr>
      <w:tr w14:paraId="3234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6C3918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B2CA51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支挡工程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DF8F2E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5363EFE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6625C3A">
            <w:pPr>
              <w:jc w:val="center"/>
              <w:rPr>
                <w:rFonts w:ascii="宋体" w:hAnsi="宋体" w:cs="宋体"/>
                <w:color w:val="000000"/>
                <w:sz w:val="18"/>
                <w:szCs w:val="18"/>
              </w:rPr>
            </w:pPr>
            <w:r>
              <w:rPr>
                <w:rFonts w:hint="eastAsia"/>
                <w:color w:val="000000"/>
                <w:sz w:val="18"/>
                <w:szCs w:val="18"/>
              </w:rPr>
              <w:t>210</w:t>
            </w:r>
          </w:p>
        </w:tc>
      </w:tr>
      <w:tr w14:paraId="4E8F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D2BBB6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E2A8B1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2A839C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1540719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0F49812">
            <w:pPr>
              <w:jc w:val="center"/>
              <w:rPr>
                <w:rFonts w:ascii="宋体" w:hAnsi="宋体" w:cs="宋体"/>
                <w:color w:val="000000"/>
                <w:sz w:val="18"/>
                <w:szCs w:val="18"/>
              </w:rPr>
            </w:pPr>
            <w:r>
              <w:rPr>
                <w:rFonts w:hint="eastAsia"/>
                <w:color w:val="000000"/>
                <w:sz w:val="18"/>
                <w:szCs w:val="18"/>
              </w:rPr>
              <w:t>105</w:t>
            </w:r>
          </w:p>
        </w:tc>
      </w:tr>
      <w:tr w14:paraId="4760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0317491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FCEB28E">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路面面层</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90C8D5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78E80670">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1EFC369">
            <w:pPr>
              <w:jc w:val="center"/>
              <w:rPr>
                <w:rFonts w:ascii="宋体" w:hAnsi="宋体" w:cs="宋体"/>
                <w:color w:val="000000"/>
                <w:sz w:val="18"/>
                <w:szCs w:val="18"/>
              </w:rPr>
            </w:pPr>
            <w:r>
              <w:rPr>
                <w:rFonts w:hint="eastAsia"/>
                <w:color w:val="000000"/>
                <w:sz w:val="18"/>
                <w:szCs w:val="18"/>
              </w:rPr>
              <w:t>55</w:t>
            </w:r>
          </w:p>
        </w:tc>
      </w:tr>
      <w:tr w14:paraId="0122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73E96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11E60C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F331BB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路肩及中央分隔带压实度</w:t>
            </w:r>
          </w:p>
        </w:tc>
        <w:tc>
          <w:tcPr>
            <w:tcW w:w="2126" w:type="dxa"/>
            <w:tcBorders>
              <w:top w:val="single" w:color="auto" w:sz="4" w:space="0"/>
              <w:left w:val="single" w:color="auto" w:sz="4" w:space="0"/>
              <w:bottom w:val="single" w:color="auto" w:sz="4" w:space="0"/>
              <w:right w:val="single" w:color="auto" w:sz="4" w:space="0"/>
            </w:tcBorders>
            <w:vAlign w:val="center"/>
          </w:tcPr>
          <w:p w14:paraId="698DD3A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EA645BF">
            <w:pPr>
              <w:jc w:val="center"/>
              <w:rPr>
                <w:rFonts w:ascii="宋体" w:hAnsi="宋体" w:cs="宋体"/>
                <w:color w:val="000000"/>
                <w:sz w:val="18"/>
                <w:szCs w:val="18"/>
              </w:rPr>
            </w:pPr>
            <w:r>
              <w:rPr>
                <w:rFonts w:hint="eastAsia"/>
                <w:color w:val="000000"/>
                <w:sz w:val="18"/>
                <w:szCs w:val="18"/>
              </w:rPr>
              <w:t>55</w:t>
            </w:r>
          </w:p>
        </w:tc>
      </w:tr>
      <w:tr w14:paraId="660D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F89E7E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73176E7">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F76231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54F0511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92DE57F">
            <w:pPr>
              <w:jc w:val="center"/>
              <w:rPr>
                <w:rFonts w:ascii="宋体" w:hAnsi="宋体" w:cs="宋体"/>
                <w:color w:val="000000"/>
                <w:sz w:val="18"/>
                <w:szCs w:val="18"/>
              </w:rPr>
            </w:pPr>
            <w:r>
              <w:rPr>
                <w:rFonts w:hint="eastAsia"/>
                <w:color w:val="000000"/>
                <w:sz w:val="18"/>
                <w:szCs w:val="18"/>
              </w:rPr>
              <w:t>9543</w:t>
            </w:r>
          </w:p>
        </w:tc>
      </w:tr>
      <w:tr w14:paraId="190E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2EF7A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6F66D7C">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23E09A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0D54039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EBB1E64">
            <w:pPr>
              <w:jc w:val="center"/>
              <w:rPr>
                <w:rFonts w:ascii="宋体" w:hAnsi="宋体" w:cs="宋体"/>
                <w:color w:val="000000"/>
                <w:sz w:val="18"/>
                <w:szCs w:val="18"/>
              </w:rPr>
            </w:pPr>
            <w:r>
              <w:rPr>
                <w:rFonts w:hint="eastAsia"/>
                <w:color w:val="000000"/>
                <w:sz w:val="18"/>
                <w:szCs w:val="18"/>
              </w:rPr>
              <w:t>4968</w:t>
            </w:r>
          </w:p>
        </w:tc>
      </w:tr>
      <w:tr w14:paraId="0BF6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F6782C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63664B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8D3AE7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24492FE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9106602">
            <w:pPr>
              <w:jc w:val="center"/>
              <w:rPr>
                <w:rFonts w:ascii="宋体" w:hAnsi="宋体" w:cs="宋体"/>
                <w:color w:val="000000"/>
                <w:sz w:val="18"/>
                <w:szCs w:val="18"/>
              </w:rPr>
            </w:pPr>
            <w:r>
              <w:rPr>
                <w:rFonts w:hint="eastAsia"/>
                <w:color w:val="000000"/>
                <w:sz w:val="18"/>
                <w:szCs w:val="18"/>
              </w:rPr>
              <w:t>55</w:t>
            </w:r>
          </w:p>
        </w:tc>
      </w:tr>
      <w:tr w14:paraId="4072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C61523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3B84B3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8FD973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3131CF6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1ECBBD5">
            <w:pPr>
              <w:jc w:val="center"/>
              <w:rPr>
                <w:rFonts w:ascii="宋体" w:hAnsi="宋体" w:cs="宋体"/>
                <w:color w:val="000000"/>
                <w:sz w:val="18"/>
                <w:szCs w:val="18"/>
              </w:rPr>
            </w:pPr>
            <w:r>
              <w:rPr>
                <w:rFonts w:hint="eastAsia"/>
                <w:color w:val="000000"/>
                <w:sz w:val="18"/>
                <w:szCs w:val="18"/>
              </w:rPr>
              <w:t>0</w:t>
            </w:r>
          </w:p>
        </w:tc>
      </w:tr>
      <w:tr w14:paraId="583C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84B0C5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626A902">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0D322A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5FF9158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9084491">
            <w:pPr>
              <w:jc w:val="center"/>
              <w:rPr>
                <w:rFonts w:ascii="宋体" w:hAnsi="宋体" w:cs="宋体"/>
                <w:color w:val="000000"/>
                <w:sz w:val="18"/>
                <w:szCs w:val="18"/>
              </w:rPr>
            </w:pPr>
            <w:r>
              <w:rPr>
                <w:rFonts w:hint="eastAsia"/>
                <w:color w:val="000000"/>
                <w:sz w:val="18"/>
                <w:szCs w:val="18"/>
              </w:rPr>
              <w:t>0</w:t>
            </w:r>
          </w:p>
        </w:tc>
      </w:tr>
      <w:tr w14:paraId="6462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7D0695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D9A303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A5587E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w:t>
            </w:r>
          </w:p>
        </w:tc>
        <w:tc>
          <w:tcPr>
            <w:tcW w:w="2126" w:type="dxa"/>
            <w:tcBorders>
              <w:top w:val="single" w:color="auto" w:sz="4" w:space="0"/>
              <w:left w:val="single" w:color="auto" w:sz="4" w:space="0"/>
              <w:bottom w:val="single" w:color="auto" w:sz="4" w:space="0"/>
              <w:right w:val="single" w:color="auto" w:sz="4" w:space="0"/>
            </w:tcBorders>
            <w:vAlign w:val="center"/>
          </w:tcPr>
          <w:p w14:paraId="3704884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Km/车道</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4F69476">
            <w:pPr>
              <w:jc w:val="center"/>
              <w:rPr>
                <w:rFonts w:ascii="宋体" w:hAnsi="宋体" w:cs="宋体"/>
                <w:color w:val="000000"/>
                <w:sz w:val="18"/>
                <w:szCs w:val="18"/>
              </w:rPr>
            </w:pPr>
            <w:r>
              <w:rPr>
                <w:rFonts w:hint="eastAsia"/>
                <w:color w:val="000000"/>
                <w:sz w:val="18"/>
                <w:szCs w:val="18"/>
              </w:rPr>
              <w:t>316</w:t>
            </w:r>
          </w:p>
        </w:tc>
      </w:tr>
      <w:tr w14:paraId="0670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551AB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938EE3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60ECAC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66A47F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D26F9E2">
            <w:pPr>
              <w:jc w:val="center"/>
              <w:rPr>
                <w:rFonts w:ascii="宋体" w:hAnsi="宋体" w:cs="宋体"/>
                <w:color w:val="000000"/>
                <w:sz w:val="18"/>
                <w:szCs w:val="18"/>
              </w:rPr>
            </w:pPr>
            <w:r>
              <w:rPr>
                <w:rFonts w:hint="eastAsia"/>
                <w:color w:val="000000"/>
                <w:sz w:val="18"/>
                <w:szCs w:val="18"/>
              </w:rPr>
              <w:t>7443</w:t>
            </w:r>
          </w:p>
        </w:tc>
      </w:tr>
      <w:tr w14:paraId="7A88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10ABF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900682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CBB363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21C545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4C96FDC">
            <w:pPr>
              <w:jc w:val="center"/>
              <w:rPr>
                <w:rFonts w:ascii="宋体" w:hAnsi="宋体" w:cs="宋体"/>
                <w:color w:val="000000"/>
                <w:sz w:val="18"/>
                <w:szCs w:val="18"/>
              </w:rPr>
            </w:pPr>
            <w:r>
              <w:rPr>
                <w:rFonts w:hint="eastAsia"/>
                <w:color w:val="000000"/>
                <w:sz w:val="18"/>
                <w:szCs w:val="18"/>
              </w:rPr>
              <w:t>293</w:t>
            </w:r>
          </w:p>
        </w:tc>
      </w:tr>
      <w:tr w14:paraId="7363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322164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65CD4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74F67E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6291248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203B719">
            <w:pPr>
              <w:jc w:val="center"/>
              <w:rPr>
                <w:rFonts w:ascii="宋体" w:hAnsi="宋体" w:cs="宋体"/>
                <w:color w:val="000000"/>
                <w:sz w:val="18"/>
                <w:szCs w:val="18"/>
              </w:rPr>
            </w:pPr>
            <w:r>
              <w:rPr>
                <w:rFonts w:hint="eastAsia"/>
                <w:color w:val="000000"/>
                <w:sz w:val="18"/>
                <w:szCs w:val="18"/>
              </w:rPr>
              <w:t>55</w:t>
            </w:r>
          </w:p>
        </w:tc>
      </w:tr>
      <w:tr w14:paraId="77FF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750F8B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B2E1F10">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951212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0798A15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E2D5D0C">
            <w:pPr>
              <w:jc w:val="center"/>
              <w:rPr>
                <w:rFonts w:ascii="宋体" w:hAnsi="宋体" w:cs="宋体"/>
                <w:color w:val="000000"/>
                <w:sz w:val="18"/>
                <w:szCs w:val="18"/>
              </w:rPr>
            </w:pPr>
            <w:r>
              <w:rPr>
                <w:rFonts w:hint="eastAsia"/>
                <w:color w:val="000000"/>
                <w:sz w:val="18"/>
                <w:szCs w:val="18"/>
              </w:rPr>
              <w:t>55</w:t>
            </w:r>
          </w:p>
        </w:tc>
      </w:tr>
      <w:tr w14:paraId="5281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50D5C5E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桥梁工程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64BB34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B0FEF1E">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墩台砼强度</w:t>
            </w:r>
          </w:p>
        </w:tc>
        <w:tc>
          <w:tcPr>
            <w:tcW w:w="2126" w:type="dxa"/>
            <w:tcBorders>
              <w:top w:val="single" w:color="auto" w:sz="4" w:space="0"/>
              <w:left w:val="single" w:color="auto" w:sz="4" w:space="0"/>
              <w:bottom w:val="single" w:color="auto" w:sz="4" w:space="0"/>
              <w:right w:val="single" w:color="auto" w:sz="4" w:space="0"/>
            </w:tcBorders>
            <w:vAlign w:val="center"/>
          </w:tcPr>
          <w:p w14:paraId="1F37721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622DE7E">
            <w:pPr>
              <w:jc w:val="center"/>
              <w:rPr>
                <w:rFonts w:ascii="宋体" w:hAnsi="宋体" w:cs="宋体"/>
                <w:color w:val="000000"/>
                <w:sz w:val="18"/>
                <w:szCs w:val="18"/>
              </w:rPr>
            </w:pPr>
            <w:r>
              <w:rPr>
                <w:rFonts w:hint="eastAsia"/>
                <w:color w:val="000000"/>
                <w:sz w:val="18"/>
                <w:szCs w:val="18"/>
              </w:rPr>
              <w:t>1020</w:t>
            </w:r>
          </w:p>
        </w:tc>
      </w:tr>
      <w:tr w14:paraId="1BF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C5F461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7DF79F0">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60BDAA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1B6FE5F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8A09811">
            <w:pPr>
              <w:jc w:val="center"/>
              <w:rPr>
                <w:rFonts w:ascii="宋体" w:hAnsi="宋体" w:cs="宋体"/>
                <w:color w:val="000000"/>
                <w:sz w:val="18"/>
                <w:szCs w:val="18"/>
              </w:rPr>
            </w:pPr>
            <w:r>
              <w:rPr>
                <w:rFonts w:hint="eastAsia"/>
                <w:color w:val="000000"/>
                <w:sz w:val="18"/>
                <w:szCs w:val="18"/>
              </w:rPr>
              <w:t>1023</w:t>
            </w:r>
          </w:p>
        </w:tc>
      </w:tr>
      <w:tr w14:paraId="2573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C01870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6AB3C2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8D364F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727DFCD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721ECA3">
            <w:pPr>
              <w:jc w:val="center"/>
              <w:rPr>
                <w:rFonts w:ascii="宋体" w:hAnsi="宋体" w:cs="宋体"/>
                <w:color w:val="000000"/>
                <w:sz w:val="18"/>
                <w:szCs w:val="18"/>
              </w:rPr>
            </w:pPr>
            <w:r>
              <w:rPr>
                <w:rFonts w:hint="eastAsia"/>
                <w:color w:val="000000"/>
                <w:sz w:val="18"/>
                <w:szCs w:val="18"/>
              </w:rPr>
              <w:t>2050</w:t>
            </w:r>
          </w:p>
        </w:tc>
      </w:tr>
      <w:tr w14:paraId="231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66A705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30B749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A0E4DC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墩台垂直度</w:t>
            </w:r>
          </w:p>
        </w:tc>
        <w:tc>
          <w:tcPr>
            <w:tcW w:w="2126" w:type="dxa"/>
            <w:tcBorders>
              <w:top w:val="single" w:color="auto" w:sz="4" w:space="0"/>
              <w:left w:val="single" w:color="auto" w:sz="4" w:space="0"/>
              <w:bottom w:val="single" w:color="auto" w:sz="4" w:space="0"/>
              <w:right w:val="single" w:color="auto" w:sz="4" w:space="0"/>
            </w:tcBorders>
            <w:vAlign w:val="center"/>
          </w:tcPr>
          <w:p w14:paraId="703DFCB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E429819">
            <w:pPr>
              <w:jc w:val="center"/>
              <w:rPr>
                <w:rFonts w:ascii="宋体" w:hAnsi="宋体" w:cs="宋体"/>
                <w:color w:val="000000"/>
                <w:sz w:val="18"/>
                <w:szCs w:val="18"/>
              </w:rPr>
            </w:pPr>
            <w:r>
              <w:rPr>
                <w:rFonts w:hint="eastAsia"/>
                <w:color w:val="000000"/>
                <w:sz w:val="18"/>
                <w:szCs w:val="18"/>
              </w:rPr>
              <w:t>409</w:t>
            </w:r>
          </w:p>
        </w:tc>
      </w:tr>
      <w:tr w14:paraId="5F54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10F929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80EF58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489D2B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5447B80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DE4C31E">
            <w:pPr>
              <w:jc w:val="center"/>
              <w:rPr>
                <w:rFonts w:ascii="宋体" w:hAnsi="宋体" w:cs="宋体"/>
                <w:color w:val="000000"/>
                <w:sz w:val="18"/>
                <w:szCs w:val="18"/>
              </w:rPr>
            </w:pPr>
            <w:r>
              <w:rPr>
                <w:rFonts w:hint="eastAsia"/>
                <w:color w:val="000000"/>
                <w:sz w:val="18"/>
                <w:szCs w:val="18"/>
              </w:rPr>
              <w:t>2050</w:t>
            </w:r>
          </w:p>
        </w:tc>
      </w:tr>
      <w:tr w14:paraId="412A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109722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72CC759">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ED4CE6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69BF80E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481179F">
            <w:pPr>
              <w:jc w:val="center"/>
              <w:rPr>
                <w:rFonts w:ascii="宋体" w:hAnsi="宋体" w:cs="宋体"/>
                <w:color w:val="000000"/>
                <w:sz w:val="18"/>
                <w:szCs w:val="18"/>
              </w:rPr>
            </w:pPr>
            <w:r>
              <w:rPr>
                <w:rFonts w:hint="eastAsia"/>
                <w:color w:val="000000"/>
                <w:sz w:val="18"/>
                <w:szCs w:val="18"/>
              </w:rPr>
              <w:t>512</w:t>
            </w:r>
          </w:p>
        </w:tc>
      </w:tr>
      <w:tr w14:paraId="5E1E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63CCA2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526AD3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70680F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1C0894A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E393B0D">
            <w:pPr>
              <w:jc w:val="center"/>
              <w:rPr>
                <w:rFonts w:ascii="宋体" w:hAnsi="宋体" w:cs="宋体"/>
                <w:color w:val="000000"/>
                <w:sz w:val="18"/>
                <w:szCs w:val="18"/>
              </w:rPr>
            </w:pPr>
            <w:r>
              <w:rPr>
                <w:rFonts w:hint="eastAsia"/>
                <w:color w:val="000000"/>
                <w:sz w:val="18"/>
                <w:szCs w:val="18"/>
              </w:rPr>
              <w:t>2050</w:t>
            </w:r>
          </w:p>
        </w:tc>
      </w:tr>
      <w:tr w14:paraId="0B58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C659EC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53CB60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桥面系</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66D4C0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伸缩缝与桥面高差</w:t>
            </w:r>
          </w:p>
        </w:tc>
        <w:tc>
          <w:tcPr>
            <w:tcW w:w="2126" w:type="dxa"/>
            <w:tcBorders>
              <w:top w:val="single" w:color="auto" w:sz="4" w:space="0"/>
              <w:left w:val="single" w:color="auto" w:sz="4" w:space="0"/>
              <w:bottom w:val="single" w:color="auto" w:sz="4" w:space="0"/>
              <w:right w:val="single" w:color="auto" w:sz="4" w:space="0"/>
            </w:tcBorders>
            <w:vAlign w:val="center"/>
          </w:tcPr>
          <w:p w14:paraId="0AEA5D2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缝</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5327E9C">
            <w:pPr>
              <w:jc w:val="center"/>
              <w:rPr>
                <w:rFonts w:ascii="宋体" w:hAnsi="宋体" w:cs="宋体"/>
                <w:color w:val="000000"/>
                <w:sz w:val="18"/>
                <w:szCs w:val="18"/>
              </w:rPr>
            </w:pPr>
            <w:r>
              <w:rPr>
                <w:rFonts w:hint="eastAsia"/>
                <w:color w:val="000000"/>
                <w:sz w:val="18"/>
                <w:szCs w:val="18"/>
              </w:rPr>
              <w:t>205</w:t>
            </w:r>
          </w:p>
        </w:tc>
      </w:tr>
      <w:tr w14:paraId="7932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0B4AE0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BB8449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EC403C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桥面铺装平整度*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050F9B6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公里/车道</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5E2A263">
            <w:pPr>
              <w:jc w:val="center"/>
              <w:rPr>
                <w:rFonts w:ascii="宋体" w:hAnsi="宋体" w:cs="宋体"/>
                <w:color w:val="000000"/>
                <w:sz w:val="18"/>
                <w:szCs w:val="18"/>
              </w:rPr>
            </w:pPr>
            <w:r>
              <w:rPr>
                <w:rFonts w:hint="eastAsia"/>
                <w:color w:val="000000"/>
                <w:sz w:val="18"/>
                <w:szCs w:val="18"/>
              </w:rPr>
              <w:t>213</w:t>
            </w:r>
          </w:p>
        </w:tc>
      </w:tr>
      <w:tr w14:paraId="7F5B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2B802F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CDEE35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CEF33DB">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桥面铺装平整度*（三米直尺）</w:t>
            </w:r>
          </w:p>
        </w:tc>
        <w:tc>
          <w:tcPr>
            <w:tcW w:w="2126" w:type="dxa"/>
            <w:tcBorders>
              <w:top w:val="single" w:color="auto" w:sz="4" w:space="0"/>
              <w:left w:val="single" w:color="auto" w:sz="4" w:space="0"/>
              <w:bottom w:val="single" w:color="auto" w:sz="4" w:space="0"/>
              <w:right w:val="single" w:color="auto" w:sz="4" w:space="0"/>
            </w:tcBorders>
            <w:vAlign w:val="center"/>
          </w:tcPr>
          <w:p w14:paraId="6A80A4D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47855DB">
            <w:pPr>
              <w:jc w:val="center"/>
              <w:rPr>
                <w:rFonts w:ascii="宋体" w:hAnsi="宋体" w:cs="宋体"/>
                <w:color w:val="000000"/>
                <w:sz w:val="18"/>
                <w:szCs w:val="18"/>
              </w:rPr>
            </w:pPr>
            <w:r>
              <w:rPr>
                <w:rFonts w:hint="eastAsia"/>
                <w:color w:val="000000"/>
                <w:sz w:val="18"/>
                <w:szCs w:val="18"/>
              </w:rPr>
              <w:t>0</w:t>
            </w:r>
          </w:p>
        </w:tc>
      </w:tr>
      <w:tr w14:paraId="0365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FCFF7D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0CB604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DC0A45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CAB4F7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6E20CAA">
            <w:pPr>
              <w:jc w:val="center"/>
              <w:rPr>
                <w:rFonts w:ascii="宋体" w:hAnsi="宋体" w:cs="宋体"/>
                <w:color w:val="000000"/>
                <w:sz w:val="18"/>
                <w:szCs w:val="18"/>
              </w:rPr>
            </w:pPr>
            <w:r>
              <w:rPr>
                <w:rFonts w:hint="eastAsia"/>
                <w:color w:val="000000"/>
                <w:sz w:val="18"/>
                <w:szCs w:val="18"/>
              </w:rPr>
              <w:t>175</w:t>
            </w:r>
          </w:p>
        </w:tc>
      </w:tr>
      <w:tr w14:paraId="541F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3A9682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5DBDD8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D94CC9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5467D29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7E31E50">
            <w:pPr>
              <w:jc w:val="center"/>
              <w:rPr>
                <w:rFonts w:ascii="宋体" w:hAnsi="宋体" w:cs="宋体"/>
                <w:color w:val="000000"/>
                <w:sz w:val="18"/>
                <w:szCs w:val="18"/>
              </w:rPr>
            </w:pPr>
            <w:r>
              <w:rPr>
                <w:rFonts w:hint="eastAsia"/>
                <w:color w:val="000000"/>
                <w:sz w:val="18"/>
                <w:szCs w:val="18"/>
              </w:rPr>
              <w:t>356</w:t>
            </w:r>
          </w:p>
        </w:tc>
      </w:tr>
      <w:tr w14:paraId="5B37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5A28284B">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10DC633">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49BF62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衬砌强度</w:t>
            </w:r>
          </w:p>
        </w:tc>
        <w:tc>
          <w:tcPr>
            <w:tcW w:w="2126" w:type="dxa"/>
            <w:tcBorders>
              <w:top w:val="single" w:color="auto" w:sz="4" w:space="0"/>
              <w:left w:val="single" w:color="auto" w:sz="4" w:space="0"/>
              <w:bottom w:val="single" w:color="auto" w:sz="4" w:space="0"/>
              <w:right w:val="single" w:color="auto" w:sz="4" w:space="0"/>
            </w:tcBorders>
            <w:vAlign w:val="center"/>
          </w:tcPr>
          <w:p w14:paraId="103C61F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测区</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BE0F4F7">
            <w:pPr>
              <w:jc w:val="center"/>
              <w:rPr>
                <w:rFonts w:ascii="宋体" w:hAnsi="宋体" w:cs="宋体"/>
                <w:color w:val="000000"/>
                <w:sz w:val="18"/>
                <w:szCs w:val="18"/>
              </w:rPr>
            </w:pPr>
            <w:r>
              <w:rPr>
                <w:rFonts w:hint="eastAsia"/>
                <w:color w:val="000000"/>
                <w:sz w:val="18"/>
                <w:szCs w:val="18"/>
              </w:rPr>
              <w:t>250</w:t>
            </w:r>
          </w:p>
        </w:tc>
      </w:tr>
      <w:tr w14:paraId="6C8B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1B8A3A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CFA03B1">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0E2119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衬砌厚度</w:t>
            </w:r>
          </w:p>
        </w:tc>
        <w:tc>
          <w:tcPr>
            <w:tcW w:w="2126" w:type="dxa"/>
            <w:tcBorders>
              <w:top w:val="single" w:color="auto" w:sz="4" w:space="0"/>
              <w:left w:val="single" w:color="auto" w:sz="4" w:space="0"/>
              <w:bottom w:val="single" w:color="auto" w:sz="4" w:space="0"/>
              <w:right w:val="single" w:color="auto" w:sz="4" w:space="0"/>
            </w:tcBorders>
            <w:vAlign w:val="center"/>
          </w:tcPr>
          <w:p w14:paraId="78291C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测线公里</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93DB69F">
            <w:pPr>
              <w:jc w:val="center"/>
              <w:rPr>
                <w:rFonts w:ascii="宋体" w:hAnsi="宋体" w:cs="宋体"/>
                <w:color w:val="000000"/>
                <w:sz w:val="18"/>
                <w:szCs w:val="18"/>
              </w:rPr>
            </w:pPr>
            <w:r>
              <w:rPr>
                <w:rFonts w:hint="eastAsia"/>
                <w:color w:val="000000"/>
                <w:sz w:val="18"/>
                <w:szCs w:val="18"/>
              </w:rPr>
              <w:t>16</w:t>
            </w:r>
          </w:p>
        </w:tc>
      </w:tr>
      <w:tr w14:paraId="2B9A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3A7483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28D81F1">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总体</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E4878F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大面平整度</w:t>
            </w:r>
          </w:p>
        </w:tc>
        <w:tc>
          <w:tcPr>
            <w:tcW w:w="2126" w:type="dxa"/>
            <w:tcBorders>
              <w:top w:val="single" w:color="auto" w:sz="4" w:space="0"/>
              <w:left w:val="single" w:color="auto" w:sz="4" w:space="0"/>
              <w:bottom w:val="single" w:color="auto" w:sz="4" w:space="0"/>
              <w:right w:val="single" w:color="auto" w:sz="4" w:space="0"/>
            </w:tcBorders>
            <w:vAlign w:val="center"/>
          </w:tcPr>
          <w:p w14:paraId="2F9B112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4231950">
            <w:pPr>
              <w:jc w:val="center"/>
              <w:rPr>
                <w:rFonts w:ascii="宋体" w:hAnsi="宋体" w:cs="宋体"/>
                <w:color w:val="000000"/>
                <w:sz w:val="18"/>
                <w:szCs w:val="18"/>
              </w:rPr>
            </w:pPr>
            <w:r>
              <w:rPr>
                <w:rFonts w:hint="eastAsia"/>
                <w:color w:val="000000"/>
                <w:sz w:val="18"/>
                <w:szCs w:val="18"/>
              </w:rPr>
              <w:t>250</w:t>
            </w:r>
          </w:p>
        </w:tc>
      </w:tr>
      <w:tr w14:paraId="6899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13697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C8FB75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624717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宽 度</w:t>
            </w:r>
          </w:p>
        </w:tc>
        <w:tc>
          <w:tcPr>
            <w:tcW w:w="2126" w:type="dxa"/>
            <w:tcBorders>
              <w:top w:val="single" w:color="auto" w:sz="4" w:space="0"/>
              <w:left w:val="single" w:color="auto" w:sz="4" w:space="0"/>
              <w:bottom w:val="single" w:color="auto" w:sz="4" w:space="0"/>
              <w:right w:val="single" w:color="auto" w:sz="4" w:space="0"/>
            </w:tcBorders>
            <w:vAlign w:val="center"/>
          </w:tcPr>
          <w:p w14:paraId="2A6E504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39FBA1C">
            <w:pPr>
              <w:jc w:val="center"/>
              <w:rPr>
                <w:rFonts w:ascii="宋体" w:hAnsi="宋体" w:cs="宋体"/>
                <w:color w:val="000000"/>
                <w:sz w:val="18"/>
                <w:szCs w:val="18"/>
              </w:rPr>
            </w:pPr>
            <w:r>
              <w:rPr>
                <w:rFonts w:hint="eastAsia"/>
                <w:color w:val="000000"/>
                <w:sz w:val="18"/>
                <w:szCs w:val="18"/>
              </w:rPr>
              <w:t>250</w:t>
            </w:r>
          </w:p>
        </w:tc>
      </w:tr>
      <w:tr w14:paraId="305B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4D789B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BD1F7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1EA3A3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 空</w:t>
            </w:r>
          </w:p>
        </w:tc>
        <w:tc>
          <w:tcPr>
            <w:tcW w:w="2126" w:type="dxa"/>
            <w:tcBorders>
              <w:top w:val="single" w:color="auto" w:sz="4" w:space="0"/>
              <w:left w:val="single" w:color="auto" w:sz="4" w:space="0"/>
              <w:bottom w:val="single" w:color="auto" w:sz="4" w:space="0"/>
              <w:right w:val="single" w:color="auto" w:sz="4" w:space="0"/>
            </w:tcBorders>
            <w:vAlign w:val="center"/>
          </w:tcPr>
          <w:p w14:paraId="4C995A8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7196FB2">
            <w:pPr>
              <w:jc w:val="center"/>
              <w:rPr>
                <w:rFonts w:ascii="宋体" w:hAnsi="宋体" w:cs="宋体"/>
                <w:color w:val="000000"/>
                <w:sz w:val="18"/>
                <w:szCs w:val="18"/>
              </w:rPr>
            </w:pPr>
            <w:r>
              <w:rPr>
                <w:rFonts w:hint="eastAsia"/>
                <w:color w:val="000000"/>
                <w:sz w:val="18"/>
                <w:szCs w:val="18"/>
              </w:rPr>
              <w:t>250</w:t>
            </w:r>
          </w:p>
        </w:tc>
      </w:tr>
      <w:tr w14:paraId="6BA9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0DC22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150EBA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隧道路面</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F2A325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6E7DF93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0B749F4">
            <w:pPr>
              <w:jc w:val="center"/>
              <w:rPr>
                <w:rFonts w:ascii="宋体" w:hAnsi="宋体" w:cs="宋体"/>
                <w:color w:val="000000"/>
                <w:sz w:val="18"/>
                <w:szCs w:val="18"/>
              </w:rPr>
            </w:pPr>
            <w:r>
              <w:rPr>
                <w:rFonts w:hint="eastAsia"/>
                <w:color w:val="000000"/>
                <w:sz w:val="18"/>
                <w:szCs w:val="18"/>
              </w:rPr>
              <w:t>31</w:t>
            </w:r>
          </w:p>
        </w:tc>
      </w:tr>
      <w:tr w14:paraId="644A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182AC0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8D22BE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30539B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6F56F68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B34B4AE">
            <w:pPr>
              <w:jc w:val="center"/>
              <w:rPr>
                <w:rFonts w:ascii="宋体" w:hAnsi="宋体" w:cs="宋体"/>
                <w:color w:val="000000"/>
                <w:sz w:val="18"/>
                <w:szCs w:val="18"/>
              </w:rPr>
            </w:pPr>
            <w:r>
              <w:rPr>
                <w:rFonts w:hint="eastAsia"/>
                <w:color w:val="000000"/>
                <w:sz w:val="18"/>
                <w:szCs w:val="18"/>
              </w:rPr>
              <w:t>0</w:t>
            </w:r>
          </w:p>
        </w:tc>
      </w:tr>
      <w:tr w14:paraId="0E57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5F13E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EBD6E9C">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F90AFD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2C5A5DB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7F1B4AA">
            <w:pPr>
              <w:jc w:val="center"/>
              <w:rPr>
                <w:rFonts w:ascii="宋体" w:hAnsi="宋体" w:cs="宋体"/>
                <w:color w:val="000000"/>
                <w:sz w:val="18"/>
                <w:szCs w:val="18"/>
              </w:rPr>
            </w:pPr>
            <w:r>
              <w:rPr>
                <w:rFonts w:hint="eastAsia"/>
                <w:color w:val="000000"/>
                <w:sz w:val="18"/>
                <w:szCs w:val="18"/>
              </w:rPr>
              <w:t>726</w:t>
            </w:r>
          </w:p>
        </w:tc>
      </w:tr>
      <w:tr w14:paraId="6E71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742A41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3916B1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4ADFBB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2908E60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7F0E059">
            <w:pPr>
              <w:jc w:val="center"/>
              <w:rPr>
                <w:rFonts w:ascii="宋体" w:hAnsi="宋体" w:cs="宋体"/>
                <w:color w:val="000000"/>
                <w:sz w:val="18"/>
                <w:szCs w:val="18"/>
              </w:rPr>
            </w:pPr>
            <w:r>
              <w:rPr>
                <w:rFonts w:hint="eastAsia"/>
                <w:color w:val="000000"/>
                <w:sz w:val="18"/>
                <w:szCs w:val="18"/>
              </w:rPr>
              <w:t>16</w:t>
            </w:r>
          </w:p>
        </w:tc>
      </w:tr>
      <w:tr w14:paraId="4C1B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5EDB02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8B46A4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43D6C2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066E50A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A05722A">
            <w:pPr>
              <w:jc w:val="center"/>
              <w:rPr>
                <w:rFonts w:ascii="宋体" w:hAnsi="宋体" w:cs="宋体"/>
                <w:color w:val="000000"/>
                <w:sz w:val="18"/>
                <w:szCs w:val="18"/>
              </w:rPr>
            </w:pPr>
            <w:r>
              <w:rPr>
                <w:rFonts w:hint="eastAsia"/>
                <w:color w:val="000000"/>
                <w:sz w:val="18"/>
                <w:szCs w:val="18"/>
              </w:rPr>
              <w:t>0</w:t>
            </w:r>
          </w:p>
        </w:tc>
      </w:tr>
      <w:tr w14:paraId="0196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BDF6FF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88141C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AEA7BD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339E25E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083526A">
            <w:pPr>
              <w:jc w:val="center"/>
              <w:rPr>
                <w:rFonts w:ascii="宋体" w:hAnsi="宋体" w:cs="宋体"/>
                <w:color w:val="000000"/>
                <w:sz w:val="18"/>
                <w:szCs w:val="18"/>
              </w:rPr>
            </w:pPr>
            <w:r>
              <w:rPr>
                <w:rFonts w:hint="eastAsia"/>
                <w:color w:val="000000"/>
                <w:sz w:val="18"/>
                <w:szCs w:val="18"/>
              </w:rPr>
              <w:t>0</w:t>
            </w:r>
          </w:p>
        </w:tc>
      </w:tr>
      <w:tr w14:paraId="71C1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9DC5F5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95BEA3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8A0277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321D928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Km/车道</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B04F53A">
            <w:pPr>
              <w:jc w:val="center"/>
              <w:rPr>
                <w:rFonts w:ascii="宋体" w:hAnsi="宋体" w:cs="宋体"/>
                <w:color w:val="000000"/>
                <w:sz w:val="18"/>
                <w:szCs w:val="18"/>
              </w:rPr>
            </w:pPr>
            <w:r>
              <w:rPr>
                <w:rFonts w:hint="eastAsia"/>
                <w:color w:val="000000"/>
                <w:sz w:val="18"/>
                <w:szCs w:val="18"/>
              </w:rPr>
              <w:t>79</w:t>
            </w:r>
          </w:p>
        </w:tc>
      </w:tr>
      <w:tr w14:paraId="50D0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F2E7F2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49DC7F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299A92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044EF37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FAC0F4D">
            <w:pPr>
              <w:jc w:val="center"/>
              <w:rPr>
                <w:rFonts w:ascii="宋体" w:hAnsi="宋体" w:cs="宋体"/>
                <w:color w:val="000000"/>
                <w:sz w:val="18"/>
                <w:szCs w:val="18"/>
              </w:rPr>
            </w:pPr>
            <w:r>
              <w:rPr>
                <w:rFonts w:hint="eastAsia"/>
                <w:color w:val="000000"/>
                <w:sz w:val="18"/>
                <w:szCs w:val="18"/>
              </w:rPr>
              <w:t>1098</w:t>
            </w:r>
          </w:p>
        </w:tc>
      </w:tr>
      <w:tr w14:paraId="01C5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7F261F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C6CAF3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97C0BD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(铺砂法测构造深度)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732D6BF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4F08B20">
            <w:pPr>
              <w:jc w:val="center"/>
              <w:rPr>
                <w:rFonts w:ascii="宋体" w:hAnsi="宋体" w:cs="宋体"/>
                <w:color w:val="000000"/>
                <w:sz w:val="18"/>
                <w:szCs w:val="18"/>
              </w:rPr>
            </w:pPr>
            <w:r>
              <w:rPr>
                <w:rFonts w:hint="eastAsia"/>
                <w:color w:val="000000"/>
                <w:sz w:val="18"/>
                <w:szCs w:val="18"/>
              </w:rPr>
              <w:t>79</w:t>
            </w:r>
          </w:p>
        </w:tc>
      </w:tr>
      <w:tr w14:paraId="080A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0BAC4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DD7E0D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3A29D2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10A6086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94CEE43">
            <w:pPr>
              <w:jc w:val="center"/>
              <w:rPr>
                <w:rFonts w:ascii="宋体" w:hAnsi="宋体" w:cs="宋体"/>
                <w:color w:val="000000"/>
                <w:sz w:val="18"/>
                <w:szCs w:val="18"/>
              </w:rPr>
            </w:pPr>
            <w:r>
              <w:rPr>
                <w:rFonts w:hint="eastAsia"/>
                <w:color w:val="000000"/>
                <w:sz w:val="18"/>
                <w:szCs w:val="18"/>
              </w:rPr>
              <w:t>16</w:t>
            </w:r>
          </w:p>
        </w:tc>
      </w:tr>
      <w:tr w14:paraId="3491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FCF2C6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57C483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99122E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598775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3886CEB">
            <w:pPr>
              <w:jc w:val="center"/>
              <w:rPr>
                <w:rFonts w:ascii="宋体" w:hAnsi="宋体" w:cs="宋体"/>
                <w:color w:val="000000"/>
                <w:sz w:val="18"/>
                <w:szCs w:val="18"/>
              </w:rPr>
            </w:pPr>
            <w:r>
              <w:rPr>
                <w:rFonts w:hint="eastAsia"/>
                <w:color w:val="000000"/>
                <w:sz w:val="18"/>
                <w:szCs w:val="18"/>
              </w:rPr>
              <w:t>16</w:t>
            </w:r>
          </w:p>
        </w:tc>
      </w:tr>
      <w:tr w14:paraId="0C18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37EEBDCC">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交通安全设施</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CFEF8F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CB7932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立柱竖直度</w:t>
            </w:r>
          </w:p>
        </w:tc>
        <w:tc>
          <w:tcPr>
            <w:tcW w:w="2126" w:type="dxa"/>
            <w:tcBorders>
              <w:top w:val="single" w:color="auto" w:sz="4" w:space="0"/>
              <w:left w:val="single" w:color="auto" w:sz="4" w:space="0"/>
              <w:bottom w:val="single" w:color="auto" w:sz="4" w:space="0"/>
              <w:right w:val="single" w:color="auto" w:sz="4" w:space="0"/>
            </w:tcBorders>
            <w:vAlign w:val="center"/>
          </w:tcPr>
          <w:p w14:paraId="0C24DF95">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柱</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B519706">
            <w:pPr>
              <w:jc w:val="center"/>
              <w:rPr>
                <w:rFonts w:ascii="宋体" w:hAnsi="宋体" w:cs="宋体"/>
                <w:color w:val="000000"/>
                <w:sz w:val="18"/>
                <w:szCs w:val="18"/>
              </w:rPr>
            </w:pPr>
            <w:r>
              <w:rPr>
                <w:rFonts w:hint="eastAsia"/>
                <w:color w:val="000000"/>
                <w:sz w:val="18"/>
                <w:szCs w:val="18"/>
              </w:rPr>
              <w:t>53</w:t>
            </w:r>
          </w:p>
        </w:tc>
      </w:tr>
      <w:tr w14:paraId="3B28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A1E79C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732FD2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5AC06A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标志板净空</w:t>
            </w:r>
          </w:p>
        </w:tc>
        <w:tc>
          <w:tcPr>
            <w:tcW w:w="2126" w:type="dxa"/>
            <w:tcBorders>
              <w:top w:val="single" w:color="auto" w:sz="4" w:space="0"/>
              <w:left w:val="single" w:color="auto" w:sz="4" w:space="0"/>
              <w:bottom w:val="single" w:color="auto" w:sz="4" w:space="0"/>
              <w:right w:val="single" w:color="auto" w:sz="4" w:space="0"/>
            </w:tcBorders>
            <w:vAlign w:val="center"/>
          </w:tcPr>
          <w:p w14:paraId="52418E8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6998B3A">
            <w:pPr>
              <w:jc w:val="center"/>
              <w:rPr>
                <w:rFonts w:ascii="宋体" w:hAnsi="宋体" w:cs="宋体"/>
                <w:color w:val="000000"/>
                <w:sz w:val="18"/>
                <w:szCs w:val="18"/>
              </w:rPr>
            </w:pPr>
            <w:r>
              <w:rPr>
                <w:rFonts w:hint="eastAsia"/>
                <w:color w:val="000000"/>
                <w:sz w:val="18"/>
                <w:szCs w:val="18"/>
              </w:rPr>
              <w:t>53</w:t>
            </w:r>
          </w:p>
        </w:tc>
      </w:tr>
      <w:tr w14:paraId="46BB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1DBA76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10BF366">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A73D2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标志板厚度</w:t>
            </w:r>
          </w:p>
        </w:tc>
        <w:tc>
          <w:tcPr>
            <w:tcW w:w="2126" w:type="dxa"/>
            <w:tcBorders>
              <w:top w:val="single" w:color="auto" w:sz="4" w:space="0"/>
              <w:left w:val="single" w:color="auto" w:sz="4" w:space="0"/>
              <w:bottom w:val="single" w:color="auto" w:sz="4" w:space="0"/>
              <w:right w:val="single" w:color="auto" w:sz="4" w:space="0"/>
            </w:tcBorders>
            <w:vAlign w:val="center"/>
          </w:tcPr>
          <w:p w14:paraId="3C8EC43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0034741">
            <w:pPr>
              <w:jc w:val="center"/>
              <w:rPr>
                <w:rFonts w:ascii="宋体" w:hAnsi="宋体" w:cs="宋体"/>
                <w:color w:val="000000"/>
                <w:sz w:val="18"/>
                <w:szCs w:val="18"/>
              </w:rPr>
            </w:pPr>
            <w:r>
              <w:rPr>
                <w:rFonts w:hint="eastAsia"/>
                <w:color w:val="000000"/>
                <w:sz w:val="18"/>
                <w:szCs w:val="18"/>
              </w:rPr>
              <w:t>53</w:t>
            </w:r>
          </w:p>
        </w:tc>
      </w:tr>
      <w:tr w14:paraId="4A6F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68268C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083CA37">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C3FFD0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标志面反光膜等级及逆射光系数</w:t>
            </w:r>
          </w:p>
        </w:tc>
        <w:tc>
          <w:tcPr>
            <w:tcW w:w="2126" w:type="dxa"/>
            <w:tcBorders>
              <w:top w:val="single" w:color="auto" w:sz="4" w:space="0"/>
              <w:left w:val="single" w:color="auto" w:sz="4" w:space="0"/>
              <w:bottom w:val="single" w:color="auto" w:sz="4" w:space="0"/>
              <w:right w:val="single" w:color="auto" w:sz="4" w:space="0"/>
            </w:tcBorders>
            <w:vAlign w:val="center"/>
          </w:tcPr>
          <w:p w14:paraId="6B45F5B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8364871">
            <w:pPr>
              <w:jc w:val="center"/>
              <w:rPr>
                <w:rFonts w:ascii="宋体" w:hAnsi="宋体" w:cs="宋体"/>
                <w:color w:val="000000"/>
                <w:sz w:val="18"/>
                <w:szCs w:val="18"/>
              </w:rPr>
            </w:pPr>
            <w:r>
              <w:rPr>
                <w:rFonts w:hint="eastAsia"/>
                <w:color w:val="000000"/>
                <w:sz w:val="18"/>
                <w:szCs w:val="18"/>
              </w:rPr>
              <w:t>53</w:t>
            </w:r>
          </w:p>
        </w:tc>
      </w:tr>
      <w:tr w14:paraId="6A41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8C6BAC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FE7EF1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3650DA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反光标线逆反射系数</w:t>
            </w:r>
          </w:p>
        </w:tc>
        <w:tc>
          <w:tcPr>
            <w:tcW w:w="2126" w:type="dxa"/>
            <w:tcBorders>
              <w:top w:val="single" w:color="auto" w:sz="4" w:space="0"/>
              <w:left w:val="single" w:color="auto" w:sz="4" w:space="0"/>
              <w:bottom w:val="single" w:color="auto" w:sz="4" w:space="0"/>
              <w:right w:val="single" w:color="auto" w:sz="4" w:space="0"/>
            </w:tcBorders>
            <w:vAlign w:val="center"/>
          </w:tcPr>
          <w:p w14:paraId="76F29A0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AD05CE7">
            <w:pPr>
              <w:jc w:val="center"/>
              <w:rPr>
                <w:rFonts w:ascii="宋体" w:hAnsi="宋体" w:cs="宋体"/>
                <w:color w:val="000000"/>
                <w:sz w:val="18"/>
                <w:szCs w:val="18"/>
              </w:rPr>
            </w:pPr>
            <w:r>
              <w:rPr>
                <w:rFonts w:hint="eastAsia"/>
                <w:color w:val="000000"/>
                <w:sz w:val="18"/>
                <w:szCs w:val="18"/>
              </w:rPr>
              <w:t>105</w:t>
            </w:r>
          </w:p>
        </w:tc>
      </w:tr>
      <w:tr w14:paraId="03BE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F8D251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F92DD2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F696CB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标线厚度</w:t>
            </w:r>
          </w:p>
        </w:tc>
        <w:tc>
          <w:tcPr>
            <w:tcW w:w="2126" w:type="dxa"/>
            <w:tcBorders>
              <w:top w:val="single" w:color="auto" w:sz="4" w:space="0"/>
              <w:left w:val="single" w:color="auto" w:sz="4" w:space="0"/>
              <w:bottom w:val="single" w:color="auto" w:sz="4" w:space="0"/>
              <w:right w:val="single" w:color="auto" w:sz="4" w:space="0"/>
            </w:tcBorders>
            <w:vAlign w:val="center"/>
          </w:tcPr>
          <w:p w14:paraId="344010E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E1B2AF0">
            <w:pPr>
              <w:jc w:val="center"/>
              <w:rPr>
                <w:rFonts w:ascii="宋体" w:hAnsi="宋体" w:cs="宋体"/>
                <w:color w:val="000000"/>
                <w:sz w:val="18"/>
                <w:szCs w:val="18"/>
              </w:rPr>
            </w:pPr>
            <w:r>
              <w:rPr>
                <w:rFonts w:hint="eastAsia"/>
                <w:color w:val="000000"/>
                <w:sz w:val="18"/>
                <w:szCs w:val="18"/>
              </w:rPr>
              <w:t>105</w:t>
            </w:r>
          </w:p>
        </w:tc>
      </w:tr>
      <w:tr w14:paraId="1B57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D608E9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CFACF7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防护栏</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61D4D9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波形梁板基底金属厚度</w:t>
            </w:r>
          </w:p>
        </w:tc>
        <w:tc>
          <w:tcPr>
            <w:tcW w:w="2126" w:type="dxa"/>
            <w:tcBorders>
              <w:top w:val="single" w:color="auto" w:sz="4" w:space="0"/>
              <w:left w:val="single" w:color="auto" w:sz="4" w:space="0"/>
              <w:bottom w:val="single" w:color="auto" w:sz="4" w:space="0"/>
              <w:right w:val="single" w:color="auto" w:sz="4" w:space="0"/>
            </w:tcBorders>
            <w:vAlign w:val="center"/>
          </w:tcPr>
          <w:p w14:paraId="1851583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929AA25">
            <w:pPr>
              <w:jc w:val="center"/>
              <w:rPr>
                <w:rFonts w:ascii="宋体" w:hAnsi="宋体" w:cs="宋体"/>
                <w:color w:val="000000"/>
                <w:sz w:val="18"/>
                <w:szCs w:val="18"/>
              </w:rPr>
            </w:pPr>
            <w:r>
              <w:rPr>
                <w:rFonts w:hint="eastAsia"/>
                <w:color w:val="000000"/>
                <w:sz w:val="18"/>
                <w:szCs w:val="18"/>
              </w:rPr>
              <w:t>55</w:t>
            </w:r>
          </w:p>
        </w:tc>
      </w:tr>
      <w:tr w14:paraId="496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A9ADDE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863243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A0E264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波形梁钢护栏立柱壁厚</w:t>
            </w:r>
          </w:p>
        </w:tc>
        <w:tc>
          <w:tcPr>
            <w:tcW w:w="2126" w:type="dxa"/>
            <w:tcBorders>
              <w:top w:val="single" w:color="auto" w:sz="4" w:space="0"/>
              <w:left w:val="single" w:color="auto" w:sz="4" w:space="0"/>
              <w:bottom w:val="single" w:color="auto" w:sz="4" w:space="0"/>
              <w:right w:val="single" w:color="auto" w:sz="4" w:space="0"/>
            </w:tcBorders>
            <w:vAlign w:val="center"/>
          </w:tcPr>
          <w:p w14:paraId="3DCE30F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8FFE7B2">
            <w:pPr>
              <w:jc w:val="center"/>
              <w:rPr>
                <w:rFonts w:ascii="宋体" w:hAnsi="宋体" w:cs="宋体"/>
                <w:color w:val="000000"/>
                <w:sz w:val="18"/>
                <w:szCs w:val="18"/>
              </w:rPr>
            </w:pPr>
            <w:r>
              <w:rPr>
                <w:rFonts w:hint="eastAsia"/>
                <w:color w:val="000000"/>
                <w:sz w:val="18"/>
                <w:szCs w:val="18"/>
              </w:rPr>
              <w:t>55</w:t>
            </w:r>
          </w:p>
        </w:tc>
      </w:tr>
      <w:tr w14:paraId="5255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E034F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455353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A57E76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波形梁钢护栏立柱埋入深度</w:t>
            </w:r>
          </w:p>
        </w:tc>
        <w:tc>
          <w:tcPr>
            <w:tcW w:w="2126" w:type="dxa"/>
            <w:tcBorders>
              <w:top w:val="single" w:color="auto" w:sz="4" w:space="0"/>
              <w:left w:val="single" w:color="auto" w:sz="4" w:space="0"/>
              <w:bottom w:val="single" w:color="auto" w:sz="4" w:space="0"/>
              <w:right w:val="single" w:color="auto" w:sz="4" w:space="0"/>
            </w:tcBorders>
            <w:vAlign w:val="center"/>
          </w:tcPr>
          <w:p w14:paraId="57434D5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36B80C4">
            <w:pPr>
              <w:jc w:val="center"/>
              <w:rPr>
                <w:rFonts w:ascii="宋体" w:hAnsi="宋体" w:cs="宋体"/>
                <w:color w:val="000000"/>
                <w:sz w:val="18"/>
                <w:szCs w:val="18"/>
              </w:rPr>
            </w:pPr>
            <w:r>
              <w:rPr>
                <w:rFonts w:hint="eastAsia"/>
                <w:color w:val="000000"/>
                <w:sz w:val="18"/>
                <w:szCs w:val="18"/>
              </w:rPr>
              <w:t>55</w:t>
            </w:r>
          </w:p>
        </w:tc>
      </w:tr>
      <w:tr w14:paraId="4FF7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ABADAC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36CA52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717EAB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波形梁钢护栏横梁中心高度</w:t>
            </w:r>
          </w:p>
        </w:tc>
        <w:tc>
          <w:tcPr>
            <w:tcW w:w="2126" w:type="dxa"/>
            <w:tcBorders>
              <w:top w:val="single" w:color="auto" w:sz="4" w:space="0"/>
              <w:left w:val="single" w:color="auto" w:sz="4" w:space="0"/>
              <w:bottom w:val="single" w:color="auto" w:sz="4" w:space="0"/>
              <w:right w:val="single" w:color="auto" w:sz="4" w:space="0"/>
            </w:tcBorders>
            <w:vAlign w:val="center"/>
          </w:tcPr>
          <w:p w14:paraId="736F235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2FA4BEF">
            <w:pPr>
              <w:jc w:val="center"/>
              <w:rPr>
                <w:rFonts w:ascii="宋体" w:hAnsi="宋体" w:cs="宋体"/>
                <w:color w:val="000000"/>
                <w:sz w:val="18"/>
                <w:szCs w:val="18"/>
              </w:rPr>
            </w:pPr>
            <w:r>
              <w:rPr>
                <w:rFonts w:hint="eastAsia"/>
                <w:color w:val="000000"/>
                <w:sz w:val="18"/>
                <w:szCs w:val="18"/>
              </w:rPr>
              <w:t>55</w:t>
            </w:r>
          </w:p>
        </w:tc>
      </w:tr>
      <w:tr w14:paraId="0ED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2CCFDF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DD4A52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8CE9B4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砼护栏强度</w:t>
            </w:r>
          </w:p>
        </w:tc>
        <w:tc>
          <w:tcPr>
            <w:tcW w:w="2126" w:type="dxa"/>
            <w:tcBorders>
              <w:top w:val="single" w:color="auto" w:sz="4" w:space="0"/>
              <w:left w:val="single" w:color="auto" w:sz="4" w:space="0"/>
              <w:bottom w:val="single" w:color="auto" w:sz="4" w:space="0"/>
              <w:right w:val="single" w:color="auto" w:sz="4" w:space="0"/>
            </w:tcBorders>
            <w:vAlign w:val="center"/>
          </w:tcPr>
          <w:p w14:paraId="3068195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8965AB5">
            <w:pPr>
              <w:jc w:val="center"/>
              <w:rPr>
                <w:rFonts w:ascii="宋体" w:hAnsi="宋体" w:cs="宋体"/>
                <w:color w:val="000000"/>
                <w:sz w:val="18"/>
                <w:szCs w:val="18"/>
              </w:rPr>
            </w:pPr>
            <w:r>
              <w:rPr>
                <w:rFonts w:hint="eastAsia"/>
                <w:color w:val="000000"/>
                <w:sz w:val="18"/>
                <w:szCs w:val="18"/>
              </w:rPr>
              <w:t>270</w:t>
            </w:r>
          </w:p>
        </w:tc>
      </w:tr>
      <w:tr w14:paraId="2A7D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026B67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DC224E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194CF2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013334E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C3D3BF4">
            <w:pPr>
              <w:jc w:val="center"/>
              <w:rPr>
                <w:rFonts w:ascii="宋体" w:hAnsi="宋体" w:cs="宋体"/>
                <w:color w:val="000000"/>
                <w:sz w:val="18"/>
                <w:szCs w:val="18"/>
              </w:rPr>
            </w:pPr>
            <w:r>
              <w:rPr>
                <w:rFonts w:hint="eastAsia"/>
                <w:color w:val="000000"/>
                <w:sz w:val="18"/>
                <w:szCs w:val="18"/>
              </w:rPr>
              <w:t>55</w:t>
            </w:r>
          </w:p>
        </w:tc>
      </w:tr>
    </w:tbl>
    <w:p w14:paraId="6A839E77">
      <w:pPr>
        <w:snapToGrid w:val="0"/>
        <w:spacing w:line="360" w:lineRule="auto"/>
        <w:ind w:right="-299" w:firstLine="420" w:firstLineChars="200"/>
        <w:rPr>
          <w:rFonts w:ascii="Calibri" w:hAnsi="Calibri" w:cs="Calibri"/>
          <w:b/>
          <w:color w:val="000000" w:themeColor="text1"/>
          <w:kern w:val="0"/>
          <w:szCs w:val="21"/>
          <w14:textFill>
            <w14:solidFill>
              <w14:schemeClr w14:val="tx1"/>
            </w14:solidFill>
          </w14:textFill>
        </w:rPr>
      </w:pP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二</w:t>
      </w: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w:t>
      </w:r>
      <w:r>
        <w:rPr>
          <w:rFonts w:ascii="Calibri" w:hAnsi="Calibri" w:cs="Calibri"/>
          <w:b/>
          <w:color w:val="000000" w:themeColor="text1"/>
          <w:kern w:val="0"/>
          <w:szCs w:val="21"/>
          <w14:textFill>
            <w14:solidFill>
              <w14:schemeClr w14:val="tx1"/>
            </w14:solidFill>
          </w14:textFill>
        </w:rPr>
        <w:t>A0</w:t>
      </w:r>
      <w:r>
        <w:rPr>
          <w:rFonts w:hint="eastAsia" w:ascii="Calibri" w:hAnsi="Calibri" w:cs="Calibri"/>
          <w:b/>
          <w:color w:val="000000" w:themeColor="text1"/>
          <w:kern w:val="0"/>
          <w:szCs w:val="21"/>
          <w14:textFill>
            <w14:solidFill>
              <w14:schemeClr w14:val="tx1"/>
            </w14:solidFill>
          </w14:textFill>
        </w:rPr>
        <w:t>2分标</w:t>
      </w:r>
    </w:p>
    <w:tbl>
      <w:tblPr>
        <w:tblStyle w:val="60"/>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
        <w:gridCol w:w="1024"/>
        <w:gridCol w:w="1006"/>
        <w:gridCol w:w="269"/>
        <w:gridCol w:w="3250"/>
        <w:gridCol w:w="2126"/>
        <w:gridCol w:w="1865"/>
      </w:tblGrid>
      <w:tr w14:paraId="030C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A7266A0">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分标</w:t>
            </w:r>
          </w:p>
        </w:tc>
        <w:tc>
          <w:tcPr>
            <w:tcW w:w="1289" w:type="dxa"/>
            <w:gridSpan w:val="2"/>
            <w:tcBorders>
              <w:top w:val="single" w:color="auto" w:sz="4" w:space="0"/>
              <w:left w:val="single" w:color="auto" w:sz="4" w:space="0"/>
              <w:bottom w:val="single" w:color="auto" w:sz="4" w:space="0"/>
              <w:right w:val="single" w:color="auto" w:sz="4" w:space="0"/>
            </w:tcBorders>
            <w:vAlign w:val="center"/>
          </w:tcPr>
          <w:p w14:paraId="4E07B43F">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检测建设</w:t>
            </w:r>
          </w:p>
          <w:p w14:paraId="09CBB1B8">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工程项目</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030D7051">
            <w:pPr>
              <w:snapToGrid w:val="0"/>
              <w:spacing w:line="340" w:lineRule="exact"/>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项目概况信息</w:t>
            </w:r>
          </w:p>
        </w:tc>
      </w:tr>
      <w:tr w14:paraId="3CF3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4967BC30">
            <w:pPr>
              <w:snapToGrid w:val="0"/>
              <w:spacing w:line="34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A02</w:t>
            </w:r>
          </w:p>
        </w:tc>
        <w:tc>
          <w:tcPr>
            <w:tcW w:w="1289" w:type="dxa"/>
            <w:gridSpan w:val="2"/>
            <w:vMerge w:val="restart"/>
            <w:tcBorders>
              <w:top w:val="single" w:color="auto" w:sz="4" w:space="0"/>
              <w:left w:val="single" w:color="auto" w:sz="4" w:space="0"/>
              <w:bottom w:val="single" w:color="auto" w:sz="4" w:space="0"/>
              <w:right w:val="single" w:color="auto" w:sz="4" w:space="0"/>
            </w:tcBorders>
            <w:vAlign w:val="center"/>
          </w:tcPr>
          <w:p w14:paraId="3244FFA8">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1.天峨-北海公路巴马至平果段（巴马至羌圩）公路</w:t>
            </w:r>
            <w:r>
              <w:rPr>
                <w:rFonts w:hint="eastAsia" w:ascii="宋体" w:hAnsi="宋体" w:cs="Calibri"/>
                <w:color w:val="000000" w:themeColor="text1"/>
                <w:kern w:val="0"/>
                <w:szCs w:val="21"/>
                <w14:textFill>
                  <w14:solidFill>
                    <w14:schemeClr w14:val="tx1"/>
                  </w14:solidFill>
                </w14:textFill>
              </w:rPr>
              <w:t>交工验证性检测；</w:t>
            </w:r>
          </w:p>
          <w:p w14:paraId="3444DFD8">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2.全州-容县公路（平乐至昭平段）</w:t>
            </w:r>
            <w:r>
              <w:rPr>
                <w:rFonts w:hint="eastAsia" w:ascii="宋体" w:hAnsi="宋体" w:cs="Calibri"/>
                <w:color w:val="000000" w:themeColor="text1"/>
                <w:kern w:val="0"/>
                <w:szCs w:val="21"/>
                <w14:textFill>
                  <w14:solidFill>
                    <w14:schemeClr w14:val="tx1"/>
                  </w14:solidFill>
                </w14:textFill>
              </w:rPr>
              <w:t>交工验证性检测；</w:t>
            </w:r>
          </w:p>
          <w:p w14:paraId="4A001503">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3.贺州至巴马高速公路（象州至来宾段）竣工复测；</w:t>
            </w:r>
          </w:p>
          <w:p w14:paraId="2A25B92F">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4.贺州至巴马高速公路（蒙山至象州段）二期工程竣工复测；</w:t>
            </w:r>
          </w:p>
          <w:p w14:paraId="71561783">
            <w:pPr>
              <w:snapToGrid w:val="0"/>
              <w:spacing w:line="340" w:lineRule="exact"/>
              <w:jc w:val="left"/>
              <w:rPr>
                <w:color w:val="000000" w:themeColor="text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5.S208富禄至丹洲公路（二期）竣工复测。</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8EEDE77">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工程概况</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28D55975">
            <w:pPr>
              <w:pStyle w:val="22"/>
              <w:spacing w:line="260" w:lineRule="exact"/>
            </w:pPr>
            <w:r>
              <w:rPr>
                <w:rFonts w:hint="eastAsia"/>
              </w:rPr>
              <w:t>1.天峨-北海公路巴马至平果段（巴马至羌圩）：</w:t>
            </w:r>
            <w:r>
              <w:rPr>
                <w:rFonts w:hint="eastAsia"/>
                <w:b w:val="0"/>
              </w:rPr>
              <w:t>主线双向六车道路线长48.815公里，特大桥3557米/3座，大桥7886.85m/25座，中桥121.5m/3座，天桥218m/2座（其中坡劳天桥130m、弄安天桥88m)；共设隧道（按双洞平均值计）11283m/13座，其中特长隧道35465m/座，长隧道7647.5m/5座，中隧道1347m/座，短隧道1562.75m/5座，桥隧比47.17%；互通式立交4处；涵洞101道；通道31道。江平支线双向四车道全长5.715公里，大桥1899m/10座，中桥130.1m/2座，涵洞13道，通道10道，共设隧道（按双洞平均值计）283m/3座全部为短隧道，互通式立交3处。</w:t>
            </w:r>
          </w:p>
          <w:p w14:paraId="64869396">
            <w:pPr>
              <w:pStyle w:val="22"/>
              <w:spacing w:line="260" w:lineRule="exact"/>
            </w:pPr>
            <w:r>
              <w:rPr>
                <w:rFonts w:hint="eastAsia"/>
              </w:rPr>
              <w:t>2.全州-容县公路（平乐至昭平段）：</w:t>
            </w:r>
            <w:r>
              <w:rPr>
                <w:rFonts w:hint="eastAsia"/>
                <w:b w:val="0"/>
              </w:rPr>
              <w:t>主线全长53.296km，采用双向四车道高速公路标准，设计速度为100km/h，路基宽26m。全线桥隧比50.52%，设置桥梁17184.25m/47座，其中特大桥898m/1座，大桥16143.25m/44座，中桥143m/2座；设置隧道9588.5m/3座，其中特长隧道9084.5m/2座，中隧道504m/1座；设置涵洞36道，通道11座。</w:t>
            </w:r>
          </w:p>
          <w:p w14:paraId="56270A31">
            <w:pPr>
              <w:pStyle w:val="22"/>
              <w:spacing w:line="260" w:lineRule="exact"/>
            </w:pPr>
            <w:r>
              <w:rPr>
                <w:rFonts w:hint="eastAsia"/>
              </w:rPr>
              <w:t>3.贺州至巴马高速公路（象州至来宾段）：</w:t>
            </w:r>
            <w:r>
              <w:rPr>
                <w:rFonts w:hint="eastAsia"/>
                <w:b w:val="0"/>
              </w:rPr>
              <w:t>主线线路长45.872公里，桥隧比18.04%。主线采用双向四车道，设计时速采用120公里/小时。桥梁11221.922m/59座（含互通及服务区、停车区主线桥、匝道桥），特大桥2558.7m/1座；大桥5064.178m/27座，其中有互通立交桥2083.704m/14座，上跨运营中高速公路大桥862.3m/6座；中小桥653.04m/10座；隧道单洞长度共1642m/1座；共设互通式立交4处，通道63道，涵洞91道，天桥3座，服务区1处，收费站2处。</w:t>
            </w:r>
          </w:p>
          <w:p w14:paraId="7E1E6AEB">
            <w:pPr>
              <w:pStyle w:val="22"/>
              <w:spacing w:line="260" w:lineRule="exact"/>
            </w:pPr>
            <w:r>
              <w:rPr>
                <w:rFonts w:hint="eastAsia"/>
              </w:rPr>
              <w:t>4.贺州至巴马高速公路（蒙山至象州段）二期工程：</w:t>
            </w:r>
            <w:r>
              <w:rPr>
                <w:rFonts w:hint="eastAsia"/>
                <w:b w:val="0"/>
              </w:rPr>
              <w:t>主线线路长56.717公里，桥隧比18.6%。主线采用双向四车道，设计时速采用100公里/小时。桥梁11279.44m/42座（含互通及服务区、停车区主线桥、匝道桥），特大桥长1009.25m /1座，大桥长9796.19m /34座，中桥长474/7座；桥隧比18.6%；共设互通式立交5处，通道97道，涵洞123道，天桥1座，隧道单洞长度共2977m/3座；服务区1处，收费站3处。</w:t>
            </w:r>
          </w:p>
          <w:p w14:paraId="3B8E2535">
            <w:pPr>
              <w:pStyle w:val="22"/>
              <w:spacing w:line="260" w:lineRule="exact"/>
            </w:pPr>
            <w:r>
              <w:rPr>
                <w:rFonts w:hint="eastAsia"/>
              </w:rPr>
              <w:t>5. S208富禄至丹洲公路（二期）：</w:t>
            </w:r>
            <w:r>
              <w:rPr>
                <w:rFonts w:hint="eastAsia"/>
                <w:b w:val="0"/>
              </w:rPr>
              <w:t>路线全长16.247km，路基宽度为8.5m，路基土石方138万立方米，排水与防护6.175万立方米，沥青混凝土路面240.615千平方米，中桥3座，涵洞59道，养护站1处。</w:t>
            </w:r>
          </w:p>
        </w:tc>
      </w:tr>
      <w:tr w14:paraId="2CE3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FF6A9FA">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7C3BE9F6">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75D3B2D">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参建单位</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661B9612">
            <w:pPr>
              <w:spacing w:line="260" w:lineRule="exact"/>
              <w:jc w:val="left"/>
              <w:rPr>
                <w:b/>
              </w:rPr>
            </w:pPr>
            <w:r>
              <w:rPr>
                <w:rFonts w:hint="eastAsia"/>
                <w:b/>
              </w:rPr>
              <w:t>1.天峨-北海公路巴马至平果段（巴马至羌圩）：</w:t>
            </w:r>
          </w:p>
          <w:p w14:paraId="7E2E299B">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建设单位：广西新发展交通集团有限公司。</w:t>
            </w:r>
          </w:p>
          <w:p w14:paraId="57123BF8">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监理单位：№JL1标：广西交科工程建设有限公司；№JL2标：广西桂通工程管理集团有限公司/湖南省交通建设工程监理有限公司（联合体）。</w:t>
            </w:r>
          </w:p>
          <w:p w14:paraId="4B36144D">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施工单位：№1标段：广西交建工程建设集团有限公司/广西交科集团有限公司（联合体）。</w:t>
            </w:r>
          </w:p>
          <w:p w14:paraId="10E67F1D">
            <w:pPr>
              <w:spacing w:line="260" w:lineRule="exact"/>
              <w:jc w:val="left"/>
              <w:rPr>
                <w:b/>
              </w:rPr>
            </w:pPr>
            <w:r>
              <w:rPr>
                <w:rFonts w:hint="eastAsia"/>
                <w:b/>
              </w:rPr>
              <w:t xml:space="preserve">2. </w:t>
            </w:r>
            <w:r>
              <w:rPr>
                <w:rFonts w:hint="eastAsia" w:ascii="宋体" w:hAnsi="宋体"/>
                <w:b/>
                <w:color w:val="000000" w:themeColor="text1"/>
                <w:kern w:val="0"/>
                <w:szCs w:val="21"/>
                <w14:textFill>
                  <w14:solidFill>
                    <w14:schemeClr w14:val="tx1"/>
                  </w14:solidFill>
                </w14:textFill>
              </w:rPr>
              <w:t>全州-容县公路（平乐至昭平段）</w:t>
            </w:r>
            <w:r>
              <w:rPr>
                <w:rFonts w:hint="eastAsia"/>
                <w:b/>
              </w:rPr>
              <w:t>：</w:t>
            </w:r>
          </w:p>
          <w:p w14:paraId="19557A43">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建设单位：广西中交平昭投资有限公司</w:t>
            </w:r>
          </w:p>
          <w:p w14:paraId="2A7E978F">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贵州陆通工程管理咨询有限责任公司（JL1标）；广西八桂工程监理咨询有限公司（JL2标）；中咨公路工程监理咨询有限公司（JL3标）；湖南湖大建设监理有限公司（JL4标）；广西湘路建设工程有限公司（JL5标）。</w:t>
            </w:r>
          </w:p>
          <w:p w14:paraId="384A164F">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施工单位：中交路桥建设有限公司</w:t>
            </w:r>
          </w:p>
          <w:p w14:paraId="58062D9C">
            <w:pPr>
              <w:spacing w:line="260" w:lineRule="exact"/>
              <w:jc w:val="left"/>
              <w:rPr>
                <w:rFonts w:ascii="宋体" w:hAnsi="宋体" w:cs="Calibri"/>
                <w:color w:val="000000" w:themeColor="text1"/>
                <w:kern w:val="0"/>
                <w:szCs w:val="21"/>
                <w14:textFill>
                  <w14:solidFill>
                    <w14:schemeClr w14:val="tx1"/>
                  </w14:solidFill>
                </w14:textFill>
              </w:rPr>
            </w:pPr>
            <w:r>
              <w:rPr>
                <w:rFonts w:hint="eastAsia"/>
                <w:b/>
              </w:rPr>
              <w:t xml:space="preserve">3. </w:t>
            </w:r>
            <w:r>
              <w:rPr>
                <w:rFonts w:hint="eastAsia" w:ascii="宋体" w:hAnsi="宋体" w:cs="Calibri"/>
                <w:b/>
                <w:color w:val="000000" w:themeColor="text1"/>
                <w:kern w:val="0"/>
                <w:szCs w:val="21"/>
                <w14:textFill>
                  <w14:solidFill>
                    <w14:schemeClr w14:val="tx1"/>
                  </w14:solidFill>
                </w14:textFill>
              </w:rPr>
              <w:t>贺州至巴马高速公路（象州至来宾段）</w:t>
            </w:r>
            <w:r>
              <w:rPr>
                <w:rFonts w:hint="eastAsia"/>
                <w:b/>
              </w:rPr>
              <w:t>：</w:t>
            </w:r>
          </w:p>
          <w:p w14:paraId="2E243D78">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建设单位：广西新恒通高速公路有限公司。</w:t>
            </w:r>
          </w:p>
          <w:p w14:paraId="03B95038">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监理单位：№JL1:广西桂通工程管理集团有限公司；№JL2:广西交科工程咨询有限公司。</w:t>
            </w:r>
          </w:p>
          <w:p w14:paraId="380D051B">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施工单位：广西路建工程集团有限公司。</w:t>
            </w:r>
          </w:p>
          <w:p w14:paraId="1CC7BDE9">
            <w:pPr>
              <w:spacing w:line="260" w:lineRule="exact"/>
              <w:jc w:val="left"/>
              <w:rPr>
                <w:b/>
              </w:rPr>
            </w:pPr>
            <w:r>
              <w:rPr>
                <w:rFonts w:hint="eastAsia"/>
                <w:b/>
              </w:rPr>
              <w:t>4.</w:t>
            </w:r>
            <w:r>
              <w:rPr>
                <w:rFonts w:hint="eastAsia" w:ascii="宋体" w:hAnsi="宋体" w:cs="Calibri"/>
                <w:b/>
                <w:color w:val="000000" w:themeColor="text1"/>
                <w:kern w:val="0"/>
                <w:szCs w:val="21"/>
                <w14:textFill>
                  <w14:solidFill>
                    <w14:schemeClr w14:val="tx1"/>
                  </w14:solidFill>
                </w14:textFill>
              </w:rPr>
              <w:t>贺州至巴马高速公路（蒙山至象州段）二期工程</w:t>
            </w:r>
            <w:r>
              <w:rPr>
                <w:rFonts w:hint="eastAsia"/>
                <w:b/>
              </w:rPr>
              <w:t>：</w:t>
            </w:r>
          </w:p>
          <w:p w14:paraId="4E9035AF">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建设单位：广西新恒通高速公路有限公司。</w:t>
            </w:r>
          </w:p>
          <w:p w14:paraId="1267CFA8">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监理单位：№JL1:广西桂通工程管理集团有限公司；№JL2:广西桂中工程咨询有限公司。</w:t>
            </w:r>
          </w:p>
          <w:p w14:paraId="22D4D442">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施工单位：广西路桥工程集团有限公司。</w:t>
            </w:r>
          </w:p>
          <w:p w14:paraId="267466C1">
            <w:pPr>
              <w:spacing w:line="260" w:lineRule="exact"/>
              <w:jc w:val="left"/>
              <w:rPr>
                <w:b/>
              </w:rPr>
            </w:pPr>
            <w:r>
              <w:rPr>
                <w:rFonts w:hint="eastAsia"/>
                <w:b/>
              </w:rPr>
              <w:t xml:space="preserve">5. </w:t>
            </w:r>
            <w:r>
              <w:rPr>
                <w:rFonts w:hint="eastAsia" w:ascii="宋体" w:hAnsi="宋体" w:cs="Calibri"/>
                <w:b/>
                <w:color w:val="000000" w:themeColor="text1"/>
                <w:kern w:val="0"/>
                <w:szCs w:val="21"/>
                <w14:textFill>
                  <w14:solidFill>
                    <w14:schemeClr w14:val="tx1"/>
                  </w14:solidFill>
                </w14:textFill>
              </w:rPr>
              <w:t>S208富禄至丹洲公路（二期）</w:t>
            </w:r>
            <w:r>
              <w:rPr>
                <w:rFonts w:hint="eastAsia"/>
                <w:b/>
              </w:rPr>
              <w:t>：</w:t>
            </w:r>
          </w:p>
          <w:p w14:paraId="45265CC1">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建设单位：广西北投公路建设投资集团有限公司。</w:t>
            </w:r>
          </w:p>
          <w:p w14:paraId="5416F6E1">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监理单位：广西交科集团有限公司。</w:t>
            </w:r>
          </w:p>
          <w:p w14:paraId="2E7F8B35">
            <w:pPr>
              <w:spacing w:line="26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施工单位：中交第二航务工程局有限公司。</w:t>
            </w:r>
          </w:p>
        </w:tc>
      </w:tr>
      <w:tr w14:paraId="6CF3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DE6E8CF">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3F0F7EAA">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E931E04">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建设单位已落实的交（竣）工检测机构</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0A706371">
            <w:pPr>
              <w:spacing w:line="260" w:lineRule="exact"/>
              <w:jc w:val="left"/>
              <w:rPr>
                <w:rFonts w:ascii="宋体" w:hAnsi="宋体" w:cs="Calibri"/>
                <w:color w:val="000000" w:themeColor="text1"/>
                <w:kern w:val="0"/>
                <w:szCs w:val="21"/>
                <w14:textFill>
                  <w14:solidFill>
                    <w14:schemeClr w14:val="tx1"/>
                  </w14:solidFill>
                </w14:textFill>
              </w:rPr>
            </w:pPr>
            <w:r>
              <w:rPr>
                <w:rFonts w:hint="eastAsia"/>
                <w:b/>
              </w:rPr>
              <w:t>1.天峨-北海公路巴马至平果段（巴马至羌圩）：</w:t>
            </w:r>
            <w:r>
              <w:rPr>
                <w:rFonts w:hint="eastAsia" w:ascii="宋体" w:hAnsi="宋体" w:cs="Calibri"/>
                <w:color w:val="000000" w:themeColor="text1"/>
                <w:kern w:val="0"/>
                <w:szCs w:val="21"/>
                <w14:textFill>
                  <w14:solidFill>
                    <w14:schemeClr w14:val="tx1"/>
                  </w14:solidFill>
                </w14:textFill>
              </w:rPr>
              <w:t>广西交建工程检测咨询有限公司。</w:t>
            </w:r>
          </w:p>
          <w:p w14:paraId="7B17D4B0">
            <w:pPr>
              <w:spacing w:line="260" w:lineRule="exact"/>
              <w:jc w:val="left"/>
              <w:rPr>
                <w:b/>
              </w:rPr>
            </w:pPr>
            <w:r>
              <w:rPr>
                <w:rFonts w:hint="eastAsia"/>
                <w:b/>
              </w:rPr>
              <w:t xml:space="preserve">2. </w:t>
            </w:r>
            <w:r>
              <w:rPr>
                <w:rFonts w:hint="eastAsia" w:ascii="宋体" w:hAnsi="宋体"/>
                <w:b/>
                <w:color w:val="000000" w:themeColor="text1"/>
                <w:kern w:val="0"/>
                <w:szCs w:val="21"/>
                <w14:textFill>
                  <w14:solidFill>
                    <w14:schemeClr w14:val="tx1"/>
                  </w14:solidFill>
                </w14:textFill>
              </w:rPr>
              <w:t>全州-容县公路（平乐至昭平段）</w:t>
            </w:r>
            <w:r>
              <w:rPr>
                <w:rFonts w:hint="eastAsia"/>
                <w:b/>
              </w:rPr>
              <w:t>：</w:t>
            </w:r>
            <w:r>
              <w:rPr>
                <w:rFonts w:hint="eastAsia" w:ascii="宋体" w:hAnsi="宋体" w:cs="Calibri"/>
                <w:color w:val="000000" w:themeColor="text1"/>
                <w:kern w:val="0"/>
                <w:szCs w:val="21"/>
                <w14:textFill>
                  <w14:solidFill>
                    <w14:schemeClr w14:val="tx1"/>
                  </w14:solidFill>
                </w14:textFill>
              </w:rPr>
              <w:t>云南航天工程物探检测股份有限公司（JC1标）；广西交建工程检测咨询有限公司（JC2标）；中交基础设施养护集团有限公司（JC3标）。</w:t>
            </w:r>
          </w:p>
          <w:p w14:paraId="23E8CC80">
            <w:pPr>
              <w:spacing w:line="260" w:lineRule="exact"/>
              <w:jc w:val="left"/>
              <w:rPr>
                <w:rFonts w:ascii="宋体" w:hAnsi="宋体" w:cs="Calibri"/>
                <w:color w:val="000000" w:themeColor="text1"/>
                <w:kern w:val="0"/>
                <w:szCs w:val="21"/>
                <w14:textFill>
                  <w14:solidFill>
                    <w14:schemeClr w14:val="tx1"/>
                  </w14:solidFill>
                </w14:textFill>
              </w:rPr>
            </w:pPr>
            <w:r>
              <w:rPr>
                <w:rFonts w:hint="eastAsia"/>
                <w:b/>
              </w:rPr>
              <w:t xml:space="preserve">3. </w:t>
            </w:r>
            <w:r>
              <w:rPr>
                <w:rFonts w:hint="eastAsia" w:ascii="宋体" w:hAnsi="宋体" w:cs="Calibri"/>
                <w:b/>
                <w:color w:val="000000" w:themeColor="text1"/>
                <w:kern w:val="0"/>
                <w:szCs w:val="21"/>
                <w14:textFill>
                  <w14:solidFill>
                    <w14:schemeClr w14:val="tx1"/>
                  </w14:solidFill>
                </w14:textFill>
              </w:rPr>
              <w:t>贺州至巴马高速公路（象州至来宾段）</w:t>
            </w:r>
            <w:r>
              <w:rPr>
                <w:rFonts w:hint="eastAsia"/>
                <w:b/>
              </w:rPr>
              <w:t>：</w:t>
            </w:r>
            <w:r>
              <w:rPr>
                <w:rFonts w:hint="eastAsia" w:ascii="宋体" w:hAnsi="宋体" w:cs="Calibri"/>
                <w:color w:val="000000" w:themeColor="text1"/>
                <w:kern w:val="0"/>
                <w:szCs w:val="21"/>
                <w14:textFill>
                  <w14:solidFill>
                    <w14:schemeClr w14:val="tx1"/>
                  </w14:solidFill>
                </w14:textFill>
              </w:rPr>
              <w:t>招商局重庆公路工程检测中心有限公司。</w:t>
            </w:r>
          </w:p>
          <w:p w14:paraId="3ED10BE2">
            <w:pPr>
              <w:spacing w:line="260" w:lineRule="exact"/>
              <w:jc w:val="left"/>
              <w:rPr>
                <w:rFonts w:ascii="宋体" w:hAnsi="宋体" w:cs="Calibri"/>
                <w:color w:val="000000" w:themeColor="text1"/>
                <w:kern w:val="0"/>
                <w:szCs w:val="21"/>
                <w14:textFill>
                  <w14:solidFill>
                    <w14:schemeClr w14:val="tx1"/>
                  </w14:solidFill>
                </w14:textFill>
              </w:rPr>
            </w:pPr>
            <w:r>
              <w:rPr>
                <w:rFonts w:hint="eastAsia"/>
                <w:b/>
              </w:rPr>
              <w:t>4.</w:t>
            </w:r>
            <w:r>
              <w:rPr>
                <w:rFonts w:hint="eastAsia" w:ascii="宋体" w:hAnsi="宋体" w:cs="Calibri"/>
                <w:b/>
                <w:color w:val="000000" w:themeColor="text1"/>
                <w:kern w:val="0"/>
                <w:szCs w:val="21"/>
                <w14:textFill>
                  <w14:solidFill>
                    <w14:schemeClr w14:val="tx1"/>
                  </w14:solidFill>
                </w14:textFill>
              </w:rPr>
              <w:t>贺州至巴马高速公路（蒙山至象州段）二期工程</w:t>
            </w:r>
            <w:r>
              <w:rPr>
                <w:rFonts w:hint="eastAsia"/>
                <w:b/>
              </w:rPr>
              <w:t>：</w:t>
            </w:r>
            <w:r>
              <w:rPr>
                <w:rFonts w:hint="eastAsia" w:ascii="宋体" w:hAnsi="宋体" w:cs="Calibri"/>
                <w:color w:val="000000" w:themeColor="text1"/>
                <w:kern w:val="0"/>
                <w:szCs w:val="21"/>
                <w14:textFill>
                  <w14:solidFill>
                    <w14:schemeClr w14:val="tx1"/>
                  </w14:solidFill>
                </w14:textFill>
              </w:rPr>
              <w:t>广西交通工程检测有限公司。</w:t>
            </w:r>
          </w:p>
          <w:p w14:paraId="78226ADE">
            <w:pPr>
              <w:spacing w:line="260" w:lineRule="exact"/>
              <w:jc w:val="left"/>
              <w:rPr>
                <w:rFonts w:ascii="宋体" w:hAnsi="宋体" w:cs="Calibri"/>
                <w:b/>
                <w:color w:val="000000" w:themeColor="text1"/>
                <w:kern w:val="0"/>
                <w:szCs w:val="21"/>
                <w14:textFill>
                  <w14:solidFill>
                    <w14:schemeClr w14:val="tx1"/>
                  </w14:solidFill>
                </w14:textFill>
              </w:rPr>
            </w:pPr>
            <w:r>
              <w:rPr>
                <w:rFonts w:hint="eastAsia"/>
                <w:b/>
              </w:rPr>
              <w:t xml:space="preserve">5. </w:t>
            </w:r>
            <w:r>
              <w:rPr>
                <w:rFonts w:hint="eastAsia" w:ascii="宋体" w:hAnsi="宋体" w:cs="Calibri"/>
                <w:b/>
                <w:color w:val="000000" w:themeColor="text1"/>
                <w:kern w:val="0"/>
                <w:szCs w:val="21"/>
                <w14:textFill>
                  <w14:solidFill>
                    <w14:schemeClr w14:val="tx1"/>
                  </w14:solidFill>
                </w14:textFill>
              </w:rPr>
              <w:t>S208富禄至丹洲公路（二期）</w:t>
            </w:r>
            <w:r>
              <w:rPr>
                <w:rFonts w:hint="eastAsia"/>
                <w:b/>
              </w:rPr>
              <w:t>：</w:t>
            </w:r>
            <w:r>
              <w:rPr>
                <w:rFonts w:hint="eastAsia" w:ascii="宋体" w:hAnsi="宋体" w:cs="Calibri"/>
                <w:color w:val="000000" w:themeColor="text1"/>
                <w:kern w:val="0"/>
                <w:szCs w:val="21"/>
                <w14:textFill>
                  <w14:solidFill>
                    <w14:schemeClr w14:val="tx1"/>
                  </w14:solidFill>
                </w14:textFill>
              </w:rPr>
              <w:t>广西诚达工程质量检测有限公司。</w:t>
            </w:r>
          </w:p>
        </w:tc>
      </w:tr>
      <w:tr w14:paraId="60EF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792E1B38">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4E141CEE">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57C6B38">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计划交（竣）工检测时间</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0B9A94B8">
            <w:pPr>
              <w:spacing w:line="260" w:lineRule="exact"/>
              <w:jc w:val="left"/>
              <w:rPr>
                <w:b/>
              </w:rPr>
            </w:pPr>
            <w:r>
              <w:rPr>
                <w:rFonts w:hint="eastAsia"/>
                <w:b/>
              </w:rPr>
              <w:t>1.天峨-北海公路巴马至平果段（巴马至羌圩）：</w:t>
            </w:r>
            <w:r>
              <w:rPr>
                <w:rFonts w:hint="eastAsia"/>
              </w:rPr>
              <w:t>2025年11月10日</w:t>
            </w:r>
          </w:p>
          <w:p w14:paraId="686BA541">
            <w:pPr>
              <w:spacing w:line="260" w:lineRule="exact"/>
              <w:jc w:val="left"/>
              <w:rPr>
                <w:b/>
              </w:rPr>
            </w:pPr>
            <w:r>
              <w:rPr>
                <w:rFonts w:hint="eastAsia"/>
                <w:b/>
              </w:rPr>
              <w:t xml:space="preserve">2. </w:t>
            </w:r>
            <w:r>
              <w:rPr>
                <w:rFonts w:hint="eastAsia" w:ascii="宋体" w:hAnsi="宋体"/>
                <w:b/>
                <w:color w:val="000000" w:themeColor="text1"/>
                <w:kern w:val="0"/>
                <w:szCs w:val="21"/>
                <w14:textFill>
                  <w14:solidFill>
                    <w14:schemeClr w14:val="tx1"/>
                  </w14:solidFill>
                </w14:textFill>
              </w:rPr>
              <w:t>全州-容县公路（平乐至昭平段）</w:t>
            </w:r>
            <w:r>
              <w:rPr>
                <w:rFonts w:hint="eastAsia"/>
                <w:b/>
              </w:rPr>
              <w:t>：</w:t>
            </w:r>
            <w:r>
              <w:rPr>
                <w:rFonts w:hint="eastAsia"/>
              </w:rPr>
              <w:t>2025年8月5日</w:t>
            </w:r>
          </w:p>
          <w:p w14:paraId="4ECCA13E">
            <w:pPr>
              <w:spacing w:line="260" w:lineRule="exact"/>
              <w:jc w:val="left"/>
            </w:pPr>
            <w:r>
              <w:rPr>
                <w:rFonts w:hint="eastAsia"/>
                <w:b/>
              </w:rPr>
              <w:t xml:space="preserve">3. </w:t>
            </w:r>
            <w:r>
              <w:rPr>
                <w:rFonts w:hint="eastAsia" w:ascii="宋体" w:hAnsi="宋体" w:cs="Calibri"/>
                <w:b/>
                <w:color w:val="000000" w:themeColor="text1"/>
                <w:kern w:val="0"/>
                <w:szCs w:val="21"/>
                <w14:textFill>
                  <w14:solidFill>
                    <w14:schemeClr w14:val="tx1"/>
                  </w14:solidFill>
                </w14:textFill>
              </w:rPr>
              <w:t>贺州至巴马高速公路（象州至来宾段）</w:t>
            </w:r>
            <w:r>
              <w:rPr>
                <w:rFonts w:hint="eastAsia"/>
                <w:b/>
              </w:rPr>
              <w:t>：</w:t>
            </w:r>
            <w:r>
              <w:rPr>
                <w:rFonts w:hint="eastAsia"/>
              </w:rPr>
              <w:t>2025年5月15日</w:t>
            </w:r>
          </w:p>
          <w:p w14:paraId="44311E22">
            <w:pPr>
              <w:spacing w:line="260" w:lineRule="exact"/>
              <w:jc w:val="left"/>
            </w:pPr>
            <w:r>
              <w:rPr>
                <w:rFonts w:hint="eastAsia"/>
                <w:b/>
              </w:rPr>
              <w:t>4.</w:t>
            </w:r>
            <w:r>
              <w:rPr>
                <w:rFonts w:hint="eastAsia" w:ascii="宋体" w:hAnsi="宋体" w:cs="Calibri"/>
                <w:b/>
                <w:color w:val="000000" w:themeColor="text1"/>
                <w:kern w:val="0"/>
                <w:szCs w:val="21"/>
                <w14:textFill>
                  <w14:solidFill>
                    <w14:schemeClr w14:val="tx1"/>
                  </w14:solidFill>
                </w14:textFill>
              </w:rPr>
              <w:t>贺州至巴马高速公路（蒙山至象州段）二期工程</w:t>
            </w:r>
            <w:r>
              <w:rPr>
                <w:rFonts w:hint="eastAsia"/>
                <w:b/>
              </w:rPr>
              <w:t>：</w:t>
            </w:r>
            <w:r>
              <w:rPr>
                <w:rFonts w:hint="eastAsia"/>
              </w:rPr>
              <w:t>2025年5月15日</w:t>
            </w:r>
          </w:p>
          <w:p w14:paraId="0037FC3B">
            <w:pPr>
              <w:spacing w:line="260" w:lineRule="exact"/>
              <w:jc w:val="left"/>
              <w:rPr>
                <w:rFonts w:ascii="宋体" w:hAnsi="宋体" w:cs="Calibri"/>
                <w:b/>
                <w:color w:val="000000" w:themeColor="text1"/>
                <w:kern w:val="0"/>
                <w:szCs w:val="21"/>
                <w14:textFill>
                  <w14:solidFill>
                    <w14:schemeClr w14:val="tx1"/>
                  </w14:solidFill>
                </w14:textFill>
              </w:rPr>
            </w:pPr>
            <w:r>
              <w:rPr>
                <w:rFonts w:hint="eastAsia"/>
                <w:b/>
              </w:rPr>
              <w:t xml:space="preserve">5. </w:t>
            </w:r>
            <w:r>
              <w:rPr>
                <w:rFonts w:hint="eastAsia" w:ascii="宋体" w:hAnsi="宋体" w:cs="Calibri"/>
                <w:b/>
                <w:color w:val="000000" w:themeColor="text1"/>
                <w:kern w:val="0"/>
                <w:szCs w:val="21"/>
                <w14:textFill>
                  <w14:solidFill>
                    <w14:schemeClr w14:val="tx1"/>
                  </w14:solidFill>
                </w14:textFill>
              </w:rPr>
              <w:t>S208富禄至丹洲公路（二期）</w:t>
            </w:r>
            <w:r>
              <w:rPr>
                <w:rFonts w:hint="eastAsia"/>
                <w:b/>
              </w:rPr>
              <w:t>：</w:t>
            </w:r>
            <w:r>
              <w:rPr>
                <w:rFonts w:hint="eastAsia"/>
              </w:rPr>
              <w:t>2025年8月10日</w:t>
            </w:r>
          </w:p>
        </w:tc>
      </w:tr>
      <w:tr w14:paraId="46F0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515" w:type="dxa"/>
            <w:gridSpan w:val="8"/>
            <w:tcBorders>
              <w:top w:val="single" w:color="auto" w:sz="4" w:space="0"/>
              <w:left w:val="single" w:color="auto" w:sz="4" w:space="0"/>
              <w:bottom w:val="single" w:color="auto" w:sz="4" w:space="0"/>
              <w:right w:val="single" w:color="auto" w:sz="4" w:space="0"/>
            </w:tcBorders>
            <w:vAlign w:val="center"/>
          </w:tcPr>
          <w:p w14:paraId="14CFC6A1">
            <w:pPr>
              <w:snapToGrid w:val="0"/>
              <w:ind w:right="-299" w:firstLine="420"/>
              <w:jc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检测工程量</w:t>
            </w:r>
          </w:p>
        </w:tc>
      </w:tr>
      <w:tr w14:paraId="1C7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gridSpan w:val="2"/>
            <w:tcBorders>
              <w:top w:val="single" w:color="auto" w:sz="4" w:space="0"/>
              <w:left w:val="single" w:color="auto" w:sz="4" w:space="0"/>
              <w:bottom w:val="single" w:color="auto" w:sz="4" w:space="0"/>
              <w:right w:val="single" w:color="auto" w:sz="4" w:space="0"/>
            </w:tcBorders>
            <w:vAlign w:val="center"/>
          </w:tcPr>
          <w:p w14:paraId="1E120FD6">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单位</w:t>
            </w:r>
          </w:p>
          <w:p w14:paraId="4250CF8B">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0C90E064">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分部工程类别</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684D216">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检测项目</w:t>
            </w:r>
          </w:p>
        </w:tc>
        <w:tc>
          <w:tcPr>
            <w:tcW w:w="2126" w:type="dxa"/>
            <w:tcBorders>
              <w:top w:val="single" w:color="auto" w:sz="4" w:space="0"/>
              <w:left w:val="single" w:color="auto" w:sz="4" w:space="0"/>
              <w:bottom w:val="single" w:color="auto" w:sz="4" w:space="0"/>
              <w:right w:val="single" w:color="auto" w:sz="4" w:space="0"/>
            </w:tcBorders>
            <w:vAlign w:val="center"/>
          </w:tcPr>
          <w:p w14:paraId="736C1EE1">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检测单位</w:t>
            </w:r>
          </w:p>
        </w:tc>
        <w:tc>
          <w:tcPr>
            <w:tcW w:w="1865" w:type="dxa"/>
            <w:tcBorders>
              <w:top w:val="single" w:color="auto" w:sz="4" w:space="0"/>
              <w:left w:val="single" w:color="auto" w:sz="4" w:space="0"/>
              <w:bottom w:val="single" w:color="auto" w:sz="4" w:space="0"/>
              <w:right w:val="single" w:color="auto" w:sz="4" w:space="0"/>
            </w:tcBorders>
            <w:vAlign w:val="center"/>
          </w:tcPr>
          <w:p w14:paraId="4D898C23">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检测工程量</w:t>
            </w:r>
          </w:p>
        </w:tc>
      </w:tr>
      <w:tr w14:paraId="273E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789C9FAE">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33DB918E">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路基土石方</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4BAD2BA">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边坡</w:t>
            </w:r>
          </w:p>
        </w:tc>
        <w:tc>
          <w:tcPr>
            <w:tcW w:w="2126" w:type="dxa"/>
            <w:tcBorders>
              <w:top w:val="single" w:color="auto" w:sz="4" w:space="0"/>
              <w:left w:val="single" w:color="auto" w:sz="4" w:space="0"/>
              <w:bottom w:val="single" w:color="auto" w:sz="4" w:space="0"/>
              <w:right w:val="single" w:color="auto" w:sz="4" w:space="0"/>
            </w:tcBorders>
            <w:vAlign w:val="center"/>
          </w:tcPr>
          <w:p w14:paraId="2E3A09B3">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4A9123C">
            <w:pPr>
              <w:jc w:val="center"/>
              <w:rPr>
                <w:rFonts w:ascii="宋体" w:hAnsi="宋体" w:cs="宋体"/>
                <w:color w:val="000000"/>
                <w:sz w:val="18"/>
                <w:szCs w:val="18"/>
              </w:rPr>
            </w:pPr>
            <w:r>
              <w:rPr>
                <w:rFonts w:hint="eastAsia"/>
                <w:color w:val="000000"/>
                <w:sz w:val="18"/>
                <w:szCs w:val="18"/>
              </w:rPr>
              <w:t>122</w:t>
            </w:r>
          </w:p>
        </w:tc>
      </w:tr>
      <w:tr w14:paraId="1281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B1B2A1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E7A5AA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82BDBF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6DAAEA6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A5C8696">
            <w:pPr>
              <w:jc w:val="center"/>
              <w:rPr>
                <w:rFonts w:ascii="宋体" w:hAnsi="宋体" w:cs="宋体"/>
                <w:color w:val="000000"/>
                <w:sz w:val="18"/>
                <w:szCs w:val="18"/>
              </w:rPr>
            </w:pPr>
            <w:r>
              <w:rPr>
                <w:rFonts w:hint="eastAsia"/>
                <w:color w:val="000000"/>
                <w:sz w:val="18"/>
                <w:szCs w:val="18"/>
              </w:rPr>
              <w:t>0</w:t>
            </w:r>
          </w:p>
        </w:tc>
      </w:tr>
      <w:tr w14:paraId="113E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1A7424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BC0141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C69A9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铺砌厚度</w:t>
            </w:r>
          </w:p>
        </w:tc>
        <w:tc>
          <w:tcPr>
            <w:tcW w:w="2126" w:type="dxa"/>
            <w:tcBorders>
              <w:top w:val="single" w:color="auto" w:sz="4" w:space="0"/>
              <w:left w:val="single" w:color="auto" w:sz="4" w:space="0"/>
              <w:bottom w:val="single" w:color="auto" w:sz="4" w:space="0"/>
              <w:right w:val="single" w:color="auto" w:sz="4" w:space="0"/>
            </w:tcBorders>
            <w:vAlign w:val="center"/>
          </w:tcPr>
          <w:p w14:paraId="370BB67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51FADB6">
            <w:pPr>
              <w:jc w:val="center"/>
              <w:rPr>
                <w:rFonts w:ascii="宋体" w:hAnsi="宋体" w:cs="宋体"/>
                <w:color w:val="000000"/>
                <w:sz w:val="18"/>
                <w:szCs w:val="18"/>
              </w:rPr>
            </w:pPr>
            <w:r>
              <w:rPr>
                <w:rFonts w:hint="eastAsia"/>
                <w:color w:val="000000"/>
                <w:sz w:val="18"/>
                <w:szCs w:val="18"/>
              </w:rPr>
              <w:t>0</w:t>
            </w:r>
          </w:p>
        </w:tc>
      </w:tr>
      <w:tr w14:paraId="3449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46419E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88D6A5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小桥</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A40048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4500455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9A1F5B1">
            <w:pPr>
              <w:jc w:val="center"/>
              <w:rPr>
                <w:rFonts w:ascii="宋体" w:hAnsi="宋体" w:cs="宋体"/>
                <w:color w:val="000000"/>
                <w:sz w:val="18"/>
                <w:szCs w:val="18"/>
              </w:rPr>
            </w:pPr>
            <w:r>
              <w:rPr>
                <w:rFonts w:hint="eastAsia"/>
                <w:color w:val="000000"/>
                <w:sz w:val="18"/>
                <w:szCs w:val="18"/>
              </w:rPr>
              <w:t>0</w:t>
            </w:r>
          </w:p>
        </w:tc>
      </w:tr>
      <w:tr w14:paraId="225E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F7881C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7127C49">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87D6FE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41C353A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E8D9660">
            <w:pPr>
              <w:jc w:val="center"/>
              <w:rPr>
                <w:rFonts w:ascii="宋体" w:hAnsi="宋体" w:cs="宋体"/>
                <w:color w:val="000000"/>
                <w:sz w:val="18"/>
                <w:szCs w:val="18"/>
              </w:rPr>
            </w:pPr>
            <w:r>
              <w:rPr>
                <w:rFonts w:hint="eastAsia"/>
                <w:color w:val="000000"/>
                <w:sz w:val="18"/>
                <w:szCs w:val="18"/>
              </w:rPr>
              <w:t>0</w:t>
            </w:r>
          </w:p>
        </w:tc>
      </w:tr>
      <w:tr w14:paraId="48D6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6F7E99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8E0007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涵洞</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6C0A28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3F674B4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274EE83">
            <w:pPr>
              <w:jc w:val="center"/>
              <w:rPr>
                <w:rFonts w:ascii="宋体" w:hAnsi="宋体" w:cs="宋体"/>
                <w:color w:val="000000"/>
                <w:sz w:val="18"/>
                <w:szCs w:val="18"/>
              </w:rPr>
            </w:pPr>
            <w:r>
              <w:rPr>
                <w:rFonts w:hint="eastAsia"/>
                <w:color w:val="000000"/>
                <w:sz w:val="18"/>
                <w:szCs w:val="18"/>
              </w:rPr>
              <w:t>250</w:t>
            </w:r>
          </w:p>
        </w:tc>
      </w:tr>
      <w:tr w14:paraId="1561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4A32B3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59DC28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5DEDAD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0438A0B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46CA840">
            <w:pPr>
              <w:jc w:val="center"/>
              <w:rPr>
                <w:rFonts w:ascii="宋体" w:hAnsi="宋体" w:cs="宋体"/>
                <w:color w:val="000000"/>
                <w:sz w:val="18"/>
                <w:szCs w:val="18"/>
              </w:rPr>
            </w:pPr>
            <w:r>
              <w:rPr>
                <w:rFonts w:hint="eastAsia"/>
                <w:color w:val="000000"/>
                <w:sz w:val="18"/>
                <w:szCs w:val="18"/>
              </w:rPr>
              <w:t>126</w:t>
            </w:r>
          </w:p>
        </w:tc>
      </w:tr>
      <w:tr w14:paraId="4860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331A56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F97F74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支挡工程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4C31D2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4772546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9986D13">
            <w:pPr>
              <w:jc w:val="center"/>
              <w:rPr>
                <w:rFonts w:ascii="宋体" w:hAnsi="宋体" w:cs="宋体"/>
                <w:color w:val="000000"/>
                <w:sz w:val="18"/>
                <w:szCs w:val="18"/>
              </w:rPr>
            </w:pPr>
            <w:r>
              <w:rPr>
                <w:rFonts w:hint="eastAsia"/>
                <w:color w:val="000000"/>
                <w:sz w:val="18"/>
                <w:szCs w:val="18"/>
              </w:rPr>
              <w:t>300</w:t>
            </w:r>
          </w:p>
        </w:tc>
      </w:tr>
      <w:tr w14:paraId="15FF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BB45DE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34FD03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778E39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7A7520E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CA7E601">
            <w:pPr>
              <w:jc w:val="center"/>
              <w:rPr>
                <w:rFonts w:ascii="宋体" w:hAnsi="宋体" w:cs="宋体"/>
                <w:color w:val="000000"/>
                <w:sz w:val="18"/>
                <w:szCs w:val="18"/>
              </w:rPr>
            </w:pPr>
            <w:r>
              <w:rPr>
                <w:rFonts w:hint="eastAsia"/>
                <w:color w:val="000000"/>
                <w:sz w:val="18"/>
                <w:szCs w:val="18"/>
              </w:rPr>
              <w:t>146</w:t>
            </w:r>
          </w:p>
        </w:tc>
      </w:tr>
      <w:tr w14:paraId="05EF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6E987298">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740BC7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路面面层</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6812C0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3D4EEAD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C2214C0">
            <w:pPr>
              <w:jc w:val="center"/>
              <w:rPr>
                <w:rFonts w:ascii="宋体" w:hAnsi="宋体" w:cs="宋体"/>
                <w:color w:val="000000"/>
                <w:sz w:val="18"/>
                <w:szCs w:val="18"/>
              </w:rPr>
            </w:pPr>
            <w:r>
              <w:rPr>
                <w:rFonts w:hint="eastAsia"/>
                <w:color w:val="000000"/>
                <w:sz w:val="18"/>
                <w:szCs w:val="18"/>
              </w:rPr>
              <w:t>61</w:t>
            </w:r>
          </w:p>
        </w:tc>
      </w:tr>
      <w:tr w14:paraId="249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E2DCF7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42B9F2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BAEA51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路肩及中央分隔带压实度</w:t>
            </w:r>
          </w:p>
        </w:tc>
        <w:tc>
          <w:tcPr>
            <w:tcW w:w="2126" w:type="dxa"/>
            <w:tcBorders>
              <w:top w:val="single" w:color="auto" w:sz="4" w:space="0"/>
              <w:left w:val="single" w:color="auto" w:sz="4" w:space="0"/>
              <w:bottom w:val="single" w:color="auto" w:sz="4" w:space="0"/>
              <w:right w:val="single" w:color="auto" w:sz="4" w:space="0"/>
            </w:tcBorders>
            <w:vAlign w:val="center"/>
          </w:tcPr>
          <w:p w14:paraId="3B67B3C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6412809">
            <w:pPr>
              <w:jc w:val="center"/>
              <w:rPr>
                <w:rFonts w:ascii="宋体" w:hAnsi="宋体" w:cs="宋体"/>
                <w:color w:val="000000"/>
                <w:sz w:val="18"/>
                <w:szCs w:val="18"/>
              </w:rPr>
            </w:pPr>
            <w:r>
              <w:rPr>
                <w:rFonts w:hint="eastAsia"/>
                <w:color w:val="000000"/>
                <w:sz w:val="18"/>
                <w:szCs w:val="18"/>
              </w:rPr>
              <w:t>61</w:t>
            </w:r>
          </w:p>
        </w:tc>
      </w:tr>
      <w:tr w14:paraId="3C82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4642E0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57391EC">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1F822F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7C76188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463B826">
            <w:pPr>
              <w:jc w:val="center"/>
              <w:rPr>
                <w:rFonts w:ascii="宋体" w:hAnsi="宋体" w:cs="宋体"/>
                <w:color w:val="000000"/>
                <w:sz w:val="18"/>
                <w:szCs w:val="18"/>
              </w:rPr>
            </w:pPr>
            <w:r>
              <w:rPr>
                <w:rFonts w:hint="eastAsia"/>
                <w:color w:val="000000"/>
                <w:sz w:val="18"/>
                <w:szCs w:val="18"/>
              </w:rPr>
              <w:t>9750</w:t>
            </w:r>
          </w:p>
        </w:tc>
      </w:tr>
      <w:tr w14:paraId="488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DD7130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8F4113E">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02B1D2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10091D6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F690578">
            <w:pPr>
              <w:jc w:val="center"/>
              <w:rPr>
                <w:rFonts w:ascii="宋体" w:hAnsi="宋体" w:cs="宋体"/>
                <w:color w:val="000000"/>
                <w:sz w:val="18"/>
                <w:szCs w:val="18"/>
              </w:rPr>
            </w:pPr>
            <w:r>
              <w:rPr>
                <w:rFonts w:hint="eastAsia"/>
                <w:color w:val="000000"/>
                <w:sz w:val="18"/>
                <w:szCs w:val="18"/>
              </w:rPr>
              <w:t>4508</w:t>
            </w:r>
          </w:p>
        </w:tc>
      </w:tr>
      <w:tr w14:paraId="4173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E6FAD5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7B24D9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B1C021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04CA870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E0E2F4A">
            <w:pPr>
              <w:jc w:val="center"/>
              <w:rPr>
                <w:rFonts w:ascii="宋体" w:hAnsi="宋体" w:cs="宋体"/>
                <w:color w:val="000000"/>
                <w:sz w:val="18"/>
                <w:szCs w:val="18"/>
              </w:rPr>
            </w:pPr>
            <w:r>
              <w:rPr>
                <w:rFonts w:hint="eastAsia"/>
                <w:color w:val="000000"/>
                <w:sz w:val="18"/>
                <w:szCs w:val="18"/>
              </w:rPr>
              <w:t>61</w:t>
            </w:r>
          </w:p>
        </w:tc>
      </w:tr>
      <w:tr w14:paraId="78DA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A6E728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16EAE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F6F5B4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2663D81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7101188">
            <w:pPr>
              <w:jc w:val="center"/>
              <w:rPr>
                <w:rFonts w:ascii="宋体" w:hAnsi="宋体" w:cs="宋体"/>
                <w:color w:val="000000"/>
                <w:sz w:val="18"/>
                <w:szCs w:val="18"/>
              </w:rPr>
            </w:pPr>
            <w:r>
              <w:rPr>
                <w:rFonts w:hint="eastAsia"/>
                <w:color w:val="000000"/>
                <w:sz w:val="18"/>
                <w:szCs w:val="18"/>
              </w:rPr>
              <w:t>0</w:t>
            </w:r>
          </w:p>
        </w:tc>
      </w:tr>
      <w:tr w14:paraId="16A8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0014FB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0820F1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B0B065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787144A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18C7F47">
            <w:pPr>
              <w:jc w:val="center"/>
              <w:rPr>
                <w:rFonts w:ascii="宋体" w:hAnsi="宋体" w:cs="宋体"/>
                <w:color w:val="000000"/>
                <w:sz w:val="18"/>
                <w:szCs w:val="18"/>
              </w:rPr>
            </w:pPr>
            <w:r>
              <w:rPr>
                <w:rFonts w:hint="eastAsia"/>
                <w:color w:val="000000"/>
                <w:sz w:val="18"/>
                <w:szCs w:val="18"/>
              </w:rPr>
              <w:t>0</w:t>
            </w:r>
          </w:p>
        </w:tc>
      </w:tr>
      <w:tr w14:paraId="4D64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B9C9A6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CFC681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FB29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w:t>
            </w:r>
          </w:p>
        </w:tc>
        <w:tc>
          <w:tcPr>
            <w:tcW w:w="2126" w:type="dxa"/>
            <w:tcBorders>
              <w:top w:val="single" w:color="auto" w:sz="4" w:space="0"/>
              <w:left w:val="single" w:color="auto" w:sz="4" w:space="0"/>
              <w:bottom w:val="single" w:color="auto" w:sz="4" w:space="0"/>
              <w:right w:val="single" w:color="auto" w:sz="4" w:space="0"/>
            </w:tcBorders>
            <w:vAlign w:val="center"/>
          </w:tcPr>
          <w:p w14:paraId="2F5C8EE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DD75DDF">
            <w:pPr>
              <w:jc w:val="center"/>
              <w:rPr>
                <w:rFonts w:ascii="宋体" w:hAnsi="宋体" w:cs="宋体"/>
                <w:color w:val="000000"/>
                <w:sz w:val="18"/>
                <w:szCs w:val="18"/>
              </w:rPr>
            </w:pPr>
            <w:r>
              <w:rPr>
                <w:rFonts w:hint="eastAsia"/>
                <w:color w:val="000000"/>
                <w:sz w:val="18"/>
                <w:szCs w:val="18"/>
              </w:rPr>
              <w:t>310</w:t>
            </w:r>
          </w:p>
        </w:tc>
      </w:tr>
      <w:tr w14:paraId="5F4A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D5DF13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789EE9F">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D22B21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455A047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92C2098">
            <w:pPr>
              <w:jc w:val="center"/>
              <w:rPr>
                <w:rFonts w:ascii="宋体" w:hAnsi="宋体" w:cs="宋体"/>
                <w:color w:val="000000"/>
                <w:sz w:val="18"/>
                <w:szCs w:val="18"/>
              </w:rPr>
            </w:pPr>
            <w:r>
              <w:rPr>
                <w:rFonts w:hint="eastAsia"/>
                <w:color w:val="000000"/>
                <w:sz w:val="18"/>
                <w:szCs w:val="18"/>
              </w:rPr>
              <w:t>6273</w:t>
            </w:r>
          </w:p>
        </w:tc>
      </w:tr>
      <w:tr w14:paraId="6398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A5510D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C989D7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4B01AE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0DE9B4B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6C11E61">
            <w:pPr>
              <w:jc w:val="center"/>
              <w:rPr>
                <w:rFonts w:ascii="宋体" w:hAnsi="宋体" w:cs="宋体"/>
                <w:color w:val="000000"/>
                <w:sz w:val="18"/>
                <w:szCs w:val="18"/>
              </w:rPr>
            </w:pPr>
            <w:r>
              <w:rPr>
                <w:rFonts w:hint="eastAsia"/>
                <w:color w:val="000000"/>
                <w:sz w:val="18"/>
                <w:szCs w:val="18"/>
              </w:rPr>
              <w:t>342</w:t>
            </w:r>
          </w:p>
        </w:tc>
      </w:tr>
      <w:tr w14:paraId="7B5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2D6F99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C23A4A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E136D9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605A54F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62AEC2D">
            <w:pPr>
              <w:jc w:val="center"/>
              <w:rPr>
                <w:rFonts w:ascii="宋体" w:hAnsi="宋体" w:cs="宋体"/>
                <w:color w:val="000000"/>
                <w:sz w:val="18"/>
                <w:szCs w:val="18"/>
              </w:rPr>
            </w:pPr>
            <w:r>
              <w:rPr>
                <w:rFonts w:hint="eastAsia"/>
                <w:color w:val="000000"/>
                <w:sz w:val="18"/>
                <w:szCs w:val="18"/>
              </w:rPr>
              <w:t>61</w:t>
            </w:r>
          </w:p>
        </w:tc>
      </w:tr>
      <w:tr w14:paraId="126C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00FBBD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3F0E5E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6D58BD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1BE433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C5E07F8">
            <w:pPr>
              <w:jc w:val="center"/>
              <w:rPr>
                <w:rFonts w:ascii="宋体" w:hAnsi="宋体" w:cs="宋体"/>
                <w:color w:val="000000"/>
                <w:sz w:val="18"/>
                <w:szCs w:val="18"/>
              </w:rPr>
            </w:pPr>
            <w:r>
              <w:rPr>
                <w:rFonts w:hint="eastAsia"/>
                <w:color w:val="000000"/>
                <w:sz w:val="18"/>
                <w:szCs w:val="18"/>
              </w:rPr>
              <w:t>61</w:t>
            </w:r>
          </w:p>
        </w:tc>
      </w:tr>
      <w:tr w14:paraId="4E73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34AFF7F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桥梁工程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A7DE8ED">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F8A02C0">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墩台砼强度</w:t>
            </w:r>
          </w:p>
        </w:tc>
        <w:tc>
          <w:tcPr>
            <w:tcW w:w="2126" w:type="dxa"/>
            <w:tcBorders>
              <w:top w:val="single" w:color="auto" w:sz="4" w:space="0"/>
              <w:left w:val="single" w:color="auto" w:sz="4" w:space="0"/>
              <w:bottom w:val="single" w:color="auto" w:sz="4" w:space="0"/>
              <w:right w:val="single" w:color="auto" w:sz="4" w:space="0"/>
            </w:tcBorders>
            <w:vAlign w:val="center"/>
          </w:tcPr>
          <w:p w14:paraId="750800B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0183921">
            <w:pPr>
              <w:jc w:val="center"/>
              <w:rPr>
                <w:rFonts w:ascii="宋体" w:hAnsi="宋体" w:cs="宋体"/>
                <w:color w:val="000000"/>
                <w:sz w:val="18"/>
                <w:szCs w:val="18"/>
              </w:rPr>
            </w:pPr>
            <w:r>
              <w:rPr>
                <w:rFonts w:hint="eastAsia"/>
                <w:color w:val="000000"/>
                <w:sz w:val="18"/>
                <w:szCs w:val="18"/>
              </w:rPr>
              <w:t>910</w:t>
            </w:r>
          </w:p>
        </w:tc>
      </w:tr>
      <w:tr w14:paraId="008D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2F9CED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686F39C">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8FB636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4A7F421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1FEE773">
            <w:pPr>
              <w:jc w:val="center"/>
              <w:rPr>
                <w:rFonts w:ascii="宋体" w:hAnsi="宋体" w:cs="宋体"/>
                <w:color w:val="000000"/>
                <w:sz w:val="18"/>
                <w:szCs w:val="18"/>
              </w:rPr>
            </w:pPr>
            <w:r>
              <w:rPr>
                <w:rFonts w:hint="eastAsia"/>
                <w:color w:val="000000"/>
                <w:sz w:val="18"/>
                <w:szCs w:val="18"/>
              </w:rPr>
              <w:t>904</w:t>
            </w:r>
          </w:p>
        </w:tc>
      </w:tr>
      <w:tr w14:paraId="59A2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A7D0B9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38EEA7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86B167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37338A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8C260F6">
            <w:pPr>
              <w:jc w:val="center"/>
              <w:rPr>
                <w:rFonts w:ascii="宋体" w:hAnsi="宋体" w:cs="宋体"/>
                <w:color w:val="000000"/>
                <w:sz w:val="18"/>
                <w:szCs w:val="18"/>
              </w:rPr>
            </w:pPr>
            <w:r>
              <w:rPr>
                <w:rFonts w:hint="eastAsia"/>
                <w:color w:val="000000"/>
                <w:sz w:val="18"/>
                <w:szCs w:val="18"/>
              </w:rPr>
              <w:t>1810</w:t>
            </w:r>
          </w:p>
        </w:tc>
      </w:tr>
      <w:tr w14:paraId="49CC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781B0E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E8BFA6E">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B6C3B5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墩台垂直度</w:t>
            </w:r>
          </w:p>
        </w:tc>
        <w:tc>
          <w:tcPr>
            <w:tcW w:w="2126" w:type="dxa"/>
            <w:tcBorders>
              <w:top w:val="single" w:color="auto" w:sz="4" w:space="0"/>
              <w:left w:val="single" w:color="auto" w:sz="4" w:space="0"/>
              <w:bottom w:val="single" w:color="auto" w:sz="4" w:space="0"/>
              <w:right w:val="single" w:color="auto" w:sz="4" w:space="0"/>
            </w:tcBorders>
            <w:vAlign w:val="center"/>
          </w:tcPr>
          <w:p w14:paraId="6F2BC7C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F6B84F3">
            <w:pPr>
              <w:jc w:val="center"/>
              <w:rPr>
                <w:rFonts w:ascii="宋体" w:hAnsi="宋体" w:cs="宋体"/>
                <w:color w:val="000000"/>
                <w:sz w:val="18"/>
                <w:szCs w:val="18"/>
              </w:rPr>
            </w:pPr>
            <w:r>
              <w:rPr>
                <w:rFonts w:hint="eastAsia"/>
                <w:color w:val="000000"/>
                <w:sz w:val="18"/>
                <w:szCs w:val="18"/>
              </w:rPr>
              <w:t>361</w:t>
            </w:r>
          </w:p>
        </w:tc>
      </w:tr>
      <w:tr w14:paraId="0DAC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6C87B5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22114D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281FFC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AA0CD0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20A45B0">
            <w:pPr>
              <w:jc w:val="center"/>
              <w:rPr>
                <w:rFonts w:ascii="宋体" w:hAnsi="宋体" w:cs="宋体"/>
                <w:color w:val="000000"/>
                <w:sz w:val="18"/>
                <w:szCs w:val="18"/>
              </w:rPr>
            </w:pPr>
            <w:r>
              <w:rPr>
                <w:rFonts w:hint="eastAsia"/>
                <w:color w:val="000000"/>
                <w:sz w:val="18"/>
                <w:szCs w:val="18"/>
              </w:rPr>
              <w:t>1810</w:t>
            </w:r>
          </w:p>
        </w:tc>
      </w:tr>
      <w:tr w14:paraId="5144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26FBEE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414EDC9">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8C8825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736DF63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BE89C62">
            <w:pPr>
              <w:jc w:val="center"/>
              <w:rPr>
                <w:rFonts w:ascii="宋体" w:hAnsi="宋体" w:cs="宋体"/>
                <w:color w:val="000000"/>
                <w:sz w:val="18"/>
                <w:szCs w:val="18"/>
              </w:rPr>
            </w:pPr>
            <w:r>
              <w:rPr>
                <w:rFonts w:hint="eastAsia"/>
                <w:color w:val="000000"/>
                <w:sz w:val="18"/>
                <w:szCs w:val="18"/>
              </w:rPr>
              <w:t>452</w:t>
            </w:r>
          </w:p>
        </w:tc>
      </w:tr>
      <w:tr w14:paraId="0D02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0E792D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DDA6E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2C2E57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54F657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E6B0BD7">
            <w:pPr>
              <w:jc w:val="center"/>
              <w:rPr>
                <w:rFonts w:ascii="宋体" w:hAnsi="宋体" w:cs="宋体"/>
                <w:color w:val="000000"/>
                <w:sz w:val="18"/>
                <w:szCs w:val="18"/>
              </w:rPr>
            </w:pPr>
            <w:r>
              <w:rPr>
                <w:rFonts w:hint="eastAsia"/>
                <w:color w:val="000000"/>
                <w:sz w:val="18"/>
                <w:szCs w:val="18"/>
              </w:rPr>
              <w:t>1810</w:t>
            </w:r>
          </w:p>
        </w:tc>
      </w:tr>
      <w:tr w14:paraId="3B39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FCCD77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620F6F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桥面系</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8F7420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伸缩缝与桥面高差</w:t>
            </w:r>
          </w:p>
        </w:tc>
        <w:tc>
          <w:tcPr>
            <w:tcW w:w="2126" w:type="dxa"/>
            <w:tcBorders>
              <w:top w:val="single" w:color="auto" w:sz="4" w:space="0"/>
              <w:left w:val="single" w:color="auto" w:sz="4" w:space="0"/>
              <w:bottom w:val="single" w:color="auto" w:sz="4" w:space="0"/>
              <w:right w:val="single" w:color="auto" w:sz="4" w:space="0"/>
            </w:tcBorders>
            <w:vAlign w:val="center"/>
          </w:tcPr>
          <w:p w14:paraId="398CFBE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缝</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428FABB">
            <w:pPr>
              <w:jc w:val="center"/>
              <w:rPr>
                <w:rFonts w:ascii="宋体" w:hAnsi="宋体" w:cs="宋体"/>
                <w:color w:val="000000"/>
                <w:sz w:val="18"/>
                <w:szCs w:val="18"/>
              </w:rPr>
            </w:pPr>
            <w:r>
              <w:rPr>
                <w:rFonts w:hint="eastAsia"/>
                <w:color w:val="000000"/>
                <w:sz w:val="18"/>
                <w:szCs w:val="18"/>
              </w:rPr>
              <w:t>181</w:t>
            </w:r>
          </w:p>
        </w:tc>
      </w:tr>
      <w:tr w14:paraId="3E7C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21C140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EFD7B3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7B5A42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桥面铺装平整度*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37F0E9A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公里/车道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DEC55BC">
            <w:pPr>
              <w:jc w:val="center"/>
              <w:rPr>
                <w:rFonts w:ascii="宋体" w:hAnsi="宋体" w:cs="宋体"/>
                <w:color w:val="000000"/>
                <w:sz w:val="18"/>
                <w:szCs w:val="18"/>
              </w:rPr>
            </w:pPr>
            <w:r>
              <w:rPr>
                <w:rFonts w:hint="eastAsia"/>
                <w:color w:val="000000"/>
                <w:sz w:val="18"/>
                <w:szCs w:val="18"/>
              </w:rPr>
              <w:t>129</w:t>
            </w:r>
          </w:p>
        </w:tc>
      </w:tr>
      <w:tr w14:paraId="10F4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708D6F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53684EB">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7A6A373">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桥面铺装平整度*（三米直尺）</w:t>
            </w:r>
          </w:p>
        </w:tc>
        <w:tc>
          <w:tcPr>
            <w:tcW w:w="2126" w:type="dxa"/>
            <w:tcBorders>
              <w:top w:val="single" w:color="auto" w:sz="4" w:space="0"/>
              <w:left w:val="single" w:color="auto" w:sz="4" w:space="0"/>
              <w:bottom w:val="single" w:color="auto" w:sz="4" w:space="0"/>
              <w:right w:val="single" w:color="auto" w:sz="4" w:space="0"/>
            </w:tcBorders>
            <w:vAlign w:val="center"/>
          </w:tcPr>
          <w:p w14:paraId="649B574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9F3DC9D">
            <w:pPr>
              <w:jc w:val="center"/>
              <w:rPr>
                <w:rFonts w:ascii="宋体" w:hAnsi="宋体" w:cs="宋体"/>
                <w:color w:val="000000"/>
                <w:sz w:val="18"/>
                <w:szCs w:val="18"/>
              </w:rPr>
            </w:pPr>
            <w:r>
              <w:rPr>
                <w:rFonts w:hint="eastAsia"/>
                <w:color w:val="000000"/>
                <w:sz w:val="18"/>
                <w:szCs w:val="18"/>
              </w:rPr>
              <w:t>0</w:t>
            </w:r>
          </w:p>
        </w:tc>
      </w:tr>
      <w:tr w14:paraId="5E04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53A52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92394C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950EA2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7170743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6137642">
            <w:pPr>
              <w:jc w:val="center"/>
              <w:rPr>
                <w:rFonts w:ascii="宋体" w:hAnsi="宋体" w:cs="宋体"/>
                <w:color w:val="000000"/>
                <w:sz w:val="18"/>
                <w:szCs w:val="18"/>
              </w:rPr>
            </w:pPr>
            <w:r>
              <w:rPr>
                <w:rFonts w:hint="eastAsia"/>
                <w:color w:val="000000"/>
                <w:sz w:val="18"/>
                <w:szCs w:val="18"/>
              </w:rPr>
              <w:t>102</w:t>
            </w:r>
          </w:p>
        </w:tc>
      </w:tr>
      <w:tr w14:paraId="5F85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E05098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8DF578C">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7F4067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54DEFF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9D4A864">
            <w:pPr>
              <w:jc w:val="center"/>
              <w:rPr>
                <w:rFonts w:ascii="宋体" w:hAnsi="宋体" w:cs="宋体"/>
                <w:color w:val="000000"/>
                <w:sz w:val="18"/>
                <w:szCs w:val="18"/>
              </w:rPr>
            </w:pPr>
            <w:r>
              <w:rPr>
                <w:rFonts w:hint="eastAsia"/>
                <w:color w:val="000000"/>
                <w:sz w:val="18"/>
                <w:szCs w:val="18"/>
              </w:rPr>
              <w:t>218</w:t>
            </w:r>
          </w:p>
        </w:tc>
      </w:tr>
      <w:tr w14:paraId="7F84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08F83722">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F59FC1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5CCF1F5">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衬砌强度</w:t>
            </w:r>
          </w:p>
        </w:tc>
        <w:tc>
          <w:tcPr>
            <w:tcW w:w="2126" w:type="dxa"/>
            <w:tcBorders>
              <w:top w:val="single" w:color="auto" w:sz="4" w:space="0"/>
              <w:left w:val="single" w:color="auto" w:sz="4" w:space="0"/>
              <w:bottom w:val="single" w:color="auto" w:sz="4" w:space="0"/>
              <w:right w:val="single" w:color="auto" w:sz="4" w:space="0"/>
            </w:tcBorders>
            <w:vAlign w:val="center"/>
          </w:tcPr>
          <w:p w14:paraId="6F45A67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0E76B73">
            <w:pPr>
              <w:jc w:val="center"/>
              <w:rPr>
                <w:rFonts w:ascii="宋体" w:hAnsi="宋体" w:cs="宋体"/>
                <w:color w:val="000000"/>
                <w:sz w:val="18"/>
                <w:szCs w:val="18"/>
              </w:rPr>
            </w:pPr>
            <w:r>
              <w:rPr>
                <w:rFonts w:hint="eastAsia"/>
                <w:color w:val="000000"/>
                <w:sz w:val="18"/>
                <w:szCs w:val="18"/>
              </w:rPr>
              <w:t>270</w:t>
            </w:r>
          </w:p>
        </w:tc>
      </w:tr>
      <w:tr w14:paraId="330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EA2E33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7EA7B2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D09903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衬砌厚度</w:t>
            </w:r>
          </w:p>
        </w:tc>
        <w:tc>
          <w:tcPr>
            <w:tcW w:w="2126" w:type="dxa"/>
            <w:tcBorders>
              <w:top w:val="single" w:color="auto" w:sz="4" w:space="0"/>
              <w:left w:val="single" w:color="auto" w:sz="4" w:space="0"/>
              <w:bottom w:val="single" w:color="auto" w:sz="4" w:space="0"/>
              <w:right w:val="single" w:color="auto" w:sz="4" w:space="0"/>
            </w:tcBorders>
            <w:vAlign w:val="center"/>
          </w:tcPr>
          <w:p w14:paraId="4537C5B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测线公里</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67C6037">
            <w:pPr>
              <w:jc w:val="center"/>
              <w:rPr>
                <w:rFonts w:ascii="宋体" w:hAnsi="宋体" w:cs="宋体"/>
                <w:color w:val="000000"/>
                <w:sz w:val="18"/>
                <w:szCs w:val="18"/>
              </w:rPr>
            </w:pPr>
            <w:r>
              <w:rPr>
                <w:rFonts w:hint="eastAsia"/>
                <w:color w:val="000000"/>
                <w:sz w:val="18"/>
                <w:szCs w:val="18"/>
              </w:rPr>
              <w:t>21</w:t>
            </w:r>
          </w:p>
        </w:tc>
      </w:tr>
      <w:tr w14:paraId="483D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3C664E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BCD6A89">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总体</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1E8209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大面平整度</w:t>
            </w:r>
          </w:p>
        </w:tc>
        <w:tc>
          <w:tcPr>
            <w:tcW w:w="2126" w:type="dxa"/>
            <w:tcBorders>
              <w:top w:val="single" w:color="auto" w:sz="4" w:space="0"/>
              <w:left w:val="single" w:color="auto" w:sz="4" w:space="0"/>
              <w:bottom w:val="single" w:color="auto" w:sz="4" w:space="0"/>
              <w:right w:val="single" w:color="auto" w:sz="4" w:space="0"/>
            </w:tcBorders>
            <w:vAlign w:val="center"/>
          </w:tcPr>
          <w:p w14:paraId="2563CAB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E032237">
            <w:pPr>
              <w:jc w:val="center"/>
              <w:rPr>
                <w:rFonts w:ascii="宋体" w:hAnsi="宋体" w:cs="宋体"/>
                <w:color w:val="000000"/>
                <w:sz w:val="18"/>
                <w:szCs w:val="18"/>
              </w:rPr>
            </w:pPr>
            <w:r>
              <w:rPr>
                <w:rFonts w:hint="eastAsia"/>
                <w:color w:val="000000"/>
                <w:sz w:val="18"/>
                <w:szCs w:val="18"/>
              </w:rPr>
              <w:t>270</w:t>
            </w:r>
          </w:p>
        </w:tc>
      </w:tr>
      <w:tr w14:paraId="483D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80AB2E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9CBBD4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608EE1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宽 度</w:t>
            </w:r>
          </w:p>
        </w:tc>
        <w:tc>
          <w:tcPr>
            <w:tcW w:w="2126" w:type="dxa"/>
            <w:tcBorders>
              <w:top w:val="single" w:color="auto" w:sz="4" w:space="0"/>
              <w:left w:val="single" w:color="auto" w:sz="4" w:space="0"/>
              <w:bottom w:val="single" w:color="auto" w:sz="4" w:space="0"/>
              <w:right w:val="single" w:color="auto" w:sz="4" w:space="0"/>
            </w:tcBorders>
            <w:vAlign w:val="center"/>
          </w:tcPr>
          <w:p w14:paraId="3F52419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0D42EA">
            <w:pPr>
              <w:jc w:val="center"/>
              <w:rPr>
                <w:rFonts w:ascii="宋体" w:hAnsi="宋体" w:cs="宋体"/>
                <w:color w:val="000000"/>
                <w:sz w:val="18"/>
                <w:szCs w:val="18"/>
              </w:rPr>
            </w:pPr>
            <w:r>
              <w:rPr>
                <w:rFonts w:hint="eastAsia"/>
                <w:color w:val="000000"/>
                <w:sz w:val="18"/>
                <w:szCs w:val="18"/>
              </w:rPr>
              <w:t>270</w:t>
            </w:r>
          </w:p>
        </w:tc>
      </w:tr>
      <w:tr w14:paraId="2066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DC0786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5D93AE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C22A9A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 空</w:t>
            </w:r>
          </w:p>
        </w:tc>
        <w:tc>
          <w:tcPr>
            <w:tcW w:w="2126" w:type="dxa"/>
            <w:tcBorders>
              <w:top w:val="single" w:color="auto" w:sz="4" w:space="0"/>
              <w:left w:val="single" w:color="auto" w:sz="4" w:space="0"/>
              <w:bottom w:val="single" w:color="auto" w:sz="4" w:space="0"/>
              <w:right w:val="single" w:color="auto" w:sz="4" w:space="0"/>
            </w:tcBorders>
            <w:vAlign w:val="center"/>
          </w:tcPr>
          <w:p w14:paraId="3B94FF5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D87C3F7">
            <w:pPr>
              <w:jc w:val="center"/>
              <w:rPr>
                <w:rFonts w:ascii="宋体" w:hAnsi="宋体" w:cs="宋体"/>
                <w:color w:val="000000"/>
                <w:sz w:val="18"/>
                <w:szCs w:val="18"/>
              </w:rPr>
            </w:pPr>
            <w:r>
              <w:rPr>
                <w:rFonts w:hint="eastAsia"/>
                <w:color w:val="000000"/>
                <w:sz w:val="18"/>
                <w:szCs w:val="18"/>
              </w:rPr>
              <w:t>270</w:t>
            </w:r>
          </w:p>
        </w:tc>
      </w:tr>
      <w:tr w14:paraId="2252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AEB35C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AAE193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隧道路面</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B3E1BB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45B6315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98D6FAE">
            <w:pPr>
              <w:jc w:val="center"/>
              <w:rPr>
                <w:rFonts w:ascii="宋体" w:hAnsi="宋体" w:cs="宋体"/>
                <w:color w:val="000000"/>
                <w:sz w:val="18"/>
                <w:szCs w:val="18"/>
              </w:rPr>
            </w:pPr>
            <w:r>
              <w:rPr>
                <w:rFonts w:hint="eastAsia"/>
                <w:color w:val="000000"/>
                <w:sz w:val="18"/>
                <w:szCs w:val="18"/>
              </w:rPr>
              <w:t>42</w:t>
            </w:r>
          </w:p>
        </w:tc>
      </w:tr>
      <w:tr w14:paraId="2CB0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A5C874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C440B8B">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20436F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2169C76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C2452D5">
            <w:pPr>
              <w:jc w:val="center"/>
              <w:rPr>
                <w:rFonts w:ascii="宋体" w:hAnsi="宋体" w:cs="宋体"/>
                <w:color w:val="000000"/>
                <w:sz w:val="18"/>
                <w:szCs w:val="18"/>
              </w:rPr>
            </w:pPr>
            <w:r>
              <w:rPr>
                <w:rFonts w:hint="eastAsia"/>
                <w:color w:val="000000"/>
                <w:sz w:val="18"/>
                <w:szCs w:val="18"/>
              </w:rPr>
              <w:t>0</w:t>
            </w:r>
          </w:p>
        </w:tc>
      </w:tr>
      <w:tr w14:paraId="53BD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A3AA4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AAC590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2060DE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4AD7DA8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0B0AD1">
            <w:pPr>
              <w:jc w:val="center"/>
              <w:rPr>
                <w:rFonts w:ascii="宋体" w:hAnsi="宋体" w:cs="宋体"/>
                <w:color w:val="000000"/>
                <w:sz w:val="18"/>
                <w:szCs w:val="18"/>
              </w:rPr>
            </w:pPr>
            <w:r>
              <w:rPr>
                <w:rFonts w:hint="eastAsia"/>
                <w:color w:val="000000"/>
                <w:sz w:val="18"/>
                <w:szCs w:val="18"/>
              </w:rPr>
              <w:t>370</w:t>
            </w:r>
          </w:p>
        </w:tc>
      </w:tr>
      <w:tr w14:paraId="666F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7CF672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22D06F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AD5425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0DFDFD4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5B04AC6">
            <w:pPr>
              <w:jc w:val="center"/>
              <w:rPr>
                <w:rFonts w:ascii="宋体" w:hAnsi="宋体" w:cs="宋体"/>
                <w:color w:val="000000"/>
                <w:sz w:val="18"/>
                <w:szCs w:val="18"/>
              </w:rPr>
            </w:pPr>
            <w:r>
              <w:rPr>
                <w:rFonts w:hint="eastAsia"/>
                <w:color w:val="000000"/>
                <w:sz w:val="18"/>
                <w:szCs w:val="18"/>
              </w:rPr>
              <w:t>21</w:t>
            </w:r>
          </w:p>
        </w:tc>
      </w:tr>
      <w:tr w14:paraId="50D4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A92571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70C9C99">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8C02BE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382A6F6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6461622">
            <w:pPr>
              <w:jc w:val="center"/>
              <w:rPr>
                <w:rFonts w:ascii="宋体" w:hAnsi="宋体" w:cs="宋体"/>
                <w:color w:val="000000"/>
                <w:sz w:val="18"/>
                <w:szCs w:val="18"/>
              </w:rPr>
            </w:pPr>
            <w:r>
              <w:rPr>
                <w:rFonts w:hint="eastAsia"/>
                <w:color w:val="000000"/>
                <w:sz w:val="18"/>
                <w:szCs w:val="18"/>
              </w:rPr>
              <w:t>0</w:t>
            </w:r>
          </w:p>
        </w:tc>
      </w:tr>
      <w:tr w14:paraId="4985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47C858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F9F6DC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08B56C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5595A9B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DAD7555">
            <w:pPr>
              <w:jc w:val="center"/>
              <w:rPr>
                <w:rFonts w:ascii="宋体" w:hAnsi="宋体" w:cs="宋体"/>
                <w:color w:val="000000"/>
                <w:sz w:val="18"/>
                <w:szCs w:val="18"/>
              </w:rPr>
            </w:pPr>
            <w:r>
              <w:rPr>
                <w:rFonts w:hint="eastAsia"/>
                <w:color w:val="000000"/>
                <w:sz w:val="18"/>
                <w:szCs w:val="18"/>
              </w:rPr>
              <w:t>0</w:t>
            </w:r>
          </w:p>
        </w:tc>
      </w:tr>
      <w:tr w14:paraId="76DA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50060A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3CC256E">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39D028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4B060F5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D63E12F">
            <w:pPr>
              <w:jc w:val="center"/>
              <w:rPr>
                <w:rFonts w:ascii="宋体" w:hAnsi="宋体" w:cs="宋体"/>
                <w:color w:val="000000"/>
                <w:sz w:val="18"/>
                <w:szCs w:val="18"/>
              </w:rPr>
            </w:pPr>
            <w:r>
              <w:rPr>
                <w:rFonts w:hint="eastAsia"/>
                <w:color w:val="000000"/>
                <w:sz w:val="18"/>
                <w:szCs w:val="18"/>
              </w:rPr>
              <w:t>45</w:t>
            </w:r>
          </w:p>
        </w:tc>
      </w:tr>
      <w:tr w14:paraId="5B3F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6092DE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C2D70D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B8B9DE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44384F0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6611B9E">
            <w:pPr>
              <w:jc w:val="center"/>
              <w:rPr>
                <w:rFonts w:ascii="宋体" w:hAnsi="宋体" w:cs="宋体"/>
                <w:color w:val="000000"/>
                <w:sz w:val="18"/>
                <w:szCs w:val="18"/>
              </w:rPr>
            </w:pPr>
            <w:r>
              <w:rPr>
                <w:rFonts w:hint="eastAsia"/>
                <w:color w:val="000000"/>
                <w:sz w:val="18"/>
                <w:szCs w:val="18"/>
              </w:rPr>
              <w:t>871</w:t>
            </w:r>
          </w:p>
        </w:tc>
      </w:tr>
      <w:tr w14:paraId="2B64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E69394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59CC53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E39271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(铺砂法测构造深度)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1D9199B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8E3FC50">
            <w:pPr>
              <w:jc w:val="center"/>
              <w:rPr>
                <w:rFonts w:ascii="宋体" w:hAnsi="宋体" w:cs="宋体"/>
                <w:color w:val="000000"/>
                <w:sz w:val="18"/>
                <w:szCs w:val="18"/>
              </w:rPr>
            </w:pPr>
            <w:r>
              <w:rPr>
                <w:rFonts w:hint="eastAsia"/>
                <w:color w:val="000000"/>
                <w:sz w:val="18"/>
                <w:szCs w:val="18"/>
              </w:rPr>
              <w:t>46</w:t>
            </w:r>
          </w:p>
        </w:tc>
      </w:tr>
      <w:tr w14:paraId="28F8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8584E7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F6F109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A11F44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350CFED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38716D3">
            <w:pPr>
              <w:jc w:val="center"/>
              <w:rPr>
                <w:rFonts w:ascii="宋体" w:hAnsi="宋体" w:cs="宋体"/>
                <w:color w:val="000000"/>
                <w:sz w:val="18"/>
                <w:szCs w:val="18"/>
              </w:rPr>
            </w:pPr>
            <w:r>
              <w:rPr>
                <w:rFonts w:hint="eastAsia"/>
                <w:color w:val="000000"/>
                <w:sz w:val="18"/>
                <w:szCs w:val="18"/>
              </w:rPr>
              <w:t>21</w:t>
            </w:r>
          </w:p>
        </w:tc>
      </w:tr>
      <w:tr w14:paraId="2333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58D6E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DBDC4C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40C879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7716C45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EC8F873">
            <w:pPr>
              <w:jc w:val="center"/>
              <w:rPr>
                <w:rFonts w:ascii="宋体" w:hAnsi="宋体" w:cs="宋体"/>
                <w:color w:val="000000"/>
                <w:sz w:val="18"/>
                <w:szCs w:val="18"/>
              </w:rPr>
            </w:pPr>
            <w:r>
              <w:rPr>
                <w:rFonts w:hint="eastAsia"/>
                <w:color w:val="000000"/>
                <w:sz w:val="18"/>
                <w:szCs w:val="18"/>
              </w:rPr>
              <w:t>21</w:t>
            </w:r>
          </w:p>
        </w:tc>
      </w:tr>
      <w:tr w14:paraId="5EFD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0C749278">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交通安全设施</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248269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9635B9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立柱竖直度</w:t>
            </w:r>
          </w:p>
        </w:tc>
        <w:tc>
          <w:tcPr>
            <w:tcW w:w="2126" w:type="dxa"/>
            <w:tcBorders>
              <w:top w:val="single" w:color="auto" w:sz="4" w:space="0"/>
              <w:left w:val="single" w:color="auto" w:sz="4" w:space="0"/>
              <w:bottom w:val="single" w:color="auto" w:sz="4" w:space="0"/>
              <w:right w:val="single" w:color="auto" w:sz="4" w:space="0"/>
            </w:tcBorders>
            <w:vAlign w:val="center"/>
          </w:tcPr>
          <w:p w14:paraId="48FE91ED">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柱</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4481FE9">
            <w:pPr>
              <w:jc w:val="center"/>
              <w:rPr>
                <w:rFonts w:ascii="宋体" w:hAnsi="宋体" w:cs="宋体"/>
                <w:color w:val="000000"/>
                <w:sz w:val="18"/>
                <w:szCs w:val="18"/>
              </w:rPr>
            </w:pPr>
            <w:r>
              <w:rPr>
                <w:rFonts w:hint="eastAsia"/>
                <w:color w:val="000000"/>
                <w:sz w:val="18"/>
                <w:szCs w:val="18"/>
              </w:rPr>
              <w:t>51</w:t>
            </w:r>
          </w:p>
        </w:tc>
      </w:tr>
      <w:tr w14:paraId="7EAF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9D265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07B15D2">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480B13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标志板净空</w:t>
            </w:r>
          </w:p>
        </w:tc>
        <w:tc>
          <w:tcPr>
            <w:tcW w:w="2126" w:type="dxa"/>
            <w:tcBorders>
              <w:top w:val="single" w:color="auto" w:sz="4" w:space="0"/>
              <w:left w:val="single" w:color="auto" w:sz="4" w:space="0"/>
              <w:bottom w:val="single" w:color="auto" w:sz="4" w:space="0"/>
              <w:right w:val="single" w:color="auto" w:sz="4" w:space="0"/>
            </w:tcBorders>
            <w:vAlign w:val="center"/>
          </w:tcPr>
          <w:p w14:paraId="6F9F1EB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94A58FC">
            <w:pPr>
              <w:jc w:val="center"/>
              <w:rPr>
                <w:rFonts w:ascii="宋体" w:hAnsi="宋体" w:cs="宋体"/>
                <w:color w:val="000000"/>
                <w:sz w:val="18"/>
                <w:szCs w:val="18"/>
              </w:rPr>
            </w:pPr>
            <w:r>
              <w:rPr>
                <w:rFonts w:hint="eastAsia"/>
                <w:color w:val="000000"/>
                <w:sz w:val="18"/>
                <w:szCs w:val="18"/>
              </w:rPr>
              <w:t>51</w:t>
            </w:r>
          </w:p>
        </w:tc>
      </w:tr>
      <w:tr w14:paraId="7A0F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108E16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EF87F1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28419E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标志板厚度</w:t>
            </w:r>
          </w:p>
        </w:tc>
        <w:tc>
          <w:tcPr>
            <w:tcW w:w="2126" w:type="dxa"/>
            <w:tcBorders>
              <w:top w:val="single" w:color="auto" w:sz="4" w:space="0"/>
              <w:left w:val="single" w:color="auto" w:sz="4" w:space="0"/>
              <w:bottom w:val="single" w:color="auto" w:sz="4" w:space="0"/>
              <w:right w:val="single" w:color="auto" w:sz="4" w:space="0"/>
            </w:tcBorders>
            <w:vAlign w:val="center"/>
          </w:tcPr>
          <w:p w14:paraId="01CD166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ABE019B">
            <w:pPr>
              <w:jc w:val="center"/>
              <w:rPr>
                <w:rFonts w:ascii="宋体" w:hAnsi="宋体" w:cs="宋体"/>
                <w:color w:val="000000"/>
                <w:sz w:val="18"/>
                <w:szCs w:val="18"/>
              </w:rPr>
            </w:pPr>
            <w:r>
              <w:rPr>
                <w:rFonts w:hint="eastAsia"/>
                <w:color w:val="000000"/>
                <w:sz w:val="18"/>
                <w:szCs w:val="18"/>
              </w:rPr>
              <w:t>51</w:t>
            </w:r>
          </w:p>
        </w:tc>
      </w:tr>
      <w:tr w14:paraId="60FA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136D4A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CC3B5A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85B8A4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标志面反光膜等级及逆射光系数</w:t>
            </w:r>
          </w:p>
        </w:tc>
        <w:tc>
          <w:tcPr>
            <w:tcW w:w="2126" w:type="dxa"/>
            <w:tcBorders>
              <w:top w:val="single" w:color="auto" w:sz="4" w:space="0"/>
              <w:left w:val="single" w:color="auto" w:sz="4" w:space="0"/>
              <w:bottom w:val="single" w:color="auto" w:sz="4" w:space="0"/>
              <w:right w:val="single" w:color="auto" w:sz="4" w:space="0"/>
            </w:tcBorders>
            <w:vAlign w:val="center"/>
          </w:tcPr>
          <w:p w14:paraId="26084EE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921C248">
            <w:pPr>
              <w:jc w:val="center"/>
              <w:rPr>
                <w:rFonts w:ascii="宋体" w:hAnsi="宋体" w:cs="宋体"/>
                <w:color w:val="000000"/>
                <w:sz w:val="18"/>
                <w:szCs w:val="18"/>
              </w:rPr>
            </w:pPr>
            <w:r>
              <w:rPr>
                <w:rFonts w:hint="eastAsia"/>
                <w:color w:val="000000"/>
                <w:sz w:val="18"/>
                <w:szCs w:val="18"/>
              </w:rPr>
              <w:t>51</w:t>
            </w:r>
          </w:p>
        </w:tc>
      </w:tr>
      <w:tr w14:paraId="0606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6C5829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D0AE78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900742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反光标线逆反射系数</w:t>
            </w:r>
          </w:p>
        </w:tc>
        <w:tc>
          <w:tcPr>
            <w:tcW w:w="2126" w:type="dxa"/>
            <w:tcBorders>
              <w:top w:val="single" w:color="auto" w:sz="4" w:space="0"/>
              <w:left w:val="single" w:color="auto" w:sz="4" w:space="0"/>
              <w:bottom w:val="single" w:color="auto" w:sz="4" w:space="0"/>
              <w:right w:val="single" w:color="auto" w:sz="4" w:space="0"/>
            </w:tcBorders>
            <w:vAlign w:val="center"/>
          </w:tcPr>
          <w:p w14:paraId="60D6FE3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46C166E">
            <w:pPr>
              <w:jc w:val="center"/>
              <w:rPr>
                <w:rFonts w:ascii="宋体" w:hAnsi="宋体" w:cs="宋体"/>
                <w:color w:val="000000"/>
                <w:sz w:val="18"/>
                <w:szCs w:val="18"/>
              </w:rPr>
            </w:pPr>
            <w:r>
              <w:rPr>
                <w:rFonts w:hint="eastAsia"/>
                <w:color w:val="000000"/>
                <w:sz w:val="18"/>
                <w:szCs w:val="18"/>
              </w:rPr>
              <w:t>102</w:t>
            </w:r>
          </w:p>
        </w:tc>
      </w:tr>
      <w:tr w14:paraId="3354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09B95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D476AF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809523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标线厚度</w:t>
            </w:r>
          </w:p>
        </w:tc>
        <w:tc>
          <w:tcPr>
            <w:tcW w:w="2126" w:type="dxa"/>
            <w:tcBorders>
              <w:top w:val="single" w:color="auto" w:sz="4" w:space="0"/>
              <w:left w:val="single" w:color="auto" w:sz="4" w:space="0"/>
              <w:bottom w:val="single" w:color="auto" w:sz="4" w:space="0"/>
              <w:right w:val="single" w:color="auto" w:sz="4" w:space="0"/>
            </w:tcBorders>
            <w:vAlign w:val="center"/>
          </w:tcPr>
          <w:p w14:paraId="5BFBE0F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4664F67">
            <w:pPr>
              <w:jc w:val="center"/>
              <w:rPr>
                <w:rFonts w:ascii="宋体" w:hAnsi="宋体" w:cs="宋体"/>
                <w:color w:val="000000"/>
                <w:sz w:val="18"/>
                <w:szCs w:val="18"/>
              </w:rPr>
            </w:pPr>
            <w:r>
              <w:rPr>
                <w:rFonts w:hint="eastAsia"/>
                <w:color w:val="000000"/>
                <w:sz w:val="18"/>
                <w:szCs w:val="18"/>
              </w:rPr>
              <w:t>102</w:t>
            </w:r>
          </w:p>
        </w:tc>
      </w:tr>
      <w:tr w14:paraId="0C64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A0D62B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E9B183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防护栏</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EE9809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波形梁板基底金属厚度</w:t>
            </w:r>
          </w:p>
        </w:tc>
        <w:tc>
          <w:tcPr>
            <w:tcW w:w="2126" w:type="dxa"/>
            <w:tcBorders>
              <w:top w:val="single" w:color="auto" w:sz="4" w:space="0"/>
              <w:left w:val="single" w:color="auto" w:sz="4" w:space="0"/>
              <w:bottom w:val="single" w:color="auto" w:sz="4" w:space="0"/>
              <w:right w:val="single" w:color="auto" w:sz="4" w:space="0"/>
            </w:tcBorders>
            <w:vAlign w:val="center"/>
          </w:tcPr>
          <w:p w14:paraId="1391EB8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ECA53A4">
            <w:pPr>
              <w:jc w:val="center"/>
              <w:rPr>
                <w:rFonts w:ascii="宋体" w:hAnsi="宋体" w:cs="宋体"/>
                <w:color w:val="000000"/>
                <w:sz w:val="18"/>
                <w:szCs w:val="18"/>
              </w:rPr>
            </w:pPr>
            <w:r>
              <w:rPr>
                <w:rFonts w:hint="eastAsia"/>
                <w:color w:val="000000"/>
                <w:sz w:val="18"/>
                <w:szCs w:val="18"/>
              </w:rPr>
              <w:t>61</w:t>
            </w:r>
          </w:p>
        </w:tc>
      </w:tr>
      <w:tr w14:paraId="39B9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D337C0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762FCA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FCEDBB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波形梁钢护栏立柱壁厚</w:t>
            </w:r>
          </w:p>
        </w:tc>
        <w:tc>
          <w:tcPr>
            <w:tcW w:w="2126" w:type="dxa"/>
            <w:tcBorders>
              <w:top w:val="single" w:color="auto" w:sz="4" w:space="0"/>
              <w:left w:val="single" w:color="auto" w:sz="4" w:space="0"/>
              <w:bottom w:val="single" w:color="auto" w:sz="4" w:space="0"/>
              <w:right w:val="single" w:color="auto" w:sz="4" w:space="0"/>
            </w:tcBorders>
            <w:vAlign w:val="center"/>
          </w:tcPr>
          <w:p w14:paraId="0486834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2500174">
            <w:pPr>
              <w:jc w:val="center"/>
              <w:rPr>
                <w:rFonts w:ascii="宋体" w:hAnsi="宋体" w:cs="宋体"/>
                <w:color w:val="000000"/>
                <w:sz w:val="18"/>
                <w:szCs w:val="18"/>
              </w:rPr>
            </w:pPr>
            <w:r>
              <w:rPr>
                <w:rFonts w:hint="eastAsia"/>
                <w:color w:val="000000"/>
                <w:sz w:val="18"/>
                <w:szCs w:val="18"/>
              </w:rPr>
              <w:t>61</w:t>
            </w:r>
          </w:p>
        </w:tc>
      </w:tr>
      <w:tr w14:paraId="27F8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D96C36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17C51AB">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4108CF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波形梁钢护栏立柱埋入深度</w:t>
            </w:r>
          </w:p>
        </w:tc>
        <w:tc>
          <w:tcPr>
            <w:tcW w:w="2126" w:type="dxa"/>
            <w:tcBorders>
              <w:top w:val="single" w:color="auto" w:sz="4" w:space="0"/>
              <w:left w:val="single" w:color="auto" w:sz="4" w:space="0"/>
              <w:bottom w:val="single" w:color="auto" w:sz="4" w:space="0"/>
              <w:right w:val="single" w:color="auto" w:sz="4" w:space="0"/>
            </w:tcBorders>
            <w:vAlign w:val="center"/>
          </w:tcPr>
          <w:p w14:paraId="32E8DB0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B45EBF3">
            <w:pPr>
              <w:jc w:val="center"/>
              <w:rPr>
                <w:rFonts w:ascii="宋体" w:hAnsi="宋体" w:cs="宋体"/>
                <w:color w:val="000000"/>
                <w:sz w:val="18"/>
                <w:szCs w:val="18"/>
              </w:rPr>
            </w:pPr>
            <w:r>
              <w:rPr>
                <w:rFonts w:hint="eastAsia"/>
                <w:color w:val="000000"/>
                <w:sz w:val="18"/>
                <w:szCs w:val="18"/>
              </w:rPr>
              <w:t>61</w:t>
            </w:r>
          </w:p>
        </w:tc>
      </w:tr>
      <w:tr w14:paraId="5359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04F518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E486E1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4DAF26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波形梁钢护栏横梁中心高度</w:t>
            </w:r>
          </w:p>
        </w:tc>
        <w:tc>
          <w:tcPr>
            <w:tcW w:w="2126" w:type="dxa"/>
            <w:tcBorders>
              <w:top w:val="single" w:color="auto" w:sz="4" w:space="0"/>
              <w:left w:val="single" w:color="auto" w:sz="4" w:space="0"/>
              <w:bottom w:val="single" w:color="auto" w:sz="4" w:space="0"/>
              <w:right w:val="single" w:color="auto" w:sz="4" w:space="0"/>
            </w:tcBorders>
            <w:vAlign w:val="center"/>
          </w:tcPr>
          <w:p w14:paraId="507C724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70AC2BF">
            <w:pPr>
              <w:jc w:val="center"/>
              <w:rPr>
                <w:rFonts w:ascii="宋体" w:hAnsi="宋体" w:cs="宋体"/>
                <w:color w:val="000000"/>
                <w:sz w:val="18"/>
                <w:szCs w:val="18"/>
              </w:rPr>
            </w:pPr>
            <w:r>
              <w:rPr>
                <w:rFonts w:hint="eastAsia"/>
                <w:color w:val="000000"/>
                <w:sz w:val="18"/>
                <w:szCs w:val="18"/>
              </w:rPr>
              <w:t>61</w:t>
            </w:r>
          </w:p>
        </w:tc>
      </w:tr>
      <w:tr w14:paraId="6830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E5C288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08E78A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443320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砼护栏强度</w:t>
            </w:r>
          </w:p>
        </w:tc>
        <w:tc>
          <w:tcPr>
            <w:tcW w:w="2126" w:type="dxa"/>
            <w:tcBorders>
              <w:top w:val="single" w:color="auto" w:sz="4" w:space="0"/>
              <w:left w:val="single" w:color="auto" w:sz="4" w:space="0"/>
              <w:bottom w:val="single" w:color="auto" w:sz="4" w:space="0"/>
              <w:right w:val="single" w:color="auto" w:sz="4" w:space="0"/>
            </w:tcBorders>
            <w:vAlign w:val="center"/>
          </w:tcPr>
          <w:p w14:paraId="0920A66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4CF2DFB">
            <w:pPr>
              <w:jc w:val="center"/>
              <w:rPr>
                <w:rFonts w:ascii="宋体" w:hAnsi="宋体" w:cs="宋体"/>
                <w:color w:val="000000"/>
                <w:sz w:val="18"/>
                <w:szCs w:val="18"/>
              </w:rPr>
            </w:pPr>
            <w:r>
              <w:rPr>
                <w:rFonts w:hint="eastAsia"/>
                <w:color w:val="000000"/>
                <w:sz w:val="18"/>
                <w:szCs w:val="18"/>
              </w:rPr>
              <w:t>300</w:t>
            </w:r>
          </w:p>
        </w:tc>
      </w:tr>
      <w:tr w14:paraId="776D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A4084A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ABCBE0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BB1100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7F6700D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B3652C4">
            <w:pPr>
              <w:jc w:val="center"/>
              <w:rPr>
                <w:rFonts w:ascii="宋体" w:hAnsi="宋体" w:cs="宋体"/>
                <w:color w:val="000000"/>
                <w:sz w:val="18"/>
                <w:szCs w:val="18"/>
              </w:rPr>
            </w:pPr>
            <w:r>
              <w:rPr>
                <w:rFonts w:hint="eastAsia"/>
                <w:color w:val="000000"/>
                <w:sz w:val="18"/>
                <w:szCs w:val="18"/>
              </w:rPr>
              <w:t>61</w:t>
            </w:r>
          </w:p>
        </w:tc>
      </w:tr>
    </w:tbl>
    <w:p w14:paraId="4BEDC62C">
      <w:pPr>
        <w:snapToGrid w:val="0"/>
        <w:spacing w:line="360" w:lineRule="auto"/>
        <w:ind w:right="-299" w:firstLine="420" w:firstLineChars="200"/>
        <w:rPr>
          <w:rFonts w:ascii="Calibri" w:hAnsi="Calibri" w:cs="Calibri"/>
          <w:color w:val="000000" w:themeColor="text1"/>
          <w14:textFill>
            <w14:solidFill>
              <w14:schemeClr w14:val="tx1"/>
            </w14:solidFill>
          </w14:textFill>
        </w:rPr>
      </w:pPr>
    </w:p>
    <w:p w14:paraId="5CA99049">
      <w:pPr>
        <w:snapToGrid w:val="0"/>
        <w:spacing w:line="360" w:lineRule="auto"/>
        <w:ind w:right="-299" w:firstLine="420" w:firstLineChars="200"/>
        <w:rPr>
          <w:rFonts w:ascii="Calibri" w:hAnsi="Calibri" w:cs="Calibri"/>
          <w:b/>
          <w:color w:val="000000" w:themeColor="text1"/>
          <w:kern w:val="0"/>
          <w:szCs w:val="21"/>
          <w14:textFill>
            <w14:solidFill>
              <w14:schemeClr w14:val="tx1"/>
            </w14:solidFill>
          </w14:textFill>
        </w:rPr>
      </w:pP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三</w:t>
      </w: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w:t>
      </w:r>
      <w:r>
        <w:rPr>
          <w:rFonts w:ascii="Calibri" w:hAnsi="Calibri" w:cs="Calibri"/>
          <w:b/>
          <w:color w:val="000000" w:themeColor="text1"/>
          <w:kern w:val="0"/>
          <w:szCs w:val="21"/>
          <w14:textFill>
            <w14:solidFill>
              <w14:schemeClr w14:val="tx1"/>
            </w14:solidFill>
          </w14:textFill>
        </w:rPr>
        <w:t>A0</w:t>
      </w:r>
      <w:r>
        <w:rPr>
          <w:rFonts w:hint="eastAsia" w:ascii="Calibri" w:hAnsi="Calibri" w:cs="Calibri"/>
          <w:b/>
          <w:color w:val="000000" w:themeColor="text1"/>
          <w:kern w:val="0"/>
          <w:szCs w:val="21"/>
          <w14:textFill>
            <w14:solidFill>
              <w14:schemeClr w14:val="tx1"/>
            </w14:solidFill>
          </w14:textFill>
        </w:rPr>
        <w:t>3分标</w:t>
      </w:r>
    </w:p>
    <w:tbl>
      <w:tblPr>
        <w:tblStyle w:val="60"/>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
        <w:gridCol w:w="1024"/>
        <w:gridCol w:w="1006"/>
        <w:gridCol w:w="269"/>
        <w:gridCol w:w="3250"/>
        <w:gridCol w:w="2126"/>
        <w:gridCol w:w="1865"/>
      </w:tblGrid>
      <w:tr w14:paraId="239C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38D0388">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分标</w:t>
            </w:r>
          </w:p>
        </w:tc>
        <w:tc>
          <w:tcPr>
            <w:tcW w:w="1289" w:type="dxa"/>
            <w:gridSpan w:val="2"/>
            <w:tcBorders>
              <w:top w:val="single" w:color="auto" w:sz="4" w:space="0"/>
              <w:left w:val="single" w:color="auto" w:sz="4" w:space="0"/>
              <w:bottom w:val="single" w:color="auto" w:sz="4" w:space="0"/>
              <w:right w:val="single" w:color="auto" w:sz="4" w:space="0"/>
            </w:tcBorders>
            <w:vAlign w:val="center"/>
          </w:tcPr>
          <w:p w14:paraId="4C369D14">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检测建设</w:t>
            </w:r>
          </w:p>
          <w:p w14:paraId="7EEFC712">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工程项目</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30FBB4A7">
            <w:pPr>
              <w:snapToGrid w:val="0"/>
              <w:spacing w:line="340" w:lineRule="exact"/>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项目概况信息</w:t>
            </w:r>
          </w:p>
        </w:tc>
      </w:tr>
      <w:tr w14:paraId="184B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789B7103">
            <w:pPr>
              <w:snapToGrid w:val="0"/>
              <w:spacing w:line="34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A03</w:t>
            </w:r>
          </w:p>
        </w:tc>
        <w:tc>
          <w:tcPr>
            <w:tcW w:w="1289" w:type="dxa"/>
            <w:gridSpan w:val="2"/>
            <w:vMerge w:val="restart"/>
            <w:tcBorders>
              <w:top w:val="single" w:color="auto" w:sz="4" w:space="0"/>
              <w:left w:val="single" w:color="auto" w:sz="4" w:space="0"/>
              <w:bottom w:val="single" w:color="auto" w:sz="4" w:space="0"/>
              <w:right w:val="single" w:color="auto" w:sz="4" w:space="0"/>
            </w:tcBorders>
            <w:vAlign w:val="center"/>
          </w:tcPr>
          <w:p w14:paraId="54FEC82F">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1.龙胜-峒中口岸公路上思至峒中口岸段交工验证性检测；</w:t>
            </w:r>
          </w:p>
          <w:p w14:paraId="16A2FAA5">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2.鹿寨-钦州港公路（鹿寨至鱼峰段）交工验证性检测；</w:t>
            </w:r>
          </w:p>
          <w:p w14:paraId="21951411">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3.天峨（黔桂界）至北海高速公路（巴马至平果段）竣工复测；</w:t>
            </w:r>
          </w:p>
          <w:p w14:paraId="2A94FCFD">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4.巴马—凭祥公路田东经天等至大新段竣工复测；</w:t>
            </w:r>
          </w:p>
          <w:p w14:paraId="475B03D4">
            <w:pPr>
              <w:pStyle w:val="22"/>
              <w:rPr>
                <w:b w:val="0"/>
              </w:rPr>
            </w:pPr>
            <w:r>
              <w:rPr>
                <w:rFonts w:hint="eastAsia"/>
                <w:b w:val="0"/>
              </w:rPr>
              <w:t>5.S517凤山（袍里）至乐业（新化）公路（凤山段）竣工复测。</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BD0B9B5">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工程概况</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687F99BC">
            <w:pPr>
              <w:pStyle w:val="22"/>
            </w:pPr>
            <w:r>
              <w:rPr>
                <w:rFonts w:hint="eastAsia"/>
              </w:rPr>
              <w:t>1.龙胜-峒中口岸公路上思至峒中口岸段：</w:t>
            </w:r>
            <w:r>
              <w:rPr>
                <w:rFonts w:hint="eastAsia"/>
                <w:b w:val="0"/>
              </w:rPr>
              <w:t>路线全长84.338km，其中主线路线长83.326km，采用双向四车道，设计时速采用100公里/小时。特大桥5639.5/4座，大桥14246.05m/37座，中桥649.25m/7座，涵洞95座，通道44座，共设隧道19465m/12座（按双洞平均值计），其中特长隧道8865m/2座，长隧道7415m/5座，中隧道2418m/3座，短隧道767m/2座。桥隧比47.95%；互通式立交4处。服务区2处（上思服务区、百马服务区）。</w:t>
            </w:r>
          </w:p>
          <w:p w14:paraId="43A5265C">
            <w:pPr>
              <w:pStyle w:val="22"/>
            </w:pPr>
            <w:r>
              <w:rPr>
                <w:rFonts w:hint="eastAsia"/>
              </w:rPr>
              <w:t>2.鹿寨-钦州港公路（鹿寨至鱼峰段）：</w:t>
            </w:r>
            <w:r>
              <w:rPr>
                <w:rFonts w:hint="eastAsia"/>
                <w:b w:val="0"/>
              </w:rPr>
              <w:t>主线路线长26.958km，主线采用双向四车道，设计速度100公里/小时。特大桥2692.5米/2座，大桥3039.5米/12座，中小桥247.5 米/5座，涵洞（含通道）88道，共设隧道隧道1319米/3座，其中隧道677.5m/1座，短隧道641.5m/2座。桥隧比27.07%；互通式立交3处，服务区1处（鱼峰服务区），管理中心与养护中心合并设置1处，收费站1处。</w:t>
            </w:r>
          </w:p>
          <w:p w14:paraId="668DF566">
            <w:pPr>
              <w:pStyle w:val="22"/>
            </w:pPr>
            <w:r>
              <w:rPr>
                <w:rFonts w:hint="eastAsia"/>
              </w:rPr>
              <w:t>3.天峨（黔桂界）至北海高速公路（巴马至平果段）：</w:t>
            </w:r>
            <w:r>
              <w:rPr>
                <w:rFonts w:hint="eastAsia"/>
                <w:b w:val="0"/>
              </w:rPr>
              <w:t>路线主线全长约75.088公里，采用双向六车道高速公路建设标准，全线设桥梁63座，隧道12座，设枢纽式互通立交1处。</w:t>
            </w:r>
          </w:p>
          <w:p w14:paraId="37A9FF00">
            <w:pPr>
              <w:pStyle w:val="22"/>
            </w:pPr>
            <w:r>
              <w:rPr>
                <w:rFonts w:hint="eastAsia"/>
              </w:rPr>
              <w:t>4.巴马—凭祥公路田东经天等至大新段：</w:t>
            </w:r>
            <w:r>
              <w:rPr>
                <w:rFonts w:hint="eastAsia"/>
                <w:b w:val="0"/>
              </w:rPr>
              <w:t>主线全长70.85公里，设计速度100公里/小时，全线桥梁55座，主线桥梁37座，其中特大桥3206.7m/3座，大桥9085.7m/25座，中桥815m/9座；匝道桥梁18座，涵洞98道，通道75道；隧道23463m/38座，其中长隧道10934m/7座，中隧道4973m/7座，短隧道7556m/24座。</w:t>
            </w:r>
          </w:p>
          <w:p w14:paraId="35510557">
            <w:pPr>
              <w:pStyle w:val="22"/>
            </w:pPr>
            <w:r>
              <w:rPr>
                <w:rFonts w:hint="eastAsia"/>
              </w:rPr>
              <w:t>5.S517凤山（袍里）至乐业（新化）公路（凤山段）：</w:t>
            </w:r>
            <w:r>
              <w:rPr>
                <w:rFonts w:hint="eastAsia"/>
                <w:b w:val="0"/>
              </w:rPr>
              <w:t>路线全长47.53km，建设性质为改建。本项目公路等级为二级公路，设计速度为40km/h， 涵洞2763.3米/183道;中小桥12座/446.48米;隧道东王隧道660米、金牙乡隧道205米。</w:t>
            </w:r>
          </w:p>
        </w:tc>
      </w:tr>
      <w:tr w14:paraId="620E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8A5C41A">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2FC1A75B">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CE5684D">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参建单位</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29EF47BF">
            <w:pPr>
              <w:pStyle w:val="22"/>
              <w:spacing w:line="260" w:lineRule="exact"/>
            </w:pPr>
            <w:r>
              <w:rPr>
                <w:rFonts w:hint="eastAsia"/>
              </w:rPr>
              <w:t>1.龙胜-峒中口岸公路上思至峒中口岸段：</w:t>
            </w:r>
          </w:p>
          <w:p w14:paraId="061A2806">
            <w:pPr>
              <w:pStyle w:val="22"/>
              <w:spacing w:line="260" w:lineRule="exact"/>
              <w:rPr>
                <w:b w:val="0"/>
              </w:rPr>
            </w:pPr>
            <w:r>
              <w:rPr>
                <w:rFonts w:hint="eastAsia"/>
                <w:b w:val="0"/>
              </w:rPr>
              <w:t>建设单位：广西新发展交通集团有限公司。</w:t>
            </w:r>
          </w:p>
          <w:p w14:paraId="4DFB7EEC">
            <w:pPr>
              <w:pStyle w:val="22"/>
              <w:spacing w:line="260" w:lineRule="exact"/>
              <w:rPr>
                <w:b w:val="0"/>
              </w:rPr>
            </w:pPr>
            <w:r>
              <w:rPr>
                <w:rFonts w:hint="eastAsia"/>
                <w:b w:val="0"/>
              </w:rPr>
              <w:t>监理单位：№JL1标段：陕西高速公路工程咨询有限公司；№JL2标段：广西桂通工程管理集团有限公司/湖南省交通建设工程监理有限公司（联合体）；№JL3标段：广西湘路建设工程有限公司。</w:t>
            </w:r>
          </w:p>
          <w:p w14:paraId="7D290B66">
            <w:pPr>
              <w:pStyle w:val="22"/>
              <w:spacing w:line="260" w:lineRule="exact"/>
              <w:rPr>
                <w:b w:val="0"/>
              </w:rPr>
            </w:pPr>
            <w:r>
              <w:rPr>
                <w:rFonts w:hint="eastAsia"/>
                <w:b w:val="0"/>
              </w:rPr>
              <w:t>施工单位：№1标段：广西路桥工程集团有限公司/广西交科集团有限公司（联合体）。</w:t>
            </w:r>
          </w:p>
          <w:p w14:paraId="5CFFB71F">
            <w:pPr>
              <w:pStyle w:val="22"/>
              <w:spacing w:line="260" w:lineRule="exact"/>
            </w:pPr>
            <w:r>
              <w:rPr>
                <w:rFonts w:hint="eastAsia"/>
              </w:rPr>
              <w:t>2.鹿寨-钦州港公路（鹿寨至鱼峰段）：</w:t>
            </w:r>
          </w:p>
          <w:p w14:paraId="4A4E1852">
            <w:pPr>
              <w:pStyle w:val="22"/>
              <w:spacing w:line="260" w:lineRule="exact"/>
              <w:rPr>
                <w:b w:val="0"/>
              </w:rPr>
            </w:pPr>
            <w:r>
              <w:rPr>
                <w:rFonts w:hint="eastAsia"/>
                <w:b w:val="0"/>
              </w:rPr>
              <w:t>建设单位：广西鹿峰高速公路有限公司。</w:t>
            </w:r>
          </w:p>
          <w:p w14:paraId="464D600D">
            <w:pPr>
              <w:pStyle w:val="22"/>
              <w:spacing w:line="260" w:lineRule="exact"/>
              <w:rPr>
                <w:b w:val="0"/>
              </w:rPr>
            </w:pPr>
            <w:r>
              <w:rPr>
                <w:rFonts w:hint="eastAsia"/>
                <w:b w:val="0"/>
              </w:rPr>
              <w:t>监理单位：№JL1监理：重庆市交通工程监理咨询有限责任公司/上海市市政公路工程检测有限公司（联合体）；№JL2监理：贵州省交通建设咨询监理有限公司/贵州交咨工程检测有限公司（联合体）。</w:t>
            </w:r>
          </w:p>
          <w:p w14:paraId="107AF533">
            <w:pPr>
              <w:pStyle w:val="22"/>
              <w:spacing w:line="260" w:lineRule="exact"/>
              <w:rPr>
                <w:b w:val="0"/>
              </w:rPr>
            </w:pPr>
            <w:r>
              <w:rPr>
                <w:rFonts w:hint="eastAsia"/>
                <w:b w:val="0"/>
              </w:rPr>
              <w:t>施工单位：贵州路桥集团有限公司。</w:t>
            </w:r>
          </w:p>
          <w:p w14:paraId="1F3F4C9D">
            <w:pPr>
              <w:pStyle w:val="22"/>
              <w:spacing w:line="260" w:lineRule="exact"/>
            </w:pPr>
            <w:r>
              <w:rPr>
                <w:rFonts w:hint="eastAsia"/>
              </w:rPr>
              <w:t>3.天峨（黔桂界）至北海高速公路（巴马至平果段）：</w:t>
            </w:r>
          </w:p>
          <w:p w14:paraId="3DAB595B">
            <w:pPr>
              <w:pStyle w:val="22"/>
              <w:spacing w:line="260" w:lineRule="exact"/>
              <w:rPr>
                <w:b w:val="0"/>
              </w:rPr>
            </w:pPr>
            <w:r>
              <w:rPr>
                <w:rFonts w:hint="eastAsia"/>
                <w:b w:val="0"/>
              </w:rPr>
              <w:t>建设单位：广西新发展交通集团有限公司。</w:t>
            </w:r>
          </w:p>
          <w:p w14:paraId="4B4F021C">
            <w:pPr>
              <w:pStyle w:val="22"/>
              <w:spacing w:line="260" w:lineRule="exact"/>
              <w:rPr>
                <w:b w:val="0"/>
              </w:rPr>
            </w:pPr>
            <w:r>
              <w:rPr>
                <w:rFonts w:hint="eastAsia"/>
                <w:b w:val="0"/>
              </w:rPr>
              <w:t>监理单位：№1：广西八桂工程监理咨询有限公司；№2：江西交通咨询有限公司/广西交科工程咨询有限公司（联合体）。</w:t>
            </w:r>
          </w:p>
          <w:p w14:paraId="743918E7">
            <w:pPr>
              <w:pStyle w:val="22"/>
              <w:spacing w:line="260" w:lineRule="exact"/>
              <w:rPr>
                <w:b w:val="0"/>
              </w:rPr>
            </w:pPr>
            <w:r>
              <w:rPr>
                <w:rFonts w:hint="eastAsia"/>
                <w:b w:val="0"/>
              </w:rPr>
              <w:t>施工单位： 广西路桥工程集团有限公司。</w:t>
            </w:r>
          </w:p>
          <w:p w14:paraId="7C18AD37">
            <w:pPr>
              <w:pStyle w:val="22"/>
              <w:spacing w:line="260" w:lineRule="exact"/>
            </w:pPr>
            <w:r>
              <w:rPr>
                <w:rFonts w:hint="eastAsia"/>
              </w:rPr>
              <w:t>4.巴马—凭祥公路田东经天等至大新段：</w:t>
            </w:r>
          </w:p>
          <w:p w14:paraId="58810F50">
            <w:pPr>
              <w:pStyle w:val="22"/>
              <w:spacing w:line="260" w:lineRule="exact"/>
              <w:rPr>
                <w:b w:val="0"/>
              </w:rPr>
            </w:pPr>
            <w:r>
              <w:rPr>
                <w:rFonts w:hint="eastAsia"/>
                <w:b w:val="0"/>
              </w:rPr>
              <w:t>建设单位：广西田新高速公路有限公司。</w:t>
            </w:r>
          </w:p>
          <w:p w14:paraId="4DDA674D">
            <w:pPr>
              <w:pStyle w:val="22"/>
              <w:spacing w:line="260" w:lineRule="exact"/>
              <w:rPr>
                <w:b w:val="0"/>
              </w:rPr>
            </w:pPr>
            <w:r>
              <w:rPr>
                <w:rFonts w:hint="eastAsia"/>
                <w:b w:val="0"/>
              </w:rPr>
              <w:t>监理单位：№JL1总监办：北京中通公路桥梁工程咨询发展有限公司；№JL2总监办：北京华宏工程咨询有限公司/黑龙江公路工程监理咨询有限公司（联合体）。</w:t>
            </w:r>
          </w:p>
          <w:p w14:paraId="1711A17E">
            <w:pPr>
              <w:pStyle w:val="22"/>
              <w:spacing w:line="260" w:lineRule="exact"/>
              <w:rPr>
                <w:b w:val="0"/>
              </w:rPr>
            </w:pPr>
            <w:r>
              <w:rPr>
                <w:rFonts w:hint="eastAsia"/>
                <w:b w:val="0"/>
              </w:rPr>
              <w:t>施工单位：№1合同段：贵州桥梁建设集团有限责任公司；№2合同段：中国建筑第六工程局有限公司/五矿证券有限公司（联合体）；№3合同段：广西路桥工程集团有限公司。</w:t>
            </w:r>
          </w:p>
          <w:p w14:paraId="228A68F1">
            <w:pPr>
              <w:pStyle w:val="22"/>
              <w:spacing w:line="260" w:lineRule="exact"/>
            </w:pPr>
            <w:r>
              <w:rPr>
                <w:rFonts w:hint="eastAsia"/>
              </w:rPr>
              <w:t>5.S517凤山（袍里）至乐业（新化）公路（凤山段）：</w:t>
            </w:r>
          </w:p>
          <w:p w14:paraId="6F20C63C">
            <w:pPr>
              <w:pStyle w:val="22"/>
              <w:spacing w:line="260" w:lineRule="exact"/>
              <w:rPr>
                <w:b w:val="0"/>
              </w:rPr>
            </w:pPr>
            <w:r>
              <w:rPr>
                <w:rFonts w:hint="eastAsia"/>
                <w:b w:val="0"/>
              </w:rPr>
              <w:t>建设单位：凤山县交通运输局。</w:t>
            </w:r>
          </w:p>
          <w:p w14:paraId="457B0C80">
            <w:pPr>
              <w:pStyle w:val="22"/>
              <w:spacing w:line="260" w:lineRule="exact"/>
              <w:rPr>
                <w:b w:val="0"/>
              </w:rPr>
            </w:pPr>
            <w:r>
              <w:rPr>
                <w:rFonts w:hint="eastAsia"/>
                <w:b w:val="0"/>
              </w:rPr>
              <w:t>监理单位：广西双建工程咨询有限公司。</w:t>
            </w:r>
          </w:p>
          <w:p w14:paraId="6AD87B81">
            <w:pPr>
              <w:pStyle w:val="22"/>
              <w:spacing w:line="260" w:lineRule="exact"/>
            </w:pPr>
            <w:r>
              <w:rPr>
                <w:rFonts w:hint="eastAsia"/>
                <w:b w:val="0"/>
              </w:rPr>
              <w:t>施工单位：中交第二航务工程局有限公司/中交一公局公路勘察设计院有限公司(联合体)。</w:t>
            </w:r>
          </w:p>
        </w:tc>
      </w:tr>
      <w:tr w14:paraId="18CF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41A9E73">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298ED68A">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54C5E68">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建设单位已落实的交（竣）工检测机构</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5BDCB683">
            <w:pPr>
              <w:pStyle w:val="22"/>
              <w:spacing w:line="260" w:lineRule="exact"/>
            </w:pPr>
            <w:r>
              <w:rPr>
                <w:rFonts w:hint="eastAsia"/>
              </w:rPr>
              <w:t>1.龙胜-峒中口岸公路上思至峒中口岸段：</w:t>
            </w:r>
            <w:r>
              <w:rPr>
                <w:rFonts w:hint="eastAsia"/>
                <w:b w:val="0"/>
              </w:rPr>
              <w:t>广西交通工程检测有限公司。</w:t>
            </w:r>
          </w:p>
          <w:p w14:paraId="481BF677">
            <w:pPr>
              <w:pStyle w:val="22"/>
              <w:spacing w:line="260" w:lineRule="exact"/>
            </w:pPr>
            <w:r>
              <w:rPr>
                <w:rFonts w:hint="eastAsia"/>
              </w:rPr>
              <w:t>2.鹿寨-钦州港公路（鹿寨至鱼峰段）：</w:t>
            </w:r>
            <w:r>
              <w:rPr>
                <w:rFonts w:hint="eastAsia"/>
                <w:b w:val="0"/>
              </w:rPr>
              <w:t>贵州省交通建设咨询监理有限公司/贵州交咨工程检测有限公司（联合体）。</w:t>
            </w:r>
          </w:p>
          <w:p w14:paraId="23F3C96B">
            <w:pPr>
              <w:pStyle w:val="22"/>
              <w:spacing w:line="260" w:lineRule="exact"/>
            </w:pPr>
            <w:r>
              <w:rPr>
                <w:rFonts w:hint="eastAsia"/>
              </w:rPr>
              <w:t>3.天峨（黔桂界）至北海高速公路（巴马至平果段）：</w:t>
            </w:r>
            <w:r>
              <w:rPr>
                <w:rFonts w:hint="eastAsia"/>
                <w:b w:val="0"/>
              </w:rPr>
              <w:t>广西交通检测有限公司。</w:t>
            </w:r>
          </w:p>
          <w:p w14:paraId="486550BB">
            <w:pPr>
              <w:pStyle w:val="22"/>
              <w:spacing w:line="260" w:lineRule="exact"/>
            </w:pPr>
            <w:r>
              <w:rPr>
                <w:rFonts w:hint="eastAsia"/>
              </w:rPr>
              <w:t>4.巴马—凭祥公路田东经天等至大新段：</w:t>
            </w:r>
            <w:r>
              <w:rPr>
                <w:rFonts w:hint="eastAsia"/>
                <w:b w:val="0"/>
              </w:rPr>
              <w:t>中公诚科（吉林）工程咨询有限公司。</w:t>
            </w:r>
          </w:p>
          <w:p w14:paraId="65FD9935">
            <w:pPr>
              <w:pStyle w:val="22"/>
              <w:spacing w:line="260" w:lineRule="exact"/>
            </w:pPr>
            <w:r>
              <w:rPr>
                <w:rFonts w:hint="eastAsia"/>
              </w:rPr>
              <w:t>5.S517凤山（袍里）至乐业（新化）公路（凤山段）：</w:t>
            </w:r>
            <w:r>
              <w:rPr>
                <w:rFonts w:hint="eastAsia"/>
                <w:b w:val="0"/>
              </w:rPr>
              <w:t>广西桂昌工程咨询有限公司。</w:t>
            </w:r>
          </w:p>
        </w:tc>
      </w:tr>
      <w:tr w14:paraId="085C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30F7219A">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74AC1588">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2784490">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计划交（竣）工检测时间</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1F4A9415">
            <w:pPr>
              <w:pStyle w:val="22"/>
            </w:pPr>
            <w:r>
              <w:rPr>
                <w:rFonts w:hint="eastAsia"/>
              </w:rPr>
              <w:t>1.龙胜-峒中口岸公路上思至峒中口岸段：</w:t>
            </w:r>
            <w:r>
              <w:rPr>
                <w:rFonts w:hint="eastAsia"/>
                <w:b w:val="0"/>
              </w:rPr>
              <w:t>2025年10月20日</w:t>
            </w:r>
          </w:p>
          <w:p w14:paraId="6ED9DBCC">
            <w:pPr>
              <w:pStyle w:val="22"/>
            </w:pPr>
            <w:r>
              <w:rPr>
                <w:rFonts w:hint="eastAsia"/>
              </w:rPr>
              <w:t>2.鹿寨-钦州港公路（鹿寨至鱼峰段）：</w:t>
            </w:r>
            <w:r>
              <w:rPr>
                <w:rFonts w:hint="eastAsia"/>
                <w:b w:val="0"/>
              </w:rPr>
              <w:t>2025年12月5日</w:t>
            </w:r>
          </w:p>
          <w:p w14:paraId="6A8C6198">
            <w:pPr>
              <w:pStyle w:val="22"/>
            </w:pPr>
            <w:r>
              <w:rPr>
                <w:rFonts w:hint="eastAsia"/>
              </w:rPr>
              <w:t>3.天峨（黔桂界）至北海高速公路（巴马至平果段）：</w:t>
            </w:r>
            <w:r>
              <w:rPr>
                <w:rFonts w:hint="eastAsia"/>
                <w:b w:val="0"/>
              </w:rPr>
              <w:t>2025年6月3日</w:t>
            </w:r>
          </w:p>
          <w:p w14:paraId="6E3A2D38">
            <w:pPr>
              <w:pStyle w:val="22"/>
            </w:pPr>
            <w:r>
              <w:rPr>
                <w:rFonts w:hint="eastAsia"/>
              </w:rPr>
              <w:t>4.巴马—凭祥公路田东经天等至大新段：</w:t>
            </w:r>
            <w:r>
              <w:rPr>
                <w:rFonts w:hint="eastAsia"/>
                <w:b w:val="0"/>
              </w:rPr>
              <w:t>2025年8月1日</w:t>
            </w:r>
          </w:p>
          <w:p w14:paraId="01583929">
            <w:pPr>
              <w:pStyle w:val="22"/>
            </w:pPr>
            <w:r>
              <w:rPr>
                <w:rFonts w:hint="eastAsia"/>
              </w:rPr>
              <w:t>5.S517凤山（袍里）至乐业（新化）公路（凤山段）：</w:t>
            </w:r>
            <w:r>
              <w:rPr>
                <w:rFonts w:hint="eastAsia"/>
                <w:b w:val="0"/>
              </w:rPr>
              <w:t>2025年6月10日</w:t>
            </w:r>
          </w:p>
        </w:tc>
      </w:tr>
      <w:tr w14:paraId="5E64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515" w:type="dxa"/>
            <w:gridSpan w:val="8"/>
            <w:tcBorders>
              <w:top w:val="single" w:color="auto" w:sz="4" w:space="0"/>
              <w:left w:val="single" w:color="auto" w:sz="4" w:space="0"/>
              <w:bottom w:val="single" w:color="auto" w:sz="4" w:space="0"/>
              <w:right w:val="single" w:color="auto" w:sz="4" w:space="0"/>
            </w:tcBorders>
            <w:vAlign w:val="center"/>
          </w:tcPr>
          <w:p w14:paraId="2DF6E68D">
            <w:pPr>
              <w:snapToGrid w:val="0"/>
              <w:ind w:right="-299" w:firstLine="420"/>
              <w:jc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检测工程量</w:t>
            </w:r>
          </w:p>
        </w:tc>
      </w:tr>
      <w:tr w14:paraId="6E89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gridSpan w:val="2"/>
            <w:tcBorders>
              <w:top w:val="single" w:color="auto" w:sz="4" w:space="0"/>
              <w:left w:val="single" w:color="auto" w:sz="4" w:space="0"/>
              <w:bottom w:val="single" w:color="auto" w:sz="4" w:space="0"/>
              <w:right w:val="single" w:color="auto" w:sz="4" w:space="0"/>
            </w:tcBorders>
            <w:vAlign w:val="center"/>
          </w:tcPr>
          <w:p w14:paraId="31C38A27">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单位</w:t>
            </w:r>
          </w:p>
          <w:p w14:paraId="6C1318C8">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6FB1E1ED">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分部工程类别</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275ED32">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检测项目</w:t>
            </w:r>
          </w:p>
        </w:tc>
        <w:tc>
          <w:tcPr>
            <w:tcW w:w="2126" w:type="dxa"/>
            <w:tcBorders>
              <w:top w:val="single" w:color="auto" w:sz="4" w:space="0"/>
              <w:left w:val="single" w:color="auto" w:sz="4" w:space="0"/>
              <w:bottom w:val="single" w:color="auto" w:sz="4" w:space="0"/>
              <w:right w:val="single" w:color="auto" w:sz="4" w:space="0"/>
            </w:tcBorders>
            <w:vAlign w:val="center"/>
          </w:tcPr>
          <w:p w14:paraId="69197505">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检测单位</w:t>
            </w:r>
          </w:p>
        </w:tc>
        <w:tc>
          <w:tcPr>
            <w:tcW w:w="1865" w:type="dxa"/>
            <w:tcBorders>
              <w:top w:val="single" w:color="auto" w:sz="4" w:space="0"/>
              <w:left w:val="single" w:color="auto" w:sz="4" w:space="0"/>
              <w:bottom w:val="single" w:color="auto" w:sz="4" w:space="0"/>
              <w:right w:val="single" w:color="auto" w:sz="4" w:space="0"/>
            </w:tcBorders>
            <w:vAlign w:val="center"/>
          </w:tcPr>
          <w:p w14:paraId="6B9AD3A0">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检测工程量</w:t>
            </w:r>
          </w:p>
        </w:tc>
      </w:tr>
      <w:tr w14:paraId="7418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786EC80A">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1AA14CDB">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路基土石方</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7C52DF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边坡</w:t>
            </w:r>
          </w:p>
        </w:tc>
        <w:tc>
          <w:tcPr>
            <w:tcW w:w="2126" w:type="dxa"/>
            <w:tcBorders>
              <w:top w:val="single" w:color="auto" w:sz="4" w:space="0"/>
              <w:left w:val="single" w:color="auto" w:sz="4" w:space="0"/>
              <w:bottom w:val="single" w:color="auto" w:sz="4" w:space="0"/>
              <w:right w:val="single" w:color="auto" w:sz="4" w:space="0"/>
            </w:tcBorders>
            <w:vAlign w:val="center"/>
          </w:tcPr>
          <w:p w14:paraId="2BBA04A2">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7F2A3DC">
            <w:pPr>
              <w:jc w:val="center"/>
              <w:rPr>
                <w:rFonts w:ascii="宋体" w:hAnsi="宋体" w:cs="宋体"/>
                <w:color w:val="000000"/>
                <w:sz w:val="18"/>
                <w:szCs w:val="18"/>
              </w:rPr>
            </w:pPr>
            <w:r>
              <w:rPr>
                <w:rFonts w:hint="eastAsia"/>
                <w:color w:val="000000"/>
                <w:sz w:val="18"/>
                <w:szCs w:val="18"/>
              </w:rPr>
              <w:t>128</w:t>
            </w:r>
          </w:p>
        </w:tc>
      </w:tr>
      <w:tr w14:paraId="3C1E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E72F11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2000F8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6C386D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4E43424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DE82FD3">
            <w:pPr>
              <w:jc w:val="center"/>
              <w:rPr>
                <w:rFonts w:ascii="宋体" w:hAnsi="宋体" w:cs="宋体"/>
                <w:color w:val="000000"/>
                <w:sz w:val="18"/>
                <w:szCs w:val="18"/>
              </w:rPr>
            </w:pPr>
            <w:r>
              <w:rPr>
                <w:rFonts w:hint="eastAsia"/>
                <w:color w:val="000000"/>
                <w:sz w:val="18"/>
                <w:szCs w:val="18"/>
              </w:rPr>
              <w:t>0</w:t>
            </w:r>
          </w:p>
        </w:tc>
      </w:tr>
      <w:tr w14:paraId="3A30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6D761C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11A70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56F3F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铺砌厚度</w:t>
            </w:r>
          </w:p>
        </w:tc>
        <w:tc>
          <w:tcPr>
            <w:tcW w:w="2126" w:type="dxa"/>
            <w:tcBorders>
              <w:top w:val="single" w:color="auto" w:sz="4" w:space="0"/>
              <w:left w:val="single" w:color="auto" w:sz="4" w:space="0"/>
              <w:bottom w:val="single" w:color="auto" w:sz="4" w:space="0"/>
              <w:right w:val="single" w:color="auto" w:sz="4" w:space="0"/>
            </w:tcBorders>
            <w:vAlign w:val="center"/>
          </w:tcPr>
          <w:p w14:paraId="36E04F1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0BB8692">
            <w:pPr>
              <w:jc w:val="center"/>
              <w:rPr>
                <w:rFonts w:ascii="宋体" w:hAnsi="宋体" w:cs="宋体"/>
                <w:color w:val="000000"/>
                <w:sz w:val="18"/>
                <w:szCs w:val="18"/>
              </w:rPr>
            </w:pPr>
            <w:r>
              <w:rPr>
                <w:rFonts w:hint="eastAsia"/>
                <w:color w:val="000000"/>
                <w:sz w:val="18"/>
                <w:szCs w:val="18"/>
              </w:rPr>
              <w:t>0</w:t>
            </w:r>
          </w:p>
        </w:tc>
      </w:tr>
      <w:tr w14:paraId="76A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13C1B6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38DB02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小桥</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60F7A6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1BA423D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6D0DD37">
            <w:pPr>
              <w:jc w:val="center"/>
              <w:rPr>
                <w:rFonts w:ascii="宋体" w:hAnsi="宋体" w:cs="宋体"/>
                <w:color w:val="000000"/>
                <w:sz w:val="18"/>
                <w:szCs w:val="18"/>
              </w:rPr>
            </w:pPr>
            <w:r>
              <w:rPr>
                <w:rFonts w:hint="eastAsia"/>
                <w:color w:val="000000"/>
                <w:sz w:val="18"/>
                <w:szCs w:val="18"/>
              </w:rPr>
              <w:t>0</w:t>
            </w:r>
          </w:p>
        </w:tc>
      </w:tr>
      <w:tr w14:paraId="640D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17E869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FB6736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DF8E23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1D3995F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59DD0BB">
            <w:pPr>
              <w:jc w:val="center"/>
              <w:rPr>
                <w:rFonts w:ascii="宋体" w:hAnsi="宋体" w:cs="宋体"/>
                <w:color w:val="000000"/>
                <w:sz w:val="18"/>
                <w:szCs w:val="18"/>
              </w:rPr>
            </w:pPr>
            <w:r>
              <w:rPr>
                <w:rFonts w:hint="eastAsia"/>
                <w:color w:val="000000"/>
                <w:sz w:val="18"/>
                <w:szCs w:val="18"/>
              </w:rPr>
              <w:t>0</w:t>
            </w:r>
          </w:p>
        </w:tc>
      </w:tr>
      <w:tr w14:paraId="2AE4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4E4992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F6748B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涵洞</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4755F4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ACE53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2392CDB">
            <w:pPr>
              <w:jc w:val="center"/>
              <w:rPr>
                <w:rFonts w:ascii="宋体" w:hAnsi="宋体" w:cs="宋体"/>
                <w:color w:val="000000"/>
                <w:sz w:val="18"/>
                <w:szCs w:val="18"/>
              </w:rPr>
            </w:pPr>
            <w:r>
              <w:rPr>
                <w:rFonts w:hint="eastAsia"/>
                <w:color w:val="000000"/>
                <w:sz w:val="18"/>
                <w:szCs w:val="18"/>
              </w:rPr>
              <w:t>290</w:t>
            </w:r>
          </w:p>
        </w:tc>
      </w:tr>
      <w:tr w14:paraId="24B2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8074F3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ECDA2B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781A0F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381F1DE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D096042">
            <w:pPr>
              <w:jc w:val="center"/>
              <w:rPr>
                <w:rFonts w:ascii="宋体" w:hAnsi="宋体" w:cs="宋体"/>
                <w:color w:val="000000"/>
                <w:sz w:val="18"/>
                <w:szCs w:val="18"/>
              </w:rPr>
            </w:pPr>
            <w:r>
              <w:rPr>
                <w:rFonts w:hint="eastAsia"/>
                <w:color w:val="000000"/>
                <w:sz w:val="18"/>
                <w:szCs w:val="18"/>
              </w:rPr>
              <w:t>146</w:t>
            </w:r>
          </w:p>
        </w:tc>
      </w:tr>
      <w:tr w14:paraId="2E55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99A72B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2E97E1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支挡工程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24D41C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1138AF9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267A2A5">
            <w:pPr>
              <w:jc w:val="center"/>
              <w:rPr>
                <w:rFonts w:ascii="宋体" w:hAnsi="宋体" w:cs="宋体"/>
                <w:color w:val="000000"/>
                <w:sz w:val="18"/>
                <w:szCs w:val="18"/>
              </w:rPr>
            </w:pPr>
            <w:r>
              <w:rPr>
                <w:rFonts w:hint="eastAsia"/>
                <w:color w:val="000000"/>
                <w:sz w:val="18"/>
                <w:szCs w:val="18"/>
              </w:rPr>
              <w:t>330</w:t>
            </w:r>
          </w:p>
        </w:tc>
      </w:tr>
      <w:tr w14:paraId="5654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874B3C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101794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CFD68A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4BA68C1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D5C2938">
            <w:pPr>
              <w:jc w:val="center"/>
              <w:rPr>
                <w:rFonts w:ascii="宋体" w:hAnsi="宋体" w:cs="宋体"/>
                <w:color w:val="000000"/>
                <w:sz w:val="18"/>
                <w:szCs w:val="18"/>
              </w:rPr>
            </w:pPr>
            <w:r>
              <w:rPr>
                <w:rFonts w:hint="eastAsia"/>
                <w:color w:val="000000"/>
                <w:sz w:val="18"/>
                <w:szCs w:val="18"/>
              </w:rPr>
              <w:t>167</w:t>
            </w:r>
          </w:p>
        </w:tc>
      </w:tr>
      <w:tr w14:paraId="0FDE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620531EE">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8888BFB">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路面面层</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7A13E50">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579D9DD0">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10321B8">
            <w:pPr>
              <w:jc w:val="center"/>
              <w:rPr>
                <w:rFonts w:ascii="宋体" w:hAnsi="宋体" w:cs="宋体"/>
                <w:color w:val="000000"/>
                <w:sz w:val="18"/>
                <w:szCs w:val="18"/>
              </w:rPr>
            </w:pPr>
            <w:r>
              <w:rPr>
                <w:rFonts w:hint="eastAsia"/>
                <w:color w:val="000000"/>
                <w:sz w:val="18"/>
                <w:szCs w:val="18"/>
              </w:rPr>
              <w:t>64</w:t>
            </w:r>
          </w:p>
        </w:tc>
      </w:tr>
      <w:tr w14:paraId="77F0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BE53B7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94F79F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2FF113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路肩及中央分隔带压实度</w:t>
            </w:r>
          </w:p>
        </w:tc>
        <w:tc>
          <w:tcPr>
            <w:tcW w:w="2126" w:type="dxa"/>
            <w:tcBorders>
              <w:top w:val="single" w:color="auto" w:sz="4" w:space="0"/>
              <w:left w:val="single" w:color="auto" w:sz="4" w:space="0"/>
              <w:bottom w:val="single" w:color="auto" w:sz="4" w:space="0"/>
              <w:right w:val="single" w:color="auto" w:sz="4" w:space="0"/>
            </w:tcBorders>
            <w:vAlign w:val="center"/>
          </w:tcPr>
          <w:p w14:paraId="59D9B2B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6FF37E0">
            <w:pPr>
              <w:jc w:val="center"/>
              <w:rPr>
                <w:rFonts w:ascii="宋体" w:hAnsi="宋体" w:cs="宋体"/>
                <w:color w:val="000000"/>
                <w:sz w:val="18"/>
                <w:szCs w:val="18"/>
              </w:rPr>
            </w:pPr>
            <w:r>
              <w:rPr>
                <w:rFonts w:hint="eastAsia"/>
                <w:color w:val="000000"/>
                <w:sz w:val="18"/>
                <w:szCs w:val="18"/>
              </w:rPr>
              <w:t>64</w:t>
            </w:r>
          </w:p>
        </w:tc>
      </w:tr>
      <w:tr w14:paraId="3639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8FE41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F7A60F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CBAD24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10AC512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2849923">
            <w:pPr>
              <w:jc w:val="center"/>
              <w:rPr>
                <w:rFonts w:ascii="宋体" w:hAnsi="宋体" w:cs="宋体"/>
                <w:color w:val="000000"/>
                <w:sz w:val="18"/>
                <w:szCs w:val="18"/>
              </w:rPr>
            </w:pPr>
            <w:r>
              <w:rPr>
                <w:rFonts w:hint="eastAsia"/>
                <w:color w:val="000000"/>
                <w:sz w:val="18"/>
                <w:szCs w:val="18"/>
              </w:rPr>
              <w:t>9697</w:t>
            </w:r>
          </w:p>
        </w:tc>
      </w:tr>
      <w:tr w14:paraId="5891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A8A6C8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F18AE30">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15ED23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7019C26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C748D3A">
            <w:pPr>
              <w:jc w:val="center"/>
              <w:rPr>
                <w:rFonts w:ascii="宋体" w:hAnsi="宋体" w:cs="宋体"/>
                <w:color w:val="000000"/>
                <w:sz w:val="18"/>
                <w:szCs w:val="18"/>
              </w:rPr>
            </w:pPr>
            <w:r>
              <w:rPr>
                <w:rFonts w:hint="eastAsia"/>
                <w:color w:val="000000"/>
                <w:sz w:val="18"/>
                <w:szCs w:val="18"/>
              </w:rPr>
              <w:t>4453</w:t>
            </w:r>
          </w:p>
        </w:tc>
      </w:tr>
      <w:tr w14:paraId="5DFA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18AF45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823C50F">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6F28F9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25BFDB2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0EAB0F5">
            <w:pPr>
              <w:jc w:val="center"/>
              <w:rPr>
                <w:rFonts w:ascii="宋体" w:hAnsi="宋体" w:cs="宋体"/>
                <w:color w:val="000000"/>
                <w:sz w:val="18"/>
                <w:szCs w:val="18"/>
              </w:rPr>
            </w:pPr>
            <w:r>
              <w:rPr>
                <w:rFonts w:hint="eastAsia"/>
                <w:color w:val="000000"/>
                <w:sz w:val="18"/>
                <w:szCs w:val="18"/>
              </w:rPr>
              <w:t>64</w:t>
            </w:r>
          </w:p>
        </w:tc>
      </w:tr>
      <w:tr w14:paraId="17C2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51539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64DB8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D30295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2CD43F7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02844F6">
            <w:pPr>
              <w:jc w:val="center"/>
              <w:rPr>
                <w:rFonts w:ascii="宋体" w:hAnsi="宋体" w:cs="宋体"/>
                <w:color w:val="000000"/>
                <w:sz w:val="18"/>
                <w:szCs w:val="18"/>
              </w:rPr>
            </w:pPr>
            <w:r>
              <w:rPr>
                <w:rFonts w:hint="eastAsia"/>
                <w:color w:val="000000"/>
                <w:sz w:val="18"/>
                <w:szCs w:val="18"/>
              </w:rPr>
              <w:t>0</w:t>
            </w:r>
          </w:p>
        </w:tc>
      </w:tr>
      <w:tr w14:paraId="630A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2DACAA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A2675CF">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BC6F4A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72D4F49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4CD8818">
            <w:pPr>
              <w:jc w:val="center"/>
              <w:rPr>
                <w:rFonts w:ascii="宋体" w:hAnsi="宋体" w:cs="宋体"/>
                <w:color w:val="000000"/>
                <w:sz w:val="18"/>
                <w:szCs w:val="18"/>
              </w:rPr>
            </w:pPr>
            <w:r>
              <w:rPr>
                <w:rFonts w:hint="eastAsia"/>
                <w:color w:val="000000"/>
                <w:sz w:val="18"/>
                <w:szCs w:val="18"/>
              </w:rPr>
              <w:t>93</w:t>
            </w:r>
          </w:p>
        </w:tc>
      </w:tr>
      <w:tr w14:paraId="385E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B89A90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C12FA9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255BC4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w:t>
            </w:r>
          </w:p>
        </w:tc>
        <w:tc>
          <w:tcPr>
            <w:tcW w:w="2126" w:type="dxa"/>
            <w:tcBorders>
              <w:top w:val="single" w:color="auto" w:sz="4" w:space="0"/>
              <w:left w:val="single" w:color="auto" w:sz="4" w:space="0"/>
              <w:bottom w:val="single" w:color="auto" w:sz="4" w:space="0"/>
              <w:right w:val="single" w:color="auto" w:sz="4" w:space="0"/>
            </w:tcBorders>
            <w:vAlign w:val="center"/>
          </w:tcPr>
          <w:p w14:paraId="0703807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514908C">
            <w:pPr>
              <w:jc w:val="center"/>
              <w:rPr>
                <w:rFonts w:ascii="宋体" w:hAnsi="宋体" w:cs="宋体"/>
                <w:color w:val="000000"/>
                <w:sz w:val="18"/>
                <w:szCs w:val="18"/>
              </w:rPr>
            </w:pPr>
            <w:r>
              <w:rPr>
                <w:rFonts w:hint="eastAsia"/>
                <w:color w:val="000000"/>
                <w:sz w:val="18"/>
                <w:szCs w:val="18"/>
              </w:rPr>
              <w:t>388</w:t>
            </w:r>
          </w:p>
        </w:tc>
      </w:tr>
      <w:tr w14:paraId="55C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9555CA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C56BBD2">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01325C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48241D4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9D43552">
            <w:pPr>
              <w:jc w:val="center"/>
              <w:rPr>
                <w:rFonts w:ascii="宋体" w:hAnsi="宋体" w:cs="宋体"/>
                <w:color w:val="000000"/>
                <w:sz w:val="18"/>
                <w:szCs w:val="18"/>
              </w:rPr>
            </w:pPr>
            <w:r>
              <w:rPr>
                <w:rFonts w:hint="eastAsia"/>
                <w:color w:val="000000"/>
                <w:sz w:val="18"/>
                <w:szCs w:val="18"/>
              </w:rPr>
              <w:t>6960</w:t>
            </w:r>
          </w:p>
        </w:tc>
      </w:tr>
      <w:tr w14:paraId="203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454AA0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0D45AD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456911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6CFAD02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E199205">
            <w:pPr>
              <w:jc w:val="center"/>
              <w:rPr>
                <w:rFonts w:ascii="宋体" w:hAnsi="宋体" w:cs="宋体"/>
                <w:color w:val="000000"/>
                <w:sz w:val="18"/>
                <w:szCs w:val="18"/>
              </w:rPr>
            </w:pPr>
            <w:r>
              <w:rPr>
                <w:rFonts w:hint="eastAsia"/>
                <w:color w:val="000000"/>
                <w:sz w:val="18"/>
                <w:szCs w:val="18"/>
              </w:rPr>
              <w:t>481</w:t>
            </w:r>
          </w:p>
        </w:tc>
      </w:tr>
      <w:tr w14:paraId="7E00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284156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E85A7B7">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7E694A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0F829BE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64D2E34">
            <w:pPr>
              <w:jc w:val="center"/>
              <w:rPr>
                <w:rFonts w:ascii="宋体" w:hAnsi="宋体" w:cs="宋体"/>
                <w:color w:val="000000"/>
                <w:sz w:val="18"/>
                <w:szCs w:val="18"/>
              </w:rPr>
            </w:pPr>
            <w:r>
              <w:rPr>
                <w:rFonts w:hint="eastAsia"/>
                <w:color w:val="000000"/>
                <w:sz w:val="18"/>
                <w:szCs w:val="18"/>
              </w:rPr>
              <w:t>64</w:t>
            </w:r>
          </w:p>
        </w:tc>
      </w:tr>
      <w:tr w14:paraId="680F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BFB6A0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78885C2">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B3A6DF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31EFA2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1345972">
            <w:pPr>
              <w:jc w:val="center"/>
              <w:rPr>
                <w:rFonts w:ascii="宋体" w:hAnsi="宋体" w:cs="宋体"/>
                <w:color w:val="000000"/>
                <w:sz w:val="18"/>
                <w:szCs w:val="18"/>
              </w:rPr>
            </w:pPr>
            <w:r>
              <w:rPr>
                <w:rFonts w:hint="eastAsia"/>
                <w:color w:val="000000"/>
                <w:sz w:val="18"/>
                <w:szCs w:val="18"/>
              </w:rPr>
              <w:t>64</w:t>
            </w:r>
          </w:p>
        </w:tc>
      </w:tr>
      <w:tr w14:paraId="1E70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21FD3EB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桥梁工程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D475D9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686DE90">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墩台砼强度</w:t>
            </w:r>
          </w:p>
        </w:tc>
        <w:tc>
          <w:tcPr>
            <w:tcW w:w="2126" w:type="dxa"/>
            <w:tcBorders>
              <w:top w:val="single" w:color="auto" w:sz="4" w:space="0"/>
              <w:left w:val="single" w:color="auto" w:sz="4" w:space="0"/>
              <w:bottom w:val="single" w:color="auto" w:sz="4" w:space="0"/>
              <w:right w:val="single" w:color="auto" w:sz="4" w:space="0"/>
            </w:tcBorders>
            <w:vAlign w:val="center"/>
          </w:tcPr>
          <w:p w14:paraId="107CFE5E">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46707E0">
            <w:pPr>
              <w:jc w:val="center"/>
              <w:rPr>
                <w:rFonts w:ascii="宋体" w:hAnsi="宋体" w:cs="宋体"/>
                <w:color w:val="000000"/>
                <w:sz w:val="18"/>
                <w:szCs w:val="18"/>
              </w:rPr>
            </w:pPr>
            <w:r>
              <w:rPr>
                <w:rFonts w:hint="eastAsia"/>
                <w:color w:val="000000"/>
                <w:sz w:val="18"/>
                <w:szCs w:val="18"/>
              </w:rPr>
              <w:t>600</w:t>
            </w:r>
          </w:p>
        </w:tc>
      </w:tr>
      <w:tr w14:paraId="63F0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DEB02F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E950F3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14120B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6C6ECD8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9E5C3A0">
            <w:pPr>
              <w:jc w:val="center"/>
              <w:rPr>
                <w:rFonts w:ascii="宋体" w:hAnsi="宋体" w:cs="宋体"/>
                <w:color w:val="000000"/>
                <w:sz w:val="18"/>
                <w:szCs w:val="18"/>
              </w:rPr>
            </w:pPr>
            <w:r>
              <w:rPr>
                <w:rFonts w:hint="eastAsia"/>
                <w:color w:val="000000"/>
                <w:sz w:val="18"/>
                <w:szCs w:val="18"/>
              </w:rPr>
              <w:t>596</w:t>
            </w:r>
          </w:p>
        </w:tc>
      </w:tr>
      <w:tr w14:paraId="2BCF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5B6CE6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18AADDC">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AB8532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2CB0431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4D57396">
            <w:pPr>
              <w:jc w:val="center"/>
              <w:rPr>
                <w:rFonts w:ascii="宋体" w:hAnsi="宋体" w:cs="宋体"/>
                <w:color w:val="000000"/>
                <w:sz w:val="18"/>
                <w:szCs w:val="18"/>
              </w:rPr>
            </w:pPr>
            <w:r>
              <w:rPr>
                <w:rFonts w:hint="eastAsia"/>
                <w:color w:val="000000"/>
                <w:sz w:val="18"/>
                <w:szCs w:val="18"/>
              </w:rPr>
              <w:t>1190</w:t>
            </w:r>
          </w:p>
        </w:tc>
      </w:tr>
      <w:tr w14:paraId="0A69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F0F077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E92709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D8D872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墩台垂直度</w:t>
            </w:r>
          </w:p>
        </w:tc>
        <w:tc>
          <w:tcPr>
            <w:tcW w:w="2126" w:type="dxa"/>
            <w:tcBorders>
              <w:top w:val="single" w:color="auto" w:sz="4" w:space="0"/>
              <w:left w:val="single" w:color="auto" w:sz="4" w:space="0"/>
              <w:bottom w:val="single" w:color="auto" w:sz="4" w:space="0"/>
              <w:right w:val="single" w:color="auto" w:sz="4" w:space="0"/>
            </w:tcBorders>
            <w:vAlign w:val="center"/>
          </w:tcPr>
          <w:p w14:paraId="40DD47F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FE58FC">
            <w:pPr>
              <w:jc w:val="center"/>
              <w:rPr>
                <w:rFonts w:ascii="宋体" w:hAnsi="宋体" w:cs="宋体"/>
                <w:color w:val="000000"/>
                <w:sz w:val="18"/>
                <w:szCs w:val="18"/>
              </w:rPr>
            </w:pPr>
            <w:r>
              <w:rPr>
                <w:rFonts w:hint="eastAsia"/>
                <w:color w:val="000000"/>
                <w:sz w:val="18"/>
                <w:szCs w:val="18"/>
              </w:rPr>
              <w:t>238</w:t>
            </w:r>
          </w:p>
        </w:tc>
      </w:tr>
      <w:tr w14:paraId="509E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47D34A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B117B6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798AFB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613A52C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FEB987E">
            <w:pPr>
              <w:jc w:val="center"/>
              <w:rPr>
                <w:rFonts w:ascii="宋体" w:hAnsi="宋体" w:cs="宋体"/>
                <w:color w:val="000000"/>
                <w:sz w:val="18"/>
                <w:szCs w:val="18"/>
              </w:rPr>
            </w:pPr>
            <w:r>
              <w:rPr>
                <w:rFonts w:hint="eastAsia"/>
                <w:color w:val="000000"/>
                <w:sz w:val="18"/>
                <w:szCs w:val="18"/>
              </w:rPr>
              <w:t>1190</w:t>
            </w:r>
          </w:p>
        </w:tc>
      </w:tr>
      <w:tr w14:paraId="6ABE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F1823C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6C3A5E9">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DE88A7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7D41B38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AFE8BC5">
            <w:pPr>
              <w:jc w:val="center"/>
              <w:rPr>
                <w:rFonts w:ascii="宋体" w:hAnsi="宋体" w:cs="宋体"/>
                <w:color w:val="000000"/>
                <w:sz w:val="18"/>
                <w:szCs w:val="18"/>
              </w:rPr>
            </w:pPr>
            <w:r>
              <w:rPr>
                <w:rFonts w:hint="eastAsia"/>
                <w:color w:val="000000"/>
                <w:sz w:val="18"/>
                <w:szCs w:val="18"/>
              </w:rPr>
              <w:t>299</w:t>
            </w:r>
          </w:p>
        </w:tc>
      </w:tr>
      <w:tr w14:paraId="78FC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7FDDA2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CBFCA3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558380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0189746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2E7A189">
            <w:pPr>
              <w:jc w:val="center"/>
              <w:rPr>
                <w:rFonts w:ascii="宋体" w:hAnsi="宋体" w:cs="宋体"/>
                <w:color w:val="000000"/>
                <w:sz w:val="18"/>
                <w:szCs w:val="18"/>
              </w:rPr>
            </w:pPr>
            <w:r>
              <w:rPr>
                <w:rFonts w:hint="eastAsia"/>
                <w:color w:val="000000"/>
                <w:sz w:val="18"/>
                <w:szCs w:val="18"/>
              </w:rPr>
              <w:t>1190</w:t>
            </w:r>
          </w:p>
        </w:tc>
      </w:tr>
      <w:tr w14:paraId="29FC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9C3BE1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F98BD4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桥面系</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8DCE93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伸缩缝与桥面高差</w:t>
            </w:r>
          </w:p>
        </w:tc>
        <w:tc>
          <w:tcPr>
            <w:tcW w:w="2126" w:type="dxa"/>
            <w:tcBorders>
              <w:top w:val="single" w:color="auto" w:sz="4" w:space="0"/>
              <w:left w:val="single" w:color="auto" w:sz="4" w:space="0"/>
              <w:bottom w:val="single" w:color="auto" w:sz="4" w:space="0"/>
              <w:right w:val="single" w:color="auto" w:sz="4" w:space="0"/>
            </w:tcBorders>
            <w:vAlign w:val="center"/>
          </w:tcPr>
          <w:p w14:paraId="0F2DC7D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缝</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38474FD">
            <w:pPr>
              <w:jc w:val="center"/>
              <w:rPr>
                <w:rFonts w:ascii="宋体" w:hAnsi="宋体" w:cs="宋体"/>
                <w:color w:val="000000"/>
                <w:sz w:val="18"/>
                <w:szCs w:val="18"/>
              </w:rPr>
            </w:pPr>
            <w:r>
              <w:rPr>
                <w:rFonts w:hint="eastAsia"/>
                <w:color w:val="000000"/>
                <w:sz w:val="18"/>
                <w:szCs w:val="18"/>
              </w:rPr>
              <w:t>119</w:t>
            </w:r>
          </w:p>
        </w:tc>
      </w:tr>
      <w:tr w14:paraId="5956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A4EDB3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F41400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BA8B6D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桥面铺装平整度*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501EF05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公里/车道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8FCB68F">
            <w:pPr>
              <w:jc w:val="center"/>
              <w:rPr>
                <w:rFonts w:ascii="宋体" w:hAnsi="宋体" w:cs="宋体"/>
                <w:color w:val="000000"/>
                <w:sz w:val="18"/>
                <w:szCs w:val="18"/>
              </w:rPr>
            </w:pPr>
            <w:r>
              <w:rPr>
                <w:rFonts w:hint="eastAsia"/>
                <w:color w:val="000000"/>
                <w:sz w:val="18"/>
                <w:szCs w:val="18"/>
              </w:rPr>
              <w:t>161</w:t>
            </w:r>
          </w:p>
        </w:tc>
      </w:tr>
      <w:tr w14:paraId="3C6C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C623D4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5E2950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A953043">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桥面铺装平整度*（三米直尺）</w:t>
            </w:r>
          </w:p>
        </w:tc>
        <w:tc>
          <w:tcPr>
            <w:tcW w:w="2126" w:type="dxa"/>
            <w:tcBorders>
              <w:top w:val="single" w:color="auto" w:sz="4" w:space="0"/>
              <w:left w:val="single" w:color="auto" w:sz="4" w:space="0"/>
              <w:bottom w:val="single" w:color="auto" w:sz="4" w:space="0"/>
              <w:right w:val="single" w:color="auto" w:sz="4" w:space="0"/>
            </w:tcBorders>
            <w:vAlign w:val="center"/>
          </w:tcPr>
          <w:p w14:paraId="061DFFF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4F94235">
            <w:pPr>
              <w:jc w:val="center"/>
              <w:rPr>
                <w:rFonts w:ascii="宋体" w:hAnsi="宋体" w:cs="宋体"/>
                <w:color w:val="000000"/>
                <w:sz w:val="18"/>
                <w:szCs w:val="18"/>
              </w:rPr>
            </w:pPr>
            <w:r>
              <w:rPr>
                <w:rFonts w:hint="eastAsia"/>
                <w:color w:val="000000"/>
                <w:sz w:val="18"/>
                <w:szCs w:val="18"/>
              </w:rPr>
              <w:t>0</w:t>
            </w:r>
          </w:p>
        </w:tc>
      </w:tr>
      <w:tr w14:paraId="31CC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34AE96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601F73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155B1E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34A83D7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815C481">
            <w:pPr>
              <w:jc w:val="center"/>
              <w:rPr>
                <w:rFonts w:ascii="宋体" w:hAnsi="宋体" w:cs="宋体"/>
                <w:color w:val="000000"/>
                <w:sz w:val="18"/>
                <w:szCs w:val="18"/>
              </w:rPr>
            </w:pPr>
            <w:r>
              <w:rPr>
                <w:rFonts w:hint="eastAsia"/>
                <w:color w:val="000000"/>
                <w:sz w:val="18"/>
                <w:szCs w:val="18"/>
              </w:rPr>
              <w:t>129</w:t>
            </w:r>
          </w:p>
        </w:tc>
      </w:tr>
      <w:tr w14:paraId="1C80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900DBF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7C5049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6365BF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7262F72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E5B0326">
            <w:pPr>
              <w:jc w:val="center"/>
              <w:rPr>
                <w:rFonts w:ascii="宋体" w:hAnsi="宋体" w:cs="宋体"/>
                <w:color w:val="000000"/>
                <w:sz w:val="18"/>
                <w:szCs w:val="18"/>
              </w:rPr>
            </w:pPr>
            <w:r>
              <w:rPr>
                <w:rFonts w:hint="eastAsia"/>
                <w:color w:val="000000"/>
                <w:sz w:val="18"/>
                <w:szCs w:val="18"/>
              </w:rPr>
              <w:t>276</w:t>
            </w:r>
          </w:p>
        </w:tc>
      </w:tr>
      <w:tr w14:paraId="4928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71681D5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2BBCD2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1A342DB">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衬砌强度</w:t>
            </w:r>
          </w:p>
        </w:tc>
        <w:tc>
          <w:tcPr>
            <w:tcW w:w="2126" w:type="dxa"/>
            <w:tcBorders>
              <w:top w:val="single" w:color="auto" w:sz="4" w:space="0"/>
              <w:left w:val="single" w:color="auto" w:sz="4" w:space="0"/>
              <w:bottom w:val="single" w:color="auto" w:sz="4" w:space="0"/>
              <w:right w:val="single" w:color="auto" w:sz="4" w:space="0"/>
            </w:tcBorders>
            <w:vAlign w:val="center"/>
          </w:tcPr>
          <w:p w14:paraId="0BBBDCA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A03AF7B">
            <w:pPr>
              <w:jc w:val="center"/>
              <w:rPr>
                <w:rFonts w:ascii="宋体" w:hAnsi="宋体" w:cs="宋体"/>
                <w:color w:val="000000"/>
                <w:sz w:val="18"/>
                <w:szCs w:val="18"/>
              </w:rPr>
            </w:pPr>
            <w:r>
              <w:rPr>
                <w:rFonts w:hint="eastAsia"/>
                <w:color w:val="000000"/>
                <w:sz w:val="18"/>
                <w:szCs w:val="18"/>
              </w:rPr>
              <w:t>220</w:t>
            </w:r>
          </w:p>
        </w:tc>
      </w:tr>
      <w:tr w14:paraId="195D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BE229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FD57107">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929C7B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衬砌厚度</w:t>
            </w:r>
          </w:p>
        </w:tc>
        <w:tc>
          <w:tcPr>
            <w:tcW w:w="2126" w:type="dxa"/>
            <w:tcBorders>
              <w:top w:val="single" w:color="auto" w:sz="4" w:space="0"/>
              <w:left w:val="single" w:color="auto" w:sz="4" w:space="0"/>
              <w:bottom w:val="single" w:color="auto" w:sz="4" w:space="0"/>
              <w:right w:val="single" w:color="auto" w:sz="4" w:space="0"/>
            </w:tcBorders>
            <w:vAlign w:val="center"/>
          </w:tcPr>
          <w:p w14:paraId="5BF0C13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测线公里</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14C1A26">
            <w:pPr>
              <w:jc w:val="center"/>
              <w:rPr>
                <w:rFonts w:ascii="宋体" w:hAnsi="宋体" w:cs="宋体"/>
                <w:color w:val="000000"/>
                <w:sz w:val="18"/>
                <w:szCs w:val="18"/>
              </w:rPr>
            </w:pPr>
            <w:r>
              <w:rPr>
                <w:rFonts w:hint="eastAsia"/>
                <w:color w:val="000000"/>
                <w:sz w:val="18"/>
                <w:szCs w:val="18"/>
              </w:rPr>
              <w:t>21</w:t>
            </w:r>
          </w:p>
        </w:tc>
      </w:tr>
      <w:tr w14:paraId="0768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05DE1B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51BAC04">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总体</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48609D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大面平整度</w:t>
            </w:r>
          </w:p>
        </w:tc>
        <w:tc>
          <w:tcPr>
            <w:tcW w:w="2126" w:type="dxa"/>
            <w:tcBorders>
              <w:top w:val="single" w:color="auto" w:sz="4" w:space="0"/>
              <w:left w:val="single" w:color="auto" w:sz="4" w:space="0"/>
              <w:bottom w:val="single" w:color="auto" w:sz="4" w:space="0"/>
              <w:right w:val="single" w:color="auto" w:sz="4" w:space="0"/>
            </w:tcBorders>
            <w:vAlign w:val="center"/>
          </w:tcPr>
          <w:p w14:paraId="6684706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518F7E6">
            <w:pPr>
              <w:jc w:val="center"/>
              <w:rPr>
                <w:rFonts w:ascii="宋体" w:hAnsi="宋体" w:cs="宋体"/>
                <w:color w:val="000000"/>
                <w:sz w:val="18"/>
                <w:szCs w:val="18"/>
              </w:rPr>
            </w:pPr>
            <w:r>
              <w:rPr>
                <w:rFonts w:hint="eastAsia"/>
                <w:color w:val="000000"/>
                <w:sz w:val="18"/>
                <w:szCs w:val="18"/>
              </w:rPr>
              <w:t>220</w:t>
            </w:r>
          </w:p>
        </w:tc>
      </w:tr>
      <w:tr w14:paraId="6471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2DA33F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B579A0F">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814A5A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宽 度</w:t>
            </w:r>
          </w:p>
        </w:tc>
        <w:tc>
          <w:tcPr>
            <w:tcW w:w="2126" w:type="dxa"/>
            <w:tcBorders>
              <w:top w:val="single" w:color="auto" w:sz="4" w:space="0"/>
              <w:left w:val="single" w:color="auto" w:sz="4" w:space="0"/>
              <w:bottom w:val="single" w:color="auto" w:sz="4" w:space="0"/>
              <w:right w:val="single" w:color="auto" w:sz="4" w:space="0"/>
            </w:tcBorders>
            <w:vAlign w:val="center"/>
          </w:tcPr>
          <w:p w14:paraId="2DBACB4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646FEFC">
            <w:pPr>
              <w:jc w:val="center"/>
              <w:rPr>
                <w:rFonts w:ascii="宋体" w:hAnsi="宋体" w:cs="宋体"/>
                <w:color w:val="000000"/>
                <w:sz w:val="18"/>
                <w:szCs w:val="18"/>
              </w:rPr>
            </w:pPr>
            <w:r>
              <w:rPr>
                <w:rFonts w:hint="eastAsia"/>
                <w:color w:val="000000"/>
                <w:sz w:val="18"/>
                <w:szCs w:val="18"/>
              </w:rPr>
              <w:t>220</w:t>
            </w:r>
          </w:p>
        </w:tc>
      </w:tr>
      <w:tr w14:paraId="3134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31E8F9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787926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39AF2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 空</w:t>
            </w:r>
          </w:p>
        </w:tc>
        <w:tc>
          <w:tcPr>
            <w:tcW w:w="2126" w:type="dxa"/>
            <w:tcBorders>
              <w:top w:val="single" w:color="auto" w:sz="4" w:space="0"/>
              <w:left w:val="single" w:color="auto" w:sz="4" w:space="0"/>
              <w:bottom w:val="single" w:color="auto" w:sz="4" w:space="0"/>
              <w:right w:val="single" w:color="auto" w:sz="4" w:space="0"/>
            </w:tcBorders>
            <w:vAlign w:val="center"/>
          </w:tcPr>
          <w:p w14:paraId="768EB3E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B136ACB">
            <w:pPr>
              <w:jc w:val="center"/>
              <w:rPr>
                <w:rFonts w:ascii="宋体" w:hAnsi="宋体" w:cs="宋体"/>
                <w:color w:val="000000"/>
                <w:sz w:val="18"/>
                <w:szCs w:val="18"/>
              </w:rPr>
            </w:pPr>
            <w:r>
              <w:rPr>
                <w:rFonts w:hint="eastAsia"/>
                <w:color w:val="000000"/>
                <w:sz w:val="18"/>
                <w:szCs w:val="18"/>
              </w:rPr>
              <w:t>220</w:t>
            </w:r>
          </w:p>
        </w:tc>
      </w:tr>
      <w:tr w14:paraId="0D3A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613E28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D32C83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隧道路面</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09702D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0864C90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A6EE16">
            <w:pPr>
              <w:jc w:val="center"/>
              <w:rPr>
                <w:rFonts w:ascii="宋体" w:hAnsi="宋体" w:cs="宋体"/>
                <w:color w:val="000000"/>
                <w:sz w:val="18"/>
                <w:szCs w:val="18"/>
              </w:rPr>
            </w:pPr>
            <w:r>
              <w:rPr>
                <w:rFonts w:hint="eastAsia"/>
                <w:color w:val="000000"/>
                <w:sz w:val="18"/>
                <w:szCs w:val="18"/>
              </w:rPr>
              <w:t>42</w:t>
            </w:r>
          </w:p>
        </w:tc>
      </w:tr>
      <w:tr w14:paraId="22C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A4C54B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D497AF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7C5338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27799E5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864CADC">
            <w:pPr>
              <w:jc w:val="center"/>
              <w:rPr>
                <w:rFonts w:ascii="宋体" w:hAnsi="宋体" w:cs="宋体"/>
                <w:color w:val="000000"/>
                <w:sz w:val="18"/>
                <w:szCs w:val="18"/>
              </w:rPr>
            </w:pPr>
            <w:r>
              <w:rPr>
                <w:rFonts w:hint="eastAsia"/>
                <w:color w:val="000000"/>
                <w:sz w:val="18"/>
                <w:szCs w:val="18"/>
              </w:rPr>
              <w:t>0</w:t>
            </w:r>
          </w:p>
        </w:tc>
      </w:tr>
      <w:tr w14:paraId="1F5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D2567F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427CCC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FA1DDB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4C4FD7C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F67BDC4">
            <w:pPr>
              <w:jc w:val="center"/>
              <w:rPr>
                <w:rFonts w:ascii="宋体" w:hAnsi="宋体" w:cs="宋体"/>
                <w:color w:val="000000"/>
                <w:sz w:val="18"/>
                <w:szCs w:val="18"/>
              </w:rPr>
            </w:pPr>
            <w:r>
              <w:rPr>
                <w:rFonts w:hint="eastAsia"/>
                <w:color w:val="000000"/>
                <w:sz w:val="18"/>
                <w:szCs w:val="18"/>
              </w:rPr>
              <w:t>1024</w:t>
            </w:r>
          </w:p>
        </w:tc>
      </w:tr>
      <w:tr w14:paraId="492C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8CF6B2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1BC8A1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BFBD06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2C76BCC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FF512A5">
            <w:pPr>
              <w:jc w:val="center"/>
              <w:rPr>
                <w:rFonts w:ascii="宋体" w:hAnsi="宋体" w:cs="宋体"/>
                <w:color w:val="000000"/>
                <w:sz w:val="18"/>
                <w:szCs w:val="18"/>
              </w:rPr>
            </w:pPr>
            <w:r>
              <w:rPr>
                <w:rFonts w:hint="eastAsia"/>
                <w:color w:val="000000"/>
                <w:sz w:val="18"/>
                <w:szCs w:val="18"/>
              </w:rPr>
              <w:t>20</w:t>
            </w:r>
          </w:p>
        </w:tc>
      </w:tr>
      <w:tr w14:paraId="7D99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881C3F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BC8FAB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164A9C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25F5FFA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2ECFA8A">
            <w:pPr>
              <w:jc w:val="center"/>
              <w:rPr>
                <w:rFonts w:ascii="宋体" w:hAnsi="宋体" w:cs="宋体"/>
                <w:color w:val="000000"/>
                <w:sz w:val="18"/>
                <w:szCs w:val="18"/>
              </w:rPr>
            </w:pPr>
            <w:r>
              <w:rPr>
                <w:rFonts w:hint="eastAsia"/>
                <w:color w:val="000000"/>
                <w:sz w:val="18"/>
                <w:szCs w:val="18"/>
              </w:rPr>
              <w:t>0</w:t>
            </w:r>
          </w:p>
        </w:tc>
      </w:tr>
      <w:tr w14:paraId="20F4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5F63FB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9605FB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15EBA5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3A53C2B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5607783">
            <w:pPr>
              <w:jc w:val="center"/>
              <w:rPr>
                <w:rFonts w:ascii="宋体" w:hAnsi="宋体" w:cs="宋体"/>
                <w:color w:val="000000"/>
                <w:sz w:val="18"/>
                <w:szCs w:val="18"/>
              </w:rPr>
            </w:pPr>
            <w:r>
              <w:rPr>
                <w:rFonts w:hint="eastAsia"/>
                <w:color w:val="000000"/>
                <w:sz w:val="18"/>
                <w:szCs w:val="18"/>
              </w:rPr>
              <w:t>0</w:t>
            </w:r>
          </w:p>
        </w:tc>
      </w:tr>
      <w:tr w14:paraId="6E4A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BC2CCD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0D296F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F43DBF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0A91579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338BFDA">
            <w:pPr>
              <w:jc w:val="center"/>
              <w:rPr>
                <w:rFonts w:ascii="宋体" w:hAnsi="宋体" w:cs="宋体"/>
                <w:color w:val="000000"/>
                <w:sz w:val="18"/>
                <w:szCs w:val="18"/>
              </w:rPr>
            </w:pPr>
            <w:r>
              <w:rPr>
                <w:rFonts w:hint="eastAsia"/>
                <w:color w:val="000000"/>
                <w:sz w:val="18"/>
                <w:szCs w:val="18"/>
              </w:rPr>
              <w:t>112</w:t>
            </w:r>
          </w:p>
        </w:tc>
      </w:tr>
      <w:tr w14:paraId="7389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08B529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E27C63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DF9B34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120C5D8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01206F9">
            <w:pPr>
              <w:jc w:val="center"/>
              <w:rPr>
                <w:rFonts w:ascii="宋体" w:hAnsi="宋体" w:cs="宋体"/>
                <w:color w:val="000000"/>
                <w:sz w:val="18"/>
                <w:szCs w:val="18"/>
              </w:rPr>
            </w:pPr>
            <w:r>
              <w:rPr>
                <w:rFonts w:hint="eastAsia"/>
                <w:color w:val="000000"/>
                <w:sz w:val="18"/>
                <w:szCs w:val="18"/>
              </w:rPr>
              <w:t>1524</w:t>
            </w:r>
          </w:p>
        </w:tc>
      </w:tr>
      <w:tr w14:paraId="0B01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D70E70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283DF9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FE7921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(铺砂法测构造深度)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61D59E7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6B764F7">
            <w:pPr>
              <w:jc w:val="center"/>
              <w:rPr>
                <w:rFonts w:ascii="宋体" w:hAnsi="宋体" w:cs="宋体"/>
                <w:color w:val="000000"/>
                <w:sz w:val="18"/>
                <w:szCs w:val="18"/>
              </w:rPr>
            </w:pPr>
            <w:r>
              <w:rPr>
                <w:rFonts w:hint="eastAsia"/>
                <w:color w:val="000000"/>
                <w:sz w:val="18"/>
                <w:szCs w:val="18"/>
              </w:rPr>
              <w:t>114</w:t>
            </w:r>
          </w:p>
        </w:tc>
      </w:tr>
      <w:tr w14:paraId="04CF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B3685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E57596B">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7C04F7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4569CC0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3CD0D7F">
            <w:pPr>
              <w:jc w:val="center"/>
              <w:rPr>
                <w:rFonts w:ascii="宋体" w:hAnsi="宋体" w:cs="宋体"/>
                <w:color w:val="000000"/>
                <w:sz w:val="18"/>
                <w:szCs w:val="18"/>
              </w:rPr>
            </w:pPr>
            <w:r>
              <w:rPr>
                <w:rFonts w:hint="eastAsia"/>
                <w:color w:val="000000"/>
                <w:sz w:val="18"/>
                <w:szCs w:val="18"/>
              </w:rPr>
              <w:t>20</w:t>
            </w:r>
          </w:p>
        </w:tc>
      </w:tr>
      <w:tr w14:paraId="3963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39B7CD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5B910C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E3A3AA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670041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BE6495B">
            <w:pPr>
              <w:jc w:val="center"/>
              <w:rPr>
                <w:rFonts w:ascii="宋体" w:hAnsi="宋体" w:cs="宋体"/>
                <w:color w:val="000000"/>
                <w:sz w:val="18"/>
                <w:szCs w:val="18"/>
              </w:rPr>
            </w:pPr>
            <w:r>
              <w:rPr>
                <w:rFonts w:hint="eastAsia"/>
                <w:color w:val="000000"/>
                <w:sz w:val="18"/>
                <w:szCs w:val="18"/>
              </w:rPr>
              <w:t>20</w:t>
            </w:r>
          </w:p>
        </w:tc>
      </w:tr>
      <w:tr w14:paraId="149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72DB8D23">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交通安全设施</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127B1F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412D9E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立柱竖直度</w:t>
            </w:r>
          </w:p>
        </w:tc>
        <w:tc>
          <w:tcPr>
            <w:tcW w:w="2126" w:type="dxa"/>
            <w:tcBorders>
              <w:top w:val="single" w:color="auto" w:sz="4" w:space="0"/>
              <w:left w:val="single" w:color="auto" w:sz="4" w:space="0"/>
              <w:bottom w:val="single" w:color="auto" w:sz="4" w:space="0"/>
              <w:right w:val="single" w:color="auto" w:sz="4" w:space="0"/>
            </w:tcBorders>
            <w:vAlign w:val="center"/>
          </w:tcPr>
          <w:p w14:paraId="1C071BB3">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柱</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8C6AB5B">
            <w:pPr>
              <w:jc w:val="center"/>
              <w:rPr>
                <w:rFonts w:ascii="宋体" w:hAnsi="宋体" w:cs="宋体"/>
                <w:color w:val="000000"/>
                <w:sz w:val="18"/>
                <w:szCs w:val="18"/>
              </w:rPr>
            </w:pPr>
            <w:r>
              <w:rPr>
                <w:rFonts w:hint="eastAsia"/>
                <w:color w:val="000000"/>
                <w:sz w:val="18"/>
                <w:szCs w:val="18"/>
              </w:rPr>
              <w:t>55</w:t>
            </w:r>
          </w:p>
        </w:tc>
      </w:tr>
      <w:tr w14:paraId="44C0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BE451D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6D97D62">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BAEEE2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标志板净空</w:t>
            </w:r>
          </w:p>
        </w:tc>
        <w:tc>
          <w:tcPr>
            <w:tcW w:w="2126" w:type="dxa"/>
            <w:tcBorders>
              <w:top w:val="single" w:color="auto" w:sz="4" w:space="0"/>
              <w:left w:val="single" w:color="auto" w:sz="4" w:space="0"/>
              <w:bottom w:val="single" w:color="auto" w:sz="4" w:space="0"/>
              <w:right w:val="single" w:color="auto" w:sz="4" w:space="0"/>
            </w:tcBorders>
            <w:vAlign w:val="center"/>
          </w:tcPr>
          <w:p w14:paraId="6A9D39C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8DA4E8B">
            <w:pPr>
              <w:jc w:val="center"/>
              <w:rPr>
                <w:rFonts w:ascii="宋体" w:hAnsi="宋体" w:cs="宋体"/>
                <w:color w:val="000000"/>
                <w:sz w:val="18"/>
                <w:szCs w:val="18"/>
              </w:rPr>
            </w:pPr>
            <w:r>
              <w:rPr>
                <w:rFonts w:hint="eastAsia"/>
                <w:color w:val="000000"/>
                <w:sz w:val="18"/>
                <w:szCs w:val="18"/>
              </w:rPr>
              <w:t>55</w:t>
            </w:r>
          </w:p>
        </w:tc>
      </w:tr>
      <w:tr w14:paraId="409D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42A3BF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DAEF98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3DD85B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标志板厚度</w:t>
            </w:r>
          </w:p>
        </w:tc>
        <w:tc>
          <w:tcPr>
            <w:tcW w:w="2126" w:type="dxa"/>
            <w:tcBorders>
              <w:top w:val="single" w:color="auto" w:sz="4" w:space="0"/>
              <w:left w:val="single" w:color="auto" w:sz="4" w:space="0"/>
              <w:bottom w:val="single" w:color="auto" w:sz="4" w:space="0"/>
              <w:right w:val="single" w:color="auto" w:sz="4" w:space="0"/>
            </w:tcBorders>
            <w:vAlign w:val="center"/>
          </w:tcPr>
          <w:p w14:paraId="1F5E139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0DC471C">
            <w:pPr>
              <w:jc w:val="center"/>
              <w:rPr>
                <w:rFonts w:ascii="宋体" w:hAnsi="宋体" w:cs="宋体"/>
                <w:color w:val="000000"/>
                <w:sz w:val="18"/>
                <w:szCs w:val="18"/>
              </w:rPr>
            </w:pPr>
            <w:r>
              <w:rPr>
                <w:rFonts w:hint="eastAsia"/>
                <w:color w:val="000000"/>
                <w:sz w:val="18"/>
                <w:szCs w:val="18"/>
              </w:rPr>
              <w:t>55</w:t>
            </w:r>
          </w:p>
        </w:tc>
      </w:tr>
      <w:tr w14:paraId="40E9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8927A1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7DC1157">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E84E2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标志面反光膜等级及逆射光系数</w:t>
            </w:r>
          </w:p>
        </w:tc>
        <w:tc>
          <w:tcPr>
            <w:tcW w:w="2126" w:type="dxa"/>
            <w:tcBorders>
              <w:top w:val="single" w:color="auto" w:sz="4" w:space="0"/>
              <w:left w:val="single" w:color="auto" w:sz="4" w:space="0"/>
              <w:bottom w:val="single" w:color="auto" w:sz="4" w:space="0"/>
              <w:right w:val="single" w:color="auto" w:sz="4" w:space="0"/>
            </w:tcBorders>
            <w:vAlign w:val="center"/>
          </w:tcPr>
          <w:p w14:paraId="146813E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FA20BC2">
            <w:pPr>
              <w:jc w:val="center"/>
              <w:rPr>
                <w:rFonts w:ascii="宋体" w:hAnsi="宋体" w:cs="宋体"/>
                <w:color w:val="000000"/>
                <w:sz w:val="18"/>
                <w:szCs w:val="18"/>
              </w:rPr>
            </w:pPr>
            <w:r>
              <w:rPr>
                <w:rFonts w:hint="eastAsia"/>
                <w:color w:val="000000"/>
                <w:sz w:val="18"/>
                <w:szCs w:val="18"/>
              </w:rPr>
              <w:t>55</w:t>
            </w:r>
          </w:p>
        </w:tc>
      </w:tr>
      <w:tr w14:paraId="54E4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EED63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23CDE2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8F4CC0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反光标线逆反射系数</w:t>
            </w:r>
          </w:p>
        </w:tc>
        <w:tc>
          <w:tcPr>
            <w:tcW w:w="2126" w:type="dxa"/>
            <w:tcBorders>
              <w:top w:val="single" w:color="auto" w:sz="4" w:space="0"/>
              <w:left w:val="single" w:color="auto" w:sz="4" w:space="0"/>
              <w:bottom w:val="single" w:color="auto" w:sz="4" w:space="0"/>
              <w:right w:val="single" w:color="auto" w:sz="4" w:space="0"/>
            </w:tcBorders>
            <w:vAlign w:val="center"/>
          </w:tcPr>
          <w:p w14:paraId="58EC68B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4C7A626">
            <w:pPr>
              <w:jc w:val="center"/>
              <w:rPr>
                <w:rFonts w:ascii="宋体" w:hAnsi="宋体" w:cs="宋体"/>
                <w:color w:val="000000"/>
                <w:sz w:val="18"/>
                <w:szCs w:val="18"/>
              </w:rPr>
            </w:pPr>
            <w:r>
              <w:rPr>
                <w:rFonts w:hint="eastAsia"/>
                <w:color w:val="000000"/>
                <w:sz w:val="18"/>
                <w:szCs w:val="18"/>
              </w:rPr>
              <w:t>111</w:t>
            </w:r>
          </w:p>
        </w:tc>
      </w:tr>
      <w:tr w14:paraId="7782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6A8B17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1B6B71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F80D3C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标线厚度</w:t>
            </w:r>
          </w:p>
        </w:tc>
        <w:tc>
          <w:tcPr>
            <w:tcW w:w="2126" w:type="dxa"/>
            <w:tcBorders>
              <w:top w:val="single" w:color="auto" w:sz="4" w:space="0"/>
              <w:left w:val="single" w:color="auto" w:sz="4" w:space="0"/>
              <w:bottom w:val="single" w:color="auto" w:sz="4" w:space="0"/>
              <w:right w:val="single" w:color="auto" w:sz="4" w:space="0"/>
            </w:tcBorders>
            <w:vAlign w:val="center"/>
          </w:tcPr>
          <w:p w14:paraId="1FD05F3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E9A263B">
            <w:pPr>
              <w:jc w:val="center"/>
              <w:rPr>
                <w:rFonts w:ascii="宋体" w:hAnsi="宋体" w:cs="宋体"/>
                <w:color w:val="000000"/>
                <w:sz w:val="18"/>
                <w:szCs w:val="18"/>
              </w:rPr>
            </w:pPr>
            <w:r>
              <w:rPr>
                <w:rFonts w:hint="eastAsia"/>
                <w:color w:val="000000"/>
                <w:sz w:val="18"/>
                <w:szCs w:val="18"/>
              </w:rPr>
              <w:t>111</w:t>
            </w:r>
          </w:p>
        </w:tc>
      </w:tr>
      <w:tr w14:paraId="680F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6C3F59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9C07C1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防护栏</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AEE954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波形梁板基底金属厚度</w:t>
            </w:r>
          </w:p>
        </w:tc>
        <w:tc>
          <w:tcPr>
            <w:tcW w:w="2126" w:type="dxa"/>
            <w:tcBorders>
              <w:top w:val="single" w:color="auto" w:sz="4" w:space="0"/>
              <w:left w:val="single" w:color="auto" w:sz="4" w:space="0"/>
              <w:bottom w:val="single" w:color="auto" w:sz="4" w:space="0"/>
              <w:right w:val="single" w:color="auto" w:sz="4" w:space="0"/>
            </w:tcBorders>
            <w:vAlign w:val="center"/>
          </w:tcPr>
          <w:p w14:paraId="3B1DA56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34BD680">
            <w:pPr>
              <w:jc w:val="center"/>
              <w:rPr>
                <w:rFonts w:ascii="宋体" w:hAnsi="宋体" w:cs="宋体"/>
                <w:color w:val="000000"/>
                <w:sz w:val="18"/>
                <w:szCs w:val="18"/>
              </w:rPr>
            </w:pPr>
            <w:r>
              <w:rPr>
                <w:rFonts w:hint="eastAsia"/>
                <w:color w:val="000000"/>
                <w:sz w:val="18"/>
                <w:szCs w:val="18"/>
              </w:rPr>
              <w:t>64</w:t>
            </w:r>
          </w:p>
        </w:tc>
      </w:tr>
      <w:tr w14:paraId="5B7E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C9402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20BE6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1F0CCF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波形梁钢护栏立柱壁厚</w:t>
            </w:r>
          </w:p>
        </w:tc>
        <w:tc>
          <w:tcPr>
            <w:tcW w:w="2126" w:type="dxa"/>
            <w:tcBorders>
              <w:top w:val="single" w:color="auto" w:sz="4" w:space="0"/>
              <w:left w:val="single" w:color="auto" w:sz="4" w:space="0"/>
              <w:bottom w:val="single" w:color="auto" w:sz="4" w:space="0"/>
              <w:right w:val="single" w:color="auto" w:sz="4" w:space="0"/>
            </w:tcBorders>
            <w:vAlign w:val="center"/>
          </w:tcPr>
          <w:p w14:paraId="0D6BDC3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BBA625C">
            <w:pPr>
              <w:jc w:val="center"/>
              <w:rPr>
                <w:rFonts w:ascii="宋体" w:hAnsi="宋体" w:cs="宋体"/>
                <w:color w:val="000000"/>
                <w:sz w:val="18"/>
                <w:szCs w:val="18"/>
              </w:rPr>
            </w:pPr>
            <w:r>
              <w:rPr>
                <w:rFonts w:hint="eastAsia"/>
                <w:color w:val="000000"/>
                <w:sz w:val="18"/>
                <w:szCs w:val="18"/>
              </w:rPr>
              <w:t>64</w:t>
            </w:r>
          </w:p>
        </w:tc>
      </w:tr>
      <w:tr w14:paraId="5D77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FD94DD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B2E54D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F8B321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波形梁钢护栏立柱埋入深度</w:t>
            </w:r>
          </w:p>
        </w:tc>
        <w:tc>
          <w:tcPr>
            <w:tcW w:w="2126" w:type="dxa"/>
            <w:tcBorders>
              <w:top w:val="single" w:color="auto" w:sz="4" w:space="0"/>
              <w:left w:val="single" w:color="auto" w:sz="4" w:space="0"/>
              <w:bottom w:val="single" w:color="auto" w:sz="4" w:space="0"/>
              <w:right w:val="single" w:color="auto" w:sz="4" w:space="0"/>
            </w:tcBorders>
            <w:vAlign w:val="center"/>
          </w:tcPr>
          <w:p w14:paraId="14257F1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0B00ABC">
            <w:pPr>
              <w:jc w:val="center"/>
              <w:rPr>
                <w:rFonts w:ascii="宋体" w:hAnsi="宋体" w:cs="宋体"/>
                <w:color w:val="000000"/>
                <w:sz w:val="18"/>
                <w:szCs w:val="18"/>
              </w:rPr>
            </w:pPr>
            <w:r>
              <w:rPr>
                <w:rFonts w:hint="eastAsia"/>
                <w:color w:val="000000"/>
                <w:sz w:val="18"/>
                <w:szCs w:val="18"/>
              </w:rPr>
              <w:t>64</w:t>
            </w:r>
          </w:p>
        </w:tc>
      </w:tr>
      <w:tr w14:paraId="302F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26BFEE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E9E98A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B68D7B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波形梁钢护栏横梁中心高度</w:t>
            </w:r>
          </w:p>
        </w:tc>
        <w:tc>
          <w:tcPr>
            <w:tcW w:w="2126" w:type="dxa"/>
            <w:tcBorders>
              <w:top w:val="single" w:color="auto" w:sz="4" w:space="0"/>
              <w:left w:val="single" w:color="auto" w:sz="4" w:space="0"/>
              <w:bottom w:val="single" w:color="auto" w:sz="4" w:space="0"/>
              <w:right w:val="single" w:color="auto" w:sz="4" w:space="0"/>
            </w:tcBorders>
            <w:vAlign w:val="center"/>
          </w:tcPr>
          <w:p w14:paraId="37AAF72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F70FA54">
            <w:pPr>
              <w:jc w:val="center"/>
              <w:rPr>
                <w:rFonts w:ascii="宋体" w:hAnsi="宋体" w:cs="宋体"/>
                <w:color w:val="000000"/>
                <w:sz w:val="18"/>
                <w:szCs w:val="18"/>
              </w:rPr>
            </w:pPr>
            <w:r>
              <w:rPr>
                <w:rFonts w:hint="eastAsia"/>
                <w:color w:val="000000"/>
                <w:sz w:val="18"/>
                <w:szCs w:val="18"/>
              </w:rPr>
              <w:t>64</w:t>
            </w:r>
          </w:p>
        </w:tc>
      </w:tr>
      <w:tr w14:paraId="2317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EFD613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68120C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6E5463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砼护栏强度</w:t>
            </w:r>
          </w:p>
        </w:tc>
        <w:tc>
          <w:tcPr>
            <w:tcW w:w="2126" w:type="dxa"/>
            <w:tcBorders>
              <w:top w:val="single" w:color="auto" w:sz="4" w:space="0"/>
              <w:left w:val="single" w:color="auto" w:sz="4" w:space="0"/>
              <w:bottom w:val="single" w:color="auto" w:sz="4" w:space="0"/>
              <w:right w:val="single" w:color="auto" w:sz="4" w:space="0"/>
            </w:tcBorders>
            <w:vAlign w:val="center"/>
          </w:tcPr>
          <w:p w14:paraId="3928A48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223BC4B">
            <w:pPr>
              <w:jc w:val="center"/>
              <w:rPr>
                <w:rFonts w:ascii="宋体" w:hAnsi="宋体" w:cs="宋体"/>
                <w:color w:val="000000"/>
                <w:sz w:val="18"/>
                <w:szCs w:val="18"/>
              </w:rPr>
            </w:pPr>
            <w:r>
              <w:rPr>
                <w:rFonts w:hint="eastAsia"/>
                <w:color w:val="000000"/>
                <w:sz w:val="18"/>
                <w:szCs w:val="18"/>
              </w:rPr>
              <w:t>320</w:t>
            </w:r>
          </w:p>
        </w:tc>
      </w:tr>
      <w:tr w14:paraId="2CC7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3836FB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9BFDDD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6C09BB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2CC8D56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892F00E">
            <w:pPr>
              <w:jc w:val="center"/>
              <w:rPr>
                <w:rFonts w:ascii="宋体" w:hAnsi="宋体" w:cs="宋体"/>
                <w:color w:val="000000"/>
                <w:sz w:val="18"/>
                <w:szCs w:val="18"/>
              </w:rPr>
            </w:pPr>
            <w:r>
              <w:rPr>
                <w:rFonts w:hint="eastAsia"/>
                <w:color w:val="000000"/>
                <w:sz w:val="18"/>
                <w:szCs w:val="18"/>
              </w:rPr>
              <w:t>64</w:t>
            </w:r>
          </w:p>
        </w:tc>
      </w:tr>
    </w:tbl>
    <w:p w14:paraId="09394C84">
      <w:pPr>
        <w:snapToGrid w:val="0"/>
        <w:spacing w:line="360" w:lineRule="auto"/>
        <w:ind w:right="-299"/>
        <w:rPr>
          <w:rFonts w:ascii="Calibri" w:hAnsi="Calibri" w:cs="Calibri"/>
          <w:color w:val="000000" w:themeColor="text1"/>
          <w14:textFill>
            <w14:solidFill>
              <w14:schemeClr w14:val="tx1"/>
            </w14:solidFill>
          </w14:textFill>
        </w:rPr>
      </w:pPr>
    </w:p>
    <w:p w14:paraId="4DA53AA3">
      <w:pPr>
        <w:snapToGrid w:val="0"/>
        <w:spacing w:line="360" w:lineRule="auto"/>
        <w:ind w:right="-299"/>
        <w:rPr>
          <w:rFonts w:ascii="Calibri" w:hAnsi="Calibri" w:cs="Calibri"/>
          <w:b/>
          <w:color w:val="000000" w:themeColor="text1"/>
          <w:kern w:val="0"/>
          <w:szCs w:val="21"/>
          <w14:textFill>
            <w14:solidFill>
              <w14:schemeClr w14:val="tx1"/>
            </w14:solidFill>
          </w14:textFill>
        </w:rPr>
      </w:pPr>
      <w:r>
        <w:rPr>
          <w:rFonts w:hint="eastAsia" w:ascii="Calibri" w:hAnsi="Calibri" w:cs="Calibri"/>
          <w:color w:val="000000" w:themeColor="text1"/>
          <w14:textFill>
            <w14:solidFill>
              <w14:schemeClr w14:val="tx1"/>
            </w14:solidFill>
          </w14:textFill>
        </w:rPr>
        <w:t>（</w:t>
      </w:r>
      <w:r>
        <w:rPr>
          <w:rFonts w:hint="eastAsia" w:ascii="Calibri" w:hAnsi="Calibri" w:cs="Calibri"/>
          <w:color w:val="000000" w:themeColor="text1"/>
          <w:szCs w:val="21"/>
          <w14:textFill>
            <w14:solidFill>
              <w14:schemeClr w14:val="tx1"/>
            </w14:solidFill>
          </w14:textFill>
        </w:rPr>
        <w:t>四</w:t>
      </w: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w:t>
      </w:r>
      <w:r>
        <w:rPr>
          <w:rFonts w:ascii="Calibri" w:hAnsi="Calibri" w:cs="Calibri"/>
          <w:b/>
          <w:color w:val="000000" w:themeColor="text1"/>
          <w:kern w:val="0"/>
          <w:szCs w:val="21"/>
          <w14:textFill>
            <w14:solidFill>
              <w14:schemeClr w14:val="tx1"/>
            </w14:solidFill>
          </w14:textFill>
        </w:rPr>
        <w:t>A0</w:t>
      </w:r>
      <w:r>
        <w:rPr>
          <w:rFonts w:hint="eastAsia" w:ascii="Calibri" w:hAnsi="Calibri" w:cs="Calibri"/>
          <w:b/>
          <w:color w:val="000000" w:themeColor="text1"/>
          <w:kern w:val="0"/>
          <w:szCs w:val="21"/>
          <w14:textFill>
            <w14:solidFill>
              <w14:schemeClr w14:val="tx1"/>
            </w14:solidFill>
          </w14:textFill>
        </w:rPr>
        <w:t>4分标</w:t>
      </w:r>
    </w:p>
    <w:tbl>
      <w:tblPr>
        <w:tblStyle w:val="60"/>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
        <w:gridCol w:w="1024"/>
        <w:gridCol w:w="1006"/>
        <w:gridCol w:w="269"/>
        <w:gridCol w:w="3250"/>
        <w:gridCol w:w="2126"/>
        <w:gridCol w:w="1865"/>
      </w:tblGrid>
      <w:tr w14:paraId="089C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CA0DD9C">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分标</w:t>
            </w:r>
          </w:p>
        </w:tc>
        <w:tc>
          <w:tcPr>
            <w:tcW w:w="1289" w:type="dxa"/>
            <w:gridSpan w:val="2"/>
            <w:tcBorders>
              <w:top w:val="single" w:color="auto" w:sz="4" w:space="0"/>
              <w:left w:val="single" w:color="auto" w:sz="4" w:space="0"/>
              <w:bottom w:val="single" w:color="auto" w:sz="4" w:space="0"/>
              <w:right w:val="single" w:color="auto" w:sz="4" w:space="0"/>
            </w:tcBorders>
            <w:vAlign w:val="center"/>
          </w:tcPr>
          <w:p w14:paraId="53024F5C">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检测建设</w:t>
            </w:r>
          </w:p>
          <w:p w14:paraId="077251DC">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工程项目</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09C5A914">
            <w:pPr>
              <w:snapToGrid w:val="0"/>
              <w:spacing w:line="340" w:lineRule="exact"/>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项目概况信息</w:t>
            </w:r>
          </w:p>
        </w:tc>
      </w:tr>
      <w:tr w14:paraId="45D6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6B85C272">
            <w:pPr>
              <w:snapToGrid w:val="0"/>
              <w:spacing w:line="34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A04</w:t>
            </w:r>
          </w:p>
        </w:tc>
        <w:tc>
          <w:tcPr>
            <w:tcW w:w="1289" w:type="dxa"/>
            <w:gridSpan w:val="2"/>
            <w:vMerge w:val="restart"/>
            <w:tcBorders>
              <w:top w:val="single" w:color="auto" w:sz="4" w:space="0"/>
              <w:left w:val="single" w:color="auto" w:sz="4" w:space="0"/>
              <w:bottom w:val="single" w:color="auto" w:sz="4" w:space="0"/>
              <w:right w:val="single" w:color="auto" w:sz="4" w:space="0"/>
            </w:tcBorders>
            <w:vAlign w:val="center"/>
          </w:tcPr>
          <w:p w14:paraId="32354984">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1.梧州至乐业公路广宁经苍梧至昭平（广西段K0+000～K71+950、K91+941～K113+282）</w:t>
            </w:r>
            <w:r>
              <w:rPr>
                <w:rFonts w:hint="eastAsia" w:ascii="宋体" w:hAnsi="宋体" w:cs="Calibri"/>
                <w:color w:val="000000" w:themeColor="text1"/>
                <w:kern w:val="0"/>
                <w:szCs w:val="21"/>
                <w14:textFill>
                  <w14:solidFill>
                    <w14:schemeClr w14:val="tx1"/>
                  </w14:solidFill>
                </w14:textFill>
              </w:rPr>
              <w:t>交工验证性检测；</w:t>
            </w:r>
          </w:p>
          <w:p w14:paraId="23623CC7">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2.阳朔至荔浦公路（阳鹿路与贺巴路荔浦连线）</w:t>
            </w:r>
            <w:r>
              <w:rPr>
                <w:rFonts w:hint="eastAsia" w:ascii="宋体" w:hAnsi="宋体" w:cs="Calibri"/>
                <w:color w:val="000000" w:themeColor="text1"/>
                <w:kern w:val="0"/>
                <w:szCs w:val="21"/>
                <w14:textFill>
                  <w14:solidFill>
                    <w14:schemeClr w14:val="tx1"/>
                  </w14:solidFill>
                </w14:textFill>
              </w:rPr>
              <w:t>交工验证性检测；</w:t>
            </w:r>
          </w:p>
          <w:p w14:paraId="44770BC6">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3.天峨-北海公路平果至南宁段竣工复测；</w:t>
            </w:r>
          </w:p>
          <w:p w14:paraId="70E9B50D">
            <w:pPr>
              <w:tabs>
                <w:tab w:val="center" w:pos="4153"/>
                <w:tab w:val="right" w:pos="8306"/>
              </w:tabs>
              <w:snapToGrid w:val="0"/>
              <w:jc w:val="left"/>
            </w:pPr>
            <w:r>
              <w:rPr>
                <w:rFonts w:hint="eastAsia" w:ascii="宋体" w:hAnsi="宋体" w:cs="Calibri"/>
                <w:color w:val="000000" w:themeColor="text1"/>
                <w:kern w:val="0"/>
                <w:szCs w:val="21"/>
                <w14:textFill>
                  <w14:solidFill>
                    <w14:schemeClr w14:val="tx1"/>
                  </w14:solidFill>
                </w14:textFill>
              </w:rPr>
              <w:t>4.梧州市207国道东绕城过境公路竣工复测。</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C7828B3">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工程概况</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7CCCB7C0">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1.梧州至乐业公路广宁经苍梧至昭平（广西段K0+000～K71+950、K91+941～K113+282）</w:t>
            </w:r>
            <w:r>
              <w:rPr>
                <w:rFonts w:hint="eastAsia" w:ascii="宋体" w:hAnsi="宋体" w:cs="Calibri"/>
                <w:b/>
                <w:color w:val="000000" w:themeColor="text1"/>
                <w:kern w:val="0"/>
                <w:szCs w:val="21"/>
                <w14:textFill>
                  <w14:solidFill>
                    <w14:schemeClr w14:val="tx1"/>
                  </w14:solidFill>
                </w14:textFill>
              </w:rPr>
              <w:t>：</w:t>
            </w:r>
            <w:r>
              <w:rPr>
                <w:rFonts w:hint="eastAsia" w:ascii="宋体" w:hAnsi="宋体" w:cs="Calibri"/>
                <w:color w:val="000000" w:themeColor="text1"/>
                <w:kern w:val="0"/>
                <w:szCs w:val="21"/>
                <w14:textFill>
                  <w14:solidFill>
                    <w14:schemeClr w14:val="tx1"/>
                  </w14:solidFill>
                </w14:textFill>
              </w:rPr>
              <w:t>主线长93.291km，其中K0+000～K5+400为双向六车道高速公路，其余路段为双向四车道。主线桥梁工程：设计桥梁80座，其中特大桥3座/2256.75m，大桥73座/26317.35m,中桥4座/196.5m。主线隧道工程：设计隧道15座，其中特长隧道3座/13503.5m，长隧道4座/6552.5m，中长隧道3座/1791.5m，短隧道5座/1624.64m。主线涵洞69座；9处互通式立交；3条连接线。服务区2处，停车区3处。</w:t>
            </w:r>
          </w:p>
          <w:p w14:paraId="6B4B1DEA">
            <w:pPr>
              <w:tabs>
                <w:tab w:val="center" w:pos="4153"/>
                <w:tab w:val="right" w:pos="8306"/>
              </w:tabs>
              <w:snapToGrid w:val="0"/>
              <w:jc w:val="left"/>
              <w:rPr>
                <w:rFonts w:ascii="宋体" w:hAnsi="宋体" w:cs="Calibri"/>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2.阳朔至荔浦公路（阳鹿路与贺巴路荔浦连线）</w:t>
            </w:r>
            <w:r>
              <w:rPr>
                <w:rFonts w:hint="eastAsia" w:ascii="宋体" w:hAnsi="宋体" w:cs="Calibri"/>
                <w:b/>
                <w:color w:val="000000" w:themeColor="text1"/>
                <w:kern w:val="0"/>
                <w:szCs w:val="21"/>
                <w14:textFill>
                  <w14:solidFill>
                    <w14:schemeClr w14:val="tx1"/>
                  </w14:solidFill>
                </w14:textFill>
              </w:rPr>
              <w:t>：</w:t>
            </w:r>
            <w:r>
              <w:rPr>
                <w:rFonts w:hint="eastAsia" w:ascii="宋体" w:hAnsi="宋体" w:cs="Calibri"/>
                <w:color w:val="000000" w:themeColor="text1"/>
                <w:kern w:val="0"/>
                <w:szCs w:val="21"/>
                <w14:textFill>
                  <w14:solidFill>
                    <w14:schemeClr w14:val="tx1"/>
                  </w14:solidFill>
                </w14:textFill>
              </w:rPr>
              <w:t>主线路线长16.39km，采用双向四车道，设计时速采用100公里/小时。起终点2座枢纽互通主线桥 1156 m/2 座，除枢纽互通路段外主线大桥 3496.5m/8 座、中桥 245 m/3 座、分离立交 2 座（主线上跨分离桥 469 m/2座），涵洞 29 道、通道9 道、天桥 2 处，共设隧道 356 m/1 座（按双洞平均值计）。桥隧比34.9%；设互通式立交 3 处，其中枢纽互通式立交 2 处，一般互通立交 1 处。全线共设服务区 1 处（修仁服务区）、匝道收费站 1 处、隧道箱式变电站 1 处。</w:t>
            </w:r>
          </w:p>
          <w:p w14:paraId="11252A8B">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3.天峨-北海公路平果至南宁段：</w:t>
            </w:r>
            <w:r>
              <w:rPr>
                <w:rFonts w:hint="eastAsia" w:ascii="宋体" w:hAnsi="宋体" w:cs="Calibri"/>
                <w:color w:val="000000" w:themeColor="text1"/>
                <w:kern w:val="0"/>
                <w:szCs w:val="21"/>
                <w14:textFill>
                  <w14:solidFill>
                    <w14:schemeClr w14:val="tx1"/>
                  </w14:solidFill>
                </w14:textFill>
              </w:rPr>
              <w:t>主线全长81.983公里，主线设计速度120公里/小时、路基宽度34米、双向六车道。主线桥梁12938.2m/51座，隧道3227.75m/5座，桥隧比19.7%，通道127座，涵洞117座。项目全线设互通立交4座（枢纽立交1座，服务型立交3座），服务区2处，U型转弯1处，养护工区2处，监控通讯分中心1处，匝道收费站3处。</w:t>
            </w:r>
          </w:p>
          <w:p w14:paraId="477C071E">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4.梧州市207国道东绕城过境公路：</w:t>
            </w:r>
            <w:r>
              <w:rPr>
                <w:rFonts w:hint="eastAsia" w:ascii="宋体" w:hAnsi="宋体" w:cs="Calibri"/>
                <w:color w:val="000000" w:themeColor="text1"/>
                <w:kern w:val="0"/>
                <w:szCs w:val="21"/>
                <w14:textFill>
                  <w14:solidFill>
                    <w14:schemeClr w14:val="tx1"/>
                  </w14:solidFill>
                </w14:textFill>
              </w:rPr>
              <w:t>项目全长22.767km，设计速度80km/h，双向四车道，路基宽24.5m，项目为沥青砼路面。主线桥梁2座/308.5m；涵洞、通道3760.3m/84道。养护工区1处，服务区1处。</w:t>
            </w:r>
          </w:p>
        </w:tc>
      </w:tr>
      <w:tr w14:paraId="152C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2F0D1DA">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55938EBC">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A10DAAE">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参建单位</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4CD6D251">
            <w:pPr>
              <w:pStyle w:val="22"/>
            </w:pPr>
            <w:r>
              <w:rPr>
                <w:rFonts w:hint="eastAsia"/>
              </w:rPr>
              <w:t>1.梧州至乐业公路广宁经苍梧至昭平（广西段K0+000～K71+950、K91+941～K113+282）：</w:t>
            </w:r>
          </w:p>
          <w:p w14:paraId="64D44C0A">
            <w:pPr>
              <w:pStyle w:val="22"/>
              <w:rPr>
                <w:b w:val="0"/>
              </w:rPr>
            </w:pPr>
            <w:r>
              <w:rPr>
                <w:rFonts w:hint="eastAsia"/>
                <w:b w:val="0"/>
              </w:rPr>
              <w:t>建设单位：广西中建苍昭高速公路有限公司。</w:t>
            </w:r>
          </w:p>
          <w:p w14:paraId="4486AB7F">
            <w:pPr>
              <w:pStyle w:val="22"/>
              <w:rPr>
                <w:b w:val="0"/>
              </w:rPr>
            </w:pPr>
            <w:r>
              <w:rPr>
                <w:rFonts w:hint="eastAsia"/>
                <w:b w:val="0"/>
              </w:rPr>
              <w:t>监理单位：JL1:山东恒建工程监理咨询有限公司；JL2:广西交科工程建设有限公司；JL3:中咨公路工程监理咨询有限公司。</w:t>
            </w:r>
          </w:p>
          <w:p w14:paraId="08B67EBC">
            <w:pPr>
              <w:pStyle w:val="22"/>
              <w:rPr>
                <w:b w:val="0"/>
              </w:rPr>
            </w:pPr>
            <w:r>
              <w:rPr>
                <w:rFonts w:hint="eastAsia"/>
                <w:b w:val="0"/>
              </w:rPr>
              <w:t>施工单位：№.1标段：中国建筑第二工程局有限公司；№.2标段：中国建筑第五工程局有限公司；№.3标段：中国建筑第八工程局有限公司。</w:t>
            </w:r>
          </w:p>
          <w:p w14:paraId="0E4A29D7">
            <w:pPr>
              <w:tabs>
                <w:tab w:val="center" w:pos="4153"/>
                <w:tab w:val="right" w:pos="8306"/>
              </w:tabs>
              <w:snapToGrid w:val="0"/>
              <w:jc w:val="left"/>
              <w:rPr>
                <w:rFonts w:ascii="宋体" w:hAnsi="宋体" w:cs="Calibri"/>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2.阳朔至荔浦公路（阳鹿路与贺巴路荔浦连线）</w:t>
            </w:r>
            <w:r>
              <w:rPr>
                <w:rFonts w:hint="eastAsia" w:ascii="宋体" w:hAnsi="宋体" w:cs="Calibri"/>
                <w:b/>
                <w:color w:val="000000" w:themeColor="text1"/>
                <w:kern w:val="0"/>
                <w:szCs w:val="21"/>
                <w14:textFill>
                  <w14:solidFill>
                    <w14:schemeClr w14:val="tx1"/>
                  </w14:solidFill>
                </w14:textFill>
              </w:rPr>
              <w:t>：</w:t>
            </w:r>
          </w:p>
          <w:p w14:paraId="66DAAB85">
            <w:pPr>
              <w:pStyle w:val="22"/>
              <w:rPr>
                <w:b w:val="0"/>
              </w:rPr>
            </w:pPr>
            <w:r>
              <w:rPr>
                <w:rFonts w:hint="eastAsia"/>
                <w:b w:val="0"/>
              </w:rPr>
              <w:t>建设单位：广西桂浦高速公路有限公司。</w:t>
            </w:r>
          </w:p>
          <w:p w14:paraId="242EBF20">
            <w:pPr>
              <w:pStyle w:val="22"/>
              <w:rPr>
                <w:b w:val="0"/>
              </w:rPr>
            </w:pPr>
            <w:r>
              <w:rPr>
                <w:rFonts w:hint="eastAsia"/>
                <w:b w:val="0"/>
              </w:rPr>
              <w:t>监理单位：重庆锦程工程咨询有限公司/甘肃省交通工程建设监理有限公司(联合体)。</w:t>
            </w:r>
          </w:p>
          <w:p w14:paraId="39384DBC">
            <w:pPr>
              <w:pStyle w:val="22"/>
              <w:rPr>
                <w:b w:val="0"/>
              </w:rPr>
            </w:pPr>
            <w:r>
              <w:rPr>
                <w:rFonts w:hint="eastAsia"/>
                <w:b w:val="0"/>
              </w:rPr>
              <w:t>施工单位：中交一公局集团有限公司/中交一公局华南工程有限公司(联合体）。</w:t>
            </w:r>
          </w:p>
          <w:p w14:paraId="303D9A7B">
            <w:pPr>
              <w:tabs>
                <w:tab w:val="center" w:pos="4153"/>
                <w:tab w:val="right" w:pos="8306"/>
              </w:tabs>
              <w:snapToGrid w:val="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3.天峨-北海公路平果至南宁段：</w:t>
            </w:r>
          </w:p>
          <w:p w14:paraId="0F5E7447">
            <w:pPr>
              <w:pStyle w:val="22"/>
              <w:rPr>
                <w:b w:val="0"/>
              </w:rPr>
            </w:pPr>
            <w:r>
              <w:rPr>
                <w:rFonts w:hint="eastAsia"/>
                <w:b w:val="0"/>
              </w:rPr>
              <w:t>建设单位：广西百宁高速公路有限公司。</w:t>
            </w:r>
          </w:p>
          <w:p w14:paraId="6C0DA681">
            <w:pPr>
              <w:pStyle w:val="22"/>
              <w:rPr>
                <w:b w:val="0"/>
              </w:rPr>
            </w:pPr>
            <w:r>
              <w:rPr>
                <w:rFonts w:hint="eastAsia"/>
                <w:b w:val="0"/>
              </w:rPr>
              <w:t>监理单位：№JL1总监办：广西桂通工程管理集团有限公司；№JL2总监办：广西交科工程咨询有限公司。</w:t>
            </w:r>
          </w:p>
          <w:p w14:paraId="7DC065BE">
            <w:pPr>
              <w:pStyle w:val="22"/>
              <w:rPr>
                <w:b w:val="0"/>
              </w:rPr>
            </w:pPr>
            <w:r>
              <w:rPr>
                <w:rFonts w:hint="eastAsia"/>
                <w:b w:val="0"/>
              </w:rPr>
              <w:t>施工单位：№1合同段：中交第二公路工程局有限公司；№2合同段：中交第一航务工程局有限公司。</w:t>
            </w:r>
          </w:p>
          <w:p w14:paraId="60C56EA7">
            <w:pPr>
              <w:tabs>
                <w:tab w:val="center" w:pos="4153"/>
                <w:tab w:val="right" w:pos="8306"/>
              </w:tabs>
              <w:snapToGrid w:val="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4.梧州市207国道东绕城过境公路：</w:t>
            </w:r>
          </w:p>
          <w:p w14:paraId="5FB02833">
            <w:pPr>
              <w:pStyle w:val="22"/>
            </w:pPr>
            <w:r>
              <w:rPr>
                <w:rFonts w:hint="eastAsia"/>
                <w:b w:val="0"/>
              </w:rPr>
              <w:t>建设单位：梧州市交通投资开发有限公司。                            监理单位：广西交科工程咨询有限公司。                                施工单位：中国建筑股份有限公司。</w:t>
            </w:r>
          </w:p>
        </w:tc>
      </w:tr>
      <w:tr w14:paraId="278C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53DA2C48">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0519B40A">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7981161">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建设单位已落实的交（竣）工检测机构</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038E76DC">
            <w:pPr>
              <w:pStyle w:val="22"/>
            </w:pPr>
            <w:r>
              <w:rPr>
                <w:rFonts w:hint="eastAsia"/>
              </w:rPr>
              <w:t>1.梧州至乐业公路广宁经苍梧至昭平（广西段K0+000～K71+950、K91+941～K113+282）：</w:t>
            </w:r>
            <w:r>
              <w:rPr>
                <w:rFonts w:hint="eastAsia"/>
                <w:b w:val="0"/>
              </w:rPr>
              <w:t>JC1广西交科集团有限公司；JC2广西交航工程技术有限公司。</w:t>
            </w:r>
          </w:p>
          <w:p w14:paraId="66D76D2A">
            <w:pPr>
              <w:tabs>
                <w:tab w:val="center" w:pos="4153"/>
                <w:tab w:val="right" w:pos="8306"/>
              </w:tabs>
              <w:snapToGrid w:val="0"/>
              <w:jc w:val="left"/>
              <w:rPr>
                <w:rFonts w:ascii="宋体" w:hAnsi="宋体" w:cs="Calibri"/>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2.阳朔至荔浦公路（阳鹿路与贺巴路荔浦连线）</w:t>
            </w:r>
            <w:r>
              <w:rPr>
                <w:rFonts w:hint="eastAsia" w:ascii="宋体" w:hAnsi="宋体" w:cs="Calibri"/>
                <w:b/>
                <w:color w:val="000000" w:themeColor="text1"/>
                <w:kern w:val="0"/>
                <w:szCs w:val="21"/>
                <w14:textFill>
                  <w14:solidFill>
                    <w14:schemeClr w14:val="tx1"/>
                  </w14:solidFill>
                </w14:textFill>
              </w:rPr>
              <w:t>：</w:t>
            </w:r>
            <w:r>
              <w:rPr>
                <w:rFonts w:hint="eastAsia" w:ascii="宋体" w:hAnsi="宋体" w:cs="Calibri"/>
                <w:color w:val="FF0000"/>
                <w:kern w:val="0"/>
                <w:szCs w:val="21"/>
              </w:rPr>
              <w:t>正在进行招标。</w:t>
            </w:r>
          </w:p>
          <w:p w14:paraId="21D6310B">
            <w:pPr>
              <w:tabs>
                <w:tab w:val="center" w:pos="4153"/>
                <w:tab w:val="right" w:pos="8306"/>
              </w:tabs>
              <w:snapToGrid w:val="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3.天峨-北海公路平果至南宁段：</w:t>
            </w:r>
            <w:r>
              <w:rPr>
                <w:rFonts w:hint="eastAsia" w:ascii="宋体" w:hAnsi="宋体" w:cs="Calibri"/>
                <w:color w:val="000000" w:themeColor="text1"/>
                <w:kern w:val="0"/>
                <w:szCs w:val="21"/>
                <w14:textFill>
                  <w14:solidFill>
                    <w14:schemeClr w14:val="tx1"/>
                  </w14:solidFill>
                </w14:textFill>
              </w:rPr>
              <w:t>云南航天工程物探检测股份有限公司。</w:t>
            </w:r>
          </w:p>
          <w:p w14:paraId="44E25435">
            <w:pPr>
              <w:tabs>
                <w:tab w:val="center" w:pos="4153"/>
                <w:tab w:val="right" w:pos="8306"/>
              </w:tabs>
              <w:snapToGrid w:val="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4.梧州市207国道东绕城过境公路：</w:t>
            </w:r>
            <w:r>
              <w:rPr>
                <w:rFonts w:hint="eastAsia" w:ascii="宋体" w:hAnsi="宋体" w:cs="Calibri"/>
                <w:color w:val="000000" w:themeColor="text1"/>
                <w:kern w:val="0"/>
                <w:szCs w:val="21"/>
                <w14:textFill>
                  <w14:solidFill>
                    <w14:schemeClr w14:val="tx1"/>
                  </w14:solidFill>
                </w14:textFill>
              </w:rPr>
              <w:t>广西交通工程检测有限公司。</w:t>
            </w:r>
          </w:p>
          <w:p w14:paraId="600DA4F2">
            <w:pPr>
              <w:pStyle w:val="22"/>
            </w:pPr>
          </w:p>
        </w:tc>
      </w:tr>
      <w:tr w14:paraId="41F4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160EB53A">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495030F5">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3324054">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计划交（竣）工检测时间</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01E1A875">
            <w:pPr>
              <w:pStyle w:val="22"/>
            </w:pPr>
            <w:r>
              <w:rPr>
                <w:rFonts w:hint="eastAsia"/>
              </w:rPr>
              <w:t>1.梧州至乐业公路广宁经苍梧至昭平（广西段K0+000～K71+950、K91+941～K113+282）：</w:t>
            </w:r>
            <w:r>
              <w:rPr>
                <w:rFonts w:hint="eastAsia"/>
                <w:b w:val="0"/>
              </w:rPr>
              <w:t>2025年6月1日</w:t>
            </w:r>
          </w:p>
          <w:p w14:paraId="2645F4E2">
            <w:pPr>
              <w:tabs>
                <w:tab w:val="center" w:pos="4153"/>
                <w:tab w:val="right" w:pos="8306"/>
              </w:tabs>
              <w:snapToGrid w:val="0"/>
              <w:jc w:val="left"/>
              <w:rPr>
                <w:rFonts w:ascii="宋体" w:hAnsi="宋体" w:cs="Calibri"/>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2.阳朔至荔浦公路（阳鹿路与贺巴路荔浦连线）</w:t>
            </w:r>
            <w:r>
              <w:rPr>
                <w:rFonts w:hint="eastAsia" w:ascii="宋体" w:hAnsi="宋体" w:cs="Calibri"/>
                <w:b/>
                <w:color w:val="000000" w:themeColor="text1"/>
                <w:kern w:val="0"/>
                <w:szCs w:val="21"/>
                <w14:textFill>
                  <w14:solidFill>
                    <w14:schemeClr w14:val="tx1"/>
                  </w14:solidFill>
                </w14:textFill>
              </w:rPr>
              <w:t>：</w:t>
            </w:r>
            <w:r>
              <w:rPr>
                <w:rFonts w:hint="eastAsia"/>
              </w:rPr>
              <w:t>2025年9月20日</w:t>
            </w:r>
          </w:p>
          <w:p w14:paraId="1B1F6F5F">
            <w:pPr>
              <w:tabs>
                <w:tab w:val="center" w:pos="4153"/>
                <w:tab w:val="right" w:pos="8306"/>
              </w:tabs>
              <w:snapToGrid w:val="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3.天峨-北海公路平果至南宁段：</w:t>
            </w:r>
            <w:r>
              <w:rPr>
                <w:rFonts w:hint="eastAsia"/>
              </w:rPr>
              <w:t>2025年5月10日</w:t>
            </w:r>
          </w:p>
          <w:p w14:paraId="1084F737">
            <w:pPr>
              <w:tabs>
                <w:tab w:val="center" w:pos="4153"/>
                <w:tab w:val="right" w:pos="8306"/>
              </w:tabs>
              <w:snapToGrid w:val="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4.梧州市207国道东绕城过境公路：</w:t>
            </w:r>
            <w:r>
              <w:rPr>
                <w:rFonts w:hint="eastAsia"/>
              </w:rPr>
              <w:t>2025年5月15日</w:t>
            </w:r>
          </w:p>
        </w:tc>
      </w:tr>
      <w:tr w14:paraId="48CB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515" w:type="dxa"/>
            <w:gridSpan w:val="8"/>
            <w:tcBorders>
              <w:top w:val="single" w:color="auto" w:sz="4" w:space="0"/>
              <w:left w:val="single" w:color="auto" w:sz="4" w:space="0"/>
              <w:bottom w:val="single" w:color="auto" w:sz="4" w:space="0"/>
              <w:right w:val="single" w:color="auto" w:sz="4" w:space="0"/>
            </w:tcBorders>
            <w:vAlign w:val="center"/>
          </w:tcPr>
          <w:p w14:paraId="06E7BC29">
            <w:pPr>
              <w:snapToGrid w:val="0"/>
              <w:ind w:right="-299" w:firstLine="420"/>
              <w:jc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检测工程量</w:t>
            </w:r>
          </w:p>
        </w:tc>
      </w:tr>
      <w:tr w14:paraId="7710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gridSpan w:val="2"/>
            <w:tcBorders>
              <w:top w:val="single" w:color="auto" w:sz="4" w:space="0"/>
              <w:left w:val="single" w:color="auto" w:sz="4" w:space="0"/>
              <w:bottom w:val="single" w:color="auto" w:sz="4" w:space="0"/>
              <w:right w:val="single" w:color="auto" w:sz="4" w:space="0"/>
            </w:tcBorders>
            <w:vAlign w:val="center"/>
          </w:tcPr>
          <w:p w14:paraId="23CB5A91">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单位</w:t>
            </w:r>
          </w:p>
          <w:p w14:paraId="795A83E0">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140F5CF8">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分部工程类别</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69F45D0">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检测项目</w:t>
            </w:r>
          </w:p>
        </w:tc>
        <w:tc>
          <w:tcPr>
            <w:tcW w:w="2126" w:type="dxa"/>
            <w:tcBorders>
              <w:top w:val="single" w:color="auto" w:sz="4" w:space="0"/>
              <w:left w:val="single" w:color="auto" w:sz="4" w:space="0"/>
              <w:bottom w:val="single" w:color="auto" w:sz="4" w:space="0"/>
              <w:right w:val="single" w:color="auto" w:sz="4" w:space="0"/>
            </w:tcBorders>
            <w:vAlign w:val="center"/>
          </w:tcPr>
          <w:p w14:paraId="3D5F42F1">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检测单位</w:t>
            </w:r>
          </w:p>
        </w:tc>
        <w:tc>
          <w:tcPr>
            <w:tcW w:w="1865" w:type="dxa"/>
            <w:tcBorders>
              <w:top w:val="single" w:color="auto" w:sz="4" w:space="0"/>
              <w:left w:val="single" w:color="auto" w:sz="4" w:space="0"/>
              <w:bottom w:val="single" w:color="auto" w:sz="4" w:space="0"/>
              <w:right w:val="single" w:color="auto" w:sz="4" w:space="0"/>
            </w:tcBorders>
            <w:vAlign w:val="center"/>
          </w:tcPr>
          <w:p w14:paraId="428A4730">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检测工程量</w:t>
            </w:r>
          </w:p>
        </w:tc>
      </w:tr>
      <w:tr w14:paraId="4263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059344F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1F3C8C9E">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路基土石方</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D91BB2B">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边坡</w:t>
            </w:r>
          </w:p>
        </w:tc>
        <w:tc>
          <w:tcPr>
            <w:tcW w:w="2126" w:type="dxa"/>
            <w:tcBorders>
              <w:top w:val="single" w:color="auto" w:sz="4" w:space="0"/>
              <w:left w:val="single" w:color="auto" w:sz="4" w:space="0"/>
              <w:bottom w:val="single" w:color="auto" w:sz="4" w:space="0"/>
              <w:right w:val="single" w:color="auto" w:sz="4" w:space="0"/>
            </w:tcBorders>
            <w:vAlign w:val="center"/>
          </w:tcPr>
          <w:p w14:paraId="321E40F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1B06021">
            <w:pPr>
              <w:jc w:val="center"/>
              <w:rPr>
                <w:rFonts w:ascii="宋体" w:hAnsi="宋体" w:cs="宋体"/>
                <w:color w:val="000000"/>
                <w:sz w:val="18"/>
                <w:szCs w:val="18"/>
              </w:rPr>
            </w:pPr>
            <w:r>
              <w:rPr>
                <w:rFonts w:hint="eastAsia"/>
                <w:color w:val="000000"/>
                <w:sz w:val="18"/>
                <w:szCs w:val="18"/>
              </w:rPr>
              <w:t>104</w:t>
            </w:r>
          </w:p>
        </w:tc>
      </w:tr>
      <w:tr w14:paraId="5A68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1F3222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34BC51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021EEF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5FEB919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3953EA9">
            <w:pPr>
              <w:jc w:val="center"/>
              <w:rPr>
                <w:rFonts w:ascii="宋体" w:hAnsi="宋体" w:cs="宋体"/>
                <w:color w:val="000000"/>
                <w:sz w:val="18"/>
                <w:szCs w:val="18"/>
              </w:rPr>
            </w:pPr>
            <w:r>
              <w:rPr>
                <w:rFonts w:hint="eastAsia"/>
                <w:color w:val="000000"/>
                <w:sz w:val="18"/>
                <w:szCs w:val="18"/>
              </w:rPr>
              <w:t>0</w:t>
            </w:r>
          </w:p>
        </w:tc>
      </w:tr>
      <w:tr w14:paraId="7253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DFD568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040AA8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9DB2EC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铺砌厚度</w:t>
            </w:r>
          </w:p>
        </w:tc>
        <w:tc>
          <w:tcPr>
            <w:tcW w:w="2126" w:type="dxa"/>
            <w:tcBorders>
              <w:top w:val="single" w:color="auto" w:sz="4" w:space="0"/>
              <w:left w:val="single" w:color="auto" w:sz="4" w:space="0"/>
              <w:bottom w:val="single" w:color="auto" w:sz="4" w:space="0"/>
              <w:right w:val="single" w:color="auto" w:sz="4" w:space="0"/>
            </w:tcBorders>
            <w:vAlign w:val="center"/>
          </w:tcPr>
          <w:p w14:paraId="22E66A6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2A91E1">
            <w:pPr>
              <w:jc w:val="center"/>
              <w:rPr>
                <w:rFonts w:ascii="宋体" w:hAnsi="宋体" w:cs="宋体"/>
                <w:color w:val="000000"/>
                <w:sz w:val="18"/>
                <w:szCs w:val="18"/>
              </w:rPr>
            </w:pPr>
            <w:r>
              <w:rPr>
                <w:rFonts w:hint="eastAsia"/>
                <w:color w:val="000000"/>
                <w:sz w:val="18"/>
                <w:szCs w:val="18"/>
              </w:rPr>
              <w:t>0</w:t>
            </w:r>
          </w:p>
        </w:tc>
      </w:tr>
      <w:tr w14:paraId="3C71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2DC6A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16F649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小桥</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23F7CE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569EF8A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D9A311D">
            <w:pPr>
              <w:jc w:val="center"/>
              <w:rPr>
                <w:rFonts w:ascii="宋体" w:hAnsi="宋体" w:cs="宋体"/>
                <w:color w:val="000000"/>
                <w:sz w:val="18"/>
                <w:szCs w:val="18"/>
              </w:rPr>
            </w:pPr>
            <w:r>
              <w:rPr>
                <w:rFonts w:hint="eastAsia"/>
                <w:color w:val="000000"/>
                <w:sz w:val="18"/>
                <w:szCs w:val="18"/>
              </w:rPr>
              <w:t>0</w:t>
            </w:r>
          </w:p>
        </w:tc>
      </w:tr>
      <w:tr w14:paraId="2A23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00FE9D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C741A4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EE17F4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5EF69FA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AD1F1CF">
            <w:pPr>
              <w:jc w:val="center"/>
              <w:rPr>
                <w:rFonts w:ascii="宋体" w:hAnsi="宋体" w:cs="宋体"/>
                <w:color w:val="000000"/>
                <w:sz w:val="18"/>
                <w:szCs w:val="18"/>
              </w:rPr>
            </w:pPr>
            <w:r>
              <w:rPr>
                <w:rFonts w:hint="eastAsia"/>
                <w:color w:val="000000"/>
                <w:sz w:val="18"/>
                <w:szCs w:val="18"/>
              </w:rPr>
              <w:t>0</w:t>
            </w:r>
          </w:p>
        </w:tc>
      </w:tr>
      <w:tr w14:paraId="6866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4F41AD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6E582C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涵洞</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664687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1C6BA71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7D630DF">
            <w:pPr>
              <w:jc w:val="center"/>
              <w:rPr>
                <w:rFonts w:ascii="宋体" w:hAnsi="宋体" w:cs="宋体"/>
                <w:color w:val="000000"/>
                <w:sz w:val="18"/>
                <w:szCs w:val="18"/>
              </w:rPr>
            </w:pPr>
            <w:r>
              <w:rPr>
                <w:rFonts w:hint="eastAsia"/>
                <w:color w:val="000000"/>
                <w:sz w:val="18"/>
                <w:szCs w:val="18"/>
              </w:rPr>
              <w:t>230</w:t>
            </w:r>
          </w:p>
        </w:tc>
      </w:tr>
      <w:tr w14:paraId="18E3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B9106C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26E49B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492386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73CEB3B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90576AE">
            <w:pPr>
              <w:jc w:val="center"/>
              <w:rPr>
                <w:rFonts w:ascii="宋体" w:hAnsi="宋体" w:cs="宋体"/>
                <w:color w:val="000000"/>
                <w:sz w:val="18"/>
                <w:szCs w:val="18"/>
              </w:rPr>
            </w:pPr>
            <w:r>
              <w:rPr>
                <w:rFonts w:hint="eastAsia"/>
                <w:color w:val="000000"/>
                <w:sz w:val="18"/>
                <w:szCs w:val="18"/>
              </w:rPr>
              <w:t>113</w:t>
            </w:r>
          </w:p>
        </w:tc>
      </w:tr>
      <w:tr w14:paraId="281C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BCF0CF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7F5B9D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支挡工程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12FAD4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2BC4C36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CCE0AC5">
            <w:pPr>
              <w:jc w:val="center"/>
              <w:rPr>
                <w:rFonts w:ascii="宋体" w:hAnsi="宋体" w:cs="宋体"/>
                <w:color w:val="000000"/>
                <w:sz w:val="18"/>
                <w:szCs w:val="18"/>
              </w:rPr>
            </w:pPr>
            <w:r>
              <w:rPr>
                <w:rFonts w:hint="eastAsia"/>
                <w:color w:val="000000"/>
                <w:sz w:val="18"/>
                <w:szCs w:val="18"/>
              </w:rPr>
              <w:t>220</w:t>
            </w:r>
          </w:p>
        </w:tc>
      </w:tr>
      <w:tr w14:paraId="75A8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30C68E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5DF3E1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1765D0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45AF090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4837B38">
            <w:pPr>
              <w:jc w:val="center"/>
              <w:rPr>
                <w:rFonts w:ascii="宋体" w:hAnsi="宋体" w:cs="宋体"/>
                <w:color w:val="000000"/>
                <w:sz w:val="18"/>
                <w:szCs w:val="18"/>
              </w:rPr>
            </w:pPr>
            <w:r>
              <w:rPr>
                <w:rFonts w:hint="eastAsia"/>
                <w:color w:val="000000"/>
                <w:sz w:val="18"/>
                <w:szCs w:val="18"/>
              </w:rPr>
              <w:t>109</w:t>
            </w:r>
          </w:p>
        </w:tc>
      </w:tr>
      <w:tr w14:paraId="5B9B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49C2BB8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0D1C122">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路面面层</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F836A1C">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1AA5B0E5">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4FE5BFB">
            <w:pPr>
              <w:jc w:val="center"/>
              <w:rPr>
                <w:rFonts w:ascii="宋体" w:hAnsi="宋体" w:cs="宋体"/>
                <w:color w:val="000000"/>
                <w:sz w:val="18"/>
                <w:szCs w:val="18"/>
              </w:rPr>
            </w:pPr>
            <w:r>
              <w:rPr>
                <w:rFonts w:hint="eastAsia"/>
                <w:color w:val="000000"/>
                <w:sz w:val="18"/>
                <w:szCs w:val="18"/>
              </w:rPr>
              <w:t>52</w:t>
            </w:r>
          </w:p>
        </w:tc>
      </w:tr>
      <w:tr w14:paraId="1A7F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713D77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82D46E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6C5AFC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路肩及中央分隔带压实度</w:t>
            </w:r>
          </w:p>
        </w:tc>
        <w:tc>
          <w:tcPr>
            <w:tcW w:w="2126" w:type="dxa"/>
            <w:tcBorders>
              <w:top w:val="single" w:color="auto" w:sz="4" w:space="0"/>
              <w:left w:val="single" w:color="auto" w:sz="4" w:space="0"/>
              <w:bottom w:val="single" w:color="auto" w:sz="4" w:space="0"/>
              <w:right w:val="single" w:color="auto" w:sz="4" w:space="0"/>
            </w:tcBorders>
            <w:vAlign w:val="center"/>
          </w:tcPr>
          <w:p w14:paraId="407B771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0F8502C">
            <w:pPr>
              <w:jc w:val="center"/>
              <w:rPr>
                <w:rFonts w:ascii="宋体" w:hAnsi="宋体" w:cs="宋体"/>
                <w:color w:val="000000"/>
                <w:sz w:val="18"/>
                <w:szCs w:val="18"/>
              </w:rPr>
            </w:pPr>
            <w:r>
              <w:rPr>
                <w:rFonts w:hint="eastAsia"/>
                <w:color w:val="000000"/>
                <w:sz w:val="18"/>
                <w:szCs w:val="18"/>
              </w:rPr>
              <w:t>52</w:t>
            </w:r>
          </w:p>
        </w:tc>
      </w:tr>
      <w:tr w14:paraId="2DED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508B29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39F452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42D1EF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7B63B0B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0B5AF7A">
            <w:pPr>
              <w:jc w:val="center"/>
              <w:rPr>
                <w:rFonts w:ascii="宋体" w:hAnsi="宋体" w:cs="宋体"/>
                <w:color w:val="000000"/>
                <w:sz w:val="18"/>
                <w:szCs w:val="18"/>
              </w:rPr>
            </w:pPr>
            <w:r>
              <w:rPr>
                <w:rFonts w:hint="eastAsia"/>
                <w:color w:val="000000"/>
                <w:sz w:val="18"/>
                <w:szCs w:val="18"/>
              </w:rPr>
              <w:t>9057</w:t>
            </w:r>
          </w:p>
        </w:tc>
      </w:tr>
      <w:tr w14:paraId="09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4197B5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C70ADB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51D436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08D661A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F1044C6">
            <w:pPr>
              <w:jc w:val="center"/>
              <w:rPr>
                <w:rFonts w:ascii="宋体" w:hAnsi="宋体" w:cs="宋体"/>
                <w:color w:val="000000"/>
                <w:sz w:val="18"/>
                <w:szCs w:val="18"/>
              </w:rPr>
            </w:pPr>
            <w:r>
              <w:rPr>
                <w:rFonts w:hint="eastAsia"/>
                <w:color w:val="000000"/>
                <w:sz w:val="18"/>
                <w:szCs w:val="18"/>
              </w:rPr>
              <w:t>4183</w:t>
            </w:r>
          </w:p>
        </w:tc>
      </w:tr>
      <w:tr w14:paraId="7654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BED28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FE83F12">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858A04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79AAECB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54F95DD">
            <w:pPr>
              <w:jc w:val="center"/>
              <w:rPr>
                <w:rFonts w:ascii="宋体" w:hAnsi="宋体" w:cs="宋体"/>
                <w:color w:val="000000"/>
                <w:sz w:val="18"/>
                <w:szCs w:val="18"/>
              </w:rPr>
            </w:pPr>
            <w:r>
              <w:rPr>
                <w:rFonts w:hint="eastAsia"/>
                <w:color w:val="000000"/>
                <w:sz w:val="18"/>
                <w:szCs w:val="18"/>
              </w:rPr>
              <w:t>52</w:t>
            </w:r>
          </w:p>
        </w:tc>
      </w:tr>
      <w:tr w14:paraId="714F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F36FD4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AE569D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452CEC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3A4237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FC57F28">
            <w:pPr>
              <w:jc w:val="center"/>
              <w:rPr>
                <w:rFonts w:ascii="宋体" w:hAnsi="宋体" w:cs="宋体"/>
                <w:color w:val="000000"/>
                <w:sz w:val="18"/>
                <w:szCs w:val="18"/>
              </w:rPr>
            </w:pPr>
            <w:r>
              <w:rPr>
                <w:rFonts w:hint="eastAsia"/>
                <w:color w:val="000000"/>
                <w:sz w:val="18"/>
                <w:szCs w:val="18"/>
              </w:rPr>
              <w:t>0</w:t>
            </w:r>
          </w:p>
        </w:tc>
      </w:tr>
      <w:tr w14:paraId="080D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B4F8BB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02C59FA">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FCB9E9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72E8177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824023C">
            <w:pPr>
              <w:jc w:val="center"/>
              <w:rPr>
                <w:rFonts w:ascii="宋体" w:hAnsi="宋体" w:cs="宋体"/>
                <w:color w:val="000000"/>
                <w:sz w:val="18"/>
                <w:szCs w:val="18"/>
              </w:rPr>
            </w:pPr>
            <w:r>
              <w:rPr>
                <w:rFonts w:hint="eastAsia"/>
                <w:color w:val="000000"/>
                <w:sz w:val="18"/>
                <w:szCs w:val="18"/>
              </w:rPr>
              <w:t>0</w:t>
            </w:r>
          </w:p>
        </w:tc>
      </w:tr>
      <w:tr w14:paraId="0003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DAE278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C654FB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5B2B4C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w:t>
            </w:r>
          </w:p>
        </w:tc>
        <w:tc>
          <w:tcPr>
            <w:tcW w:w="2126" w:type="dxa"/>
            <w:tcBorders>
              <w:top w:val="single" w:color="auto" w:sz="4" w:space="0"/>
              <w:left w:val="single" w:color="auto" w:sz="4" w:space="0"/>
              <w:bottom w:val="single" w:color="auto" w:sz="4" w:space="0"/>
              <w:right w:val="single" w:color="auto" w:sz="4" w:space="0"/>
            </w:tcBorders>
            <w:vAlign w:val="center"/>
          </w:tcPr>
          <w:p w14:paraId="269C47E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C9F7E19">
            <w:pPr>
              <w:jc w:val="center"/>
              <w:rPr>
                <w:rFonts w:ascii="宋体" w:hAnsi="宋体" w:cs="宋体"/>
                <w:color w:val="000000"/>
                <w:sz w:val="18"/>
                <w:szCs w:val="18"/>
              </w:rPr>
            </w:pPr>
            <w:r>
              <w:rPr>
                <w:rFonts w:hint="eastAsia"/>
                <w:color w:val="000000"/>
                <w:sz w:val="18"/>
                <w:szCs w:val="18"/>
              </w:rPr>
              <w:t>302</w:t>
            </w:r>
          </w:p>
        </w:tc>
      </w:tr>
      <w:tr w14:paraId="145F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6D4195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56A44D0">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55E314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508636E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0D91F06">
            <w:pPr>
              <w:jc w:val="center"/>
              <w:rPr>
                <w:rFonts w:ascii="宋体" w:hAnsi="宋体" w:cs="宋体"/>
                <w:color w:val="000000"/>
                <w:sz w:val="18"/>
                <w:szCs w:val="18"/>
              </w:rPr>
            </w:pPr>
            <w:r>
              <w:rPr>
                <w:rFonts w:hint="eastAsia"/>
                <w:color w:val="000000"/>
                <w:sz w:val="18"/>
                <w:szCs w:val="18"/>
              </w:rPr>
              <w:t>6479</w:t>
            </w:r>
          </w:p>
        </w:tc>
      </w:tr>
      <w:tr w14:paraId="0E5B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688A63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071FDE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E6C3DF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7FFC40C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109E985">
            <w:pPr>
              <w:jc w:val="center"/>
              <w:rPr>
                <w:rFonts w:ascii="宋体" w:hAnsi="宋体" w:cs="宋体"/>
                <w:color w:val="000000"/>
                <w:sz w:val="18"/>
                <w:szCs w:val="18"/>
              </w:rPr>
            </w:pPr>
            <w:r>
              <w:rPr>
                <w:rFonts w:hint="eastAsia"/>
                <w:color w:val="000000"/>
                <w:sz w:val="18"/>
                <w:szCs w:val="18"/>
              </w:rPr>
              <w:t>280</w:t>
            </w:r>
          </w:p>
        </w:tc>
      </w:tr>
      <w:tr w14:paraId="34C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DEB1E5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C84239E">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DA4633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68C80C7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2E38FCB">
            <w:pPr>
              <w:jc w:val="center"/>
              <w:rPr>
                <w:rFonts w:ascii="宋体" w:hAnsi="宋体" w:cs="宋体"/>
                <w:color w:val="000000"/>
                <w:sz w:val="18"/>
                <w:szCs w:val="18"/>
              </w:rPr>
            </w:pPr>
            <w:r>
              <w:rPr>
                <w:rFonts w:hint="eastAsia"/>
                <w:color w:val="000000"/>
                <w:sz w:val="18"/>
                <w:szCs w:val="18"/>
              </w:rPr>
              <w:t>52</w:t>
            </w:r>
          </w:p>
        </w:tc>
      </w:tr>
      <w:tr w14:paraId="26B5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48ABCD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0A7F78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38D3FB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26093B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316D088">
            <w:pPr>
              <w:jc w:val="center"/>
              <w:rPr>
                <w:rFonts w:ascii="宋体" w:hAnsi="宋体" w:cs="宋体"/>
                <w:color w:val="000000"/>
                <w:sz w:val="18"/>
                <w:szCs w:val="18"/>
              </w:rPr>
            </w:pPr>
            <w:r>
              <w:rPr>
                <w:rFonts w:hint="eastAsia"/>
                <w:color w:val="000000"/>
                <w:sz w:val="18"/>
                <w:szCs w:val="18"/>
              </w:rPr>
              <w:t>52</w:t>
            </w:r>
          </w:p>
        </w:tc>
      </w:tr>
      <w:tr w14:paraId="4620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529EB43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桥梁工程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6767E82">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448874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墩台砼强度</w:t>
            </w:r>
          </w:p>
        </w:tc>
        <w:tc>
          <w:tcPr>
            <w:tcW w:w="2126" w:type="dxa"/>
            <w:tcBorders>
              <w:top w:val="single" w:color="auto" w:sz="4" w:space="0"/>
              <w:left w:val="single" w:color="auto" w:sz="4" w:space="0"/>
              <w:bottom w:val="single" w:color="auto" w:sz="4" w:space="0"/>
              <w:right w:val="single" w:color="auto" w:sz="4" w:space="0"/>
            </w:tcBorders>
            <w:vAlign w:val="center"/>
          </w:tcPr>
          <w:p w14:paraId="010CEAB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90152D2">
            <w:pPr>
              <w:jc w:val="center"/>
              <w:rPr>
                <w:rFonts w:ascii="宋体" w:hAnsi="宋体" w:cs="宋体"/>
                <w:color w:val="000000"/>
                <w:sz w:val="18"/>
                <w:szCs w:val="18"/>
              </w:rPr>
            </w:pPr>
            <w:r>
              <w:rPr>
                <w:rFonts w:hint="eastAsia"/>
                <w:color w:val="000000"/>
                <w:sz w:val="18"/>
                <w:szCs w:val="18"/>
              </w:rPr>
              <w:t>930</w:t>
            </w:r>
          </w:p>
        </w:tc>
      </w:tr>
      <w:tr w14:paraId="1F7E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D86C50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3CB05E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CAC82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697FF92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49E87E7">
            <w:pPr>
              <w:jc w:val="center"/>
              <w:rPr>
                <w:rFonts w:ascii="宋体" w:hAnsi="宋体" w:cs="宋体"/>
                <w:color w:val="000000"/>
                <w:sz w:val="18"/>
                <w:szCs w:val="18"/>
              </w:rPr>
            </w:pPr>
            <w:r>
              <w:rPr>
                <w:rFonts w:hint="eastAsia"/>
                <w:color w:val="000000"/>
                <w:sz w:val="18"/>
                <w:szCs w:val="18"/>
              </w:rPr>
              <w:t>931</w:t>
            </w:r>
          </w:p>
        </w:tc>
      </w:tr>
      <w:tr w14:paraId="5503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5A85FA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CA59DAC">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E4FE4A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5D53114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E5660B2">
            <w:pPr>
              <w:jc w:val="center"/>
              <w:rPr>
                <w:rFonts w:ascii="宋体" w:hAnsi="宋体" w:cs="宋体"/>
                <w:color w:val="000000"/>
                <w:sz w:val="18"/>
                <w:szCs w:val="18"/>
              </w:rPr>
            </w:pPr>
            <w:r>
              <w:rPr>
                <w:rFonts w:hint="eastAsia"/>
                <w:color w:val="000000"/>
                <w:sz w:val="18"/>
                <w:szCs w:val="18"/>
              </w:rPr>
              <w:t>1860</w:t>
            </w:r>
          </w:p>
        </w:tc>
      </w:tr>
      <w:tr w14:paraId="5326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B81109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154074F">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3552E1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墩台垂直度</w:t>
            </w:r>
          </w:p>
        </w:tc>
        <w:tc>
          <w:tcPr>
            <w:tcW w:w="2126" w:type="dxa"/>
            <w:tcBorders>
              <w:top w:val="single" w:color="auto" w:sz="4" w:space="0"/>
              <w:left w:val="single" w:color="auto" w:sz="4" w:space="0"/>
              <w:bottom w:val="single" w:color="auto" w:sz="4" w:space="0"/>
              <w:right w:val="single" w:color="auto" w:sz="4" w:space="0"/>
            </w:tcBorders>
            <w:vAlign w:val="center"/>
          </w:tcPr>
          <w:p w14:paraId="0E45793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956F130">
            <w:pPr>
              <w:jc w:val="center"/>
              <w:rPr>
                <w:rFonts w:ascii="宋体" w:hAnsi="宋体" w:cs="宋体"/>
                <w:color w:val="000000"/>
                <w:sz w:val="18"/>
                <w:szCs w:val="18"/>
              </w:rPr>
            </w:pPr>
            <w:r>
              <w:rPr>
                <w:rFonts w:hint="eastAsia"/>
                <w:color w:val="000000"/>
                <w:sz w:val="18"/>
                <w:szCs w:val="18"/>
              </w:rPr>
              <w:t>373</w:t>
            </w:r>
          </w:p>
        </w:tc>
      </w:tr>
      <w:tr w14:paraId="6097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733968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FD0EAE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D5E136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5D6F76E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6B99848">
            <w:pPr>
              <w:jc w:val="center"/>
              <w:rPr>
                <w:rFonts w:ascii="宋体" w:hAnsi="宋体" w:cs="宋体"/>
                <w:color w:val="000000"/>
                <w:sz w:val="18"/>
                <w:szCs w:val="18"/>
              </w:rPr>
            </w:pPr>
            <w:r>
              <w:rPr>
                <w:rFonts w:hint="eastAsia"/>
                <w:color w:val="000000"/>
                <w:sz w:val="18"/>
                <w:szCs w:val="18"/>
              </w:rPr>
              <w:t>1860</w:t>
            </w:r>
          </w:p>
        </w:tc>
      </w:tr>
      <w:tr w14:paraId="6C57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83D77E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51FA4B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5ABC7E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2ED1C7B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490604C">
            <w:pPr>
              <w:jc w:val="center"/>
              <w:rPr>
                <w:rFonts w:ascii="宋体" w:hAnsi="宋体" w:cs="宋体"/>
                <w:color w:val="000000"/>
                <w:sz w:val="18"/>
                <w:szCs w:val="18"/>
              </w:rPr>
            </w:pPr>
            <w:r>
              <w:rPr>
                <w:rFonts w:hint="eastAsia"/>
                <w:color w:val="000000"/>
                <w:sz w:val="18"/>
                <w:szCs w:val="18"/>
              </w:rPr>
              <w:t>466</w:t>
            </w:r>
          </w:p>
        </w:tc>
      </w:tr>
      <w:tr w14:paraId="5FB3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02C0E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537F6C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0CA631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4D544A6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BA5BA3B">
            <w:pPr>
              <w:jc w:val="center"/>
              <w:rPr>
                <w:rFonts w:ascii="宋体" w:hAnsi="宋体" w:cs="宋体"/>
                <w:color w:val="000000"/>
                <w:sz w:val="18"/>
                <w:szCs w:val="18"/>
              </w:rPr>
            </w:pPr>
            <w:r>
              <w:rPr>
                <w:rFonts w:hint="eastAsia"/>
                <w:color w:val="000000"/>
                <w:sz w:val="18"/>
                <w:szCs w:val="18"/>
              </w:rPr>
              <w:t>1860</w:t>
            </w:r>
          </w:p>
        </w:tc>
      </w:tr>
      <w:tr w14:paraId="7B0D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71C927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31CE01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桥面系</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E81F15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伸缩缝与桥面高差</w:t>
            </w:r>
          </w:p>
        </w:tc>
        <w:tc>
          <w:tcPr>
            <w:tcW w:w="2126" w:type="dxa"/>
            <w:tcBorders>
              <w:top w:val="single" w:color="auto" w:sz="4" w:space="0"/>
              <w:left w:val="single" w:color="auto" w:sz="4" w:space="0"/>
              <w:bottom w:val="single" w:color="auto" w:sz="4" w:space="0"/>
              <w:right w:val="single" w:color="auto" w:sz="4" w:space="0"/>
            </w:tcBorders>
            <w:vAlign w:val="center"/>
          </w:tcPr>
          <w:p w14:paraId="0F2BF5D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缝</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7FBDFB7">
            <w:pPr>
              <w:jc w:val="center"/>
              <w:rPr>
                <w:rFonts w:ascii="宋体" w:hAnsi="宋体" w:cs="宋体"/>
                <w:color w:val="000000"/>
                <w:sz w:val="18"/>
                <w:szCs w:val="18"/>
              </w:rPr>
            </w:pPr>
            <w:r>
              <w:rPr>
                <w:rFonts w:hint="eastAsia"/>
                <w:color w:val="000000"/>
                <w:sz w:val="18"/>
                <w:szCs w:val="18"/>
              </w:rPr>
              <w:t>186</w:t>
            </w:r>
          </w:p>
        </w:tc>
      </w:tr>
      <w:tr w14:paraId="05B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A69C05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D4D71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C06E5B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桥面铺装平整度*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5B30DFA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公里/车道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2715AED">
            <w:pPr>
              <w:jc w:val="center"/>
              <w:rPr>
                <w:rFonts w:ascii="宋体" w:hAnsi="宋体" w:cs="宋体"/>
                <w:color w:val="000000"/>
                <w:sz w:val="18"/>
                <w:szCs w:val="18"/>
              </w:rPr>
            </w:pPr>
            <w:r>
              <w:rPr>
                <w:rFonts w:hint="eastAsia"/>
                <w:color w:val="000000"/>
                <w:sz w:val="18"/>
                <w:szCs w:val="18"/>
              </w:rPr>
              <w:t>141</w:t>
            </w:r>
          </w:p>
        </w:tc>
      </w:tr>
      <w:tr w14:paraId="17F9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231AE3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DADD29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6B538E6">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桥面铺装平整度*（三米直尺）</w:t>
            </w:r>
          </w:p>
        </w:tc>
        <w:tc>
          <w:tcPr>
            <w:tcW w:w="2126" w:type="dxa"/>
            <w:tcBorders>
              <w:top w:val="single" w:color="auto" w:sz="4" w:space="0"/>
              <w:left w:val="single" w:color="auto" w:sz="4" w:space="0"/>
              <w:bottom w:val="single" w:color="auto" w:sz="4" w:space="0"/>
              <w:right w:val="single" w:color="auto" w:sz="4" w:space="0"/>
            </w:tcBorders>
            <w:vAlign w:val="center"/>
          </w:tcPr>
          <w:p w14:paraId="4697EFA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AFDD6C6">
            <w:pPr>
              <w:jc w:val="center"/>
              <w:rPr>
                <w:rFonts w:ascii="宋体" w:hAnsi="宋体" w:cs="宋体"/>
                <w:color w:val="000000"/>
                <w:sz w:val="18"/>
                <w:szCs w:val="18"/>
              </w:rPr>
            </w:pPr>
            <w:r>
              <w:rPr>
                <w:rFonts w:hint="eastAsia"/>
                <w:color w:val="000000"/>
                <w:sz w:val="18"/>
                <w:szCs w:val="18"/>
              </w:rPr>
              <w:t>0</w:t>
            </w:r>
          </w:p>
        </w:tc>
      </w:tr>
      <w:tr w14:paraId="17CF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322EA6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4247AF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882833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5FA0F9A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3BACCAA">
            <w:pPr>
              <w:jc w:val="center"/>
              <w:rPr>
                <w:rFonts w:ascii="宋体" w:hAnsi="宋体" w:cs="宋体"/>
                <w:color w:val="000000"/>
                <w:sz w:val="18"/>
                <w:szCs w:val="18"/>
              </w:rPr>
            </w:pPr>
            <w:r>
              <w:rPr>
                <w:rFonts w:hint="eastAsia"/>
                <w:color w:val="000000"/>
                <w:sz w:val="18"/>
                <w:szCs w:val="18"/>
              </w:rPr>
              <w:t>169</w:t>
            </w:r>
          </w:p>
        </w:tc>
      </w:tr>
      <w:tr w14:paraId="10C5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83966E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BBC1EF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4C8E42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3C69529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5430BB6">
            <w:pPr>
              <w:jc w:val="center"/>
              <w:rPr>
                <w:rFonts w:ascii="宋体" w:hAnsi="宋体" w:cs="宋体"/>
                <w:color w:val="000000"/>
                <w:sz w:val="18"/>
                <w:szCs w:val="18"/>
              </w:rPr>
            </w:pPr>
            <w:r>
              <w:rPr>
                <w:rFonts w:hint="eastAsia"/>
                <w:color w:val="000000"/>
                <w:sz w:val="18"/>
                <w:szCs w:val="18"/>
              </w:rPr>
              <w:t>237</w:t>
            </w:r>
          </w:p>
        </w:tc>
      </w:tr>
      <w:tr w14:paraId="5790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1F22206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F8AF18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3543F9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衬砌强度</w:t>
            </w:r>
          </w:p>
        </w:tc>
        <w:tc>
          <w:tcPr>
            <w:tcW w:w="2126" w:type="dxa"/>
            <w:tcBorders>
              <w:top w:val="single" w:color="auto" w:sz="4" w:space="0"/>
              <w:left w:val="single" w:color="auto" w:sz="4" w:space="0"/>
              <w:bottom w:val="single" w:color="auto" w:sz="4" w:space="0"/>
              <w:right w:val="single" w:color="auto" w:sz="4" w:space="0"/>
            </w:tcBorders>
            <w:vAlign w:val="center"/>
          </w:tcPr>
          <w:p w14:paraId="7E13EAC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5DCA02B">
            <w:pPr>
              <w:jc w:val="center"/>
              <w:rPr>
                <w:rFonts w:ascii="宋体" w:hAnsi="宋体" w:cs="宋体"/>
                <w:color w:val="000000"/>
                <w:sz w:val="18"/>
                <w:szCs w:val="18"/>
              </w:rPr>
            </w:pPr>
            <w:r>
              <w:rPr>
                <w:rFonts w:hint="eastAsia"/>
                <w:color w:val="000000"/>
                <w:sz w:val="18"/>
                <w:szCs w:val="18"/>
              </w:rPr>
              <w:t>230</w:t>
            </w:r>
          </w:p>
        </w:tc>
      </w:tr>
      <w:tr w14:paraId="2EFE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7DEDCA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A1817A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319306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衬砌厚度</w:t>
            </w:r>
          </w:p>
        </w:tc>
        <w:tc>
          <w:tcPr>
            <w:tcW w:w="2126" w:type="dxa"/>
            <w:tcBorders>
              <w:top w:val="single" w:color="auto" w:sz="4" w:space="0"/>
              <w:left w:val="single" w:color="auto" w:sz="4" w:space="0"/>
              <w:bottom w:val="single" w:color="auto" w:sz="4" w:space="0"/>
              <w:right w:val="single" w:color="auto" w:sz="4" w:space="0"/>
            </w:tcBorders>
            <w:vAlign w:val="center"/>
          </w:tcPr>
          <w:p w14:paraId="5ECADD8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测线公里</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6266188">
            <w:pPr>
              <w:jc w:val="center"/>
              <w:rPr>
                <w:rFonts w:ascii="宋体" w:hAnsi="宋体" w:cs="宋体"/>
                <w:color w:val="000000"/>
                <w:sz w:val="18"/>
                <w:szCs w:val="18"/>
              </w:rPr>
            </w:pPr>
            <w:r>
              <w:rPr>
                <w:rFonts w:hint="eastAsia"/>
                <w:color w:val="000000"/>
                <w:sz w:val="18"/>
                <w:szCs w:val="18"/>
              </w:rPr>
              <w:t>24</w:t>
            </w:r>
          </w:p>
        </w:tc>
      </w:tr>
      <w:tr w14:paraId="53AE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FCD6CC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011DC83">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总体</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D11446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大面平整度</w:t>
            </w:r>
          </w:p>
        </w:tc>
        <w:tc>
          <w:tcPr>
            <w:tcW w:w="2126" w:type="dxa"/>
            <w:tcBorders>
              <w:top w:val="single" w:color="auto" w:sz="4" w:space="0"/>
              <w:left w:val="single" w:color="auto" w:sz="4" w:space="0"/>
              <w:bottom w:val="single" w:color="auto" w:sz="4" w:space="0"/>
              <w:right w:val="single" w:color="auto" w:sz="4" w:space="0"/>
            </w:tcBorders>
            <w:vAlign w:val="center"/>
          </w:tcPr>
          <w:p w14:paraId="36E09ED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9DCD333">
            <w:pPr>
              <w:jc w:val="center"/>
              <w:rPr>
                <w:rFonts w:ascii="宋体" w:hAnsi="宋体" w:cs="宋体"/>
                <w:color w:val="000000"/>
                <w:sz w:val="18"/>
                <w:szCs w:val="18"/>
              </w:rPr>
            </w:pPr>
            <w:r>
              <w:rPr>
                <w:rFonts w:hint="eastAsia"/>
                <w:color w:val="000000"/>
                <w:sz w:val="18"/>
                <w:szCs w:val="18"/>
              </w:rPr>
              <w:t>230</w:t>
            </w:r>
          </w:p>
        </w:tc>
      </w:tr>
      <w:tr w14:paraId="413D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09C554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9374FAF">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6307E8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宽 度</w:t>
            </w:r>
          </w:p>
        </w:tc>
        <w:tc>
          <w:tcPr>
            <w:tcW w:w="2126" w:type="dxa"/>
            <w:tcBorders>
              <w:top w:val="single" w:color="auto" w:sz="4" w:space="0"/>
              <w:left w:val="single" w:color="auto" w:sz="4" w:space="0"/>
              <w:bottom w:val="single" w:color="auto" w:sz="4" w:space="0"/>
              <w:right w:val="single" w:color="auto" w:sz="4" w:space="0"/>
            </w:tcBorders>
            <w:vAlign w:val="center"/>
          </w:tcPr>
          <w:p w14:paraId="3A512A3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A9A4C13">
            <w:pPr>
              <w:jc w:val="center"/>
              <w:rPr>
                <w:rFonts w:ascii="宋体" w:hAnsi="宋体" w:cs="宋体"/>
                <w:color w:val="000000"/>
                <w:sz w:val="18"/>
                <w:szCs w:val="18"/>
              </w:rPr>
            </w:pPr>
            <w:r>
              <w:rPr>
                <w:rFonts w:hint="eastAsia"/>
                <w:color w:val="000000"/>
                <w:sz w:val="18"/>
                <w:szCs w:val="18"/>
              </w:rPr>
              <w:t>230</w:t>
            </w:r>
          </w:p>
        </w:tc>
      </w:tr>
      <w:tr w14:paraId="5F61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294C57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138A8D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A55392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 空</w:t>
            </w:r>
          </w:p>
        </w:tc>
        <w:tc>
          <w:tcPr>
            <w:tcW w:w="2126" w:type="dxa"/>
            <w:tcBorders>
              <w:top w:val="single" w:color="auto" w:sz="4" w:space="0"/>
              <w:left w:val="single" w:color="auto" w:sz="4" w:space="0"/>
              <w:bottom w:val="single" w:color="auto" w:sz="4" w:space="0"/>
              <w:right w:val="single" w:color="auto" w:sz="4" w:space="0"/>
            </w:tcBorders>
            <w:vAlign w:val="center"/>
          </w:tcPr>
          <w:p w14:paraId="2D83FCE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FF8802A">
            <w:pPr>
              <w:jc w:val="center"/>
              <w:rPr>
                <w:rFonts w:ascii="宋体" w:hAnsi="宋体" w:cs="宋体"/>
                <w:color w:val="000000"/>
                <w:sz w:val="18"/>
                <w:szCs w:val="18"/>
              </w:rPr>
            </w:pPr>
            <w:r>
              <w:rPr>
                <w:rFonts w:hint="eastAsia"/>
                <w:color w:val="000000"/>
                <w:sz w:val="18"/>
                <w:szCs w:val="18"/>
              </w:rPr>
              <w:t>230</w:t>
            </w:r>
          </w:p>
        </w:tc>
      </w:tr>
      <w:tr w14:paraId="40AC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AC0BA1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FDFB78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隧道路面</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1B3DF0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15A5A9D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5BA1D59">
            <w:pPr>
              <w:jc w:val="center"/>
              <w:rPr>
                <w:rFonts w:ascii="宋体" w:hAnsi="宋体" w:cs="宋体"/>
                <w:color w:val="000000"/>
                <w:sz w:val="18"/>
                <w:szCs w:val="18"/>
              </w:rPr>
            </w:pPr>
            <w:r>
              <w:rPr>
                <w:rFonts w:hint="eastAsia"/>
                <w:color w:val="000000"/>
                <w:sz w:val="18"/>
                <w:szCs w:val="18"/>
              </w:rPr>
              <w:t>48</w:t>
            </w:r>
          </w:p>
        </w:tc>
      </w:tr>
      <w:tr w14:paraId="4C86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3204EB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9CA05C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05BE21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0BDD5CD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2F3EF2A">
            <w:pPr>
              <w:jc w:val="center"/>
              <w:rPr>
                <w:rFonts w:ascii="宋体" w:hAnsi="宋体" w:cs="宋体"/>
                <w:color w:val="000000"/>
                <w:sz w:val="18"/>
                <w:szCs w:val="18"/>
              </w:rPr>
            </w:pPr>
            <w:r>
              <w:rPr>
                <w:rFonts w:hint="eastAsia"/>
                <w:color w:val="000000"/>
                <w:sz w:val="18"/>
                <w:szCs w:val="18"/>
              </w:rPr>
              <w:t>0</w:t>
            </w:r>
          </w:p>
        </w:tc>
      </w:tr>
      <w:tr w14:paraId="46BB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E54EB5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C46346F">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1110CC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3FD52E3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8404FF7">
            <w:pPr>
              <w:jc w:val="center"/>
              <w:rPr>
                <w:rFonts w:ascii="宋体" w:hAnsi="宋体" w:cs="宋体"/>
                <w:color w:val="000000"/>
                <w:sz w:val="18"/>
                <w:szCs w:val="18"/>
              </w:rPr>
            </w:pPr>
            <w:r>
              <w:rPr>
                <w:rFonts w:hint="eastAsia"/>
                <w:color w:val="000000"/>
                <w:sz w:val="18"/>
                <w:szCs w:val="18"/>
              </w:rPr>
              <w:t>447</w:t>
            </w:r>
          </w:p>
        </w:tc>
      </w:tr>
      <w:tr w14:paraId="743D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246E72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31638E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95B2E3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7A4306A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91C69C9">
            <w:pPr>
              <w:jc w:val="center"/>
              <w:rPr>
                <w:rFonts w:ascii="宋体" w:hAnsi="宋体" w:cs="宋体"/>
                <w:color w:val="000000"/>
                <w:sz w:val="18"/>
                <w:szCs w:val="18"/>
              </w:rPr>
            </w:pPr>
            <w:r>
              <w:rPr>
                <w:rFonts w:hint="eastAsia"/>
                <w:color w:val="000000"/>
                <w:sz w:val="18"/>
                <w:szCs w:val="18"/>
              </w:rPr>
              <w:t>23</w:t>
            </w:r>
          </w:p>
        </w:tc>
      </w:tr>
      <w:tr w14:paraId="222A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52CF75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CA3F0B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05C1C6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2189DA6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90EAF68">
            <w:pPr>
              <w:jc w:val="center"/>
              <w:rPr>
                <w:rFonts w:ascii="宋体" w:hAnsi="宋体" w:cs="宋体"/>
                <w:color w:val="000000"/>
                <w:sz w:val="18"/>
                <w:szCs w:val="18"/>
              </w:rPr>
            </w:pPr>
            <w:r>
              <w:rPr>
                <w:rFonts w:hint="eastAsia"/>
                <w:color w:val="000000"/>
                <w:sz w:val="18"/>
                <w:szCs w:val="18"/>
              </w:rPr>
              <w:t>0</w:t>
            </w:r>
          </w:p>
        </w:tc>
      </w:tr>
      <w:tr w14:paraId="25EC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95E401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7FC36B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2E0AF4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21E06CE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E8FD69E">
            <w:pPr>
              <w:jc w:val="center"/>
              <w:rPr>
                <w:rFonts w:ascii="宋体" w:hAnsi="宋体" w:cs="宋体"/>
                <w:color w:val="000000"/>
                <w:sz w:val="18"/>
                <w:szCs w:val="18"/>
              </w:rPr>
            </w:pPr>
            <w:r>
              <w:rPr>
                <w:rFonts w:hint="eastAsia"/>
                <w:color w:val="000000"/>
                <w:sz w:val="18"/>
                <w:szCs w:val="18"/>
              </w:rPr>
              <w:t>0</w:t>
            </w:r>
          </w:p>
        </w:tc>
      </w:tr>
      <w:tr w14:paraId="25C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036078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62B824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508E06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2ADD026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E966FC">
            <w:pPr>
              <w:jc w:val="center"/>
              <w:rPr>
                <w:rFonts w:ascii="宋体" w:hAnsi="宋体" w:cs="宋体"/>
                <w:color w:val="000000"/>
                <w:sz w:val="18"/>
                <w:szCs w:val="18"/>
              </w:rPr>
            </w:pPr>
            <w:r>
              <w:rPr>
                <w:rFonts w:hint="eastAsia"/>
                <w:color w:val="000000"/>
                <w:sz w:val="18"/>
                <w:szCs w:val="18"/>
              </w:rPr>
              <w:t>54</w:t>
            </w:r>
          </w:p>
        </w:tc>
      </w:tr>
      <w:tr w14:paraId="2290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86A711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1FFB3C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091546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6C900C0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08EAF0B">
            <w:pPr>
              <w:jc w:val="center"/>
              <w:rPr>
                <w:rFonts w:ascii="宋体" w:hAnsi="宋体" w:cs="宋体"/>
                <w:color w:val="000000"/>
                <w:sz w:val="18"/>
                <w:szCs w:val="18"/>
              </w:rPr>
            </w:pPr>
            <w:r>
              <w:rPr>
                <w:rFonts w:hint="eastAsia"/>
                <w:color w:val="000000"/>
                <w:sz w:val="18"/>
                <w:szCs w:val="18"/>
              </w:rPr>
              <w:t>1018</w:t>
            </w:r>
          </w:p>
        </w:tc>
      </w:tr>
      <w:tr w14:paraId="6D90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E9710C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3B350E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CF3213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(铺砂法测构造深度)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21DD784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2224C71">
            <w:pPr>
              <w:jc w:val="center"/>
              <w:rPr>
                <w:rFonts w:ascii="宋体" w:hAnsi="宋体" w:cs="宋体"/>
                <w:color w:val="000000"/>
                <w:sz w:val="18"/>
                <w:szCs w:val="18"/>
              </w:rPr>
            </w:pPr>
            <w:r>
              <w:rPr>
                <w:rFonts w:hint="eastAsia"/>
                <w:color w:val="000000"/>
                <w:sz w:val="18"/>
                <w:szCs w:val="18"/>
              </w:rPr>
              <w:t>54</w:t>
            </w:r>
          </w:p>
        </w:tc>
      </w:tr>
      <w:tr w14:paraId="4AEE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2DB543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857A49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FAFFBA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7118DB1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990B456">
            <w:pPr>
              <w:jc w:val="center"/>
              <w:rPr>
                <w:rFonts w:ascii="宋体" w:hAnsi="宋体" w:cs="宋体"/>
                <w:color w:val="000000"/>
                <w:sz w:val="18"/>
                <w:szCs w:val="18"/>
              </w:rPr>
            </w:pPr>
            <w:r>
              <w:rPr>
                <w:rFonts w:hint="eastAsia"/>
                <w:color w:val="000000"/>
                <w:sz w:val="18"/>
                <w:szCs w:val="18"/>
              </w:rPr>
              <w:t>23</w:t>
            </w:r>
          </w:p>
        </w:tc>
      </w:tr>
      <w:tr w14:paraId="3ACE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4764E9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B6D06D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23D53D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CF292C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C779D9C">
            <w:pPr>
              <w:jc w:val="center"/>
              <w:rPr>
                <w:rFonts w:ascii="宋体" w:hAnsi="宋体" w:cs="宋体"/>
                <w:color w:val="000000"/>
                <w:sz w:val="18"/>
                <w:szCs w:val="18"/>
              </w:rPr>
            </w:pPr>
            <w:r>
              <w:rPr>
                <w:rFonts w:hint="eastAsia"/>
                <w:color w:val="000000"/>
                <w:sz w:val="18"/>
                <w:szCs w:val="18"/>
              </w:rPr>
              <w:t>23</w:t>
            </w:r>
          </w:p>
        </w:tc>
      </w:tr>
      <w:tr w14:paraId="11F8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49C845A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交通安全设施</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EFA700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FE2E00A">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立柱竖直度</w:t>
            </w:r>
          </w:p>
        </w:tc>
        <w:tc>
          <w:tcPr>
            <w:tcW w:w="2126" w:type="dxa"/>
            <w:tcBorders>
              <w:top w:val="single" w:color="auto" w:sz="4" w:space="0"/>
              <w:left w:val="single" w:color="auto" w:sz="4" w:space="0"/>
              <w:bottom w:val="single" w:color="auto" w:sz="4" w:space="0"/>
              <w:right w:val="single" w:color="auto" w:sz="4" w:space="0"/>
            </w:tcBorders>
            <w:vAlign w:val="center"/>
          </w:tcPr>
          <w:p w14:paraId="3FAFCA5D">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柱</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0787144">
            <w:pPr>
              <w:jc w:val="center"/>
              <w:rPr>
                <w:rFonts w:ascii="宋体" w:hAnsi="宋体" w:cs="宋体"/>
                <w:color w:val="000000"/>
                <w:sz w:val="18"/>
                <w:szCs w:val="18"/>
              </w:rPr>
            </w:pPr>
            <w:r>
              <w:rPr>
                <w:rFonts w:hint="eastAsia"/>
                <w:color w:val="000000"/>
                <w:sz w:val="18"/>
                <w:szCs w:val="18"/>
              </w:rPr>
              <w:t>55</w:t>
            </w:r>
          </w:p>
        </w:tc>
      </w:tr>
      <w:tr w14:paraId="5E95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F854C8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525211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A0F3C8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标志板净空</w:t>
            </w:r>
          </w:p>
        </w:tc>
        <w:tc>
          <w:tcPr>
            <w:tcW w:w="2126" w:type="dxa"/>
            <w:tcBorders>
              <w:top w:val="single" w:color="auto" w:sz="4" w:space="0"/>
              <w:left w:val="single" w:color="auto" w:sz="4" w:space="0"/>
              <w:bottom w:val="single" w:color="auto" w:sz="4" w:space="0"/>
              <w:right w:val="single" w:color="auto" w:sz="4" w:space="0"/>
            </w:tcBorders>
            <w:vAlign w:val="center"/>
          </w:tcPr>
          <w:p w14:paraId="56CE155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2123D30">
            <w:pPr>
              <w:jc w:val="center"/>
              <w:rPr>
                <w:rFonts w:ascii="宋体" w:hAnsi="宋体" w:cs="宋体"/>
                <w:color w:val="000000"/>
                <w:sz w:val="18"/>
                <w:szCs w:val="18"/>
              </w:rPr>
            </w:pPr>
            <w:r>
              <w:rPr>
                <w:rFonts w:hint="eastAsia"/>
                <w:color w:val="000000"/>
                <w:sz w:val="18"/>
                <w:szCs w:val="18"/>
              </w:rPr>
              <w:t>55</w:t>
            </w:r>
          </w:p>
        </w:tc>
      </w:tr>
      <w:tr w14:paraId="615A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8E126F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EF2D56A">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5A3CD6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标志板厚度</w:t>
            </w:r>
          </w:p>
        </w:tc>
        <w:tc>
          <w:tcPr>
            <w:tcW w:w="2126" w:type="dxa"/>
            <w:tcBorders>
              <w:top w:val="single" w:color="auto" w:sz="4" w:space="0"/>
              <w:left w:val="single" w:color="auto" w:sz="4" w:space="0"/>
              <w:bottom w:val="single" w:color="auto" w:sz="4" w:space="0"/>
              <w:right w:val="single" w:color="auto" w:sz="4" w:space="0"/>
            </w:tcBorders>
            <w:vAlign w:val="center"/>
          </w:tcPr>
          <w:p w14:paraId="4396BEB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FA24099">
            <w:pPr>
              <w:jc w:val="center"/>
              <w:rPr>
                <w:rFonts w:ascii="宋体" w:hAnsi="宋体" w:cs="宋体"/>
                <w:color w:val="000000"/>
                <w:sz w:val="18"/>
                <w:szCs w:val="18"/>
              </w:rPr>
            </w:pPr>
            <w:r>
              <w:rPr>
                <w:rFonts w:hint="eastAsia"/>
                <w:color w:val="000000"/>
                <w:sz w:val="18"/>
                <w:szCs w:val="18"/>
              </w:rPr>
              <w:t>55</w:t>
            </w:r>
          </w:p>
        </w:tc>
      </w:tr>
      <w:tr w14:paraId="369D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1F174C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7CD2606">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CACA2D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标志面反光膜等级及逆射光系数</w:t>
            </w:r>
          </w:p>
        </w:tc>
        <w:tc>
          <w:tcPr>
            <w:tcW w:w="2126" w:type="dxa"/>
            <w:tcBorders>
              <w:top w:val="single" w:color="auto" w:sz="4" w:space="0"/>
              <w:left w:val="single" w:color="auto" w:sz="4" w:space="0"/>
              <w:bottom w:val="single" w:color="auto" w:sz="4" w:space="0"/>
              <w:right w:val="single" w:color="auto" w:sz="4" w:space="0"/>
            </w:tcBorders>
            <w:vAlign w:val="center"/>
          </w:tcPr>
          <w:p w14:paraId="59FF4E3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E2CDF17">
            <w:pPr>
              <w:jc w:val="center"/>
              <w:rPr>
                <w:rFonts w:ascii="宋体" w:hAnsi="宋体" w:cs="宋体"/>
                <w:color w:val="000000"/>
                <w:sz w:val="18"/>
                <w:szCs w:val="18"/>
              </w:rPr>
            </w:pPr>
            <w:r>
              <w:rPr>
                <w:rFonts w:hint="eastAsia"/>
                <w:color w:val="000000"/>
                <w:sz w:val="18"/>
                <w:szCs w:val="18"/>
              </w:rPr>
              <w:t>55</w:t>
            </w:r>
          </w:p>
        </w:tc>
      </w:tr>
      <w:tr w14:paraId="1B9E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F86CE2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055353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5A0090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反光标线逆反射系数</w:t>
            </w:r>
          </w:p>
        </w:tc>
        <w:tc>
          <w:tcPr>
            <w:tcW w:w="2126" w:type="dxa"/>
            <w:tcBorders>
              <w:top w:val="single" w:color="auto" w:sz="4" w:space="0"/>
              <w:left w:val="single" w:color="auto" w:sz="4" w:space="0"/>
              <w:bottom w:val="single" w:color="auto" w:sz="4" w:space="0"/>
              <w:right w:val="single" w:color="auto" w:sz="4" w:space="0"/>
            </w:tcBorders>
            <w:vAlign w:val="center"/>
          </w:tcPr>
          <w:p w14:paraId="6E8F669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6EA2584">
            <w:pPr>
              <w:jc w:val="center"/>
              <w:rPr>
                <w:rFonts w:ascii="宋体" w:hAnsi="宋体" w:cs="宋体"/>
                <w:color w:val="000000"/>
                <w:sz w:val="18"/>
                <w:szCs w:val="18"/>
              </w:rPr>
            </w:pPr>
            <w:r>
              <w:rPr>
                <w:rFonts w:hint="eastAsia"/>
                <w:color w:val="000000"/>
                <w:sz w:val="18"/>
                <w:szCs w:val="18"/>
              </w:rPr>
              <w:t>109</w:t>
            </w:r>
          </w:p>
        </w:tc>
      </w:tr>
      <w:tr w14:paraId="2CE4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68666E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C9C859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A0C1C1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标线厚度</w:t>
            </w:r>
          </w:p>
        </w:tc>
        <w:tc>
          <w:tcPr>
            <w:tcW w:w="2126" w:type="dxa"/>
            <w:tcBorders>
              <w:top w:val="single" w:color="auto" w:sz="4" w:space="0"/>
              <w:left w:val="single" w:color="auto" w:sz="4" w:space="0"/>
              <w:bottom w:val="single" w:color="auto" w:sz="4" w:space="0"/>
              <w:right w:val="single" w:color="auto" w:sz="4" w:space="0"/>
            </w:tcBorders>
            <w:vAlign w:val="center"/>
          </w:tcPr>
          <w:p w14:paraId="607C998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BD44D81">
            <w:pPr>
              <w:jc w:val="center"/>
              <w:rPr>
                <w:rFonts w:ascii="宋体" w:hAnsi="宋体" w:cs="宋体"/>
                <w:color w:val="000000"/>
                <w:sz w:val="18"/>
                <w:szCs w:val="18"/>
              </w:rPr>
            </w:pPr>
            <w:r>
              <w:rPr>
                <w:rFonts w:hint="eastAsia"/>
                <w:color w:val="000000"/>
                <w:sz w:val="18"/>
                <w:szCs w:val="18"/>
              </w:rPr>
              <w:t>109</w:t>
            </w:r>
          </w:p>
        </w:tc>
      </w:tr>
      <w:tr w14:paraId="7C14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65460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0498DD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防护栏</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418D0D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波形梁板基底金属厚度</w:t>
            </w:r>
          </w:p>
        </w:tc>
        <w:tc>
          <w:tcPr>
            <w:tcW w:w="2126" w:type="dxa"/>
            <w:tcBorders>
              <w:top w:val="single" w:color="auto" w:sz="4" w:space="0"/>
              <w:left w:val="single" w:color="auto" w:sz="4" w:space="0"/>
              <w:bottom w:val="single" w:color="auto" w:sz="4" w:space="0"/>
              <w:right w:val="single" w:color="auto" w:sz="4" w:space="0"/>
            </w:tcBorders>
            <w:vAlign w:val="center"/>
          </w:tcPr>
          <w:p w14:paraId="390C063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07847AC">
            <w:pPr>
              <w:jc w:val="center"/>
              <w:rPr>
                <w:rFonts w:ascii="宋体" w:hAnsi="宋体" w:cs="宋体"/>
                <w:color w:val="000000"/>
                <w:sz w:val="18"/>
                <w:szCs w:val="18"/>
              </w:rPr>
            </w:pPr>
            <w:r>
              <w:rPr>
                <w:rFonts w:hint="eastAsia"/>
                <w:color w:val="000000"/>
                <w:sz w:val="18"/>
                <w:szCs w:val="18"/>
              </w:rPr>
              <w:t>52</w:t>
            </w:r>
          </w:p>
        </w:tc>
      </w:tr>
      <w:tr w14:paraId="563C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8F7C37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2A08CC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DF8D95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波形梁钢护栏立柱壁厚</w:t>
            </w:r>
          </w:p>
        </w:tc>
        <w:tc>
          <w:tcPr>
            <w:tcW w:w="2126" w:type="dxa"/>
            <w:tcBorders>
              <w:top w:val="single" w:color="auto" w:sz="4" w:space="0"/>
              <w:left w:val="single" w:color="auto" w:sz="4" w:space="0"/>
              <w:bottom w:val="single" w:color="auto" w:sz="4" w:space="0"/>
              <w:right w:val="single" w:color="auto" w:sz="4" w:space="0"/>
            </w:tcBorders>
            <w:vAlign w:val="center"/>
          </w:tcPr>
          <w:p w14:paraId="0C00B85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57F0591">
            <w:pPr>
              <w:jc w:val="center"/>
              <w:rPr>
                <w:rFonts w:ascii="宋体" w:hAnsi="宋体" w:cs="宋体"/>
                <w:color w:val="000000"/>
                <w:sz w:val="18"/>
                <w:szCs w:val="18"/>
              </w:rPr>
            </w:pPr>
            <w:r>
              <w:rPr>
                <w:rFonts w:hint="eastAsia"/>
                <w:color w:val="000000"/>
                <w:sz w:val="18"/>
                <w:szCs w:val="18"/>
              </w:rPr>
              <w:t>52</w:t>
            </w:r>
          </w:p>
        </w:tc>
      </w:tr>
      <w:tr w14:paraId="4C3D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E2401E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AB244A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ED420D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波形梁钢护栏立柱埋入深度</w:t>
            </w:r>
          </w:p>
        </w:tc>
        <w:tc>
          <w:tcPr>
            <w:tcW w:w="2126" w:type="dxa"/>
            <w:tcBorders>
              <w:top w:val="single" w:color="auto" w:sz="4" w:space="0"/>
              <w:left w:val="single" w:color="auto" w:sz="4" w:space="0"/>
              <w:bottom w:val="single" w:color="auto" w:sz="4" w:space="0"/>
              <w:right w:val="single" w:color="auto" w:sz="4" w:space="0"/>
            </w:tcBorders>
            <w:vAlign w:val="center"/>
          </w:tcPr>
          <w:p w14:paraId="76AB4AB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FF625E1">
            <w:pPr>
              <w:jc w:val="center"/>
              <w:rPr>
                <w:rFonts w:ascii="宋体" w:hAnsi="宋体" w:cs="宋体"/>
                <w:color w:val="000000"/>
                <w:sz w:val="18"/>
                <w:szCs w:val="18"/>
              </w:rPr>
            </w:pPr>
            <w:r>
              <w:rPr>
                <w:rFonts w:hint="eastAsia"/>
                <w:color w:val="000000"/>
                <w:sz w:val="18"/>
                <w:szCs w:val="18"/>
              </w:rPr>
              <w:t>52</w:t>
            </w:r>
          </w:p>
        </w:tc>
      </w:tr>
      <w:tr w14:paraId="4559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85BE08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1F57C8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08C0C4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波形梁钢护栏横梁中心高度</w:t>
            </w:r>
          </w:p>
        </w:tc>
        <w:tc>
          <w:tcPr>
            <w:tcW w:w="2126" w:type="dxa"/>
            <w:tcBorders>
              <w:top w:val="single" w:color="auto" w:sz="4" w:space="0"/>
              <w:left w:val="single" w:color="auto" w:sz="4" w:space="0"/>
              <w:bottom w:val="single" w:color="auto" w:sz="4" w:space="0"/>
              <w:right w:val="single" w:color="auto" w:sz="4" w:space="0"/>
            </w:tcBorders>
            <w:vAlign w:val="center"/>
          </w:tcPr>
          <w:p w14:paraId="27F6ADD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53FF1D5">
            <w:pPr>
              <w:jc w:val="center"/>
              <w:rPr>
                <w:rFonts w:ascii="宋体" w:hAnsi="宋体" w:cs="宋体"/>
                <w:color w:val="000000"/>
                <w:sz w:val="18"/>
                <w:szCs w:val="18"/>
              </w:rPr>
            </w:pPr>
            <w:r>
              <w:rPr>
                <w:rFonts w:hint="eastAsia"/>
                <w:color w:val="000000"/>
                <w:sz w:val="18"/>
                <w:szCs w:val="18"/>
              </w:rPr>
              <w:t>52</w:t>
            </w:r>
          </w:p>
        </w:tc>
      </w:tr>
      <w:tr w14:paraId="4158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1EED16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BA9CA89">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4A720D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砼护栏强度</w:t>
            </w:r>
          </w:p>
        </w:tc>
        <w:tc>
          <w:tcPr>
            <w:tcW w:w="2126" w:type="dxa"/>
            <w:tcBorders>
              <w:top w:val="single" w:color="auto" w:sz="4" w:space="0"/>
              <w:left w:val="single" w:color="auto" w:sz="4" w:space="0"/>
              <w:bottom w:val="single" w:color="auto" w:sz="4" w:space="0"/>
              <w:right w:val="single" w:color="auto" w:sz="4" w:space="0"/>
            </w:tcBorders>
            <w:vAlign w:val="center"/>
          </w:tcPr>
          <w:p w14:paraId="58812FD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0019700">
            <w:pPr>
              <w:jc w:val="center"/>
              <w:rPr>
                <w:rFonts w:ascii="宋体" w:hAnsi="宋体" w:cs="宋体"/>
                <w:color w:val="000000"/>
                <w:sz w:val="18"/>
                <w:szCs w:val="18"/>
              </w:rPr>
            </w:pPr>
            <w:r>
              <w:rPr>
                <w:rFonts w:hint="eastAsia"/>
                <w:color w:val="000000"/>
                <w:sz w:val="18"/>
                <w:szCs w:val="18"/>
              </w:rPr>
              <w:t>260</w:t>
            </w:r>
          </w:p>
        </w:tc>
      </w:tr>
      <w:tr w14:paraId="653E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AD5F50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A8520C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9285F0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755F26E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F5E422D">
            <w:pPr>
              <w:jc w:val="center"/>
              <w:rPr>
                <w:rFonts w:ascii="宋体" w:hAnsi="宋体" w:cs="宋体"/>
                <w:color w:val="000000"/>
                <w:sz w:val="18"/>
                <w:szCs w:val="18"/>
              </w:rPr>
            </w:pPr>
            <w:r>
              <w:rPr>
                <w:rFonts w:hint="eastAsia"/>
                <w:color w:val="000000"/>
                <w:sz w:val="18"/>
                <w:szCs w:val="18"/>
              </w:rPr>
              <w:t>52</w:t>
            </w:r>
          </w:p>
        </w:tc>
      </w:tr>
    </w:tbl>
    <w:p w14:paraId="34B8B765">
      <w:pPr>
        <w:snapToGrid w:val="0"/>
        <w:spacing w:line="360" w:lineRule="auto"/>
        <w:ind w:right="-299" w:firstLine="420" w:firstLineChars="200"/>
        <w:rPr>
          <w:rFonts w:ascii="Calibri" w:hAnsi="Calibri" w:cs="Calibri"/>
          <w:color w:val="000000" w:themeColor="text1"/>
          <w14:textFill>
            <w14:solidFill>
              <w14:schemeClr w14:val="tx1"/>
            </w14:solidFill>
          </w14:textFill>
        </w:rPr>
      </w:pPr>
    </w:p>
    <w:p w14:paraId="53BCC724">
      <w:pPr>
        <w:snapToGrid w:val="0"/>
        <w:spacing w:line="360" w:lineRule="auto"/>
        <w:ind w:right="-299" w:firstLine="420" w:firstLineChars="200"/>
        <w:rPr>
          <w:rFonts w:ascii="Calibri" w:hAnsi="Calibri" w:cs="Calibri"/>
          <w:color w:val="000000" w:themeColor="text1"/>
          <w14:textFill>
            <w14:solidFill>
              <w14:schemeClr w14:val="tx1"/>
            </w14:solidFill>
          </w14:textFill>
        </w:rPr>
      </w:pPr>
    </w:p>
    <w:p w14:paraId="2E853803">
      <w:pPr>
        <w:snapToGrid w:val="0"/>
        <w:spacing w:line="360" w:lineRule="auto"/>
        <w:ind w:right="-299" w:firstLine="420" w:firstLineChars="200"/>
        <w:rPr>
          <w:rFonts w:ascii="Calibri" w:hAnsi="Calibri" w:cs="Calibri"/>
          <w:color w:val="000000" w:themeColor="text1"/>
          <w14:textFill>
            <w14:solidFill>
              <w14:schemeClr w14:val="tx1"/>
            </w14:solidFill>
          </w14:textFill>
        </w:rPr>
      </w:pPr>
    </w:p>
    <w:p w14:paraId="06344405">
      <w:pPr>
        <w:snapToGrid w:val="0"/>
        <w:spacing w:line="360" w:lineRule="auto"/>
        <w:ind w:right="-299" w:firstLine="420" w:firstLineChars="200"/>
        <w:rPr>
          <w:rFonts w:ascii="Calibri" w:hAnsi="Calibri" w:cs="Calibri"/>
          <w:color w:val="000000" w:themeColor="text1"/>
          <w14:textFill>
            <w14:solidFill>
              <w14:schemeClr w14:val="tx1"/>
            </w14:solidFill>
          </w14:textFill>
        </w:rPr>
      </w:pPr>
    </w:p>
    <w:p w14:paraId="6D1D7A5D">
      <w:pPr>
        <w:snapToGrid w:val="0"/>
        <w:spacing w:line="360" w:lineRule="auto"/>
        <w:ind w:right="-299" w:firstLine="422" w:firstLineChars="200"/>
        <w:rPr>
          <w:rFonts w:cs="Calibri"/>
          <w:b/>
          <w:color w:val="000000" w:themeColor="text1"/>
          <w14:textFill>
            <w14:solidFill>
              <w14:schemeClr w14:val="tx1"/>
            </w14:solidFill>
          </w14:textFill>
        </w:rPr>
      </w:pPr>
    </w:p>
    <w:p w14:paraId="14A1A916">
      <w:pPr>
        <w:snapToGrid w:val="0"/>
        <w:spacing w:line="360" w:lineRule="auto"/>
        <w:ind w:right="-299" w:firstLine="420" w:firstLineChars="200"/>
        <w:rPr>
          <w:rFonts w:ascii="Calibri" w:hAnsi="Calibri" w:cs="Calibri"/>
          <w:b/>
          <w:color w:val="000000" w:themeColor="text1"/>
          <w:kern w:val="0"/>
          <w:szCs w:val="21"/>
          <w14:textFill>
            <w14:solidFill>
              <w14:schemeClr w14:val="tx1"/>
            </w14:solidFill>
          </w14:textFill>
        </w:rPr>
      </w:pPr>
      <w:r>
        <w:rPr>
          <w:rFonts w:hint="eastAsia" w:ascii="Calibri" w:hAnsi="Calibri" w:cs="Calibri"/>
          <w:color w:val="000000" w:themeColor="text1"/>
          <w14:textFill>
            <w14:solidFill>
              <w14:schemeClr w14:val="tx1"/>
            </w14:solidFill>
          </w14:textFill>
        </w:rPr>
        <w:t>（</w:t>
      </w:r>
      <w:r>
        <w:rPr>
          <w:rFonts w:hint="eastAsia" w:ascii="Calibri" w:hAnsi="Calibri" w:cs="Calibri"/>
          <w:color w:val="000000" w:themeColor="text1"/>
          <w:szCs w:val="21"/>
          <w14:textFill>
            <w14:solidFill>
              <w14:schemeClr w14:val="tx1"/>
            </w14:solidFill>
          </w14:textFill>
        </w:rPr>
        <w:t>五</w:t>
      </w: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w:t>
      </w:r>
      <w:r>
        <w:rPr>
          <w:rFonts w:ascii="Calibri" w:hAnsi="Calibri" w:cs="Calibri"/>
          <w:b/>
          <w:color w:val="000000" w:themeColor="text1"/>
          <w:kern w:val="0"/>
          <w:szCs w:val="21"/>
          <w14:textFill>
            <w14:solidFill>
              <w14:schemeClr w14:val="tx1"/>
            </w14:solidFill>
          </w14:textFill>
        </w:rPr>
        <w:t>A0</w:t>
      </w:r>
      <w:r>
        <w:rPr>
          <w:rFonts w:hint="eastAsia" w:ascii="Calibri" w:hAnsi="Calibri" w:cs="Calibri"/>
          <w:b/>
          <w:color w:val="000000" w:themeColor="text1"/>
          <w:kern w:val="0"/>
          <w:szCs w:val="21"/>
          <w14:textFill>
            <w14:solidFill>
              <w14:schemeClr w14:val="tx1"/>
            </w14:solidFill>
          </w14:textFill>
        </w:rPr>
        <w:t>5分标</w:t>
      </w:r>
    </w:p>
    <w:tbl>
      <w:tblPr>
        <w:tblStyle w:val="60"/>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
        <w:gridCol w:w="1024"/>
        <w:gridCol w:w="1006"/>
        <w:gridCol w:w="269"/>
        <w:gridCol w:w="3250"/>
        <w:gridCol w:w="2126"/>
        <w:gridCol w:w="1865"/>
      </w:tblGrid>
      <w:tr w14:paraId="47A2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9B29D78">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分标</w:t>
            </w:r>
          </w:p>
        </w:tc>
        <w:tc>
          <w:tcPr>
            <w:tcW w:w="1289" w:type="dxa"/>
            <w:gridSpan w:val="2"/>
            <w:tcBorders>
              <w:top w:val="single" w:color="auto" w:sz="4" w:space="0"/>
              <w:left w:val="single" w:color="auto" w:sz="4" w:space="0"/>
              <w:bottom w:val="single" w:color="auto" w:sz="4" w:space="0"/>
              <w:right w:val="single" w:color="auto" w:sz="4" w:space="0"/>
            </w:tcBorders>
            <w:vAlign w:val="center"/>
          </w:tcPr>
          <w:p w14:paraId="36787B85">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检测建设</w:t>
            </w:r>
          </w:p>
          <w:p w14:paraId="48A0B644">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工程项目</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2DF524E6">
            <w:pPr>
              <w:snapToGrid w:val="0"/>
              <w:spacing w:line="340" w:lineRule="exact"/>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项目概况信息</w:t>
            </w:r>
          </w:p>
        </w:tc>
      </w:tr>
      <w:tr w14:paraId="76C6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365E5915">
            <w:pPr>
              <w:snapToGrid w:val="0"/>
              <w:spacing w:line="34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A05</w:t>
            </w:r>
          </w:p>
        </w:tc>
        <w:tc>
          <w:tcPr>
            <w:tcW w:w="1289" w:type="dxa"/>
            <w:gridSpan w:val="2"/>
            <w:vMerge w:val="restart"/>
            <w:tcBorders>
              <w:top w:val="single" w:color="auto" w:sz="4" w:space="0"/>
              <w:left w:val="single" w:color="auto" w:sz="4" w:space="0"/>
              <w:bottom w:val="single" w:color="auto" w:sz="4" w:space="0"/>
              <w:right w:val="single" w:color="auto" w:sz="4" w:space="0"/>
            </w:tcBorders>
            <w:vAlign w:val="center"/>
          </w:tcPr>
          <w:p w14:paraId="10878CE9">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1.百色巴马机场高速公路</w:t>
            </w:r>
            <w:r>
              <w:rPr>
                <w:rFonts w:hint="eastAsia" w:ascii="宋体" w:hAnsi="宋体" w:cs="Calibri"/>
                <w:color w:val="000000" w:themeColor="text1"/>
                <w:kern w:val="0"/>
                <w:szCs w:val="21"/>
                <w14:textFill>
                  <w14:solidFill>
                    <w14:schemeClr w14:val="tx1"/>
                  </w14:solidFill>
                </w14:textFill>
              </w:rPr>
              <w:t>交工验证性检测；</w:t>
            </w:r>
          </w:p>
          <w:p w14:paraId="6C0EDAF3">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2.钦州北过境线公路(12.688km)</w:t>
            </w:r>
            <w:r>
              <w:rPr>
                <w:rFonts w:hint="eastAsia" w:ascii="宋体" w:hAnsi="宋体" w:cs="Calibri"/>
                <w:color w:val="000000" w:themeColor="text1"/>
                <w:kern w:val="0"/>
                <w:szCs w:val="21"/>
                <w14:textFill>
                  <w14:solidFill>
                    <w14:schemeClr w14:val="tx1"/>
                  </w14:solidFill>
                </w14:textFill>
              </w:rPr>
              <w:t xml:space="preserve"> 交工验证性检测；</w:t>
            </w:r>
          </w:p>
          <w:p w14:paraId="651BF56D">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3.田林至西林（滇桂界）公路工程</w:t>
            </w:r>
            <w:r>
              <w:rPr>
                <w:rFonts w:hint="eastAsia" w:ascii="宋体" w:hAnsi="宋体" w:cs="Calibri"/>
                <w:color w:val="000000" w:themeColor="text1"/>
                <w:kern w:val="0"/>
                <w:szCs w:val="21"/>
                <w14:textFill>
                  <w14:solidFill>
                    <w14:schemeClr w14:val="tx1"/>
                  </w14:solidFill>
                </w14:textFill>
              </w:rPr>
              <w:t>竣工复测；</w:t>
            </w:r>
          </w:p>
          <w:p w14:paraId="0886179A">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4.信都至梧州公路一期工程</w:t>
            </w:r>
            <w:r>
              <w:rPr>
                <w:rFonts w:hint="eastAsia" w:ascii="宋体" w:hAnsi="宋体" w:cs="Calibri"/>
                <w:color w:val="000000" w:themeColor="text1"/>
                <w:kern w:val="0"/>
                <w:szCs w:val="21"/>
                <w14:textFill>
                  <w14:solidFill>
                    <w14:schemeClr w14:val="tx1"/>
                  </w14:solidFill>
                </w14:textFill>
              </w:rPr>
              <w:t>竣工复测；</w:t>
            </w:r>
          </w:p>
          <w:p w14:paraId="672C7E96">
            <w:pPr>
              <w:tabs>
                <w:tab w:val="center" w:pos="4153"/>
                <w:tab w:val="right" w:pos="8306"/>
              </w:tabs>
              <w:snapToGrid w:val="0"/>
              <w:spacing w:line="26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5.信都至梧州公路二期工程</w:t>
            </w:r>
            <w:r>
              <w:rPr>
                <w:rFonts w:hint="eastAsia" w:ascii="宋体" w:hAnsi="宋体" w:cs="Calibri"/>
                <w:color w:val="000000" w:themeColor="text1"/>
                <w:kern w:val="0"/>
                <w:szCs w:val="21"/>
                <w14:textFill>
                  <w14:solidFill>
                    <w14:schemeClr w14:val="tx1"/>
                  </w14:solidFill>
                </w14:textFill>
              </w:rPr>
              <w:t>竣工复测；</w:t>
            </w:r>
          </w:p>
          <w:p w14:paraId="4144F0E5">
            <w:pPr>
              <w:pStyle w:val="22"/>
              <w:rPr>
                <w:b w:val="0"/>
              </w:rPr>
            </w:pPr>
            <w:r>
              <w:rPr>
                <w:rFonts w:hint="eastAsia"/>
                <w:b w:val="0"/>
              </w:rPr>
              <w:t>6.S501全州石塘经蕉江至高尚公路（全州段）竣工复测。</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4E4C3E7">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工程概况</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1C1A99AE">
            <w:pPr>
              <w:pStyle w:val="22"/>
              <w:rPr>
                <w:b w:val="0"/>
              </w:rPr>
            </w:pPr>
            <w:r>
              <w:rPr>
                <w:rFonts w:hint="eastAsia"/>
              </w:rPr>
              <w:t>1.百色巴马机场高速公路：</w:t>
            </w:r>
            <w:r>
              <w:rPr>
                <w:rFonts w:hint="eastAsia"/>
                <w:b w:val="0"/>
              </w:rPr>
              <w:t>项目全线长约33.167公里，采用双向四车道高速公路标准建设，路基宽度26米，设计时速100公里/小时。主线设置桥梁16座，其中特大桥1座/1743.25m，大桥14座/5312.75m，中桥1座/98m，隧道4座，其中长隧道3座/5214m，中隧道1座/642m，桥隧比约39.3%；全线设互通式立交3处，服务区1处，收费站1处。</w:t>
            </w:r>
          </w:p>
          <w:p w14:paraId="2A949B75">
            <w:pPr>
              <w:pStyle w:val="22"/>
              <w:rPr>
                <w:b w:val="0"/>
              </w:rPr>
            </w:pPr>
            <w:r>
              <w:rPr>
                <w:rFonts w:hint="eastAsia"/>
              </w:rPr>
              <w:t>2.钦州北过境线公路(12.688km)：</w:t>
            </w:r>
            <w:r>
              <w:rPr>
                <w:rFonts w:hint="eastAsia"/>
                <w:b w:val="0"/>
              </w:rPr>
              <w:t xml:space="preserve"> 主线路线长12.688km，采用双向四车道，设计时速采用120公里/小时。特大桥1873/1座，大桥2117m/4座，中桥130m/2座，涵洞16座，通道21道。</w:t>
            </w:r>
          </w:p>
          <w:p w14:paraId="708D53CF">
            <w:pPr>
              <w:pStyle w:val="22"/>
              <w:rPr>
                <w:b w:val="0"/>
              </w:rPr>
            </w:pPr>
            <w:r>
              <w:rPr>
                <w:rFonts w:hint="eastAsia"/>
              </w:rPr>
              <w:t>3.田林至西林（滇桂界）公路：</w:t>
            </w:r>
            <w:r>
              <w:rPr>
                <w:rFonts w:hint="eastAsia"/>
                <w:b w:val="0"/>
              </w:rPr>
              <w:t>主线线路长191.262公里，桥隧比37.7%。项目主线共设置桥梁52780.68米/174.5座（主线桥梁174.5座、匝道桥梁25、天桥11座，合计210.5座），其中:新建特大桥1058.5米/1.5座，大桥50130.68米/151座，中桥1591.5米/22座，涵洞303道;项目共设置隧道16714.7米/22座，其中长隧道5663.5米/4座，中隧道9930米/15座，短隧道1121.2米/3座;排水隧道209米/1座。</w:t>
            </w:r>
          </w:p>
          <w:p w14:paraId="53F43C9D">
            <w:pPr>
              <w:pStyle w:val="22"/>
              <w:rPr>
                <w:b w:val="0"/>
              </w:rPr>
            </w:pPr>
            <w:r>
              <w:rPr>
                <w:rFonts w:hint="eastAsia"/>
              </w:rPr>
              <w:t>4.信都至梧州公路一期工程：</w:t>
            </w:r>
            <w:r>
              <w:rPr>
                <w:rFonts w:hint="eastAsia"/>
                <w:b w:val="0"/>
              </w:rPr>
              <w:t>路线全长22.04公里，主线双向四车道，共有桥梁14座，总长2137m（含互通立交主线桥梁及主线上跨分离立交桥、天桥）。其中：大桥2座，长736m；中桥1座，长87m；跨线桥4座，分离式立交桥3座，天桥4座，隧道3座，全长2697.26米（阳爽隧道全长2025m，一期工程、二期工程共同建设，一期工程建设1245m），全线桥梁隧道占路线总长17.93%，共设涵洞通道120道。共设互通式立交3处，分离式立交3处，服务区1对。沿线设置完善的安全设施、服务设施和交通管理设施，匝道收费站2处。</w:t>
            </w:r>
          </w:p>
          <w:p w14:paraId="5E66B3D0">
            <w:pPr>
              <w:pStyle w:val="22"/>
              <w:rPr>
                <w:b w:val="0"/>
              </w:rPr>
            </w:pPr>
            <w:r>
              <w:rPr>
                <w:rFonts w:hint="eastAsia"/>
              </w:rPr>
              <w:t>5.信都至梧州公路二期工程：</w:t>
            </w:r>
            <w:r>
              <w:rPr>
                <w:rFonts w:hint="eastAsia"/>
                <w:b w:val="0"/>
              </w:rPr>
              <w:t>主线全长52.781公里。采用全封闭、出入口全控制双向四车道高速公路技术标准，路基宽度为26.5米，设计行车速度为 120km/h。主线共有桥梁38座，总长14536.6m（含互通立交主线桥梁及主线上跨分离式立交桥）。其中：特大桥1座，长1015.5m；大桥34 座，长13341.6m；中桥3座，长179.5m。隧道2座，全长 2165.24m。全线桥隧比为31.6%。全线设置互通式立交4处，服务区1对。沿线设置完善的安全设施、服务设施和交通管理设施，匝道收费站3处。</w:t>
            </w:r>
          </w:p>
          <w:p w14:paraId="07781D87">
            <w:pPr>
              <w:pStyle w:val="22"/>
            </w:pPr>
            <w:r>
              <w:rPr>
                <w:rFonts w:hint="eastAsia"/>
              </w:rPr>
              <w:t>6.S501全州石塘经蕉江至高尚公路（全州段）：</w:t>
            </w:r>
            <w:r>
              <w:rPr>
                <w:rFonts w:hint="eastAsia"/>
                <w:b w:val="0"/>
              </w:rPr>
              <w:t>路线全长37.955公里，其中改造利用5.6公里实际新建里程32.355公里，公路等级为二级，路基宽度12m和10m，沥青混凝土路面。</w:t>
            </w:r>
          </w:p>
        </w:tc>
      </w:tr>
      <w:tr w14:paraId="735E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4BC9118">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041D9D9B">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D4C6869">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参建单位</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7BCE3762">
            <w:pPr>
              <w:pStyle w:val="22"/>
            </w:pPr>
            <w:r>
              <w:rPr>
                <w:rFonts w:hint="eastAsia"/>
              </w:rPr>
              <w:t>1.百色巴马机场高速公路：</w:t>
            </w:r>
          </w:p>
          <w:p w14:paraId="1EF263DB">
            <w:pPr>
              <w:pStyle w:val="22"/>
              <w:rPr>
                <w:b w:val="0"/>
              </w:rPr>
            </w:pPr>
            <w:r>
              <w:rPr>
                <w:rFonts w:hint="eastAsia"/>
                <w:b w:val="0"/>
              </w:rPr>
              <w:t>建设单位： 广西百马机场高速公路有限公司</w:t>
            </w:r>
          </w:p>
          <w:p w14:paraId="15E3F4A1">
            <w:pPr>
              <w:pStyle w:val="22"/>
              <w:rPr>
                <w:b w:val="0"/>
              </w:rPr>
            </w:pPr>
            <w:r>
              <w:rPr>
                <w:rFonts w:hint="eastAsia"/>
                <w:b w:val="0"/>
              </w:rPr>
              <w:t>监理单位：№JL1总监办：重庆锦程工程咨询有限公司；№JL2总监办：四川省公路院工程监理有限公司。</w:t>
            </w:r>
          </w:p>
          <w:p w14:paraId="78399EEB">
            <w:pPr>
              <w:pStyle w:val="22"/>
              <w:rPr>
                <w:b w:val="0"/>
              </w:rPr>
            </w:pPr>
            <w:r>
              <w:rPr>
                <w:rFonts w:hint="eastAsia"/>
                <w:b w:val="0"/>
              </w:rPr>
              <w:t>施工单位：№1合同段：中交路桥建设有限公司；№2合同段：中交建筑集团有限公司。</w:t>
            </w:r>
          </w:p>
          <w:p w14:paraId="3274643C">
            <w:pPr>
              <w:pStyle w:val="22"/>
            </w:pPr>
            <w:r>
              <w:rPr>
                <w:rFonts w:hint="eastAsia"/>
              </w:rPr>
              <w:t>2. 钦州北过境线公路(12.688km)：</w:t>
            </w:r>
          </w:p>
          <w:p w14:paraId="343C6285">
            <w:pPr>
              <w:pStyle w:val="22"/>
              <w:rPr>
                <w:b w:val="0"/>
              </w:rPr>
            </w:pPr>
            <w:r>
              <w:rPr>
                <w:rFonts w:hint="eastAsia"/>
                <w:b w:val="0"/>
              </w:rPr>
              <w:t>建设单位：广西钦州葛洲坝过境高速公路有限公司。</w:t>
            </w:r>
          </w:p>
          <w:p w14:paraId="58414203">
            <w:pPr>
              <w:pStyle w:val="22"/>
              <w:rPr>
                <w:b w:val="0"/>
              </w:rPr>
            </w:pPr>
            <w:r>
              <w:rPr>
                <w:rFonts w:hint="eastAsia"/>
                <w:b w:val="0"/>
              </w:rPr>
              <w:t>监理单位：山东东泰工程咨询有限公司；广东虎门技术咨询有限公司；贵州陆通工程管理咨询有限责任公司。</w:t>
            </w:r>
          </w:p>
          <w:p w14:paraId="6E1B28E4">
            <w:pPr>
              <w:pStyle w:val="22"/>
              <w:rPr>
                <w:b w:val="0"/>
              </w:rPr>
            </w:pPr>
            <w:r>
              <w:rPr>
                <w:rFonts w:hint="eastAsia"/>
                <w:b w:val="0"/>
              </w:rPr>
              <w:t>施工单位：中国葛洲坝集团第一工程有限公司。</w:t>
            </w:r>
          </w:p>
          <w:p w14:paraId="2E73EFAB">
            <w:pPr>
              <w:pStyle w:val="22"/>
            </w:pPr>
            <w:r>
              <w:rPr>
                <w:rFonts w:hint="eastAsia"/>
              </w:rPr>
              <w:t>3.田林至西林（滇桂界）公路：</w:t>
            </w:r>
          </w:p>
          <w:p w14:paraId="223C1D82">
            <w:pPr>
              <w:pStyle w:val="22"/>
              <w:rPr>
                <w:b w:val="0"/>
              </w:rPr>
            </w:pPr>
            <w:r>
              <w:rPr>
                <w:rFonts w:hint="eastAsia"/>
                <w:b w:val="0"/>
              </w:rPr>
              <w:t>建设单位：广西葛洲坝田西高速公路有限公司。</w:t>
            </w:r>
          </w:p>
          <w:p w14:paraId="46E3703E">
            <w:pPr>
              <w:pStyle w:val="22"/>
              <w:rPr>
                <w:b w:val="0"/>
              </w:rPr>
            </w:pPr>
            <w:r>
              <w:rPr>
                <w:rFonts w:hint="eastAsia"/>
                <w:b w:val="0"/>
              </w:rPr>
              <w:t>监理单位：JL-1广西交科工程建设有限公司；JL-2广西八桂工程监理咨询有限公司；JL-3北京港通路桥工程监理有限责任公司；JL-4贵州陆通工程管理咨询有限责任公司； JL-5广西桂通工程管理集团有限公司；JL-6北京中咨路捷工程技术咨询有限公司；厦门中平工程监理（咨询）有限公司（服务区房建监理） 。</w:t>
            </w:r>
          </w:p>
          <w:p w14:paraId="4281B354">
            <w:pPr>
              <w:pStyle w:val="22"/>
              <w:rPr>
                <w:b w:val="0"/>
              </w:rPr>
            </w:pPr>
            <w:r>
              <w:rPr>
                <w:rFonts w:hint="eastAsia"/>
                <w:b w:val="0"/>
              </w:rPr>
              <w:t>施工单位：中国葛洲坝集团股份有限公司。</w:t>
            </w:r>
          </w:p>
          <w:p w14:paraId="32497F29">
            <w:pPr>
              <w:pStyle w:val="22"/>
            </w:pPr>
            <w:r>
              <w:rPr>
                <w:rFonts w:hint="eastAsia"/>
              </w:rPr>
              <w:t>4.信都至梧州公路一期工程：</w:t>
            </w:r>
          </w:p>
          <w:p w14:paraId="231537A9">
            <w:pPr>
              <w:pStyle w:val="22"/>
              <w:rPr>
                <w:b w:val="0"/>
              </w:rPr>
            </w:pPr>
            <w:r>
              <w:rPr>
                <w:rFonts w:hint="eastAsia"/>
                <w:b w:val="0"/>
              </w:rPr>
              <w:t>建设单位：广西新恒通高速公路有限公司。</w:t>
            </w:r>
          </w:p>
          <w:p w14:paraId="340789C7">
            <w:pPr>
              <w:pStyle w:val="22"/>
              <w:rPr>
                <w:b w:val="0"/>
              </w:rPr>
            </w:pPr>
            <w:r>
              <w:rPr>
                <w:rFonts w:hint="eastAsia"/>
                <w:b w:val="0"/>
              </w:rPr>
              <w:t>监理单位：广西交科工程咨询有限公司。</w:t>
            </w:r>
          </w:p>
          <w:p w14:paraId="1BE3CF8C">
            <w:pPr>
              <w:pStyle w:val="22"/>
              <w:rPr>
                <w:b w:val="0"/>
              </w:rPr>
            </w:pPr>
            <w:r>
              <w:rPr>
                <w:rFonts w:hint="eastAsia"/>
                <w:b w:val="0"/>
              </w:rPr>
              <w:t>施工单位：广西路建工程集团有限公司。</w:t>
            </w:r>
          </w:p>
          <w:p w14:paraId="3914288B">
            <w:pPr>
              <w:pStyle w:val="22"/>
              <w:rPr>
                <w:b w:val="0"/>
              </w:rPr>
            </w:pPr>
            <w:r>
              <w:rPr>
                <w:rFonts w:hint="eastAsia"/>
              </w:rPr>
              <w:t>5.信都至梧州公路二期工程：</w:t>
            </w:r>
          </w:p>
          <w:p w14:paraId="25972B4B">
            <w:pPr>
              <w:pStyle w:val="22"/>
              <w:rPr>
                <w:b w:val="0"/>
              </w:rPr>
            </w:pPr>
            <w:r>
              <w:rPr>
                <w:rFonts w:hint="eastAsia"/>
                <w:b w:val="0"/>
              </w:rPr>
              <w:t>建设单位：广西新恒通高速公路有限公司。</w:t>
            </w:r>
          </w:p>
          <w:p w14:paraId="6066FEE8">
            <w:pPr>
              <w:pStyle w:val="22"/>
              <w:rPr>
                <w:b w:val="0"/>
              </w:rPr>
            </w:pPr>
            <w:r>
              <w:rPr>
                <w:rFonts w:hint="eastAsia"/>
                <w:b w:val="0"/>
              </w:rPr>
              <w:t>监理单位：广西桂通工程管理集团有限公司/江西通慧科技股份有限公司（联合体）。</w:t>
            </w:r>
          </w:p>
          <w:p w14:paraId="21B80C93">
            <w:pPr>
              <w:pStyle w:val="22"/>
              <w:rPr>
                <w:b w:val="0"/>
              </w:rPr>
            </w:pPr>
            <w:r>
              <w:rPr>
                <w:rFonts w:hint="eastAsia"/>
                <w:b w:val="0"/>
              </w:rPr>
              <w:t>施工单位：广西路桥工程集团有限公司。</w:t>
            </w:r>
          </w:p>
          <w:p w14:paraId="10873349">
            <w:pPr>
              <w:pStyle w:val="22"/>
            </w:pPr>
            <w:r>
              <w:rPr>
                <w:rFonts w:hint="eastAsia"/>
              </w:rPr>
              <w:t>6.S501全州石塘经蕉江至高尚公路（全州段）：</w:t>
            </w:r>
          </w:p>
          <w:p w14:paraId="4F625202">
            <w:pPr>
              <w:pStyle w:val="22"/>
              <w:rPr>
                <w:b w:val="0"/>
              </w:rPr>
            </w:pPr>
            <w:r>
              <w:rPr>
                <w:rFonts w:hint="eastAsia"/>
                <w:b w:val="0"/>
              </w:rPr>
              <w:t>建设单位：广西北投公路建设投资集团有限公司。</w:t>
            </w:r>
          </w:p>
          <w:p w14:paraId="0B86D019">
            <w:pPr>
              <w:pStyle w:val="22"/>
              <w:rPr>
                <w:b w:val="0"/>
              </w:rPr>
            </w:pPr>
            <w:r>
              <w:rPr>
                <w:rFonts w:hint="eastAsia"/>
                <w:b w:val="0"/>
              </w:rPr>
              <w:t>监理单位：广西湘路建设工程有限公司（原广西桂中工程咨询有限公司）。</w:t>
            </w:r>
          </w:p>
          <w:p w14:paraId="6C21682B">
            <w:pPr>
              <w:pStyle w:val="22"/>
              <w:rPr>
                <w:b w:val="0"/>
              </w:rPr>
            </w:pPr>
            <w:r>
              <w:rPr>
                <w:rFonts w:hint="eastAsia"/>
                <w:b w:val="0"/>
              </w:rPr>
              <w:t>施工单位：广西路建工程集团有限公司。</w:t>
            </w:r>
          </w:p>
        </w:tc>
      </w:tr>
      <w:tr w14:paraId="275B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AE20357">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4D7EA7E4">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2FEE8DF">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建设单位已落实的交（竣）工检测机构</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55A7965B">
            <w:pPr>
              <w:pStyle w:val="22"/>
              <w:rPr>
                <w:b w:val="0"/>
              </w:rPr>
            </w:pPr>
            <w:r>
              <w:rPr>
                <w:rFonts w:hint="eastAsia"/>
              </w:rPr>
              <w:t>1.百色巴马机场高速公路：</w:t>
            </w:r>
            <w:r>
              <w:rPr>
                <w:rFonts w:hint="eastAsia"/>
                <w:b w:val="0"/>
              </w:rPr>
              <w:t>中路高科交通检测检验认证有限公司；广西交投科技有限公司。</w:t>
            </w:r>
          </w:p>
          <w:p w14:paraId="0D9CB945">
            <w:pPr>
              <w:pStyle w:val="22"/>
            </w:pPr>
            <w:r>
              <w:rPr>
                <w:rFonts w:hint="eastAsia"/>
              </w:rPr>
              <w:t>2. 钦州北过境线公路(12.688km)：</w:t>
            </w:r>
            <w:r>
              <w:rPr>
                <w:rFonts w:hint="eastAsia"/>
                <w:b w:val="0"/>
              </w:rPr>
              <w:t>广西交建工程检测咨询有限公司；广西交航工程技术有限公司。</w:t>
            </w:r>
          </w:p>
          <w:p w14:paraId="170557E8">
            <w:pPr>
              <w:pStyle w:val="22"/>
              <w:rPr>
                <w:b w:val="0"/>
              </w:rPr>
            </w:pPr>
            <w:r>
              <w:rPr>
                <w:rFonts w:hint="eastAsia"/>
              </w:rPr>
              <w:t>3.田林至西林（滇桂界）公路：</w:t>
            </w:r>
            <w:r>
              <w:rPr>
                <w:rFonts w:hint="eastAsia"/>
                <w:b w:val="0"/>
              </w:rPr>
              <w:t>广西交通工程检测有限公司；广西交科集团有限公司；广西交建工程检测咨询有限公司。</w:t>
            </w:r>
          </w:p>
          <w:p w14:paraId="2D5CFF86">
            <w:pPr>
              <w:pStyle w:val="22"/>
            </w:pPr>
            <w:r>
              <w:rPr>
                <w:rFonts w:hint="eastAsia"/>
              </w:rPr>
              <w:t>4.信都至梧州公路一期工程：</w:t>
            </w:r>
            <w:r>
              <w:rPr>
                <w:rFonts w:hint="eastAsia"/>
                <w:b w:val="0"/>
              </w:rPr>
              <w:t>湖南联智科技股份有限公司。</w:t>
            </w:r>
          </w:p>
          <w:p w14:paraId="3A66285A">
            <w:pPr>
              <w:pStyle w:val="22"/>
              <w:rPr>
                <w:b w:val="0"/>
              </w:rPr>
            </w:pPr>
            <w:r>
              <w:rPr>
                <w:rFonts w:hint="eastAsia"/>
              </w:rPr>
              <w:t>5.信都至梧州公路二期工程：</w:t>
            </w:r>
            <w:r>
              <w:rPr>
                <w:rFonts w:hint="eastAsia"/>
                <w:b w:val="0"/>
              </w:rPr>
              <w:t>广西交科集团有限公司。</w:t>
            </w:r>
          </w:p>
          <w:p w14:paraId="44664AE8">
            <w:pPr>
              <w:pStyle w:val="22"/>
              <w:rPr>
                <w:b w:val="0"/>
              </w:rPr>
            </w:pPr>
            <w:r>
              <w:rPr>
                <w:rFonts w:hint="eastAsia"/>
              </w:rPr>
              <w:t>6.S501全州石塘经蕉江至高尚公路（全州段）：</w:t>
            </w:r>
            <w:r>
              <w:rPr>
                <w:rFonts w:hint="eastAsia"/>
                <w:b w:val="0"/>
              </w:rPr>
              <w:t>广西祥宏交通工程咨询有限公司。</w:t>
            </w:r>
          </w:p>
        </w:tc>
      </w:tr>
      <w:tr w14:paraId="1D4C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36850FA">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259C6638">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9F24824">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计划交（竣）工检测时间</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417CEA46">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1.百色巴马机场高速公路：</w:t>
            </w:r>
            <w:r>
              <w:rPr>
                <w:rFonts w:hint="eastAsia" w:ascii="宋体" w:hAnsi="宋体" w:cs="Calibri"/>
                <w:color w:val="000000" w:themeColor="text1"/>
                <w:kern w:val="0"/>
                <w:szCs w:val="21"/>
                <w14:textFill>
                  <w14:solidFill>
                    <w14:schemeClr w14:val="tx1"/>
                  </w14:solidFill>
                </w14:textFill>
              </w:rPr>
              <w:t>2025年9月15日</w:t>
            </w:r>
          </w:p>
          <w:p w14:paraId="1D9B1165">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2. 钦州北过境线公路(12.688km)：</w:t>
            </w:r>
            <w:r>
              <w:rPr>
                <w:rFonts w:hint="eastAsia" w:ascii="宋体" w:hAnsi="宋体" w:cs="Calibri"/>
                <w:color w:val="000000" w:themeColor="text1"/>
                <w:kern w:val="0"/>
                <w:szCs w:val="21"/>
                <w14:textFill>
                  <w14:solidFill>
                    <w14:schemeClr w14:val="tx1"/>
                  </w14:solidFill>
                </w14:textFill>
              </w:rPr>
              <w:t>2025年5月10日</w:t>
            </w:r>
          </w:p>
          <w:p w14:paraId="35172D87">
            <w:pPr>
              <w:spacing w:line="34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3.田林至西林（滇桂界）公路：</w:t>
            </w:r>
            <w:r>
              <w:rPr>
                <w:rFonts w:hint="eastAsia" w:ascii="宋体" w:hAnsi="宋体" w:cs="Calibri"/>
                <w:color w:val="000000" w:themeColor="text1"/>
                <w:kern w:val="0"/>
                <w:szCs w:val="21"/>
                <w14:textFill>
                  <w14:solidFill>
                    <w14:schemeClr w14:val="tx1"/>
                  </w14:solidFill>
                </w14:textFill>
              </w:rPr>
              <w:t>2025年5月30日</w:t>
            </w:r>
          </w:p>
          <w:p w14:paraId="39134C90">
            <w:pPr>
              <w:pStyle w:val="22"/>
            </w:pPr>
            <w:r>
              <w:rPr>
                <w:rFonts w:hint="eastAsia"/>
              </w:rPr>
              <w:t>4.信都至梧州公路一期工程：</w:t>
            </w:r>
            <w:r>
              <w:rPr>
                <w:rFonts w:hint="eastAsia"/>
                <w:b w:val="0"/>
              </w:rPr>
              <w:t>2025年8月1日</w:t>
            </w:r>
          </w:p>
          <w:p w14:paraId="06D21922">
            <w:pPr>
              <w:pStyle w:val="22"/>
              <w:rPr>
                <w:b w:val="0"/>
              </w:rPr>
            </w:pPr>
            <w:r>
              <w:rPr>
                <w:rFonts w:hint="eastAsia"/>
              </w:rPr>
              <w:t>5.信都至梧州公路二期工程：</w:t>
            </w:r>
            <w:r>
              <w:rPr>
                <w:rFonts w:hint="eastAsia"/>
                <w:b w:val="0"/>
              </w:rPr>
              <w:t>2025年8月1日</w:t>
            </w:r>
          </w:p>
          <w:p w14:paraId="6B692038">
            <w:pPr>
              <w:pStyle w:val="22"/>
            </w:pPr>
            <w:r>
              <w:rPr>
                <w:rFonts w:hint="eastAsia"/>
              </w:rPr>
              <w:t>6.S501全州石塘经蕉江至高尚公路（全州段）：</w:t>
            </w:r>
            <w:r>
              <w:rPr>
                <w:rFonts w:hint="eastAsia"/>
                <w:b w:val="0"/>
              </w:rPr>
              <w:t>2025年6月30日</w:t>
            </w:r>
          </w:p>
        </w:tc>
      </w:tr>
      <w:tr w14:paraId="6257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515" w:type="dxa"/>
            <w:gridSpan w:val="8"/>
            <w:tcBorders>
              <w:top w:val="single" w:color="auto" w:sz="4" w:space="0"/>
              <w:left w:val="single" w:color="auto" w:sz="4" w:space="0"/>
              <w:bottom w:val="single" w:color="auto" w:sz="4" w:space="0"/>
              <w:right w:val="single" w:color="auto" w:sz="4" w:space="0"/>
            </w:tcBorders>
            <w:vAlign w:val="center"/>
          </w:tcPr>
          <w:p w14:paraId="76F3E7B4">
            <w:pPr>
              <w:snapToGrid w:val="0"/>
              <w:ind w:right="-299" w:firstLine="420"/>
              <w:jc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检测工程量</w:t>
            </w:r>
          </w:p>
        </w:tc>
      </w:tr>
      <w:tr w14:paraId="68A7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tcBorders>
              <w:top w:val="single" w:color="auto" w:sz="4" w:space="0"/>
              <w:left w:val="single" w:color="auto" w:sz="4" w:space="0"/>
              <w:bottom w:val="single" w:color="auto" w:sz="4" w:space="0"/>
              <w:right w:val="single" w:color="auto" w:sz="4" w:space="0"/>
            </w:tcBorders>
            <w:vAlign w:val="center"/>
          </w:tcPr>
          <w:p w14:paraId="30678AE1">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单位</w:t>
            </w:r>
          </w:p>
          <w:p w14:paraId="6EB398BB">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756BB74A">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分部工程类别</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4352572">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检测项目</w:t>
            </w:r>
          </w:p>
        </w:tc>
        <w:tc>
          <w:tcPr>
            <w:tcW w:w="2126" w:type="dxa"/>
            <w:tcBorders>
              <w:top w:val="single" w:color="auto" w:sz="4" w:space="0"/>
              <w:left w:val="single" w:color="auto" w:sz="4" w:space="0"/>
              <w:bottom w:val="single" w:color="auto" w:sz="4" w:space="0"/>
              <w:right w:val="single" w:color="auto" w:sz="4" w:space="0"/>
            </w:tcBorders>
            <w:vAlign w:val="center"/>
          </w:tcPr>
          <w:p w14:paraId="0EF455A1">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检测单位</w:t>
            </w:r>
          </w:p>
        </w:tc>
        <w:tc>
          <w:tcPr>
            <w:tcW w:w="1865" w:type="dxa"/>
            <w:tcBorders>
              <w:top w:val="single" w:color="auto" w:sz="4" w:space="0"/>
              <w:left w:val="single" w:color="auto" w:sz="4" w:space="0"/>
              <w:bottom w:val="single" w:color="auto" w:sz="4" w:space="0"/>
              <w:right w:val="single" w:color="auto" w:sz="4" w:space="0"/>
            </w:tcBorders>
            <w:vAlign w:val="center"/>
          </w:tcPr>
          <w:p w14:paraId="1D0B9FC7">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检测工程量</w:t>
            </w:r>
          </w:p>
        </w:tc>
      </w:tr>
      <w:tr w14:paraId="0EC6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69AC216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482CB08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路基土石方</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653E4F8">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边坡</w:t>
            </w:r>
          </w:p>
        </w:tc>
        <w:tc>
          <w:tcPr>
            <w:tcW w:w="2126" w:type="dxa"/>
            <w:tcBorders>
              <w:top w:val="single" w:color="auto" w:sz="4" w:space="0"/>
              <w:left w:val="single" w:color="auto" w:sz="4" w:space="0"/>
              <w:bottom w:val="single" w:color="auto" w:sz="4" w:space="0"/>
              <w:right w:val="single" w:color="auto" w:sz="4" w:space="0"/>
            </w:tcBorders>
            <w:vAlign w:val="center"/>
          </w:tcPr>
          <w:p w14:paraId="15E24795">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311F204">
            <w:pPr>
              <w:jc w:val="center"/>
              <w:rPr>
                <w:rFonts w:ascii="宋体" w:hAnsi="宋体" w:cs="宋体"/>
                <w:color w:val="000000"/>
                <w:sz w:val="18"/>
                <w:szCs w:val="18"/>
              </w:rPr>
            </w:pPr>
            <w:r>
              <w:rPr>
                <w:rFonts w:hint="eastAsia"/>
                <w:color w:val="000000"/>
                <w:sz w:val="18"/>
                <w:szCs w:val="18"/>
              </w:rPr>
              <w:t>58</w:t>
            </w:r>
          </w:p>
        </w:tc>
      </w:tr>
      <w:tr w14:paraId="3376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420BC7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4E4552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8A20F3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55C3B2B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ED0CAE9">
            <w:pPr>
              <w:jc w:val="center"/>
              <w:rPr>
                <w:rFonts w:ascii="宋体" w:hAnsi="宋体" w:cs="宋体"/>
                <w:color w:val="000000"/>
                <w:sz w:val="18"/>
                <w:szCs w:val="18"/>
              </w:rPr>
            </w:pPr>
            <w:r>
              <w:rPr>
                <w:rFonts w:hint="eastAsia"/>
                <w:color w:val="000000"/>
                <w:sz w:val="18"/>
                <w:szCs w:val="18"/>
              </w:rPr>
              <w:t>0</w:t>
            </w:r>
          </w:p>
        </w:tc>
      </w:tr>
      <w:tr w14:paraId="2E36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A1DA97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B77595E">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540BC6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铺砌厚度</w:t>
            </w:r>
          </w:p>
        </w:tc>
        <w:tc>
          <w:tcPr>
            <w:tcW w:w="2126" w:type="dxa"/>
            <w:tcBorders>
              <w:top w:val="single" w:color="auto" w:sz="4" w:space="0"/>
              <w:left w:val="single" w:color="auto" w:sz="4" w:space="0"/>
              <w:bottom w:val="single" w:color="auto" w:sz="4" w:space="0"/>
              <w:right w:val="single" w:color="auto" w:sz="4" w:space="0"/>
            </w:tcBorders>
            <w:vAlign w:val="center"/>
          </w:tcPr>
          <w:p w14:paraId="2849077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3777F8A">
            <w:pPr>
              <w:jc w:val="center"/>
              <w:rPr>
                <w:rFonts w:ascii="宋体" w:hAnsi="宋体" w:cs="宋体"/>
                <w:color w:val="000000"/>
                <w:sz w:val="18"/>
                <w:szCs w:val="18"/>
              </w:rPr>
            </w:pPr>
            <w:r>
              <w:rPr>
                <w:rFonts w:hint="eastAsia"/>
                <w:color w:val="000000"/>
                <w:sz w:val="18"/>
                <w:szCs w:val="18"/>
              </w:rPr>
              <w:t>0</w:t>
            </w:r>
          </w:p>
        </w:tc>
      </w:tr>
      <w:tr w14:paraId="16E8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F57AC4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8A9659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小桥</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8CD033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374DE1F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6AE3D9C">
            <w:pPr>
              <w:jc w:val="center"/>
              <w:rPr>
                <w:rFonts w:ascii="宋体" w:hAnsi="宋体" w:cs="宋体"/>
                <w:color w:val="000000"/>
                <w:sz w:val="18"/>
                <w:szCs w:val="18"/>
              </w:rPr>
            </w:pPr>
            <w:r>
              <w:rPr>
                <w:rFonts w:hint="eastAsia"/>
                <w:color w:val="000000"/>
                <w:sz w:val="18"/>
                <w:szCs w:val="18"/>
              </w:rPr>
              <w:t>0</w:t>
            </w:r>
          </w:p>
        </w:tc>
      </w:tr>
      <w:tr w14:paraId="11D4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CAF583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988664F">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4F7B61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3296D3C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24B23D6">
            <w:pPr>
              <w:jc w:val="center"/>
              <w:rPr>
                <w:rFonts w:ascii="宋体" w:hAnsi="宋体" w:cs="宋体"/>
                <w:color w:val="000000"/>
                <w:sz w:val="18"/>
                <w:szCs w:val="18"/>
              </w:rPr>
            </w:pPr>
            <w:r>
              <w:rPr>
                <w:rFonts w:hint="eastAsia"/>
                <w:color w:val="000000"/>
                <w:sz w:val="18"/>
                <w:szCs w:val="18"/>
              </w:rPr>
              <w:t>0</w:t>
            </w:r>
          </w:p>
        </w:tc>
      </w:tr>
      <w:tr w14:paraId="75D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E324C7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CB50DE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涵洞</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D769EC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6D3A1DF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3C5AD6D">
            <w:pPr>
              <w:jc w:val="center"/>
              <w:rPr>
                <w:rFonts w:ascii="宋体" w:hAnsi="宋体" w:cs="宋体"/>
                <w:color w:val="000000"/>
                <w:sz w:val="18"/>
                <w:szCs w:val="18"/>
              </w:rPr>
            </w:pPr>
            <w:r>
              <w:rPr>
                <w:rFonts w:hint="eastAsia"/>
                <w:color w:val="000000"/>
                <w:sz w:val="18"/>
                <w:szCs w:val="18"/>
              </w:rPr>
              <w:t>180</w:t>
            </w:r>
          </w:p>
        </w:tc>
      </w:tr>
      <w:tr w14:paraId="3599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9E192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39563DC">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91C018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193CB7D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59E341A">
            <w:pPr>
              <w:jc w:val="center"/>
              <w:rPr>
                <w:rFonts w:ascii="宋体" w:hAnsi="宋体" w:cs="宋体"/>
                <w:color w:val="000000"/>
                <w:sz w:val="18"/>
                <w:szCs w:val="18"/>
              </w:rPr>
            </w:pPr>
            <w:r>
              <w:rPr>
                <w:rFonts w:hint="eastAsia"/>
                <w:color w:val="000000"/>
                <w:sz w:val="18"/>
                <w:szCs w:val="18"/>
              </w:rPr>
              <w:t>93</w:t>
            </w:r>
          </w:p>
        </w:tc>
      </w:tr>
      <w:tr w14:paraId="5F63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A797B6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F2ED1E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支挡工程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C47649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4E5DB06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1D6DF46">
            <w:pPr>
              <w:jc w:val="center"/>
              <w:rPr>
                <w:rFonts w:ascii="宋体" w:hAnsi="宋体" w:cs="宋体"/>
                <w:color w:val="000000"/>
                <w:sz w:val="18"/>
                <w:szCs w:val="18"/>
              </w:rPr>
            </w:pPr>
            <w:r>
              <w:rPr>
                <w:rFonts w:hint="eastAsia"/>
                <w:color w:val="000000"/>
                <w:sz w:val="18"/>
                <w:szCs w:val="18"/>
              </w:rPr>
              <w:t>110</w:t>
            </w:r>
          </w:p>
        </w:tc>
      </w:tr>
      <w:tr w14:paraId="60D9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0BA90B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CD4126F">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A5CFE6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558CDA6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429E5A3">
            <w:pPr>
              <w:jc w:val="center"/>
              <w:rPr>
                <w:rFonts w:ascii="宋体" w:hAnsi="宋体" w:cs="宋体"/>
                <w:color w:val="000000"/>
                <w:sz w:val="18"/>
                <w:szCs w:val="18"/>
              </w:rPr>
            </w:pPr>
            <w:r>
              <w:rPr>
                <w:rFonts w:hint="eastAsia"/>
                <w:color w:val="000000"/>
                <w:sz w:val="18"/>
                <w:szCs w:val="18"/>
              </w:rPr>
              <w:t>51</w:t>
            </w:r>
          </w:p>
        </w:tc>
      </w:tr>
      <w:tr w14:paraId="238D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064DDF2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EE50BE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路面面层</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F4F881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4B921F4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BF233CA">
            <w:pPr>
              <w:jc w:val="center"/>
              <w:rPr>
                <w:rFonts w:ascii="宋体" w:hAnsi="宋体" w:cs="宋体"/>
                <w:color w:val="000000"/>
                <w:sz w:val="18"/>
                <w:szCs w:val="18"/>
              </w:rPr>
            </w:pPr>
            <w:r>
              <w:rPr>
                <w:rFonts w:hint="eastAsia"/>
                <w:color w:val="000000"/>
                <w:sz w:val="18"/>
                <w:szCs w:val="18"/>
              </w:rPr>
              <w:t>33</w:t>
            </w:r>
          </w:p>
        </w:tc>
      </w:tr>
      <w:tr w14:paraId="1EEA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85BE3C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71B785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080939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路肩及中央分隔带压实度</w:t>
            </w:r>
          </w:p>
        </w:tc>
        <w:tc>
          <w:tcPr>
            <w:tcW w:w="2126" w:type="dxa"/>
            <w:tcBorders>
              <w:top w:val="single" w:color="auto" w:sz="4" w:space="0"/>
              <w:left w:val="single" w:color="auto" w:sz="4" w:space="0"/>
              <w:bottom w:val="single" w:color="auto" w:sz="4" w:space="0"/>
              <w:right w:val="single" w:color="auto" w:sz="4" w:space="0"/>
            </w:tcBorders>
            <w:vAlign w:val="center"/>
          </w:tcPr>
          <w:p w14:paraId="7A17AA7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0423BD8">
            <w:pPr>
              <w:jc w:val="center"/>
              <w:rPr>
                <w:rFonts w:ascii="宋体" w:hAnsi="宋体" w:cs="宋体"/>
                <w:color w:val="000000"/>
                <w:sz w:val="18"/>
                <w:szCs w:val="18"/>
              </w:rPr>
            </w:pPr>
            <w:r>
              <w:rPr>
                <w:rFonts w:hint="eastAsia"/>
                <w:color w:val="000000"/>
                <w:sz w:val="18"/>
                <w:szCs w:val="18"/>
              </w:rPr>
              <w:t>33</w:t>
            </w:r>
          </w:p>
        </w:tc>
      </w:tr>
      <w:tr w14:paraId="275A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A0B5B0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29D360A">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C4B0DC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75BDB7F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F2CDF1A">
            <w:pPr>
              <w:jc w:val="center"/>
              <w:rPr>
                <w:rFonts w:ascii="宋体" w:hAnsi="宋体" w:cs="宋体"/>
                <w:color w:val="000000"/>
                <w:sz w:val="18"/>
                <w:szCs w:val="18"/>
              </w:rPr>
            </w:pPr>
            <w:r>
              <w:rPr>
                <w:rFonts w:hint="eastAsia"/>
                <w:color w:val="000000"/>
                <w:sz w:val="18"/>
                <w:szCs w:val="18"/>
              </w:rPr>
              <w:t>15095</w:t>
            </w:r>
          </w:p>
        </w:tc>
      </w:tr>
      <w:tr w14:paraId="05A1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F59384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E05FC5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0B94E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59E4D59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D16F773">
            <w:pPr>
              <w:jc w:val="center"/>
              <w:rPr>
                <w:rFonts w:ascii="宋体" w:hAnsi="宋体" w:cs="宋体"/>
                <w:color w:val="000000"/>
                <w:sz w:val="18"/>
                <w:szCs w:val="18"/>
              </w:rPr>
            </w:pPr>
            <w:r>
              <w:rPr>
                <w:rFonts w:hint="eastAsia"/>
                <w:color w:val="000000"/>
                <w:sz w:val="18"/>
                <w:szCs w:val="18"/>
              </w:rPr>
              <w:t>8416</w:t>
            </w:r>
          </w:p>
        </w:tc>
      </w:tr>
      <w:tr w14:paraId="5D49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64649C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2B5703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D9CEF0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07720F4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FCCF77A">
            <w:pPr>
              <w:jc w:val="center"/>
              <w:rPr>
                <w:rFonts w:ascii="宋体" w:hAnsi="宋体" w:cs="宋体"/>
                <w:color w:val="000000"/>
                <w:sz w:val="18"/>
                <w:szCs w:val="18"/>
              </w:rPr>
            </w:pPr>
            <w:r>
              <w:rPr>
                <w:rFonts w:hint="eastAsia"/>
                <w:color w:val="000000"/>
                <w:sz w:val="18"/>
                <w:szCs w:val="18"/>
              </w:rPr>
              <w:t>33</w:t>
            </w:r>
          </w:p>
        </w:tc>
      </w:tr>
      <w:tr w14:paraId="160F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6B6ED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FC242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11F873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29F5CCC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27DF620">
            <w:pPr>
              <w:jc w:val="center"/>
              <w:rPr>
                <w:rFonts w:ascii="宋体" w:hAnsi="宋体" w:cs="宋体"/>
                <w:color w:val="000000"/>
                <w:sz w:val="18"/>
                <w:szCs w:val="18"/>
              </w:rPr>
            </w:pPr>
            <w:r>
              <w:rPr>
                <w:rFonts w:hint="eastAsia"/>
                <w:color w:val="000000"/>
                <w:sz w:val="18"/>
                <w:szCs w:val="18"/>
              </w:rPr>
              <w:t>0</w:t>
            </w:r>
          </w:p>
        </w:tc>
      </w:tr>
      <w:tr w14:paraId="697E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8776F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14F85B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82BD51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6B84329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9444A3E">
            <w:pPr>
              <w:jc w:val="center"/>
              <w:rPr>
                <w:rFonts w:ascii="宋体" w:hAnsi="宋体" w:cs="宋体"/>
                <w:color w:val="000000"/>
                <w:sz w:val="18"/>
                <w:szCs w:val="18"/>
              </w:rPr>
            </w:pPr>
            <w:r>
              <w:rPr>
                <w:rFonts w:hint="eastAsia"/>
                <w:color w:val="000000"/>
                <w:sz w:val="18"/>
                <w:szCs w:val="18"/>
              </w:rPr>
              <w:t>0</w:t>
            </w:r>
          </w:p>
        </w:tc>
      </w:tr>
      <w:tr w14:paraId="197D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AE5B4B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6E21BA">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A8E0D4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w:t>
            </w:r>
          </w:p>
        </w:tc>
        <w:tc>
          <w:tcPr>
            <w:tcW w:w="2126" w:type="dxa"/>
            <w:tcBorders>
              <w:top w:val="single" w:color="auto" w:sz="4" w:space="0"/>
              <w:left w:val="single" w:color="auto" w:sz="4" w:space="0"/>
              <w:bottom w:val="single" w:color="auto" w:sz="4" w:space="0"/>
              <w:right w:val="single" w:color="auto" w:sz="4" w:space="0"/>
            </w:tcBorders>
            <w:vAlign w:val="center"/>
          </w:tcPr>
          <w:p w14:paraId="59EACD8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B836BF7">
            <w:pPr>
              <w:jc w:val="center"/>
              <w:rPr>
                <w:rFonts w:ascii="宋体" w:hAnsi="宋体" w:cs="宋体"/>
                <w:color w:val="000000"/>
                <w:sz w:val="18"/>
                <w:szCs w:val="18"/>
              </w:rPr>
            </w:pPr>
            <w:r>
              <w:rPr>
                <w:rFonts w:hint="eastAsia"/>
                <w:color w:val="000000"/>
                <w:sz w:val="18"/>
                <w:szCs w:val="18"/>
              </w:rPr>
              <w:t>479</w:t>
            </w:r>
          </w:p>
        </w:tc>
      </w:tr>
      <w:tr w14:paraId="0E6A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86D16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1FBE3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22470E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39EDF23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8C87105">
            <w:pPr>
              <w:jc w:val="center"/>
              <w:rPr>
                <w:rFonts w:ascii="宋体" w:hAnsi="宋体" w:cs="宋体"/>
                <w:color w:val="000000"/>
                <w:sz w:val="18"/>
                <w:szCs w:val="18"/>
              </w:rPr>
            </w:pPr>
            <w:r>
              <w:rPr>
                <w:rFonts w:hint="eastAsia"/>
                <w:color w:val="000000"/>
                <w:sz w:val="18"/>
                <w:szCs w:val="18"/>
              </w:rPr>
              <w:t>8934</w:t>
            </w:r>
          </w:p>
        </w:tc>
      </w:tr>
      <w:tr w14:paraId="5947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921E7A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0C687E6">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624F1D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18C96FC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F49000">
            <w:pPr>
              <w:jc w:val="center"/>
              <w:rPr>
                <w:rFonts w:ascii="宋体" w:hAnsi="宋体" w:cs="宋体"/>
                <w:color w:val="000000"/>
                <w:sz w:val="18"/>
                <w:szCs w:val="18"/>
              </w:rPr>
            </w:pPr>
            <w:r>
              <w:rPr>
                <w:rFonts w:hint="eastAsia"/>
                <w:color w:val="000000"/>
                <w:sz w:val="18"/>
                <w:szCs w:val="18"/>
              </w:rPr>
              <w:t>533</w:t>
            </w:r>
          </w:p>
        </w:tc>
      </w:tr>
      <w:tr w14:paraId="4DF7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1D85DA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5B53C13">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F74B02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0691F10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5D9B90E">
            <w:pPr>
              <w:jc w:val="center"/>
              <w:rPr>
                <w:rFonts w:ascii="宋体" w:hAnsi="宋体" w:cs="宋体"/>
                <w:color w:val="000000"/>
                <w:sz w:val="18"/>
                <w:szCs w:val="18"/>
              </w:rPr>
            </w:pPr>
            <w:r>
              <w:rPr>
                <w:rFonts w:hint="eastAsia"/>
                <w:color w:val="000000"/>
                <w:sz w:val="18"/>
                <w:szCs w:val="18"/>
              </w:rPr>
              <w:t>33</w:t>
            </w:r>
          </w:p>
        </w:tc>
      </w:tr>
      <w:tr w14:paraId="5A25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07BF09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66F854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FD258B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2071F6E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28E2515">
            <w:pPr>
              <w:jc w:val="center"/>
              <w:rPr>
                <w:rFonts w:ascii="宋体" w:hAnsi="宋体" w:cs="宋体"/>
                <w:color w:val="000000"/>
                <w:sz w:val="18"/>
                <w:szCs w:val="18"/>
              </w:rPr>
            </w:pPr>
            <w:r>
              <w:rPr>
                <w:rFonts w:hint="eastAsia"/>
                <w:color w:val="000000"/>
                <w:sz w:val="18"/>
                <w:szCs w:val="18"/>
              </w:rPr>
              <w:t>33</w:t>
            </w:r>
          </w:p>
        </w:tc>
      </w:tr>
      <w:tr w14:paraId="5AB7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7180D3B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桥梁工程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8A27C63">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BD9812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墩台砼强度</w:t>
            </w:r>
          </w:p>
        </w:tc>
        <w:tc>
          <w:tcPr>
            <w:tcW w:w="2126" w:type="dxa"/>
            <w:tcBorders>
              <w:top w:val="single" w:color="auto" w:sz="4" w:space="0"/>
              <w:left w:val="single" w:color="auto" w:sz="4" w:space="0"/>
              <w:bottom w:val="single" w:color="auto" w:sz="4" w:space="0"/>
              <w:right w:val="single" w:color="auto" w:sz="4" w:space="0"/>
            </w:tcBorders>
            <w:vAlign w:val="center"/>
          </w:tcPr>
          <w:p w14:paraId="1A1E67C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A06164B">
            <w:pPr>
              <w:jc w:val="center"/>
              <w:rPr>
                <w:rFonts w:ascii="宋体" w:hAnsi="宋体" w:cs="宋体"/>
                <w:color w:val="000000"/>
                <w:sz w:val="18"/>
                <w:szCs w:val="18"/>
              </w:rPr>
            </w:pPr>
            <w:r>
              <w:rPr>
                <w:rFonts w:hint="eastAsia"/>
                <w:color w:val="000000"/>
                <w:sz w:val="18"/>
                <w:szCs w:val="18"/>
              </w:rPr>
              <w:t>260</w:t>
            </w:r>
          </w:p>
        </w:tc>
      </w:tr>
      <w:tr w14:paraId="3131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6298A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10E260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F7B7E9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653BE53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0B05D73">
            <w:pPr>
              <w:jc w:val="center"/>
              <w:rPr>
                <w:rFonts w:ascii="宋体" w:hAnsi="宋体" w:cs="宋体"/>
                <w:color w:val="000000"/>
                <w:sz w:val="18"/>
                <w:szCs w:val="18"/>
              </w:rPr>
            </w:pPr>
            <w:r>
              <w:rPr>
                <w:rFonts w:hint="eastAsia"/>
                <w:color w:val="000000"/>
                <w:sz w:val="18"/>
                <w:szCs w:val="18"/>
              </w:rPr>
              <w:t>209</w:t>
            </w:r>
          </w:p>
        </w:tc>
      </w:tr>
      <w:tr w14:paraId="542A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FC23B5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EF45AB1">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94A4C3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2B59B87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F982822">
            <w:pPr>
              <w:jc w:val="center"/>
              <w:rPr>
                <w:rFonts w:ascii="宋体" w:hAnsi="宋体" w:cs="宋体"/>
                <w:color w:val="000000"/>
                <w:sz w:val="18"/>
                <w:szCs w:val="18"/>
              </w:rPr>
            </w:pPr>
            <w:r>
              <w:rPr>
                <w:rFonts w:hint="eastAsia"/>
                <w:color w:val="000000"/>
                <w:sz w:val="18"/>
                <w:szCs w:val="18"/>
              </w:rPr>
              <w:t>520</w:t>
            </w:r>
          </w:p>
        </w:tc>
      </w:tr>
      <w:tr w14:paraId="7C45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C27FDA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2CA9AE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749F6C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墩台垂直度</w:t>
            </w:r>
          </w:p>
        </w:tc>
        <w:tc>
          <w:tcPr>
            <w:tcW w:w="2126" w:type="dxa"/>
            <w:tcBorders>
              <w:top w:val="single" w:color="auto" w:sz="4" w:space="0"/>
              <w:left w:val="single" w:color="auto" w:sz="4" w:space="0"/>
              <w:bottom w:val="single" w:color="auto" w:sz="4" w:space="0"/>
              <w:right w:val="single" w:color="auto" w:sz="4" w:space="0"/>
            </w:tcBorders>
            <w:vAlign w:val="center"/>
          </w:tcPr>
          <w:p w14:paraId="0A2D92F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1DF544B">
            <w:pPr>
              <w:jc w:val="center"/>
              <w:rPr>
                <w:rFonts w:ascii="宋体" w:hAnsi="宋体" w:cs="宋体"/>
                <w:color w:val="000000"/>
                <w:sz w:val="18"/>
                <w:szCs w:val="18"/>
              </w:rPr>
            </w:pPr>
            <w:r>
              <w:rPr>
                <w:rFonts w:hint="eastAsia"/>
                <w:color w:val="000000"/>
                <w:sz w:val="18"/>
                <w:szCs w:val="18"/>
              </w:rPr>
              <w:t>103</w:t>
            </w:r>
          </w:p>
        </w:tc>
      </w:tr>
      <w:tr w14:paraId="7E8D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F4F4E4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836AA1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D9269E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9048B8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F6FFBC7">
            <w:pPr>
              <w:jc w:val="center"/>
              <w:rPr>
                <w:rFonts w:ascii="宋体" w:hAnsi="宋体" w:cs="宋体"/>
                <w:color w:val="000000"/>
                <w:sz w:val="18"/>
                <w:szCs w:val="18"/>
              </w:rPr>
            </w:pPr>
            <w:r>
              <w:rPr>
                <w:rFonts w:hint="eastAsia"/>
                <w:color w:val="000000"/>
                <w:sz w:val="18"/>
                <w:szCs w:val="18"/>
              </w:rPr>
              <w:t>520</w:t>
            </w:r>
          </w:p>
        </w:tc>
      </w:tr>
      <w:tr w14:paraId="0F61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F50184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B1B304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F9B7FE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7D5AE2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2D31BE3">
            <w:pPr>
              <w:jc w:val="center"/>
              <w:rPr>
                <w:rFonts w:ascii="宋体" w:hAnsi="宋体" w:cs="宋体"/>
                <w:color w:val="000000"/>
                <w:sz w:val="18"/>
                <w:szCs w:val="18"/>
              </w:rPr>
            </w:pPr>
            <w:r>
              <w:rPr>
                <w:rFonts w:hint="eastAsia"/>
                <w:color w:val="000000"/>
                <w:sz w:val="18"/>
                <w:szCs w:val="18"/>
              </w:rPr>
              <w:t>105</w:t>
            </w:r>
          </w:p>
        </w:tc>
      </w:tr>
      <w:tr w14:paraId="2CCF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E484DE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F63182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4FFC2F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3ED23CF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A80513C">
            <w:pPr>
              <w:jc w:val="center"/>
              <w:rPr>
                <w:rFonts w:ascii="宋体" w:hAnsi="宋体" w:cs="宋体"/>
                <w:color w:val="000000"/>
                <w:sz w:val="18"/>
                <w:szCs w:val="18"/>
              </w:rPr>
            </w:pPr>
            <w:r>
              <w:rPr>
                <w:rFonts w:hint="eastAsia"/>
                <w:color w:val="000000"/>
                <w:sz w:val="18"/>
                <w:szCs w:val="18"/>
              </w:rPr>
              <w:t>520</w:t>
            </w:r>
          </w:p>
        </w:tc>
      </w:tr>
      <w:tr w14:paraId="50C1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5B584F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B24A26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桥面系</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7F9E1C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伸缩缝与桥面高差</w:t>
            </w:r>
          </w:p>
        </w:tc>
        <w:tc>
          <w:tcPr>
            <w:tcW w:w="2126" w:type="dxa"/>
            <w:tcBorders>
              <w:top w:val="single" w:color="auto" w:sz="4" w:space="0"/>
              <w:left w:val="single" w:color="auto" w:sz="4" w:space="0"/>
              <w:bottom w:val="single" w:color="auto" w:sz="4" w:space="0"/>
              <w:right w:val="single" w:color="auto" w:sz="4" w:space="0"/>
            </w:tcBorders>
            <w:vAlign w:val="center"/>
          </w:tcPr>
          <w:p w14:paraId="23343CB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缝</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D5CC653">
            <w:pPr>
              <w:jc w:val="center"/>
              <w:rPr>
                <w:rFonts w:ascii="宋体" w:hAnsi="宋体" w:cs="宋体"/>
                <w:color w:val="000000"/>
                <w:sz w:val="18"/>
                <w:szCs w:val="18"/>
              </w:rPr>
            </w:pPr>
            <w:r>
              <w:rPr>
                <w:rFonts w:hint="eastAsia"/>
                <w:color w:val="000000"/>
                <w:sz w:val="18"/>
                <w:szCs w:val="18"/>
              </w:rPr>
              <w:t>52</w:t>
            </w:r>
          </w:p>
        </w:tc>
      </w:tr>
      <w:tr w14:paraId="3613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20524A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323EB0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4F3A0F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桥面铺装平整度*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1B0150F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公里/车道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05472CC">
            <w:pPr>
              <w:jc w:val="center"/>
              <w:rPr>
                <w:rFonts w:ascii="宋体" w:hAnsi="宋体" w:cs="宋体"/>
                <w:color w:val="000000"/>
                <w:sz w:val="18"/>
                <w:szCs w:val="18"/>
              </w:rPr>
            </w:pPr>
            <w:r>
              <w:rPr>
                <w:rFonts w:hint="eastAsia"/>
                <w:color w:val="000000"/>
                <w:sz w:val="18"/>
                <w:szCs w:val="18"/>
              </w:rPr>
              <w:t>247</w:t>
            </w:r>
          </w:p>
        </w:tc>
      </w:tr>
      <w:tr w14:paraId="3CB4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8F8AD9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D996ECE">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08A56CB">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桥面铺装平整度*（三米直尺）</w:t>
            </w:r>
          </w:p>
        </w:tc>
        <w:tc>
          <w:tcPr>
            <w:tcW w:w="2126" w:type="dxa"/>
            <w:tcBorders>
              <w:top w:val="single" w:color="auto" w:sz="4" w:space="0"/>
              <w:left w:val="single" w:color="auto" w:sz="4" w:space="0"/>
              <w:bottom w:val="single" w:color="auto" w:sz="4" w:space="0"/>
              <w:right w:val="single" w:color="auto" w:sz="4" w:space="0"/>
            </w:tcBorders>
            <w:vAlign w:val="center"/>
          </w:tcPr>
          <w:p w14:paraId="4FAA31F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36398B2">
            <w:pPr>
              <w:jc w:val="center"/>
              <w:rPr>
                <w:rFonts w:ascii="宋体" w:hAnsi="宋体" w:cs="宋体"/>
                <w:color w:val="000000"/>
                <w:sz w:val="18"/>
                <w:szCs w:val="18"/>
              </w:rPr>
            </w:pPr>
            <w:r>
              <w:rPr>
                <w:rFonts w:hint="eastAsia"/>
                <w:color w:val="000000"/>
                <w:sz w:val="18"/>
                <w:szCs w:val="18"/>
              </w:rPr>
              <w:t>0</w:t>
            </w:r>
          </w:p>
        </w:tc>
      </w:tr>
      <w:tr w14:paraId="4A89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4B1D34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E993B7E">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8EFDD0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3A567AD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CAD9B83">
            <w:pPr>
              <w:jc w:val="center"/>
              <w:rPr>
                <w:rFonts w:ascii="宋体" w:hAnsi="宋体" w:cs="宋体"/>
                <w:color w:val="000000"/>
                <w:sz w:val="18"/>
                <w:szCs w:val="18"/>
              </w:rPr>
            </w:pPr>
            <w:r>
              <w:rPr>
                <w:rFonts w:hint="eastAsia"/>
                <w:color w:val="000000"/>
                <w:sz w:val="18"/>
                <w:szCs w:val="18"/>
              </w:rPr>
              <w:t>55</w:t>
            </w:r>
          </w:p>
        </w:tc>
      </w:tr>
      <w:tr w14:paraId="4839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67767B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92B9AB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282D8B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339AC30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27F0DA6">
            <w:pPr>
              <w:jc w:val="center"/>
              <w:rPr>
                <w:rFonts w:ascii="宋体" w:hAnsi="宋体" w:cs="宋体"/>
                <w:color w:val="000000"/>
                <w:sz w:val="18"/>
                <w:szCs w:val="18"/>
              </w:rPr>
            </w:pPr>
            <w:r>
              <w:rPr>
                <w:rFonts w:hint="eastAsia"/>
                <w:color w:val="000000"/>
                <w:sz w:val="18"/>
                <w:szCs w:val="18"/>
              </w:rPr>
              <w:t>419</w:t>
            </w:r>
          </w:p>
        </w:tc>
      </w:tr>
      <w:tr w14:paraId="35CF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74BD66E2">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27FEC75">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4B6E44A">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衬砌强度</w:t>
            </w:r>
          </w:p>
        </w:tc>
        <w:tc>
          <w:tcPr>
            <w:tcW w:w="2126" w:type="dxa"/>
            <w:tcBorders>
              <w:top w:val="single" w:color="auto" w:sz="4" w:space="0"/>
              <w:left w:val="single" w:color="auto" w:sz="4" w:space="0"/>
              <w:bottom w:val="single" w:color="auto" w:sz="4" w:space="0"/>
              <w:right w:val="single" w:color="auto" w:sz="4" w:space="0"/>
            </w:tcBorders>
            <w:vAlign w:val="center"/>
          </w:tcPr>
          <w:p w14:paraId="113479F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80F60C4">
            <w:pPr>
              <w:jc w:val="center"/>
              <w:rPr>
                <w:rFonts w:ascii="宋体" w:hAnsi="宋体" w:cs="宋体"/>
                <w:color w:val="000000"/>
                <w:sz w:val="18"/>
                <w:szCs w:val="18"/>
              </w:rPr>
            </w:pPr>
            <w:r>
              <w:rPr>
                <w:rFonts w:hint="eastAsia"/>
                <w:color w:val="000000"/>
                <w:sz w:val="18"/>
                <w:szCs w:val="18"/>
              </w:rPr>
              <w:t>70</w:t>
            </w:r>
          </w:p>
        </w:tc>
      </w:tr>
      <w:tr w14:paraId="1E49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B956C6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0DF078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96D3C4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衬砌厚度</w:t>
            </w:r>
          </w:p>
        </w:tc>
        <w:tc>
          <w:tcPr>
            <w:tcW w:w="2126" w:type="dxa"/>
            <w:tcBorders>
              <w:top w:val="single" w:color="auto" w:sz="4" w:space="0"/>
              <w:left w:val="single" w:color="auto" w:sz="4" w:space="0"/>
              <w:bottom w:val="single" w:color="auto" w:sz="4" w:space="0"/>
              <w:right w:val="single" w:color="auto" w:sz="4" w:space="0"/>
            </w:tcBorders>
            <w:vAlign w:val="center"/>
          </w:tcPr>
          <w:p w14:paraId="06F0F3D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测线公里</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ADCF19A">
            <w:pPr>
              <w:jc w:val="center"/>
              <w:rPr>
                <w:rFonts w:ascii="宋体" w:hAnsi="宋体" w:cs="宋体"/>
                <w:color w:val="000000"/>
                <w:sz w:val="18"/>
                <w:szCs w:val="18"/>
              </w:rPr>
            </w:pPr>
            <w:r>
              <w:rPr>
                <w:rFonts w:hint="eastAsia"/>
                <w:color w:val="000000"/>
                <w:sz w:val="18"/>
                <w:szCs w:val="18"/>
              </w:rPr>
              <w:t>6</w:t>
            </w:r>
          </w:p>
        </w:tc>
      </w:tr>
      <w:tr w14:paraId="7CA8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2659A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5123D3D">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总体</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11268D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大面平整度</w:t>
            </w:r>
          </w:p>
        </w:tc>
        <w:tc>
          <w:tcPr>
            <w:tcW w:w="2126" w:type="dxa"/>
            <w:tcBorders>
              <w:top w:val="single" w:color="auto" w:sz="4" w:space="0"/>
              <w:left w:val="single" w:color="auto" w:sz="4" w:space="0"/>
              <w:bottom w:val="single" w:color="auto" w:sz="4" w:space="0"/>
              <w:right w:val="single" w:color="auto" w:sz="4" w:space="0"/>
            </w:tcBorders>
            <w:vAlign w:val="center"/>
          </w:tcPr>
          <w:p w14:paraId="62407A9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6CC3B37">
            <w:pPr>
              <w:jc w:val="center"/>
              <w:rPr>
                <w:rFonts w:ascii="宋体" w:hAnsi="宋体" w:cs="宋体"/>
                <w:color w:val="000000"/>
                <w:sz w:val="18"/>
                <w:szCs w:val="18"/>
              </w:rPr>
            </w:pPr>
            <w:r>
              <w:rPr>
                <w:rFonts w:hint="eastAsia"/>
                <w:color w:val="000000"/>
                <w:sz w:val="18"/>
                <w:szCs w:val="18"/>
              </w:rPr>
              <w:t>70</w:t>
            </w:r>
          </w:p>
        </w:tc>
      </w:tr>
      <w:tr w14:paraId="0440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F8A303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7D459C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F7671E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宽 度</w:t>
            </w:r>
          </w:p>
        </w:tc>
        <w:tc>
          <w:tcPr>
            <w:tcW w:w="2126" w:type="dxa"/>
            <w:tcBorders>
              <w:top w:val="single" w:color="auto" w:sz="4" w:space="0"/>
              <w:left w:val="single" w:color="auto" w:sz="4" w:space="0"/>
              <w:bottom w:val="single" w:color="auto" w:sz="4" w:space="0"/>
              <w:right w:val="single" w:color="auto" w:sz="4" w:space="0"/>
            </w:tcBorders>
            <w:vAlign w:val="center"/>
          </w:tcPr>
          <w:p w14:paraId="519E87F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2D8C14D">
            <w:pPr>
              <w:jc w:val="center"/>
              <w:rPr>
                <w:rFonts w:ascii="宋体" w:hAnsi="宋体" w:cs="宋体"/>
                <w:color w:val="000000"/>
                <w:sz w:val="18"/>
                <w:szCs w:val="18"/>
              </w:rPr>
            </w:pPr>
            <w:r>
              <w:rPr>
                <w:rFonts w:hint="eastAsia"/>
                <w:color w:val="000000"/>
                <w:sz w:val="18"/>
                <w:szCs w:val="18"/>
              </w:rPr>
              <w:t>70</w:t>
            </w:r>
          </w:p>
        </w:tc>
      </w:tr>
      <w:tr w14:paraId="6AF8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424C72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22B55C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EE9979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 空</w:t>
            </w:r>
          </w:p>
        </w:tc>
        <w:tc>
          <w:tcPr>
            <w:tcW w:w="2126" w:type="dxa"/>
            <w:tcBorders>
              <w:top w:val="single" w:color="auto" w:sz="4" w:space="0"/>
              <w:left w:val="single" w:color="auto" w:sz="4" w:space="0"/>
              <w:bottom w:val="single" w:color="auto" w:sz="4" w:space="0"/>
              <w:right w:val="single" w:color="auto" w:sz="4" w:space="0"/>
            </w:tcBorders>
            <w:vAlign w:val="center"/>
          </w:tcPr>
          <w:p w14:paraId="03BAF52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E213CB5">
            <w:pPr>
              <w:jc w:val="center"/>
              <w:rPr>
                <w:rFonts w:ascii="宋体" w:hAnsi="宋体" w:cs="宋体"/>
                <w:color w:val="000000"/>
                <w:sz w:val="18"/>
                <w:szCs w:val="18"/>
              </w:rPr>
            </w:pPr>
            <w:r>
              <w:rPr>
                <w:rFonts w:hint="eastAsia"/>
                <w:color w:val="000000"/>
                <w:sz w:val="18"/>
                <w:szCs w:val="18"/>
              </w:rPr>
              <w:t>70</w:t>
            </w:r>
          </w:p>
        </w:tc>
      </w:tr>
      <w:tr w14:paraId="732B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9B9703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089437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隧道路面</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BA52D9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1735C9A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795FA3D">
            <w:pPr>
              <w:jc w:val="center"/>
              <w:rPr>
                <w:rFonts w:ascii="宋体" w:hAnsi="宋体" w:cs="宋体"/>
                <w:color w:val="000000"/>
                <w:sz w:val="18"/>
                <w:szCs w:val="18"/>
              </w:rPr>
            </w:pPr>
            <w:r>
              <w:rPr>
                <w:rFonts w:hint="eastAsia"/>
                <w:color w:val="000000"/>
                <w:sz w:val="18"/>
                <w:szCs w:val="18"/>
              </w:rPr>
              <w:t>12</w:t>
            </w:r>
          </w:p>
        </w:tc>
      </w:tr>
      <w:tr w14:paraId="4B76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F245EB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137F36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4388A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096D00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D14CE3A">
            <w:pPr>
              <w:jc w:val="center"/>
              <w:rPr>
                <w:rFonts w:ascii="宋体" w:hAnsi="宋体" w:cs="宋体"/>
                <w:color w:val="000000"/>
                <w:sz w:val="18"/>
                <w:szCs w:val="18"/>
              </w:rPr>
            </w:pPr>
            <w:r>
              <w:rPr>
                <w:rFonts w:hint="eastAsia"/>
                <w:color w:val="000000"/>
                <w:sz w:val="18"/>
                <w:szCs w:val="18"/>
              </w:rPr>
              <w:t>0</w:t>
            </w:r>
          </w:p>
        </w:tc>
      </w:tr>
      <w:tr w14:paraId="54AD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FC0013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ACB1F9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25A7C0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2AAEC75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DF9E459">
            <w:pPr>
              <w:jc w:val="center"/>
              <w:rPr>
                <w:rFonts w:ascii="宋体" w:hAnsi="宋体" w:cs="宋体"/>
                <w:color w:val="000000"/>
                <w:sz w:val="18"/>
                <w:szCs w:val="18"/>
              </w:rPr>
            </w:pPr>
            <w:r>
              <w:rPr>
                <w:rFonts w:hint="eastAsia"/>
                <w:color w:val="000000"/>
                <w:sz w:val="18"/>
                <w:szCs w:val="18"/>
              </w:rPr>
              <w:t>525</w:t>
            </w:r>
          </w:p>
        </w:tc>
      </w:tr>
      <w:tr w14:paraId="615D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0A2E4F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EAE91A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217C80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7CFCBC3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92FD240">
            <w:pPr>
              <w:jc w:val="center"/>
              <w:rPr>
                <w:rFonts w:ascii="宋体" w:hAnsi="宋体" w:cs="宋体"/>
                <w:color w:val="000000"/>
                <w:sz w:val="18"/>
                <w:szCs w:val="18"/>
              </w:rPr>
            </w:pPr>
            <w:r>
              <w:rPr>
                <w:rFonts w:hint="eastAsia"/>
                <w:color w:val="000000"/>
                <w:sz w:val="18"/>
                <w:szCs w:val="18"/>
              </w:rPr>
              <w:t>6</w:t>
            </w:r>
          </w:p>
        </w:tc>
      </w:tr>
      <w:tr w14:paraId="3A15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F6A1077">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C3BCC59">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2C324E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57A10A8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9B3258D">
            <w:pPr>
              <w:jc w:val="center"/>
              <w:rPr>
                <w:rFonts w:ascii="宋体" w:hAnsi="宋体" w:cs="宋体"/>
                <w:color w:val="000000"/>
                <w:sz w:val="18"/>
                <w:szCs w:val="18"/>
              </w:rPr>
            </w:pPr>
            <w:r>
              <w:rPr>
                <w:rFonts w:hint="eastAsia"/>
                <w:color w:val="000000"/>
                <w:sz w:val="18"/>
                <w:szCs w:val="18"/>
              </w:rPr>
              <w:t>0</w:t>
            </w:r>
          </w:p>
        </w:tc>
      </w:tr>
      <w:tr w14:paraId="06FD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EA0D51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F8C0B6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E6D380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40E0A38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EBD82B4">
            <w:pPr>
              <w:jc w:val="center"/>
              <w:rPr>
                <w:rFonts w:ascii="宋体" w:hAnsi="宋体" w:cs="宋体"/>
                <w:color w:val="000000"/>
                <w:sz w:val="18"/>
                <w:szCs w:val="18"/>
              </w:rPr>
            </w:pPr>
            <w:r>
              <w:rPr>
                <w:rFonts w:hint="eastAsia"/>
                <w:color w:val="000000"/>
                <w:sz w:val="18"/>
                <w:szCs w:val="18"/>
              </w:rPr>
              <w:t>0</w:t>
            </w:r>
          </w:p>
        </w:tc>
      </w:tr>
      <w:tr w14:paraId="5CD5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958FB3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EE443B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17630B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246DA3B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8E03CA7">
            <w:pPr>
              <w:jc w:val="center"/>
              <w:rPr>
                <w:rFonts w:ascii="宋体" w:hAnsi="宋体" w:cs="宋体"/>
                <w:color w:val="000000"/>
                <w:sz w:val="18"/>
                <w:szCs w:val="18"/>
              </w:rPr>
            </w:pPr>
            <w:r>
              <w:rPr>
                <w:rFonts w:hint="eastAsia"/>
                <w:color w:val="000000"/>
                <w:sz w:val="18"/>
                <w:szCs w:val="18"/>
              </w:rPr>
              <w:t>55</w:t>
            </w:r>
          </w:p>
        </w:tc>
      </w:tr>
      <w:tr w14:paraId="0FFF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6B0FA4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B90704F">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509240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6A735DD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3536DAE">
            <w:pPr>
              <w:jc w:val="center"/>
              <w:rPr>
                <w:rFonts w:ascii="宋体" w:hAnsi="宋体" w:cs="宋体"/>
                <w:color w:val="000000"/>
                <w:sz w:val="18"/>
                <w:szCs w:val="18"/>
              </w:rPr>
            </w:pPr>
            <w:r>
              <w:rPr>
                <w:rFonts w:hint="eastAsia"/>
                <w:color w:val="000000"/>
                <w:sz w:val="18"/>
                <w:szCs w:val="18"/>
              </w:rPr>
              <w:t>665</w:t>
            </w:r>
          </w:p>
        </w:tc>
      </w:tr>
      <w:tr w14:paraId="5FFB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D2CC1D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3EA26F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C1308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(铺砂法测构造深度)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33EE81E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ABD7FBC">
            <w:pPr>
              <w:jc w:val="center"/>
              <w:rPr>
                <w:rFonts w:ascii="宋体" w:hAnsi="宋体" w:cs="宋体"/>
                <w:color w:val="000000"/>
                <w:sz w:val="18"/>
                <w:szCs w:val="18"/>
              </w:rPr>
            </w:pPr>
            <w:r>
              <w:rPr>
                <w:rFonts w:hint="eastAsia"/>
                <w:color w:val="000000"/>
                <w:sz w:val="18"/>
                <w:szCs w:val="18"/>
              </w:rPr>
              <w:t>54</w:t>
            </w:r>
          </w:p>
        </w:tc>
      </w:tr>
      <w:tr w14:paraId="597D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469A49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86662F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02A606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40E5C61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9CC81A8">
            <w:pPr>
              <w:jc w:val="center"/>
              <w:rPr>
                <w:rFonts w:ascii="宋体" w:hAnsi="宋体" w:cs="宋体"/>
                <w:color w:val="000000"/>
                <w:sz w:val="18"/>
                <w:szCs w:val="18"/>
              </w:rPr>
            </w:pPr>
            <w:r>
              <w:rPr>
                <w:rFonts w:hint="eastAsia"/>
                <w:color w:val="000000"/>
                <w:sz w:val="18"/>
                <w:szCs w:val="18"/>
              </w:rPr>
              <w:t>6</w:t>
            </w:r>
          </w:p>
        </w:tc>
      </w:tr>
      <w:tr w14:paraId="5355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69D24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4DB483B">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FC5A9D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4F4203A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203756C">
            <w:pPr>
              <w:jc w:val="center"/>
              <w:rPr>
                <w:rFonts w:ascii="宋体" w:hAnsi="宋体" w:cs="宋体"/>
                <w:color w:val="000000"/>
                <w:sz w:val="18"/>
                <w:szCs w:val="18"/>
              </w:rPr>
            </w:pPr>
            <w:r>
              <w:rPr>
                <w:rFonts w:hint="eastAsia"/>
                <w:color w:val="000000"/>
                <w:sz w:val="18"/>
                <w:szCs w:val="18"/>
              </w:rPr>
              <w:t>6</w:t>
            </w:r>
          </w:p>
        </w:tc>
      </w:tr>
      <w:tr w14:paraId="5D35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54C0B243">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交通安全设施</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E9455E0">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EA1D8D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立柱竖直度</w:t>
            </w:r>
          </w:p>
        </w:tc>
        <w:tc>
          <w:tcPr>
            <w:tcW w:w="2126" w:type="dxa"/>
            <w:tcBorders>
              <w:top w:val="single" w:color="auto" w:sz="4" w:space="0"/>
              <w:left w:val="single" w:color="auto" w:sz="4" w:space="0"/>
              <w:bottom w:val="single" w:color="auto" w:sz="4" w:space="0"/>
              <w:right w:val="single" w:color="auto" w:sz="4" w:space="0"/>
            </w:tcBorders>
            <w:vAlign w:val="center"/>
          </w:tcPr>
          <w:p w14:paraId="604197A3">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柱</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0553EA2">
            <w:pPr>
              <w:jc w:val="center"/>
              <w:rPr>
                <w:rFonts w:ascii="宋体" w:hAnsi="宋体" w:cs="宋体"/>
                <w:color w:val="000000"/>
                <w:sz w:val="18"/>
                <w:szCs w:val="18"/>
              </w:rPr>
            </w:pPr>
            <w:r>
              <w:rPr>
                <w:rFonts w:hint="eastAsia"/>
                <w:color w:val="000000"/>
                <w:sz w:val="18"/>
                <w:szCs w:val="18"/>
              </w:rPr>
              <w:t>27</w:t>
            </w:r>
          </w:p>
        </w:tc>
      </w:tr>
      <w:tr w14:paraId="1120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54C78F2">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DD91C90">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162F9A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标志板净空</w:t>
            </w:r>
          </w:p>
        </w:tc>
        <w:tc>
          <w:tcPr>
            <w:tcW w:w="2126" w:type="dxa"/>
            <w:tcBorders>
              <w:top w:val="single" w:color="auto" w:sz="4" w:space="0"/>
              <w:left w:val="single" w:color="auto" w:sz="4" w:space="0"/>
              <w:bottom w:val="single" w:color="auto" w:sz="4" w:space="0"/>
              <w:right w:val="single" w:color="auto" w:sz="4" w:space="0"/>
            </w:tcBorders>
            <w:vAlign w:val="center"/>
          </w:tcPr>
          <w:p w14:paraId="1F37A5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A1B6024">
            <w:pPr>
              <w:jc w:val="center"/>
              <w:rPr>
                <w:rFonts w:ascii="宋体" w:hAnsi="宋体" w:cs="宋体"/>
                <w:color w:val="000000"/>
                <w:sz w:val="18"/>
                <w:szCs w:val="18"/>
              </w:rPr>
            </w:pPr>
            <w:r>
              <w:rPr>
                <w:rFonts w:hint="eastAsia"/>
                <w:color w:val="000000"/>
                <w:sz w:val="18"/>
                <w:szCs w:val="18"/>
              </w:rPr>
              <w:t>27</w:t>
            </w:r>
          </w:p>
        </w:tc>
      </w:tr>
      <w:tr w14:paraId="6C4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115AA7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A63D3A0">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0DD34C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标志板厚度</w:t>
            </w:r>
          </w:p>
        </w:tc>
        <w:tc>
          <w:tcPr>
            <w:tcW w:w="2126" w:type="dxa"/>
            <w:tcBorders>
              <w:top w:val="single" w:color="auto" w:sz="4" w:space="0"/>
              <w:left w:val="single" w:color="auto" w:sz="4" w:space="0"/>
              <w:bottom w:val="single" w:color="auto" w:sz="4" w:space="0"/>
              <w:right w:val="single" w:color="auto" w:sz="4" w:space="0"/>
            </w:tcBorders>
            <w:vAlign w:val="center"/>
          </w:tcPr>
          <w:p w14:paraId="00E5DB6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8A87B68">
            <w:pPr>
              <w:jc w:val="center"/>
              <w:rPr>
                <w:rFonts w:ascii="宋体" w:hAnsi="宋体" w:cs="宋体"/>
                <w:color w:val="000000"/>
                <w:sz w:val="18"/>
                <w:szCs w:val="18"/>
              </w:rPr>
            </w:pPr>
            <w:r>
              <w:rPr>
                <w:rFonts w:hint="eastAsia"/>
                <w:color w:val="000000"/>
                <w:sz w:val="18"/>
                <w:szCs w:val="18"/>
              </w:rPr>
              <w:t>27</w:t>
            </w:r>
          </w:p>
        </w:tc>
      </w:tr>
      <w:tr w14:paraId="1796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D5489E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E3CAB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1118FB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标志面反光膜等级及逆射光系数</w:t>
            </w:r>
          </w:p>
        </w:tc>
        <w:tc>
          <w:tcPr>
            <w:tcW w:w="2126" w:type="dxa"/>
            <w:tcBorders>
              <w:top w:val="single" w:color="auto" w:sz="4" w:space="0"/>
              <w:left w:val="single" w:color="auto" w:sz="4" w:space="0"/>
              <w:bottom w:val="single" w:color="auto" w:sz="4" w:space="0"/>
              <w:right w:val="single" w:color="auto" w:sz="4" w:space="0"/>
            </w:tcBorders>
            <w:vAlign w:val="center"/>
          </w:tcPr>
          <w:p w14:paraId="59174C3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70A479F">
            <w:pPr>
              <w:jc w:val="center"/>
              <w:rPr>
                <w:rFonts w:ascii="宋体" w:hAnsi="宋体" w:cs="宋体"/>
                <w:color w:val="000000"/>
                <w:sz w:val="18"/>
                <w:szCs w:val="18"/>
              </w:rPr>
            </w:pPr>
            <w:r>
              <w:rPr>
                <w:rFonts w:hint="eastAsia"/>
                <w:color w:val="000000"/>
                <w:sz w:val="18"/>
                <w:szCs w:val="18"/>
              </w:rPr>
              <w:t>27</w:t>
            </w:r>
          </w:p>
        </w:tc>
      </w:tr>
      <w:tr w14:paraId="49D5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DCAFDD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936893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2E5C0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反光标线逆反射系数</w:t>
            </w:r>
          </w:p>
        </w:tc>
        <w:tc>
          <w:tcPr>
            <w:tcW w:w="2126" w:type="dxa"/>
            <w:tcBorders>
              <w:top w:val="single" w:color="auto" w:sz="4" w:space="0"/>
              <w:left w:val="single" w:color="auto" w:sz="4" w:space="0"/>
              <w:bottom w:val="single" w:color="auto" w:sz="4" w:space="0"/>
              <w:right w:val="single" w:color="auto" w:sz="4" w:space="0"/>
            </w:tcBorders>
            <w:vAlign w:val="center"/>
          </w:tcPr>
          <w:p w14:paraId="61FAEC2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3FA075A">
            <w:pPr>
              <w:jc w:val="center"/>
              <w:rPr>
                <w:rFonts w:ascii="宋体" w:hAnsi="宋体" w:cs="宋体"/>
                <w:color w:val="000000"/>
                <w:sz w:val="18"/>
                <w:szCs w:val="18"/>
              </w:rPr>
            </w:pPr>
            <w:r>
              <w:rPr>
                <w:rFonts w:hint="eastAsia"/>
                <w:color w:val="000000"/>
                <w:sz w:val="18"/>
                <w:szCs w:val="18"/>
              </w:rPr>
              <w:t>46</w:t>
            </w:r>
          </w:p>
        </w:tc>
      </w:tr>
      <w:tr w14:paraId="0FD3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02D843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63C1EA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E68873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标线厚度</w:t>
            </w:r>
          </w:p>
        </w:tc>
        <w:tc>
          <w:tcPr>
            <w:tcW w:w="2126" w:type="dxa"/>
            <w:tcBorders>
              <w:top w:val="single" w:color="auto" w:sz="4" w:space="0"/>
              <w:left w:val="single" w:color="auto" w:sz="4" w:space="0"/>
              <w:bottom w:val="single" w:color="auto" w:sz="4" w:space="0"/>
              <w:right w:val="single" w:color="auto" w:sz="4" w:space="0"/>
            </w:tcBorders>
            <w:vAlign w:val="center"/>
          </w:tcPr>
          <w:p w14:paraId="7DB6567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AE04F61">
            <w:pPr>
              <w:jc w:val="center"/>
              <w:rPr>
                <w:rFonts w:ascii="宋体" w:hAnsi="宋体" w:cs="宋体"/>
                <w:color w:val="000000"/>
                <w:sz w:val="18"/>
                <w:szCs w:val="18"/>
              </w:rPr>
            </w:pPr>
            <w:r>
              <w:rPr>
                <w:rFonts w:hint="eastAsia"/>
                <w:color w:val="000000"/>
                <w:sz w:val="18"/>
                <w:szCs w:val="18"/>
              </w:rPr>
              <w:t>46</w:t>
            </w:r>
          </w:p>
        </w:tc>
      </w:tr>
      <w:tr w14:paraId="0DC3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FA2C4F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A81E86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防护栏</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AF76A6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波形梁板基底金属厚度</w:t>
            </w:r>
          </w:p>
        </w:tc>
        <w:tc>
          <w:tcPr>
            <w:tcW w:w="2126" w:type="dxa"/>
            <w:tcBorders>
              <w:top w:val="single" w:color="auto" w:sz="4" w:space="0"/>
              <w:left w:val="single" w:color="auto" w:sz="4" w:space="0"/>
              <w:bottom w:val="single" w:color="auto" w:sz="4" w:space="0"/>
              <w:right w:val="single" w:color="auto" w:sz="4" w:space="0"/>
            </w:tcBorders>
            <w:vAlign w:val="center"/>
          </w:tcPr>
          <w:p w14:paraId="417AEBF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BE03870">
            <w:pPr>
              <w:jc w:val="center"/>
              <w:rPr>
                <w:rFonts w:ascii="宋体" w:hAnsi="宋体" w:cs="宋体"/>
                <w:color w:val="000000"/>
                <w:sz w:val="18"/>
                <w:szCs w:val="18"/>
              </w:rPr>
            </w:pPr>
            <w:r>
              <w:rPr>
                <w:rFonts w:hint="eastAsia"/>
                <w:color w:val="000000"/>
                <w:sz w:val="18"/>
                <w:szCs w:val="18"/>
              </w:rPr>
              <w:t>29</w:t>
            </w:r>
          </w:p>
        </w:tc>
      </w:tr>
      <w:tr w14:paraId="4398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EDCED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FC2219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EAE29F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波形梁钢护栏立柱壁厚</w:t>
            </w:r>
          </w:p>
        </w:tc>
        <w:tc>
          <w:tcPr>
            <w:tcW w:w="2126" w:type="dxa"/>
            <w:tcBorders>
              <w:top w:val="single" w:color="auto" w:sz="4" w:space="0"/>
              <w:left w:val="single" w:color="auto" w:sz="4" w:space="0"/>
              <w:bottom w:val="single" w:color="auto" w:sz="4" w:space="0"/>
              <w:right w:val="single" w:color="auto" w:sz="4" w:space="0"/>
            </w:tcBorders>
            <w:vAlign w:val="center"/>
          </w:tcPr>
          <w:p w14:paraId="63850D7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6C3F104">
            <w:pPr>
              <w:jc w:val="center"/>
              <w:rPr>
                <w:rFonts w:ascii="宋体" w:hAnsi="宋体" w:cs="宋体"/>
                <w:color w:val="000000"/>
                <w:sz w:val="18"/>
                <w:szCs w:val="18"/>
              </w:rPr>
            </w:pPr>
            <w:r>
              <w:rPr>
                <w:rFonts w:hint="eastAsia"/>
                <w:color w:val="000000"/>
                <w:sz w:val="18"/>
                <w:szCs w:val="18"/>
              </w:rPr>
              <w:t>29</w:t>
            </w:r>
          </w:p>
        </w:tc>
      </w:tr>
      <w:tr w14:paraId="5A22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76DCA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60AD5E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894C7E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波形梁钢护栏立柱埋入深度</w:t>
            </w:r>
          </w:p>
        </w:tc>
        <w:tc>
          <w:tcPr>
            <w:tcW w:w="2126" w:type="dxa"/>
            <w:tcBorders>
              <w:top w:val="single" w:color="auto" w:sz="4" w:space="0"/>
              <w:left w:val="single" w:color="auto" w:sz="4" w:space="0"/>
              <w:bottom w:val="single" w:color="auto" w:sz="4" w:space="0"/>
              <w:right w:val="single" w:color="auto" w:sz="4" w:space="0"/>
            </w:tcBorders>
            <w:vAlign w:val="center"/>
          </w:tcPr>
          <w:p w14:paraId="75A357F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07C5928">
            <w:pPr>
              <w:jc w:val="center"/>
              <w:rPr>
                <w:rFonts w:ascii="宋体" w:hAnsi="宋体" w:cs="宋体"/>
                <w:color w:val="000000"/>
                <w:sz w:val="18"/>
                <w:szCs w:val="18"/>
              </w:rPr>
            </w:pPr>
            <w:r>
              <w:rPr>
                <w:rFonts w:hint="eastAsia"/>
                <w:color w:val="000000"/>
                <w:sz w:val="18"/>
                <w:szCs w:val="18"/>
              </w:rPr>
              <w:t>29</w:t>
            </w:r>
          </w:p>
        </w:tc>
      </w:tr>
      <w:tr w14:paraId="5B0E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202A73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DF2883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5DD81E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波形梁钢护栏横梁中心高度</w:t>
            </w:r>
          </w:p>
        </w:tc>
        <w:tc>
          <w:tcPr>
            <w:tcW w:w="2126" w:type="dxa"/>
            <w:tcBorders>
              <w:top w:val="single" w:color="auto" w:sz="4" w:space="0"/>
              <w:left w:val="single" w:color="auto" w:sz="4" w:space="0"/>
              <w:bottom w:val="single" w:color="auto" w:sz="4" w:space="0"/>
              <w:right w:val="single" w:color="auto" w:sz="4" w:space="0"/>
            </w:tcBorders>
            <w:vAlign w:val="center"/>
          </w:tcPr>
          <w:p w14:paraId="135DB25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B9FE7CD">
            <w:pPr>
              <w:jc w:val="center"/>
              <w:rPr>
                <w:rFonts w:ascii="宋体" w:hAnsi="宋体" w:cs="宋体"/>
                <w:color w:val="000000"/>
                <w:sz w:val="18"/>
                <w:szCs w:val="18"/>
              </w:rPr>
            </w:pPr>
            <w:r>
              <w:rPr>
                <w:rFonts w:hint="eastAsia"/>
                <w:color w:val="000000"/>
                <w:sz w:val="18"/>
                <w:szCs w:val="18"/>
              </w:rPr>
              <w:t>29</w:t>
            </w:r>
          </w:p>
        </w:tc>
      </w:tr>
      <w:tr w14:paraId="3BD0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CEE668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4086A0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FA8F4D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砼护栏强度</w:t>
            </w:r>
          </w:p>
        </w:tc>
        <w:tc>
          <w:tcPr>
            <w:tcW w:w="2126" w:type="dxa"/>
            <w:tcBorders>
              <w:top w:val="single" w:color="auto" w:sz="4" w:space="0"/>
              <w:left w:val="single" w:color="auto" w:sz="4" w:space="0"/>
              <w:bottom w:val="single" w:color="auto" w:sz="4" w:space="0"/>
              <w:right w:val="single" w:color="auto" w:sz="4" w:space="0"/>
            </w:tcBorders>
            <w:vAlign w:val="center"/>
          </w:tcPr>
          <w:p w14:paraId="32648FE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BD55203">
            <w:pPr>
              <w:jc w:val="center"/>
              <w:rPr>
                <w:rFonts w:ascii="宋体" w:hAnsi="宋体" w:cs="宋体"/>
                <w:color w:val="000000"/>
                <w:sz w:val="18"/>
                <w:szCs w:val="18"/>
              </w:rPr>
            </w:pPr>
            <w:r>
              <w:rPr>
                <w:rFonts w:hint="eastAsia"/>
                <w:color w:val="000000"/>
                <w:sz w:val="18"/>
                <w:szCs w:val="18"/>
              </w:rPr>
              <w:t>140</w:t>
            </w:r>
          </w:p>
        </w:tc>
      </w:tr>
      <w:tr w14:paraId="7BF5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09A4EE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CA29DE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51BA85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1DB5FD1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94CF2B1">
            <w:pPr>
              <w:jc w:val="center"/>
              <w:rPr>
                <w:rFonts w:ascii="宋体" w:hAnsi="宋体" w:cs="宋体"/>
                <w:color w:val="000000"/>
                <w:sz w:val="18"/>
                <w:szCs w:val="18"/>
              </w:rPr>
            </w:pPr>
            <w:r>
              <w:rPr>
                <w:rFonts w:hint="eastAsia"/>
                <w:color w:val="000000"/>
                <w:sz w:val="18"/>
                <w:szCs w:val="18"/>
              </w:rPr>
              <w:t>29</w:t>
            </w:r>
          </w:p>
        </w:tc>
      </w:tr>
    </w:tbl>
    <w:p w14:paraId="4FE9FDF0">
      <w:pPr>
        <w:snapToGrid w:val="0"/>
        <w:spacing w:line="360" w:lineRule="auto"/>
        <w:ind w:right="-299" w:firstLine="420" w:firstLineChars="200"/>
        <w:rPr>
          <w:rFonts w:ascii="Calibri" w:hAnsi="Calibri" w:cs="Calibri"/>
          <w:b/>
          <w:color w:val="000000" w:themeColor="text1"/>
          <w:kern w:val="0"/>
          <w:szCs w:val="21"/>
          <w14:textFill>
            <w14:solidFill>
              <w14:schemeClr w14:val="tx1"/>
            </w14:solidFill>
          </w14:textFill>
        </w:rPr>
      </w:pPr>
      <w:r>
        <w:rPr>
          <w:rFonts w:hint="eastAsia" w:ascii="Calibri" w:hAnsi="Calibri" w:cs="Calibri"/>
          <w:color w:val="000000" w:themeColor="text1"/>
          <w14:textFill>
            <w14:solidFill>
              <w14:schemeClr w14:val="tx1"/>
            </w14:solidFill>
          </w14:textFill>
        </w:rPr>
        <w:t>（六）</w:t>
      </w:r>
      <w:r>
        <w:rPr>
          <w:rFonts w:hint="eastAsia" w:ascii="Calibri" w:hAnsi="Calibri" w:cs="Calibri"/>
          <w:b/>
          <w:color w:val="000000" w:themeColor="text1"/>
          <w:szCs w:val="21"/>
          <w14:textFill>
            <w14:solidFill>
              <w14:schemeClr w14:val="tx1"/>
            </w14:solidFill>
          </w14:textFill>
        </w:rPr>
        <w:t>、</w:t>
      </w:r>
      <w:r>
        <w:rPr>
          <w:rFonts w:ascii="Calibri" w:hAnsi="Calibri" w:cs="Calibri"/>
          <w:b/>
          <w:color w:val="000000" w:themeColor="text1"/>
          <w:kern w:val="0"/>
          <w:szCs w:val="21"/>
          <w14:textFill>
            <w14:solidFill>
              <w14:schemeClr w14:val="tx1"/>
            </w14:solidFill>
          </w14:textFill>
        </w:rPr>
        <w:t>A0</w:t>
      </w:r>
      <w:r>
        <w:rPr>
          <w:rFonts w:hint="eastAsia" w:ascii="Calibri" w:hAnsi="Calibri" w:cs="Calibri"/>
          <w:b/>
          <w:color w:val="000000" w:themeColor="text1"/>
          <w:kern w:val="0"/>
          <w:szCs w:val="21"/>
          <w14:textFill>
            <w14:solidFill>
              <w14:schemeClr w14:val="tx1"/>
            </w14:solidFill>
          </w14:textFill>
        </w:rPr>
        <w:t>6分标</w:t>
      </w:r>
    </w:p>
    <w:tbl>
      <w:tblPr>
        <w:tblStyle w:val="60"/>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
        <w:gridCol w:w="1024"/>
        <w:gridCol w:w="1006"/>
        <w:gridCol w:w="269"/>
        <w:gridCol w:w="3250"/>
        <w:gridCol w:w="2126"/>
        <w:gridCol w:w="1865"/>
      </w:tblGrid>
      <w:tr w14:paraId="15B0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604733C">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分标</w:t>
            </w:r>
          </w:p>
        </w:tc>
        <w:tc>
          <w:tcPr>
            <w:tcW w:w="1289" w:type="dxa"/>
            <w:gridSpan w:val="2"/>
            <w:tcBorders>
              <w:top w:val="single" w:color="auto" w:sz="4" w:space="0"/>
              <w:left w:val="single" w:color="auto" w:sz="4" w:space="0"/>
              <w:bottom w:val="single" w:color="auto" w:sz="4" w:space="0"/>
              <w:right w:val="single" w:color="auto" w:sz="4" w:space="0"/>
            </w:tcBorders>
            <w:vAlign w:val="center"/>
          </w:tcPr>
          <w:p w14:paraId="584DF04C">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检测建设</w:t>
            </w:r>
          </w:p>
          <w:p w14:paraId="0D51AB9E">
            <w:pPr>
              <w:snapToGrid w:val="0"/>
              <w:spacing w:line="340" w:lineRule="exact"/>
              <w:jc w:val="center"/>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工程项目</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779D9B0A">
            <w:pPr>
              <w:snapToGrid w:val="0"/>
              <w:spacing w:line="340" w:lineRule="exact"/>
              <w:jc w:val="center"/>
              <w:rPr>
                <w:rFonts w:ascii="Calibri" w:hAnsi="Calibri" w:cs="Calibri"/>
                <w:color w:val="000000" w:themeColor="text1"/>
                <w:kern w:val="0"/>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项目概况信息</w:t>
            </w:r>
          </w:p>
        </w:tc>
      </w:tr>
      <w:tr w14:paraId="6742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3E68C733">
            <w:pPr>
              <w:snapToGrid w:val="0"/>
              <w:spacing w:line="34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A06</w:t>
            </w:r>
          </w:p>
        </w:tc>
        <w:tc>
          <w:tcPr>
            <w:tcW w:w="1289" w:type="dxa"/>
            <w:gridSpan w:val="2"/>
            <w:vMerge w:val="restart"/>
            <w:tcBorders>
              <w:top w:val="single" w:color="auto" w:sz="4" w:space="0"/>
              <w:left w:val="single" w:color="auto" w:sz="4" w:space="0"/>
              <w:bottom w:val="single" w:color="auto" w:sz="4" w:space="0"/>
              <w:right w:val="single" w:color="auto" w:sz="4" w:space="0"/>
            </w:tcBorders>
            <w:vAlign w:val="center"/>
          </w:tcPr>
          <w:p w14:paraId="01348F79">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1.梧州-乐业公路乐业至望谟（乐业段）</w:t>
            </w:r>
            <w:r>
              <w:rPr>
                <w:rFonts w:hint="eastAsia" w:ascii="宋体" w:hAnsi="宋体" w:cs="Calibri"/>
                <w:color w:val="000000" w:themeColor="text1"/>
                <w:kern w:val="0"/>
                <w:szCs w:val="21"/>
                <w14:textFill>
                  <w14:solidFill>
                    <w14:schemeClr w14:val="tx1"/>
                  </w14:solidFill>
                </w14:textFill>
              </w:rPr>
              <w:t>交工验证性检测；</w:t>
            </w:r>
          </w:p>
          <w:p w14:paraId="6ED61084">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2.百色市南北过境线公路（百色市北环线）</w:t>
            </w:r>
            <w:r>
              <w:rPr>
                <w:rFonts w:hint="eastAsia" w:ascii="宋体" w:hAnsi="宋体" w:cs="Calibri"/>
                <w:color w:val="000000" w:themeColor="text1"/>
                <w:kern w:val="0"/>
                <w:szCs w:val="21"/>
                <w14:textFill>
                  <w14:solidFill>
                    <w14:schemeClr w14:val="tx1"/>
                  </w14:solidFill>
                </w14:textFill>
              </w:rPr>
              <w:t>交工验证性检测；</w:t>
            </w:r>
          </w:p>
          <w:p w14:paraId="0BCF57E6">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3.南丹至天峨（下老）高速公路</w:t>
            </w:r>
            <w:r>
              <w:rPr>
                <w:rFonts w:hint="eastAsia" w:ascii="宋体" w:hAnsi="宋体" w:cs="Calibri"/>
                <w:color w:val="000000" w:themeColor="text1"/>
                <w:kern w:val="0"/>
                <w:szCs w:val="21"/>
                <w14:textFill>
                  <w14:solidFill>
                    <w14:schemeClr w14:val="tx1"/>
                  </w14:solidFill>
                </w14:textFill>
              </w:rPr>
              <w:t>竣工复测；</w:t>
            </w:r>
          </w:p>
          <w:p w14:paraId="631E98DE">
            <w:pPr>
              <w:tabs>
                <w:tab w:val="center" w:pos="4153"/>
                <w:tab w:val="right" w:pos="8306"/>
              </w:tabs>
              <w:snapToGrid w:val="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4.国道G228丹东至东兴广西滨海公路大风江大桥</w:t>
            </w:r>
            <w:r>
              <w:rPr>
                <w:rFonts w:hint="eastAsia" w:ascii="宋体" w:hAnsi="宋体" w:cs="Calibri"/>
                <w:color w:val="000000" w:themeColor="text1"/>
                <w:kern w:val="0"/>
                <w:szCs w:val="21"/>
                <w14:textFill>
                  <w14:solidFill>
                    <w14:schemeClr w14:val="tx1"/>
                  </w14:solidFill>
                </w14:textFill>
              </w:rPr>
              <w:t>竣工复测；</w:t>
            </w:r>
          </w:p>
          <w:p w14:paraId="04F9AA1A">
            <w:pPr>
              <w:snapToGrid w:val="0"/>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5.G359灵山沙坪至大塘公路（钦州段）</w:t>
            </w:r>
            <w:r>
              <w:rPr>
                <w:rFonts w:hint="eastAsia" w:ascii="宋体" w:hAnsi="宋体" w:cs="Calibri"/>
                <w:color w:val="000000" w:themeColor="text1"/>
                <w:kern w:val="0"/>
                <w:szCs w:val="21"/>
                <w14:textFill>
                  <w14:solidFill>
                    <w14:schemeClr w14:val="tx1"/>
                  </w14:solidFill>
                </w14:textFill>
              </w:rPr>
              <w:t>竣工复测。</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52FB8A8">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工程概况</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68E5A0AD">
            <w:pPr>
              <w:pStyle w:val="22"/>
              <w:rPr>
                <w:b w:val="0"/>
              </w:rPr>
            </w:pPr>
            <w:r>
              <w:rPr>
                <w:rFonts w:hint="eastAsia"/>
              </w:rPr>
              <w:t>1.梧州-乐业公路乐业至望谟（乐业段）：</w:t>
            </w:r>
            <w:r>
              <w:rPr>
                <w:rFonts w:hint="eastAsia"/>
                <w:b w:val="0"/>
              </w:rPr>
              <w:t>主线路线长58.783km，采用双向四车道，设计时速采用100公里/小时。桥梁23111.6m/43座（含互通及服务区、停车区主线桥，不含匝道桥），其中特大桥7210.7m/5座，大桥13484.1m/28座，互通及服务区主线桥2282.3m/7座，中桥102.5m/1座，小桥32m/2座；涵洞27道；隧道22758.25m/19座（双洞平均长度），其中特长隧道3996.5m/1座，长隧道11789.25m/7座，中隧道5999m/9座，短隧道973.5m/2座。乐业北互通D匝道设置中隧道611m/1座。桥隧比79.01%；互通式立交3处，通道11道。</w:t>
            </w:r>
          </w:p>
          <w:p w14:paraId="5B9B0C0C">
            <w:pPr>
              <w:pStyle w:val="22"/>
              <w:rPr>
                <w:b w:val="0"/>
              </w:rPr>
            </w:pPr>
            <w:r>
              <w:rPr>
                <w:rFonts w:hint="eastAsia"/>
              </w:rPr>
              <w:t>2.百色市南北过境线公路（百色市北环线）：</w:t>
            </w:r>
            <w:r>
              <w:rPr>
                <w:rFonts w:hint="eastAsia"/>
                <w:b w:val="0"/>
              </w:rPr>
              <w:t>主线路线长52.589km，采用双向四车道，设计时速采用100公里/小时。特大桥469m/1座，大桥8939.48m/28座，中桥549.46m/7座，涵洞90座，共设隧道6063m/5座（按双洞平均值计），其中长隧道4228.5m/2座，中隧道1834.5m/3座。桥隧比30.46%；互通式立交6处，通道49道。</w:t>
            </w:r>
          </w:p>
          <w:p w14:paraId="6E7B2EA3">
            <w:pPr>
              <w:pStyle w:val="22"/>
              <w:rPr>
                <w:b w:val="0"/>
              </w:rPr>
            </w:pPr>
            <w:r>
              <w:rPr>
                <w:rFonts w:hint="eastAsia"/>
              </w:rPr>
              <w:t>3. 南丹至天峨（下老）高速公路：</w:t>
            </w:r>
            <w:r>
              <w:rPr>
                <w:rFonts w:hint="eastAsia"/>
                <w:b w:val="0"/>
              </w:rPr>
              <w:t>主线线路长104.9km，采用双向四车道，设计时速采用100km/h。桥隧比74.04%。桥梁31540.483m/78座（含匝道桥梁22座，其中错幅桥36座），其中特大桥8101.952m/6座，大桥23452.205m/67座，中桥381.353m/5座（刚构桥11座，600m拱桥1座）；涵洞79道；隧道55077.5m/30座（含匝道隧道4座，其中错幅22座），其中特长隧道23497m/5座，长隧道22921m/13座，中短隧道6659.5m/12座，全线最长的燕来隧道6325m；互通式立交6处，通道22道。</w:t>
            </w:r>
          </w:p>
          <w:p w14:paraId="726C836F">
            <w:pPr>
              <w:pStyle w:val="22"/>
              <w:rPr>
                <w:b w:val="0"/>
              </w:rPr>
            </w:pPr>
            <w:r>
              <w:rPr>
                <w:rFonts w:hint="eastAsia"/>
              </w:rPr>
              <w:t>4.国道G228丹东至东兴广西滨海公路大风江大桥：</w:t>
            </w:r>
            <w:r>
              <w:rPr>
                <w:rFonts w:hint="eastAsia"/>
                <w:b w:val="0"/>
              </w:rPr>
              <w:t>路线全长5.03公里，采用双向六车道一级公路建设标准，设计时速采用100公里/小时。其中桥梁总长1386米（特大桥1座），两岸引道共长3644米。主桥设计为（85+2×160+85）米预应力混凝土连续梁桥，两侧引桥均设计为40米一跨的预制T梁；涵洞共8道（4道过水涵，4道通道涵）；收费站及综合管理区1处。</w:t>
            </w:r>
          </w:p>
          <w:p w14:paraId="1564BF2A">
            <w:pPr>
              <w:pStyle w:val="22"/>
            </w:pPr>
            <w:r>
              <w:rPr>
                <w:rFonts w:hint="eastAsia"/>
              </w:rPr>
              <w:t>5. G359灵山沙坪至大塘公路（钦州段）：</w:t>
            </w:r>
            <w:r>
              <w:rPr>
                <w:rFonts w:hint="eastAsia"/>
                <w:b w:val="0"/>
              </w:rPr>
              <w:t>路线总长为56.292公里，技术标准：公路等级为二级，路基宽度8.5 m和10m，水泥混凝土路面。</w:t>
            </w:r>
          </w:p>
        </w:tc>
      </w:tr>
      <w:tr w14:paraId="4689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7637B801">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48240664">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9E56E60">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参建单位</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3857A663">
            <w:pPr>
              <w:spacing w:line="300" w:lineRule="exact"/>
              <w:jc w:val="left"/>
              <w:rPr>
                <w:b/>
              </w:rPr>
            </w:pPr>
            <w:r>
              <w:rPr>
                <w:rFonts w:hint="eastAsia"/>
                <w:b/>
                <w:kern w:val="0"/>
              </w:rPr>
              <w:t>1.梧州-乐业公路乐业至望谟（乐业段）</w:t>
            </w:r>
            <w:r>
              <w:rPr>
                <w:rFonts w:hint="eastAsia"/>
                <w:b/>
              </w:rPr>
              <w:t>：</w:t>
            </w:r>
          </w:p>
          <w:p w14:paraId="08B52197">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建设单位：广西乐望高速有限公司 。</w:t>
            </w:r>
          </w:p>
          <w:p w14:paraId="059A92F0">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监理单位：№JL1总监办：北京中通公路桥梁工程咨询发展有限公司；№JL2总监办：贵州陆通工程管理咨询有限责任公司。</w:t>
            </w:r>
          </w:p>
          <w:p w14:paraId="5502E8FA">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1合同段：中交二公局东萌工程有限公司；№2合同段：中铁一局集团有限公司；№3合同段：中交一公局第四工程有限公司；№4合同段：广西路桥工程集团有限公司；№JD合同段：广西智投机电工程有限公司。</w:t>
            </w:r>
          </w:p>
          <w:p w14:paraId="05324882">
            <w:pPr>
              <w:spacing w:line="300" w:lineRule="exact"/>
              <w:jc w:val="left"/>
              <w:rPr>
                <w:b/>
              </w:rPr>
            </w:pPr>
            <w:r>
              <w:rPr>
                <w:rFonts w:hint="eastAsia" w:ascii="宋体" w:hAnsi="宋体"/>
                <w:b/>
                <w:color w:val="000000" w:themeColor="text1"/>
                <w:kern w:val="0"/>
                <w:szCs w:val="21"/>
                <w14:textFill>
                  <w14:solidFill>
                    <w14:schemeClr w14:val="tx1"/>
                  </w14:solidFill>
                </w14:textFill>
              </w:rPr>
              <w:t>2.百色市南北过境线公路（百色市北环线）</w:t>
            </w:r>
            <w:r>
              <w:rPr>
                <w:rFonts w:hint="eastAsia"/>
                <w:b/>
              </w:rPr>
              <w:t>：</w:t>
            </w:r>
          </w:p>
          <w:p w14:paraId="3C774520">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建设单位：中交（百色）北环高速公路投资建设有限公司。</w:t>
            </w:r>
          </w:p>
          <w:p w14:paraId="4B1F928F">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监理单位：JL1：北京中交公路桥梁工程监理有限公司；JL2：西安华兴工程管理有限公司；JL3：中咨公路工程监理咨询有限公司；JL4：广西八桂工程监理咨询有限公司/广东华路交通科技有限公司（联合体）。</w:t>
            </w:r>
          </w:p>
          <w:p w14:paraId="6CD8BDD1">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施工单位：中交第一航务工程局有限公司。</w:t>
            </w:r>
          </w:p>
          <w:p w14:paraId="676E59C7">
            <w:pPr>
              <w:spacing w:line="300" w:lineRule="exact"/>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 南丹至天峨（下老）高速公路：</w:t>
            </w:r>
          </w:p>
          <w:p w14:paraId="1329579D">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建设单位：广西南天高速公路有限公司。</w:t>
            </w:r>
          </w:p>
          <w:p w14:paraId="65A02985">
            <w:pPr>
              <w:spacing w:line="30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JL1总监办：北京中通公路桥梁工程咨询发展有限公司；№JL2总监办：广西八桂工程监理咨询有限公司；№JL3总监办：广西双建工程咨询有限公司；№JL4总监办：广西桂通工程管理集团有限公司；№JL5总监办：广西交科工程咨询有限公司；№JL6总监办：贵州省交通建设咨询监理有限公司；№JL7总监办：四川省公路院工程监理有限公司。</w:t>
            </w:r>
          </w:p>
          <w:p w14:paraId="4CCAE269">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1合同段：中交第二公路工程局有限公司；№2合同段：中铁一局集团有限公司；№3合同段：中交第二航务工程局有限公司；№4合同段：广西路桥工程集团有限公司；№天峨龙滩特大桥合同段：广西路桥工程集团有限公司；№5合同段：保利长大工程有限公司；№6合同段：中交一公局集团有限公司；№JD合同段：中铁一局集团电务工程有限公司/广西桂秦公路工程有限公司/中铁一局集团有限公司（联合体）。</w:t>
            </w:r>
          </w:p>
          <w:p w14:paraId="591B614A">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4.国道G228丹东至东兴广西滨海公路大风江大桥：</w:t>
            </w:r>
          </w:p>
          <w:p w14:paraId="5AEB7E6B">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建设单位：广西欣港交通投资有限公司。</w:t>
            </w:r>
          </w:p>
          <w:p w14:paraId="12EF53E1">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监理单位：武汉桥梁建筑工程监理有限公司/西安金路交通工程科技发展有限责任公司/武汉中澳工程项目管理有限责任公司（联合体）。</w:t>
            </w:r>
          </w:p>
          <w:p w14:paraId="7A3130D2">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施工单位：中交路桥建设有限公司。</w:t>
            </w:r>
          </w:p>
          <w:p w14:paraId="712F1029">
            <w:pPr>
              <w:spacing w:line="300" w:lineRule="exact"/>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5. G359灵山沙坪至大塘公路（钦州段）：</w:t>
            </w:r>
          </w:p>
          <w:p w14:paraId="115183F5">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建设单位：广西北投公路建设投资集团有限公司。</w:t>
            </w:r>
          </w:p>
          <w:p w14:paraId="19723C16">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监理单位：广西湘路建设工程有限公司。</w:t>
            </w:r>
          </w:p>
          <w:p w14:paraId="5C03AB5A">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施工单位：广西路桥工程集团有限公司。</w:t>
            </w:r>
          </w:p>
        </w:tc>
      </w:tr>
      <w:tr w14:paraId="530D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353F57C">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2D10C6E8">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7A66291">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建设单位已落实的交（竣）工检测机构</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36742827">
            <w:pPr>
              <w:spacing w:line="300" w:lineRule="exact"/>
              <w:jc w:val="left"/>
              <w:rPr>
                <w:rFonts w:ascii="宋体" w:hAnsi="宋体" w:cs="Calibri"/>
                <w:color w:val="000000" w:themeColor="text1"/>
                <w:kern w:val="0"/>
                <w:szCs w:val="21"/>
                <w14:textFill>
                  <w14:solidFill>
                    <w14:schemeClr w14:val="tx1"/>
                  </w14:solidFill>
                </w14:textFill>
              </w:rPr>
            </w:pPr>
            <w:r>
              <w:rPr>
                <w:rFonts w:hint="eastAsia"/>
                <w:b/>
                <w:kern w:val="0"/>
              </w:rPr>
              <w:t>1.梧州-乐业公路乐业至望谟（乐业段）</w:t>
            </w:r>
            <w:r>
              <w:rPr>
                <w:rFonts w:hint="eastAsia"/>
                <w:b/>
              </w:rPr>
              <w:t>：</w:t>
            </w:r>
            <w:r>
              <w:rPr>
                <w:rFonts w:hint="eastAsia" w:ascii="宋体" w:hAnsi="宋体" w:cs="Calibri"/>
                <w:color w:val="000000" w:themeColor="text1"/>
                <w:kern w:val="0"/>
                <w:szCs w:val="21"/>
                <w14:textFill>
                  <w14:solidFill>
                    <w14:schemeClr w14:val="tx1"/>
                  </w14:solidFill>
                </w14:textFill>
              </w:rPr>
              <w:t>№JC1合同段：广西交投科技有限公司；№JC2合同段：广西交科集团有限公司。</w:t>
            </w:r>
          </w:p>
          <w:p w14:paraId="26D80904">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2.百色市南北过境线公路（百色市北环线）</w:t>
            </w:r>
            <w:r>
              <w:rPr>
                <w:rFonts w:hint="eastAsia"/>
                <w:b/>
              </w:rPr>
              <w:t>：</w:t>
            </w:r>
            <w:r>
              <w:rPr>
                <w:rFonts w:hint="eastAsia" w:ascii="宋体" w:hAnsi="宋体" w:cs="Calibri"/>
                <w:color w:val="000000" w:themeColor="text1"/>
                <w:kern w:val="0"/>
                <w:szCs w:val="21"/>
                <w14:textFill>
                  <w14:solidFill>
                    <w14:schemeClr w14:val="tx1"/>
                  </w14:solidFill>
                </w14:textFill>
              </w:rPr>
              <w:t>JC1：云南航天工程物探检测股份有限公司；JC2：广西交科集团有限公司。</w:t>
            </w:r>
          </w:p>
          <w:p w14:paraId="1E99FB53">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 南丹至天峨（下老）高速公路：</w:t>
            </w:r>
            <w:r>
              <w:rPr>
                <w:rFonts w:hint="eastAsia" w:ascii="宋体" w:hAnsi="宋体" w:cs="Calibri"/>
                <w:color w:val="000000" w:themeColor="text1"/>
                <w:kern w:val="0"/>
                <w:szCs w:val="21"/>
                <w14:textFill>
                  <w14:solidFill>
                    <w14:schemeClr w14:val="tx1"/>
                  </w14:solidFill>
                </w14:textFill>
              </w:rPr>
              <w:t>广西交科集团有限公司；广西交投科技有限公司；广东交科检测有限公司。</w:t>
            </w:r>
          </w:p>
          <w:p w14:paraId="2A08689D">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4.国道G228丹东至东兴广西滨海公路大风江大桥：</w:t>
            </w:r>
            <w:r>
              <w:rPr>
                <w:rFonts w:hint="eastAsia" w:ascii="宋体" w:hAnsi="宋体" w:cs="Calibri"/>
                <w:color w:val="000000" w:themeColor="text1"/>
                <w:kern w:val="0"/>
                <w:szCs w:val="21"/>
                <w14:textFill>
                  <w14:solidFill>
                    <w14:schemeClr w14:val="tx1"/>
                  </w14:solidFill>
                </w14:textFill>
              </w:rPr>
              <w:t>广西交科集团有限公司/广西交投科技有限公司（联合体）。</w:t>
            </w:r>
          </w:p>
          <w:p w14:paraId="029559DB">
            <w:pPr>
              <w:spacing w:line="300" w:lineRule="exact"/>
              <w:jc w:val="left"/>
              <w:rPr>
                <w:b/>
              </w:rPr>
            </w:pPr>
            <w:r>
              <w:rPr>
                <w:rFonts w:hint="eastAsia" w:ascii="宋体" w:hAnsi="宋体"/>
                <w:b/>
                <w:color w:val="000000" w:themeColor="text1"/>
                <w:kern w:val="0"/>
                <w:szCs w:val="21"/>
                <w14:textFill>
                  <w14:solidFill>
                    <w14:schemeClr w14:val="tx1"/>
                  </w14:solidFill>
                </w14:textFill>
              </w:rPr>
              <w:t>5. G359灵山沙坪至大塘公路（钦州段）：</w:t>
            </w:r>
            <w:r>
              <w:rPr>
                <w:rFonts w:hint="eastAsia" w:ascii="宋体" w:hAnsi="宋体" w:cs="Calibri"/>
                <w:color w:val="000000" w:themeColor="text1"/>
                <w:kern w:val="0"/>
                <w:szCs w:val="21"/>
                <w14:textFill>
                  <w14:solidFill>
                    <w14:schemeClr w14:val="tx1"/>
                  </w14:solidFill>
                </w14:textFill>
              </w:rPr>
              <w:t>广西诚达工程质量检测有限公司。</w:t>
            </w:r>
          </w:p>
        </w:tc>
      </w:tr>
      <w:tr w14:paraId="02EB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7B51FD80">
            <w:pPr>
              <w:widowControl/>
              <w:spacing w:line="340" w:lineRule="exact"/>
              <w:jc w:val="left"/>
              <w:rPr>
                <w:rFonts w:ascii="宋体" w:hAnsi="宋体" w:cs="Calibri"/>
                <w:b/>
                <w:color w:val="000000" w:themeColor="text1"/>
                <w:kern w:val="0"/>
                <w:szCs w:val="21"/>
                <w14:textFill>
                  <w14:solidFill>
                    <w14:schemeClr w14:val="tx1"/>
                  </w14:solidFill>
                </w14:textFill>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075357EF">
            <w:pPr>
              <w:widowControl/>
              <w:spacing w:line="340" w:lineRule="exact"/>
              <w:jc w:val="left"/>
              <w:rPr>
                <w:rFonts w:ascii="宋体" w:hAnsi="宋体" w:cs="Calibri"/>
                <w:b/>
                <w:color w:val="000000" w:themeColor="text1"/>
                <w:szCs w:val="21"/>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753091D">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计划交（竣）工检测时间</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4BA73BD9">
            <w:pPr>
              <w:spacing w:line="300" w:lineRule="exact"/>
              <w:jc w:val="left"/>
              <w:rPr>
                <w:b/>
              </w:rPr>
            </w:pPr>
            <w:r>
              <w:rPr>
                <w:rFonts w:hint="eastAsia"/>
                <w:b/>
                <w:kern w:val="0"/>
              </w:rPr>
              <w:t>1.梧州-乐业公路乐业至望谟（乐业段）</w:t>
            </w:r>
            <w:r>
              <w:rPr>
                <w:rFonts w:hint="eastAsia"/>
                <w:b/>
              </w:rPr>
              <w:t>：</w:t>
            </w:r>
            <w:r>
              <w:rPr>
                <w:rFonts w:hint="eastAsia" w:ascii="宋体" w:hAnsi="宋体" w:cs="Calibri"/>
                <w:color w:val="000000" w:themeColor="text1"/>
                <w:kern w:val="0"/>
                <w:szCs w:val="21"/>
                <w14:textFill>
                  <w14:solidFill>
                    <w14:schemeClr w14:val="tx1"/>
                  </w14:solidFill>
                </w14:textFill>
              </w:rPr>
              <w:t>2025年9月1日</w:t>
            </w:r>
          </w:p>
          <w:p w14:paraId="3079E6AB">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2.百色市南北过境线公路（百色市北环线）</w:t>
            </w:r>
            <w:r>
              <w:rPr>
                <w:rFonts w:hint="eastAsia"/>
                <w:b/>
              </w:rPr>
              <w:t>：</w:t>
            </w:r>
            <w:r>
              <w:rPr>
                <w:rFonts w:hint="eastAsia" w:ascii="宋体" w:hAnsi="宋体" w:cs="Calibri"/>
                <w:color w:val="000000" w:themeColor="text1"/>
                <w:kern w:val="0"/>
                <w:szCs w:val="21"/>
                <w14:textFill>
                  <w14:solidFill>
                    <w14:schemeClr w14:val="tx1"/>
                  </w14:solidFill>
                </w14:textFill>
              </w:rPr>
              <w:t>2025年6月30日</w:t>
            </w:r>
          </w:p>
          <w:p w14:paraId="4FF5CFBF">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 南丹至天峨（下老）高速公路：</w:t>
            </w:r>
            <w:r>
              <w:rPr>
                <w:rFonts w:hint="eastAsia" w:ascii="宋体" w:hAnsi="宋体" w:cs="Calibri"/>
                <w:color w:val="000000" w:themeColor="text1"/>
                <w:kern w:val="0"/>
                <w:szCs w:val="21"/>
                <w14:textFill>
                  <w14:solidFill>
                    <w14:schemeClr w14:val="tx1"/>
                  </w14:solidFill>
                </w14:textFill>
              </w:rPr>
              <w:t>2025年8月15日</w:t>
            </w:r>
          </w:p>
          <w:p w14:paraId="04E9FFCC">
            <w:pPr>
              <w:spacing w:line="30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4.国道G228丹东至东兴广西滨海公路大风江大桥：</w:t>
            </w:r>
            <w:r>
              <w:rPr>
                <w:rFonts w:hint="eastAsia" w:ascii="宋体" w:hAnsi="宋体" w:cs="Calibri"/>
                <w:color w:val="000000" w:themeColor="text1"/>
                <w:kern w:val="0"/>
                <w:szCs w:val="21"/>
                <w14:textFill>
                  <w14:solidFill>
                    <w14:schemeClr w14:val="tx1"/>
                  </w14:solidFill>
                </w14:textFill>
              </w:rPr>
              <w:t>2025年11月1日</w:t>
            </w:r>
          </w:p>
          <w:p w14:paraId="6A551F0D">
            <w:pPr>
              <w:spacing w:line="300" w:lineRule="exact"/>
              <w:jc w:val="left"/>
              <w:rPr>
                <w:color w:val="000000" w:themeColor="text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5. G359灵山沙坪至大塘公路（钦州段）：</w:t>
            </w:r>
            <w:r>
              <w:rPr>
                <w:rFonts w:hint="eastAsia" w:ascii="宋体" w:hAnsi="宋体" w:cs="Calibri"/>
                <w:color w:val="000000" w:themeColor="text1"/>
                <w:kern w:val="0"/>
                <w:szCs w:val="21"/>
                <w14:textFill>
                  <w14:solidFill>
                    <w14:schemeClr w14:val="tx1"/>
                  </w14:solidFill>
                </w14:textFill>
              </w:rPr>
              <w:t>2025年7月30日</w:t>
            </w:r>
          </w:p>
        </w:tc>
      </w:tr>
      <w:tr w14:paraId="2A32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515" w:type="dxa"/>
            <w:gridSpan w:val="8"/>
            <w:tcBorders>
              <w:top w:val="single" w:color="auto" w:sz="4" w:space="0"/>
              <w:left w:val="single" w:color="auto" w:sz="4" w:space="0"/>
              <w:bottom w:val="single" w:color="auto" w:sz="4" w:space="0"/>
              <w:right w:val="single" w:color="auto" w:sz="4" w:space="0"/>
            </w:tcBorders>
            <w:vAlign w:val="center"/>
          </w:tcPr>
          <w:p w14:paraId="4992E7D1">
            <w:pPr>
              <w:snapToGrid w:val="0"/>
              <w:ind w:right="-299" w:firstLine="420"/>
              <w:jc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检测工程量</w:t>
            </w:r>
          </w:p>
        </w:tc>
      </w:tr>
      <w:tr w14:paraId="0BCF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gridSpan w:val="2"/>
            <w:tcBorders>
              <w:top w:val="single" w:color="auto" w:sz="4" w:space="0"/>
              <w:left w:val="single" w:color="auto" w:sz="4" w:space="0"/>
              <w:bottom w:val="single" w:color="auto" w:sz="4" w:space="0"/>
              <w:right w:val="single" w:color="auto" w:sz="4" w:space="0"/>
            </w:tcBorders>
            <w:vAlign w:val="center"/>
          </w:tcPr>
          <w:p w14:paraId="1D1624FE">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单位</w:t>
            </w:r>
          </w:p>
          <w:p w14:paraId="572673E9">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695D3742">
            <w:pPr>
              <w:widowControl/>
              <w:jc w:val="center"/>
              <w:textAlignment w:val="center"/>
              <w:rPr>
                <w:rFonts w:ascii="Calibri" w:hAnsi="Calibri" w:cs="Calibri"/>
                <w:b/>
                <w:color w:val="000000" w:themeColor="text1"/>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分部工程类别</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2215415">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检测项目</w:t>
            </w:r>
          </w:p>
        </w:tc>
        <w:tc>
          <w:tcPr>
            <w:tcW w:w="2126" w:type="dxa"/>
            <w:tcBorders>
              <w:top w:val="single" w:color="auto" w:sz="4" w:space="0"/>
              <w:left w:val="single" w:color="auto" w:sz="4" w:space="0"/>
              <w:bottom w:val="single" w:color="auto" w:sz="4" w:space="0"/>
              <w:right w:val="single" w:color="auto" w:sz="4" w:space="0"/>
            </w:tcBorders>
            <w:vAlign w:val="center"/>
          </w:tcPr>
          <w:p w14:paraId="02F6F47C">
            <w:pPr>
              <w:widowControl/>
              <w:jc w:val="center"/>
              <w:textAlignment w:val="center"/>
              <w:rPr>
                <w:rFonts w:ascii="Calibri" w:hAnsi="Calibri" w:cs="Calibri"/>
                <w:color w:val="000000" w:themeColor="text1"/>
                <w:kern w:val="0"/>
                <w:szCs w:val="21"/>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检测单位</w:t>
            </w:r>
          </w:p>
        </w:tc>
        <w:tc>
          <w:tcPr>
            <w:tcW w:w="1865" w:type="dxa"/>
            <w:tcBorders>
              <w:top w:val="single" w:color="auto" w:sz="4" w:space="0"/>
              <w:left w:val="single" w:color="auto" w:sz="4" w:space="0"/>
              <w:bottom w:val="single" w:color="auto" w:sz="4" w:space="0"/>
              <w:right w:val="single" w:color="auto" w:sz="4" w:space="0"/>
            </w:tcBorders>
            <w:vAlign w:val="center"/>
          </w:tcPr>
          <w:p w14:paraId="54DC2326">
            <w:pPr>
              <w:widowControl/>
              <w:jc w:val="center"/>
              <w:textAlignment w:val="center"/>
              <w:rPr>
                <w:rFonts w:ascii="Calibri" w:hAnsi="Calibri" w:cs="Calibri"/>
                <w:color w:val="000000" w:themeColor="text1"/>
                <w:kern w:val="0"/>
                <w:sz w:val="22"/>
                <w:szCs w:val="22"/>
                <w14:textFill>
                  <w14:solidFill>
                    <w14:schemeClr w14:val="tx1"/>
                  </w14:solidFill>
                </w14:textFill>
              </w:rPr>
            </w:pPr>
            <w:r>
              <w:rPr>
                <w:rFonts w:hint="eastAsia" w:ascii="Calibri" w:hAnsi="Calibri" w:cs="Calibri"/>
                <w:color w:val="000000" w:themeColor="text1"/>
                <w:kern w:val="0"/>
                <w:sz w:val="22"/>
                <w:szCs w:val="22"/>
                <w14:textFill>
                  <w14:solidFill>
                    <w14:schemeClr w14:val="tx1"/>
                  </w14:solidFill>
                </w14:textFill>
              </w:rPr>
              <w:t>检测工程量</w:t>
            </w:r>
          </w:p>
        </w:tc>
      </w:tr>
      <w:tr w14:paraId="007D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2421297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53032695">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路基土石方</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421E104">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边坡</w:t>
            </w:r>
          </w:p>
        </w:tc>
        <w:tc>
          <w:tcPr>
            <w:tcW w:w="2126" w:type="dxa"/>
            <w:tcBorders>
              <w:top w:val="single" w:color="auto" w:sz="4" w:space="0"/>
              <w:left w:val="single" w:color="auto" w:sz="4" w:space="0"/>
              <w:bottom w:val="single" w:color="auto" w:sz="4" w:space="0"/>
              <w:right w:val="single" w:color="auto" w:sz="4" w:space="0"/>
            </w:tcBorders>
            <w:vAlign w:val="center"/>
          </w:tcPr>
          <w:p w14:paraId="71F4A1E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811B5A6">
            <w:pPr>
              <w:jc w:val="center"/>
              <w:rPr>
                <w:rFonts w:ascii="宋体" w:hAnsi="宋体" w:cs="宋体"/>
                <w:color w:val="000000"/>
                <w:sz w:val="18"/>
                <w:szCs w:val="18"/>
              </w:rPr>
            </w:pPr>
            <w:r>
              <w:rPr>
                <w:rFonts w:hint="eastAsia"/>
                <w:color w:val="000000"/>
                <w:sz w:val="18"/>
                <w:szCs w:val="18"/>
              </w:rPr>
              <w:t>98</w:t>
            </w:r>
          </w:p>
        </w:tc>
      </w:tr>
      <w:tr w14:paraId="171A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68DD98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6EC5AD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E01C98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19E7E8D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5EA85D8">
            <w:pPr>
              <w:jc w:val="center"/>
              <w:rPr>
                <w:rFonts w:ascii="宋体" w:hAnsi="宋体" w:cs="宋体"/>
                <w:color w:val="000000"/>
                <w:sz w:val="18"/>
                <w:szCs w:val="18"/>
              </w:rPr>
            </w:pPr>
            <w:r>
              <w:rPr>
                <w:rFonts w:hint="eastAsia"/>
                <w:color w:val="000000"/>
                <w:sz w:val="18"/>
                <w:szCs w:val="18"/>
              </w:rPr>
              <w:t>0</w:t>
            </w:r>
          </w:p>
        </w:tc>
      </w:tr>
      <w:tr w14:paraId="4977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410A49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D66275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3E6613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铺砌厚度</w:t>
            </w:r>
          </w:p>
        </w:tc>
        <w:tc>
          <w:tcPr>
            <w:tcW w:w="2126" w:type="dxa"/>
            <w:tcBorders>
              <w:top w:val="single" w:color="auto" w:sz="4" w:space="0"/>
              <w:left w:val="single" w:color="auto" w:sz="4" w:space="0"/>
              <w:bottom w:val="single" w:color="auto" w:sz="4" w:space="0"/>
              <w:right w:val="single" w:color="auto" w:sz="4" w:space="0"/>
            </w:tcBorders>
            <w:vAlign w:val="center"/>
          </w:tcPr>
          <w:p w14:paraId="589DD88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0C6A571">
            <w:pPr>
              <w:jc w:val="center"/>
              <w:rPr>
                <w:rFonts w:ascii="宋体" w:hAnsi="宋体" w:cs="宋体"/>
                <w:color w:val="000000"/>
                <w:sz w:val="18"/>
                <w:szCs w:val="18"/>
              </w:rPr>
            </w:pPr>
            <w:r>
              <w:rPr>
                <w:rFonts w:hint="eastAsia"/>
                <w:color w:val="000000"/>
                <w:sz w:val="18"/>
                <w:szCs w:val="18"/>
              </w:rPr>
              <w:t>0</w:t>
            </w:r>
          </w:p>
        </w:tc>
      </w:tr>
      <w:tr w14:paraId="1223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A2940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0792D7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小桥</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0C3120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3DFD7EF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C5195A5">
            <w:pPr>
              <w:jc w:val="center"/>
              <w:rPr>
                <w:rFonts w:ascii="宋体" w:hAnsi="宋体" w:cs="宋体"/>
                <w:color w:val="000000"/>
                <w:sz w:val="18"/>
                <w:szCs w:val="18"/>
              </w:rPr>
            </w:pPr>
            <w:r>
              <w:rPr>
                <w:rFonts w:hint="eastAsia"/>
                <w:color w:val="000000"/>
                <w:sz w:val="18"/>
                <w:szCs w:val="18"/>
              </w:rPr>
              <w:t>0</w:t>
            </w:r>
          </w:p>
        </w:tc>
      </w:tr>
      <w:tr w14:paraId="125B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E300F5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2402A12">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D2EE34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517899D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749E69C">
            <w:pPr>
              <w:jc w:val="center"/>
              <w:rPr>
                <w:rFonts w:ascii="宋体" w:hAnsi="宋体" w:cs="宋体"/>
                <w:color w:val="000000"/>
                <w:sz w:val="18"/>
                <w:szCs w:val="18"/>
              </w:rPr>
            </w:pPr>
            <w:r>
              <w:rPr>
                <w:rFonts w:hint="eastAsia"/>
                <w:color w:val="000000"/>
                <w:sz w:val="18"/>
                <w:szCs w:val="18"/>
              </w:rPr>
              <w:t>4</w:t>
            </w:r>
          </w:p>
        </w:tc>
      </w:tr>
      <w:tr w14:paraId="32DB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2D4EDC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992F0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涵洞</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8553BA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CBC1F5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BC544C9">
            <w:pPr>
              <w:jc w:val="center"/>
              <w:rPr>
                <w:rFonts w:ascii="宋体" w:hAnsi="宋体" w:cs="宋体"/>
                <w:color w:val="000000"/>
                <w:sz w:val="18"/>
                <w:szCs w:val="18"/>
              </w:rPr>
            </w:pPr>
            <w:r>
              <w:rPr>
                <w:rFonts w:hint="eastAsia"/>
                <w:color w:val="000000"/>
                <w:sz w:val="18"/>
                <w:szCs w:val="18"/>
              </w:rPr>
              <w:t>180</w:t>
            </w:r>
          </w:p>
        </w:tc>
      </w:tr>
      <w:tr w14:paraId="346E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4DCE7C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DC84A4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C704E3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4C50DEC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4C5FF8C">
            <w:pPr>
              <w:jc w:val="center"/>
              <w:rPr>
                <w:rFonts w:ascii="宋体" w:hAnsi="宋体" w:cs="宋体"/>
                <w:color w:val="000000"/>
                <w:sz w:val="18"/>
                <w:szCs w:val="18"/>
              </w:rPr>
            </w:pPr>
            <w:r>
              <w:rPr>
                <w:rFonts w:hint="eastAsia"/>
                <w:color w:val="000000"/>
                <w:sz w:val="18"/>
                <w:szCs w:val="18"/>
              </w:rPr>
              <w:t>90</w:t>
            </w:r>
          </w:p>
        </w:tc>
      </w:tr>
      <w:tr w14:paraId="4752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717DD5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635AA6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支挡工程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452DE6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3EE1E85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730B28B">
            <w:pPr>
              <w:jc w:val="center"/>
              <w:rPr>
                <w:rFonts w:ascii="宋体" w:hAnsi="宋体" w:cs="宋体"/>
                <w:color w:val="000000"/>
                <w:sz w:val="18"/>
                <w:szCs w:val="18"/>
              </w:rPr>
            </w:pPr>
            <w:r>
              <w:rPr>
                <w:rFonts w:hint="eastAsia"/>
                <w:color w:val="000000"/>
                <w:sz w:val="18"/>
                <w:szCs w:val="18"/>
              </w:rPr>
              <w:t>230</w:t>
            </w:r>
          </w:p>
        </w:tc>
      </w:tr>
      <w:tr w14:paraId="7257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9D730D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3BAA36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817F8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3FE0F56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57F1762">
            <w:pPr>
              <w:jc w:val="center"/>
              <w:rPr>
                <w:rFonts w:ascii="宋体" w:hAnsi="宋体" w:cs="宋体"/>
                <w:color w:val="000000"/>
                <w:sz w:val="18"/>
                <w:szCs w:val="18"/>
              </w:rPr>
            </w:pPr>
            <w:r>
              <w:rPr>
                <w:rFonts w:hint="eastAsia"/>
                <w:color w:val="000000"/>
                <w:sz w:val="18"/>
                <w:szCs w:val="18"/>
              </w:rPr>
              <w:t>112</w:t>
            </w:r>
          </w:p>
        </w:tc>
      </w:tr>
      <w:tr w14:paraId="0BB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3C74E936">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C3BB42B">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路面面层</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46FB26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418D163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7C53530">
            <w:pPr>
              <w:jc w:val="center"/>
              <w:rPr>
                <w:rFonts w:ascii="宋体" w:hAnsi="宋体" w:cs="宋体"/>
                <w:color w:val="000000"/>
                <w:sz w:val="18"/>
                <w:szCs w:val="18"/>
              </w:rPr>
            </w:pPr>
            <w:r>
              <w:rPr>
                <w:rFonts w:hint="eastAsia"/>
                <w:color w:val="000000"/>
                <w:sz w:val="18"/>
                <w:szCs w:val="18"/>
              </w:rPr>
              <w:t>49</w:t>
            </w:r>
          </w:p>
        </w:tc>
      </w:tr>
      <w:tr w14:paraId="3315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85B3116">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DEA4B6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74FF70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路肩及中央分隔带压实度</w:t>
            </w:r>
          </w:p>
        </w:tc>
        <w:tc>
          <w:tcPr>
            <w:tcW w:w="2126" w:type="dxa"/>
            <w:tcBorders>
              <w:top w:val="single" w:color="auto" w:sz="4" w:space="0"/>
              <w:left w:val="single" w:color="auto" w:sz="4" w:space="0"/>
              <w:bottom w:val="single" w:color="auto" w:sz="4" w:space="0"/>
              <w:right w:val="single" w:color="auto" w:sz="4" w:space="0"/>
            </w:tcBorders>
            <w:vAlign w:val="center"/>
          </w:tcPr>
          <w:p w14:paraId="25EC942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D618C72">
            <w:pPr>
              <w:jc w:val="center"/>
              <w:rPr>
                <w:rFonts w:ascii="宋体" w:hAnsi="宋体" w:cs="宋体"/>
                <w:color w:val="000000"/>
                <w:sz w:val="18"/>
                <w:szCs w:val="18"/>
              </w:rPr>
            </w:pPr>
            <w:r>
              <w:rPr>
                <w:rFonts w:hint="eastAsia"/>
                <w:color w:val="000000"/>
                <w:sz w:val="18"/>
                <w:szCs w:val="18"/>
              </w:rPr>
              <w:t>49</w:t>
            </w:r>
          </w:p>
        </w:tc>
      </w:tr>
      <w:tr w14:paraId="258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BBC7A1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A036090">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1CF4C0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329CB88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B270E49">
            <w:pPr>
              <w:jc w:val="center"/>
              <w:rPr>
                <w:rFonts w:ascii="宋体" w:hAnsi="宋体" w:cs="宋体"/>
                <w:color w:val="000000"/>
                <w:sz w:val="18"/>
                <w:szCs w:val="18"/>
              </w:rPr>
            </w:pPr>
            <w:r>
              <w:rPr>
                <w:rFonts w:hint="eastAsia"/>
                <w:color w:val="000000"/>
                <w:sz w:val="18"/>
                <w:szCs w:val="18"/>
              </w:rPr>
              <w:t>4613</w:t>
            </w:r>
          </w:p>
        </w:tc>
      </w:tr>
      <w:tr w14:paraId="175D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5DE536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BAAFA88">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DF31B5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7516149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DB365F6">
            <w:pPr>
              <w:jc w:val="center"/>
              <w:rPr>
                <w:rFonts w:ascii="宋体" w:hAnsi="宋体" w:cs="宋体"/>
                <w:color w:val="000000"/>
                <w:sz w:val="18"/>
                <w:szCs w:val="18"/>
              </w:rPr>
            </w:pPr>
            <w:r>
              <w:rPr>
                <w:rFonts w:hint="eastAsia"/>
                <w:color w:val="000000"/>
                <w:sz w:val="18"/>
                <w:szCs w:val="18"/>
              </w:rPr>
              <w:t>3307</w:t>
            </w:r>
          </w:p>
        </w:tc>
      </w:tr>
      <w:tr w14:paraId="1CE5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86385D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9A097BD">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8AAAE2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301652D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A605B12">
            <w:pPr>
              <w:jc w:val="center"/>
              <w:rPr>
                <w:rFonts w:ascii="宋体" w:hAnsi="宋体" w:cs="宋体"/>
                <w:color w:val="000000"/>
                <w:sz w:val="18"/>
                <w:szCs w:val="18"/>
              </w:rPr>
            </w:pPr>
            <w:r>
              <w:rPr>
                <w:rFonts w:hint="eastAsia"/>
                <w:color w:val="000000"/>
                <w:sz w:val="18"/>
                <w:szCs w:val="18"/>
              </w:rPr>
              <w:t>49</w:t>
            </w:r>
          </w:p>
        </w:tc>
      </w:tr>
      <w:tr w14:paraId="6405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77A8D6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42F6B45">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FD1A92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192FF69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7F992C5">
            <w:pPr>
              <w:jc w:val="center"/>
              <w:rPr>
                <w:rFonts w:ascii="宋体" w:hAnsi="宋体" w:cs="宋体"/>
                <w:color w:val="000000"/>
                <w:sz w:val="18"/>
                <w:szCs w:val="18"/>
              </w:rPr>
            </w:pPr>
            <w:r>
              <w:rPr>
                <w:rFonts w:hint="eastAsia"/>
                <w:color w:val="000000"/>
                <w:sz w:val="18"/>
                <w:szCs w:val="18"/>
              </w:rPr>
              <w:t>0</w:t>
            </w:r>
          </w:p>
        </w:tc>
      </w:tr>
      <w:tr w14:paraId="3CF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02B03D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7E41B31">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384C0A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1372BD8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B049AF7">
            <w:pPr>
              <w:jc w:val="center"/>
              <w:rPr>
                <w:rFonts w:ascii="宋体" w:hAnsi="宋体" w:cs="宋体"/>
                <w:color w:val="000000"/>
                <w:sz w:val="18"/>
                <w:szCs w:val="18"/>
              </w:rPr>
            </w:pPr>
            <w:r>
              <w:rPr>
                <w:rFonts w:hint="eastAsia"/>
                <w:color w:val="000000"/>
                <w:sz w:val="18"/>
                <w:szCs w:val="18"/>
              </w:rPr>
              <w:t>112</w:t>
            </w:r>
          </w:p>
        </w:tc>
      </w:tr>
      <w:tr w14:paraId="41CC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8214E4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BF35DFA">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A9C3F0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w:t>
            </w:r>
          </w:p>
        </w:tc>
        <w:tc>
          <w:tcPr>
            <w:tcW w:w="2126" w:type="dxa"/>
            <w:tcBorders>
              <w:top w:val="single" w:color="auto" w:sz="4" w:space="0"/>
              <w:left w:val="single" w:color="auto" w:sz="4" w:space="0"/>
              <w:bottom w:val="single" w:color="auto" w:sz="4" w:space="0"/>
              <w:right w:val="single" w:color="auto" w:sz="4" w:space="0"/>
            </w:tcBorders>
            <w:vAlign w:val="center"/>
          </w:tcPr>
          <w:p w14:paraId="5C94FCA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9686FD7">
            <w:pPr>
              <w:jc w:val="center"/>
              <w:rPr>
                <w:rFonts w:ascii="宋体" w:hAnsi="宋体" w:cs="宋体"/>
                <w:color w:val="000000"/>
                <w:sz w:val="18"/>
                <w:szCs w:val="18"/>
              </w:rPr>
            </w:pPr>
            <w:r>
              <w:rPr>
                <w:rFonts w:hint="eastAsia"/>
                <w:color w:val="000000"/>
                <w:sz w:val="18"/>
                <w:szCs w:val="18"/>
              </w:rPr>
              <w:t>279</w:t>
            </w:r>
          </w:p>
        </w:tc>
      </w:tr>
      <w:tr w14:paraId="29B6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227208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0179FEA">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9B2822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0A5BED0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04ABE93">
            <w:pPr>
              <w:jc w:val="center"/>
              <w:rPr>
                <w:rFonts w:ascii="宋体" w:hAnsi="宋体" w:cs="宋体"/>
                <w:color w:val="000000"/>
                <w:sz w:val="18"/>
                <w:szCs w:val="18"/>
              </w:rPr>
            </w:pPr>
            <w:r>
              <w:rPr>
                <w:rFonts w:hint="eastAsia"/>
                <w:color w:val="000000"/>
                <w:sz w:val="18"/>
                <w:szCs w:val="18"/>
              </w:rPr>
              <w:t>5274</w:t>
            </w:r>
          </w:p>
        </w:tc>
      </w:tr>
      <w:tr w14:paraId="14D4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5CDD03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AE348C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8F7E47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38A9F96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B92642F">
            <w:pPr>
              <w:jc w:val="center"/>
              <w:rPr>
                <w:rFonts w:ascii="宋体" w:hAnsi="宋体" w:cs="宋体"/>
                <w:color w:val="000000"/>
                <w:sz w:val="18"/>
                <w:szCs w:val="18"/>
              </w:rPr>
            </w:pPr>
            <w:r>
              <w:rPr>
                <w:rFonts w:hint="eastAsia"/>
                <w:color w:val="000000"/>
                <w:sz w:val="18"/>
                <w:szCs w:val="18"/>
              </w:rPr>
              <w:t>374</w:t>
            </w:r>
          </w:p>
        </w:tc>
      </w:tr>
      <w:tr w14:paraId="734C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1E5C2B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8024B5E">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EFC19D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55B6B5F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BE88A8D">
            <w:pPr>
              <w:jc w:val="center"/>
              <w:rPr>
                <w:rFonts w:ascii="宋体" w:hAnsi="宋体" w:cs="宋体"/>
                <w:color w:val="000000"/>
                <w:sz w:val="18"/>
                <w:szCs w:val="18"/>
              </w:rPr>
            </w:pPr>
            <w:r>
              <w:rPr>
                <w:rFonts w:hint="eastAsia"/>
                <w:color w:val="000000"/>
                <w:sz w:val="18"/>
                <w:szCs w:val="18"/>
              </w:rPr>
              <w:t>49</w:t>
            </w:r>
          </w:p>
        </w:tc>
      </w:tr>
      <w:tr w14:paraId="733A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5F7D1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DA783B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A7E5B7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5592BCD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153D78E">
            <w:pPr>
              <w:jc w:val="center"/>
              <w:rPr>
                <w:rFonts w:ascii="宋体" w:hAnsi="宋体" w:cs="宋体"/>
                <w:color w:val="000000"/>
                <w:sz w:val="18"/>
                <w:szCs w:val="18"/>
              </w:rPr>
            </w:pPr>
            <w:r>
              <w:rPr>
                <w:rFonts w:hint="eastAsia"/>
                <w:color w:val="000000"/>
                <w:sz w:val="18"/>
                <w:szCs w:val="18"/>
              </w:rPr>
              <w:t>49</w:t>
            </w:r>
          </w:p>
        </w:tc>
      </w:tr>
      <w:tr w14:paraId="7F50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140B6140">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桥梁工程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AAD871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下部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3A3BF8B">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墩台砼强度</w:t>
            </w:r>
          </w:p>
        </w:tc>
        <w:tc>
          <w:tcPr>
            <w:tcW w:w="2126" w:type="dxa"/>
            <w:tcBorders>
              <w:top w:val="single" w:color="auto" w:sz="4" w:space="0"/>
              <w:left w:val="single" w:color="auto" w:sz="4" w:space="0"/>
              <w:bottom w:val="single" w:color="auto" w:sz="4" w:space="0"/>
              <w:right w:val="single" w:color="auto" w:sz="4" w:space="0"/>
            </w:tcBorders>
            <w:vAlign w:val="center"/>
          </w:tcPr>
          <w:p w14:paraId="1523225C">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60F518F">
            <w:pPr>
              <w:jc w:val="center"/>
              <w:rPr>
                <w:rFonts w:ascii="宋体" w:hAnsi="宋体" w:cs="宋体"/>
                <w:color w:val="000000"/>
                <w:sz w:val="18"/>
                <w:szCs w:val="18"/>
              </w:rPr>
            </w:pPr>
            <w:r>
              <w:rPr>
                <w:rFonts w:hint="eastAsia"/>
                <w:color w:val="000000"/>
                <w:sz w:val="18"/>
                <w:szCs w:val="18"/>
              </w:rPr>
              <w:t>730</w:t>
            </w:r>
          </w:p>
        </w:tc>
      </w:tr>
      <w:tr w14:paraId="009A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7633B0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4672D94">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4A1D95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17D066B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2253A66">
            <w:pPr>
              <w:jc w:val="center"/>
              <w:rPr>
                <w:rFonts w:ascii="宋体" w:hAnsi="宋体" w:cs="宋体"/>
                <w:color w:val="000000"/>
                <w:sz w:val="18"/>
                <w:szCs w:val="18"/>
              </w:rPr>
            </w:pPr>
            <w:r>
              <w:rPr>
                <w:rFonts w:hint="eastAsia"/>
                <w:color w:val="000000"/>
                <w:sz w:val="18"/>
                <w:szCs w:val="18"/>
              </w:rPr>
              <w:t>734</w:t>
            </w:r>
          </w:p>
        </w:tc>
      </w:tr>
      <w:tr w14:paraId="1F2B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4EA5C8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3F4E6F">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F15C7D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4E8859E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06009A5">
            <w:pPr>
              <w:jc w:val="center"/>
              <w:rPr>
                <w:rFonts w:ascii="宋体" w:hAnsi="宋体" w:cs="宋体"/>
                <w:color w:val="000000"/>
                <w:sz w:val="18"/>
                <w:szCs w:val="18"/>
              </w:rPr>
            </w:pPr>
            <w:r>
              <w:rPr>
                <w:rFonts w:hint="eastAsia"/>
                <w:color w:val="000000"/>
                <w:sz w:val="18"/>
                <w:szCs w:val="18"/>
              </w:rPr>
              <w:t>1470</w:t>
            </w:r>
          </w:p>
        </w:tc>
      </w:tr>
      <w:tr w14:paraId="11F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A8D55C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3A9D6BF">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5D2394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墩台垂直度</w:t>
            </w:r>
          </w:p>
        </w:tc>
        <w:tc>
          <w:tcPr>
            <w:tcW w:w="2126" w:type="dxa"/>
            <w:tcBorders>
              <w:top w:val="single" w:color="auto" w:sz="4" w:space="0"/>
              <w:left w:val="single" w:color="auto" w:sz="4" w:space="0"/>
              <w:bottom w:val="single" w:color="auto" w:sz="4" w:space="0"/>
              <w:right w:val="single" w:color="auto" w:sz="4" w:space="0"/>
            </w:tcBorders>
            <w:vAlign w:val="center"/>
          </w:tcPr>
          <w:p w14:paraId="5250E5C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5C0FFDE">
            <w:pPr>
              <w:jc w:val="center"/>
              <w:rPr>
                <w:rFonts w:ascii="宋体" w:hAnsi="宋体" w:cs="宋体"/>
                <w:color w:val="000000"/>
                <w:sz w:val="18"/>
                <w:szCs w:val="18"/>
              </w:rPr>
            </w:pPr>
            <w:r>
              <w:rPr>
                <w:rFonts w:hint="eastAsia"/>
                <w:color w:val="000000"/>
                <w:sz w:val="18"/>
                <w:szCs w:val="18"/>
              </w:rPr>
              <w:t>293</w:t>
            </w:r>
          </w:p>
        </w:tc>
      </w:tr>
      <w:tr w14:paraId="5DB2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D79918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8D01FA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F13CA2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96412A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B4BE218">
            <w:pPr>
              <w:jc w:val="center"/>
              <w:rPr>
                <w:rFonts w:ascii="宋体" w:hAnsi="宋体" w:cs="宋体"/>
                <w:color w:val="000000"/>
                <w:sz w:val="18"/>
                <w:szCs w:val="18"/>
              </w:rPr>
            </w:pPr>
            <w:r>
              <w:rPr>
                <w:rFonts w:hint="eastAsia"/>
                <w:color w:val="000000"/>
                <w:sz w:val="18"/>
                <w:szCs w:val="18"/>
              </w:rPr>
              <w:t>1470</w:t>
            </w:r>
          </w:p>
        </w:tc>
      </w:tr>
      <w:tr w14:paraId="52A2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E8163B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5C91983">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6418D6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7DFEEE3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C950FAE">
            <w:pPr>
              <w:jc w:val="center"/>
              <w:rPr>
                <w:rFonts w:ascii="宋体" w:hAnsi="宋体" w:cs="宋体"/>
                <w:color w:val="000000"/>
                <w:sz w:val="18"/>
                <w:szCs w:val="18"/>
              </w:rPr>
            </w:pPr>
            <w:r>
              <w:rPr>
                <w:rFonts w:hint="eastAsia"/>
                <w:color w:val="000000"/>
                <w:sz w:val="18"/>
                <w:szCs w:val="18"/>
              </w:rPr>
              <w:t>368</w:t>
            </w:r>
          </w:p>
        </w:tc>
      </w:tr>
      <w:tr w14:paraId="0C67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E1F9A2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0087A8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0347E2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112D4A3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EA7BB79">
            <w:pPr>
              <w:jc w:val="center"/>
              <w:rPr>
                <w:rFonts w:ascii="宋体" w:hAnsi="宋体" w:cs="宋体"/>
                <w:color w:val="000000"/>
                <w:sz w:val="18"/>
                <w:szCs w:val="18"/>
              </w:rPr>
            </w:pPr>
            <w:r>
              <w:rPr>
                <w:rFonts w:hint="eastAsia"/>
                <w:color w:val="000000"/>
                <w:sz w:val="18"/>
                <w:szCs w:val="18"/>
              </w:rPr>
              <w:t>1470</w:t>
            </w:r>
          </w:p>
        </w:tc>
      </w:tr>
      <w:tr w14:paraId="7C95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0214D9A">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7CB4AD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桥面系</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90C09C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伸缩缝与桥面高差</w:t>
            </w:r>
          </w:p>
        </w:tc>
        <w:tc>
          <w:tcPr>
            <w:tcW w:w="2126" w:type="dxa"/>
            <w:tcBorders>
              <w:top w:val="single" w:color="auto" w:sz="4" w:space="0"/>
              <w:left w:val="single" w:color="auto" w:sz="4" w:space="0"/>
              <w:bottom w:val="single" w:color="auto" w:sz="4" w:space="0"/>
              <w:right w:val="single" w:color="auto" w:sz="4" w:space="0"/>
            </w:tcBorders>
            <w:vAlign w:val="center"/>
          </w:tcPr>
          <w:p w14:paraId="7F0B8BF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缝</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72E4392">
            <w:pPr>
              <w:jc w:val="center"/>
              <w:rPr>
                <w:rFonts w:ascii="宋体" w:hAnsi="宋体" w:cs="宋体"/>
                <w:color w:val="000000"/>
                <w:sz w:val="18"/>
                <w:szCs w:val="18"/>
              </w:rPr>
            </w:pPr>
            <w:r>
              <w:rPr>
                <w:rFonts w:hint="eastAsia"/>
                <w:color w:val="000000"/>
                <w:sz w:val="18"/>
                <w:szCs w:val="18"/>
              </w:rPr>
              <w:t>147</w:t>
            </w:r>
          </w:p>
        </w:tc>
      </w:tr>
      <w:tr w14:paraId="24E0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66864F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017B4C">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965D6C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桥面铺装平整度*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41FA7DB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公里/车道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D8E0035">
            <w:pPr>
              <w:jc w:val="center"/>
              <w:rPr>
                <w:rFonts w:ascii="宋体" w:hAnsi="宋体" w:cs="宋体"/>
                <w:color w:val="000000"/>
                <w:sz w:val="18"/>
                <w:szCs w:val="18"/>
              </w:rPr>
            </w:pPr>
            <w:r>
              <w:rPr>
                <w:rFonts w:hint="eastAsia"/>
                <w:color w:val="000000"/>
                <w:sz w:val="18"/>
                <w:szCs w:val="18"/>
              </w:rPr>
              <w:t>199</w:t>
            </w:r>
          </w:p>
        </w:tc>
      </w:tr>
      <w:tr w14:paraId="399F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28D7CF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7D02E3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3FED5FF">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桥面铺装平整度*（三米直尺）</w:t>
            </w:r>
          </w:p>
        </w:tc>
        <w:tc>
          <w:tcPr>
            <w:tcW w:w="2126" w:type="dxa"/>
            <w:tcBorders>
              <w:top w:val="single" w:color="auto" w:sz="4" w:space="0"/>
              <w:left w:val="single" w:color="auto" w:sz="4" w:space="0"/>
              <w:bottom w:val="single" w:color="auto" w:sz="4" w:space="0"/>
              <w:right w:val="single" w:color="auto" w:sz="4" w:space="0"/>
            </w:tcBorders>
            <w:vAlign w:val="center"/>
          </w:tcPr>
          <w:p w14:paraId="36A9D2C3">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9639545">
            <w:pPr>
              <w:jc w:val="center"/>
              <w:rPr>
                <w:rFonts w:ascii="宋体" w:hAnsi="宋体" w:cs="宋体"/>
                <w:color w:val="000000"/>
                <w:sz w:val="18"/>
                <w:szCs w:val="18"/>
              </w:rPr>
            </w:pPr>
            <w:r>
              <w:rPr>
                <w:rFonts w:hint="eastAsia"/>
                <w:color w:val="000000"/>
                <w:sz w:val="18"/>
                <w:szCs w:val="18"/>
              </w:rPr>
              <w:t>0</w:t>
            </w:r>
          </w:p>
        </w:tc>
      </w:tr>
      <w:tr w14:paraId="40B6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A6E3A3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58D44BC">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41441D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03CFC3C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202921D">
            <w:pPr>
              <w:jc w:val="center"/>
              <w:rPr>
                <w:rFonts w:ascii="宋体" w:hAnsi="宋体" w:cs="宋体"/>
                <w:color w:val="000000"/>
                <w:sz w:val="18"/>
                <w:szCs w:val="18"/>
              </w:rPr>
            </w:pPr>
            <w:r>
              <w:rPr>
                <w:rFonts w:hint="eastAsia"/>
                <w:color w:val="000000"/>
                <w:sz w:val="18"/>
                <w:szCs w:val="18"/>
              </w:rPr>
              <w:t>162</w:t>
            </w:r>
          </w:p>
        </w:tc>
      </w:tr>
      <w:tr w14:paraId="2642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3D545D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62FA0C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BD79F1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桥面抗滑*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76BC700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EA416DF">
            <w:pPr>
              <w:jc w:val="center"/>
              <w:rPr>
                <w:rFonts w:ascii="宋体" w:hAnsi="宋体" w:cs="宋体"/>
                <w:color w:val="000000"/>
                <w:sz w:val="18"/>
                <w:szCs w:val="18"/>
              </w:rPr>
            </w:pPr>
            <w:r>
              <w:rPr>
                <w:rFonts w:hint="eastAsia"/>
                <w:color w:val="000000"/>
                <w:sz w:val="18"/>
                <w:szCs w:val="18"/>
              </w:rPr>
              <w:t>344</w:t>
            </w:r>
          </w:p>
        </w:tc>
      </w:tr>
      <w:tr w14:paraId="7766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3CECA6D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06B5489">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3F7B655">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衬砌强度</w:t>
            </w:r>
          </w:p>
        </w:tc>
        <w:tc>
          <w:tcPr>
            <w:tcW w:w="2126" w:type="dxa"/>
            <w:tcBorders>
              <w:top w:val="single" w:color="auto" w:sz="4" w:space="0"/>
              <w:left w:val="single" w:color="auto" w:sz="4" w:space="0"/>
              <w:bottom w:val="single" w:color="auto" w:sz="4" w:space="0"/>
              <w:right w:val="single" w:color="auto" w:sz="4" w:space="0"/>
            </w:tcBorders>
            <w:vAlign w:val="center"/>
          </w:tcPr>
          <w:p w14:paraId="48B0A65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FBF7B95">
            <w:pPr>
              <w:jc w:val="center"/>
              <w:rPr>
                <w:rFonts w:ascii="宋体" w:hAnsi="宋体" w:cs="宋体"/>
                <w:color w:val="000000"/>
                <w:sz w:val="18"/>
                <w:szCs w:val="18"/>
              </w:rPr>
            </w:pPr>
            <w:r>
              <w:rPr>
                <w:rFonts w:hint="eastAsia"/>
                <w:color w:val="000000"/>
                <w:sz w:val="18"/>
                <w:szCs w:val="18"/>
              </w:rPr>
              <w:t>350</w:t>
            </w:r>
          </w:p>
        </w:tc>
      </w:tr>
      <w:tr w14:paraId="272E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3BA52B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36FECF9">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6E819F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衬砌厚度</w:t>
            </w:r>
          </w:p>
        </w:tc>
        <w:tc>
          <w:tcPr>
            <w:tcW w:w="2126" w:type="dxa"/>
            <w:tcBorders>
              <w:top w:val="single" w:color="auto" w:sz="4" w:space="0"/>
              <w:left w:val="single" w:color="auto" w:sz="4" w:space="0"/>
              <w:bottom w:val="single" w:color="auto" w:sz="4" w:space="0"/>
              <w:right w:val="single" w:color="auto" w:sz="4" w:space="0"/>
            </w:tcBorders>
            <w:vAlign w:val="center"/>
          </w:tcPr>
          <w:p w14:paraId="7302EA6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测线公里</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A521F95">
            <w:pPr>
              <w:jc w:val="center"/>
              <w:rPr>
                <w:rFonts w:ascii="宋体" w:hAnsi="宋体" w:cs="宋体"/>
                <w:color w:val="000000"/>
                <w:sz w:val="18"/>
                <w:szCs w:val="18"/>
              </w:rPr>
            </w:pPr>
            <w:r>
              <w:rPr>
                <w:rFonts w:hint="eastAsia"/>
                <w:color w:val="000000"/>
                <w:sz w:val="18"/>
                <w:szCs w:val="18"/>
              </w:rPr>
              <w:t>29</w:t>
            </w:r>
          </w:p>
        </w:tc>
      </w:tr>
      <w:tr w14:paraId="60E4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5AAC72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F128DA5">
            <w:pPr>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总体</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45D36A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大面平整度</w:t>
            </w:r>
          </w:p>
        </w:tc>
        <w:tc>
          <w:tcPr>
            <w:tcW w:w="2126" w:type="dxa"/>
            <w:tcBorders>
              <w:top w:val="single" w:color="auto" w:sz="4" w:space="0"/>
              <w:left w:val="single" w:color="auto" w:sz="4" w:space="0"/>
              <w:bottom w:val="single" w:color="auto" w:sz="4" w:space="0"/>
              <w:right w:val="single" w:color="auto" w:sz="4" w:space="0"/>
            </w:tcBorders>
            <w:vAlign w:val="center"/>
          </w:tcPr>
          <w:p w14:paraId="373C036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0AC38F1">
            <w:pPr>
              <w:jc w:val="center"/>
              <w:rPr>
                <w:rFonts w:ascii="宋体" w:hAnsi="宋体" w:cs="宋体"/>
                <w:color w:val="000000"/>
                <w:sz w:val="18"/>
                <w:szCs w:val="18"/>
              </w:rPr>
            </w:pPr>
            <w:r>
              <w:rPr>
                <w:rFonts w:hint="eastAsia"/>
                <w:color w:val="000000"/>
                <w:sz w:val="18"/>
                <w:szCs w:val="18"/>
              </w:rPr>
              <w:t>350</w:t>
            </w:r>
          </w:p>
        </w:tc>
      </w:tr>
      <w:tr w14:paraId="3FF5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9C4931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06CE52C">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8C8856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宽 度</w:t>
            </w:r>
          </w:p>
        </w:tc>
        <w:tc>
          <w:tcPr>
            <w:tcW w:w="2126" w:type="dxa"/>
            <w:tcBorders>
              <w:top w:val="single" w:color="auto" w:sz="4" w:space="0"/>
              <w:left w:val="single" w:color="auto" w:sz="4" w:space="0"/>
              <w:bottom w:val="single" w:color="auto" w:sz="4" w:space="0"/>
              <w:right w:val="single" w:color="auto" w:sz="4" w:space="0"/>
            </w:tcBorders>
            <w:vAlign w:val="center"/>
          </w:tcPr>
          <w:p w14:paraId="47921AF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57C9365">
            <w:pPr>
              <w:jc w:val="center"/>
              <w:rPr>
                <w:rFonts w:ascii="宋体" w:hAnsi="宋体" w:cs="宋体"/>
                <w:color w:val="000000"/>
                <w:sz w:val="18"/>
                <w:szCs w:val="18"/>
              </w:rPr>
            </w:pPr>
            <w:r>
              <w:rPr>
                <w:rFonts w:hint="eastAsia"/>
                <w:color w:val="000000"/>
                <w:sz w:val="18"/>
                <w:szCs w:val="18"/>
              </w:rPr>
              <w:t>350</w:t>
            </w:r>
          </w:p>
        </w:tc>
      </w:tr>
      <w:tr w14:paraId="2346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38420D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E83BC6C">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ADBDF7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净 空</w:t>
            </w:r>
          </w:p>
        </w:tc>
        <w:tc>
          <w:tcPr>
            <w:tcW w:w="2126" w:type="dxa"/>
            <w:tcBorders>
              <w:top w:val="single" w:color="auto" w:sz="4" w:space="0"/>
              <w:left w:val="single" w:color="auto" w:sz="4" w:space="0"/>
              <w:bottom w:val="single" w:color="auto" w:sz="4" w:space="0"/>
              <w:right w:val="single" w:color="auto" w:sz="4" w:space="0"/>
            </w:tcBorders>
            <w:vAlign w:val="center"/>
          </w:tcPr>
          <w:p w14:paraId="66A9C4E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20E9402">
            <w:pPr>
              <w:jc w:val="center"/>
              <w:rPr>
                <w:rFonts w:ascii="宋体" w:hAnsi="宋体" w:cs="宋体"/>
                <w:color w:val="000000"/>
                <w:sz w:val="18"/>
                <w:szCs w:val="18"/>
              </w:rPr>
            </w:pPr>
            <w:r>
              <w:rPr>
                <w:rFonts w:hint="eastAsia"/>
                <w:color w:val="000000"/>
                <w:sz w:val="18"/>
                <w:szCs w:val="18"/>
              </w:rPr>
              <w:t>350</w:t>
            </w:r>
          </w:p>
        </w:tc>
      </w:tr>
      <w:tr w14:paraId="7CCA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B0CC75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3221C25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隧道路面</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2E32A1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50DF4B17">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5EBCD2D">
            <w:pPr>
              <w:jc w:val="center"/>
              <w:rPr>
                <w:rFonts w:ascii="宋体" w:hAnsi="宋体" w:cs="宋体"/>
                <w:color w:val="000000"/>
                <w:sz w:val="18"/>
                <w:szCs w:val="18"/>
              </w:rPr>
            </w:pPr>
            <w:r>
              <w:rPr>
                <w:rFonts w:hint="eastAsia"/>
                <w:color w:val="000000"/>
                <w:sz w:val="18"/>
                <w:szCs w:val="18"/>
              </w:rPr>
              <w:t>59</w:t>
            </w:r>
          </w:p>
        </w:tc>
      </w:tr>
      <w:tr w14:paraId="0EA2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8E5C5C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4D5D5F0">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62349B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764761A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2DF0C17">
            <w:pPr>
              <w:jc w:val="center"/>
              <w:rPr>
                <w:rFonts w:ascii="宋体" w:hAnsi="宋体" w:cs="宋体"/>
                <w:color w:val="000000"/>
                <w:sz w:val="18"/>
                <w:szCs w:val="18"/>
              </w:rPr>
            </w:pPr>
            <w:r>
              <w:rPr>
                <w:rFonts w:hint="eastAsia"/>
                <w:color w:val="000000"/>
                <w:sz w:val="18"/>
                <w:szCs w:val="18"/>
              </w:rPr>
              <w:t>0</w:t>
            </w:r>
          </w:p>
        </w:tc>
      </w:tr>
      <w:tr w14:paraId="679E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C94F5F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48318EB">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8C6A77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70FD340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D437F67">
            <w:pPr>
              <w:jc w:val="center"/>
              <w:rPr>
                <w:rFonts w:ascii="宋体" w:hAnsi="宋体" w:cs="宋体"/>
                <w:color w:val="000000"/>
                <w:sz w:val="18"/>
                <w:szCs w:val="18"/>
              </w:rPr>
            </w:pPr>
            <w:r>
              <w:rPr>
                <w:rFonts w:hint="eastAsia"/>
                <w:color w:val="000000"/>
                <w:sz w:val="18"/>
                <w:szCs w:val="18"/>
              </w:rPr>
              <w:t>2123</w:t>
            </w:r>
          </w:p>
        </w:tc>
      </w:tr>
      <w:tr w14:paraId="1A59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3D8AF2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A650E4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B3E411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242CED5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0689C60">
            <w:pPr>
              <w:jc w:val="center"/>
              <w:rPr>
                <w:rFonts w:ascii="宋体" w:hAnsi="宋体" w:cs="宋体"/>
                <w:color w:val="000000"/>
                <w:sz w:val="18"/>
                <w:szCs w:val="18"/>
              </w:rPr>
            </w:pPr>
            <w:r>
              <w:rPr>
                <w:rFonts w:hint="eastAsia"/>
                <w:color w:val="000000"/>
                <w:sz w:val="18"/>
                <w:szCs w:val="18"/>
              </w:rPr>
              <w:t>29</w:t>
            </w:r>
          </w:p>
        </w:tc>
      </w:tr>
      <w:tr w14:paraId="213A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204D31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1C3348F">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A1002A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7EA82FB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812D1F7">
            <w:pPr>
              <w:jc w:val="center"/>
              <w:rPr>
                <w:rFonts w:ascii="宋体" w:hAnsi="宋体" w:cs="宋体"/>
                <w:color w:val="000000"/>
                <w:sz w:val="18"/>
                <w:szCs w:val="18"/>
              </w:rPr>
            </w:pPr>
            <w:r>
              <w:rPr>
                <w:rFonts w:hint="eastAsia"/>
                <w:color w:val="000000"/>
                <w:sz w:val="18"/>
                <w:szCs w:val="18"/>
              </w:rPr>
              <w:t>0</w:t>
            </w:r>
          </w:p>
        </w:tc>
      </w:tr>
      <w:tr w14:paraId="4E54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E159151">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98DE2D8">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1EE648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7A39459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A6C1E31">
            <w:pPr>
              <w:jc w:val="center"/>
              <w:rPr>
                <w:rFonts w:ascii="宋体" w:hAnsi="宋体" w:cs="宋体"/>
                <w:color w:val="000000"/>
                <w:sz w:val="18"/>
                <w:szCs w:val="18"/>
              </w:rPr>
            </w:pPr>
            <w:r>
              <w:rPr>
                <w:rFonts w:hint="eastAsia"/>
                <w:color w:val="000000"/>
                <w:sz w:val="18"/>
                <w:szCs w:val="18"/>
              </w:rPr>
              <w:t>0</w:t>
            </w:r>
          </w:p>
        </w:tc>
      </w:tr>
      <w:tr w14:paraId="412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F07D648">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267C211">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5FE00C4">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1F53863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AB9A214">
            <w:pPr>
              <w:jc w:val="center"/>
              <w:rPr>
                <w:rFonts w:ascii="宋体" w:hAnsi="宋体" w:cs="宋体"/>
                <w:color w:val="000000"/>
                <w:sz w:val="18"/>
                <w:szCs w:val="18"/>
              </w:rPr>
            </w:pPr>
            <w:r>
              <w:rPr>
                <w:rFonts w:hint="eastAsia"/>
                <w:color w:val="000000"/>
                <w:sz w:val="18"/>
                <w:szCs w:val="18"/>
              </w:rPr>
              <w:t>169</w:t>
            </w:r>
          </w:p>
        </w:tc>
      </w:tr>
      <w:tr w14:paraId="36D5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8B850AC">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DE22B0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88AECE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76134FF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1556B7C">
            <w:pPr>
              <w:jc w:val="center"/>
              <w:rPr>
                <w:rFonts w:ascii="宋体" w:hAnsi="宋体" w:cs="宋体"/>
                <w:color w:val="000000"/>
                <w:sz w:val="18"/>
                <w:szCs w:val="18"/>
              </w:rPr>
            </w:pPr>
            <w:r>
              <w:rPr>
                <w:rFonts w:hint="eastAsia"/>
                <w:color w:val="000000"/>
                <w:sz w:val="18"/>
                <w:szCs w:val="18"/>
              </w:rPr>
              <w:t>2280</w:t>
            </w:r>
          </w:p>
        </w:tc>
      </w:tr>
      <w:tr w14:paraId="1BCB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81DABB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93B9D6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73E1A3E">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抗滑* (铺砂法测构造深度)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16AE1F4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8612A60">
            <w:pPr>
              <w:jc w:val="center"/>
              <w:rPr>
                <w:rFonts w:ascii="宋体" w:hAnsi="宋体" w:cs="宋体"/>
                <w:color w:val="000000"/>
                <w:sz w:val="18"/>
                <w:szCs w:val="18"/>
              </w:rPr>
            </w:pPr>
            <w:r>
              <w:rPr>
                <w:rFonts w:hint="eastAsia"/>
                <w:color w:val="000000"/>
                <w:sz w:val="18"/>
                <w:szCs w:val="18"/>
              </w:rPr>
              <w:t>167</w:t>
            </w:r>
          </w:p>
        </w:tc>
      </w:tr>
      <w:tr w14:paraId="038B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961A0E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018317A">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C7F4CA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07DD69F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A6A3F1E">
            <w:pPr>
              <w:jc w:val="center"/>
              <w:rPr>
                <w:rFonts w:ascii="宋体" w:hAnsi="宋体" w:cs="宋体"/>
                <w:color w:val="000000"/>
                <w:sz w:val="18"/>
                <w:szCs w:val="18"/>
              </w:rPr>
            </w:pPr>
            <w:r>
              <w:rPr>
                <w:rFonts w:hint="eastAsia"/>
                <w:color w:val="000000"/>
                <w:sz w:val="18"/>
                <w:szCs w:val="18"/>
              </w:rPr>
              <w:t>29</w:t>
            </w:r>
          </w:p>
        </w:tc>
      </w:tr>
      <w:tr w14:paraId="61DC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575AE1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41C8EC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E9CEA2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DA60BF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s="Calibri"/>
                <w:color w:val="000000" w:themeColor="text1"/>
                <w:kern w:val="0"/>
                <w:sz w:val="18"/>
                <w:szCs w:val="18"/>
                <w14:textFill>
                  <w14:solidFill>
                    <w14:schemeClr w14:val="tx1"/>
                  </w14:solidFill>
                </w14:textFill>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E52D7BF">
            <w:pPr>
              <w:jc w:val="center"/>
              <w:rPr>
                <w:rFonts w:ascii="宋体" w:hAnsi="宋体" w:cs="宋体"/>
                <w:color w:val="000000"/>
                <w:sz w:val="18"/>
                <w:szCs w:val="18"/>
              </w:rPr>
            </w:pPr>
            <w:r>
              <w:rPr>
                <w:rFonts w:hint="eastAsia"/>
                <w:color w:val="000000"/>
                <w:sz w:val="18"/>
                <w:szCs w:val="18"/>
              </w:rPr>
              <w:t>29</w:t>
            </w:r>
          </w:p>
        </w:tc>
      </w:tr>
      <w:tr w14:paraId="0C01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54BF11F1">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交通安全设施</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576D9DD">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B5AA6CF">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立柱竖直度</w:t>
            </w:r>
          </w:p>
        </w:tc>
        <w:tc>
          <w:tcPr>
            <w:tcW w:w="2126" w:type="dxa"/>
            <w:tcBorders>
              <w:top w:val="single" w:color="auto" w:sz="4" w:space="0"/>
              <w:left w:val="single" w:color="auto" w:sz="4" w:space="0"/>
              <w:bottom w:val="single" w:color="auto" w:sz="4" w:space="0"/>
              <w:right w:val="single" w:color="auto" w:sz="4" w:space="0"/>
            </w:tcBorders>
            <w:vAlign w:val="center"/>
          </w:tcPr>
          <w:p w14:paraId="3757FCC7">
            <w:pPr>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柱</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C025AC7">
            <w:pPr>
              <w:jc w:val="center"/>
              <w:rPr>
                <w:rFonts w:ascii="宋体" w:hAnsi="宋体" w:cs="宋体"/>
                <w:color w:val="000000"/>
                <w:sz w:val="18"/>
                <w:szCs w:val="18"/>
              </w:rPr>
            </w:pPr>
            <w:r>
              <w:rPr>
                <w:rFonts w:hint="eastAsia"/>
                <w:color w:val="000000"/>
                <w:sz w:val="18"/>
                <w:szCs w:val="18"/>
              </w:rPr>
              <w:t>55</w:t>
            </w:r>
          </w:p>
        </w:tc>
      </w:tr>
      <w:tr w14:paraId="0B11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C48CB74">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93625F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838E4A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标志板净空</w:t>
            </w:r>
          </w:p>
        </w:tc>
        <w:tc>
          <w:tcPr>
            <w:tcW w:w="2126" w:type="dxa"/>
            <w:tcBorders>
              <w:top w:val="single" w:color="auto" w:sz="4" w:space="0"/>
              <w:left w:val="single" w:color="auto" w:sz="4" w:space="0"/>
              <w:bottom w:val="single" w:color="auto" w:sz="4" w:space="0"/>
              <w:right w:val="single" w:color="auto" w:sz="4" w:space="0"/>
            </w:tcBorders>
            <w:vAlign w:val="center"/>
          </w:tcPr>
          <w:p w14:paraId="6EAAE33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E9C554D">
            <w:pPr>
              <w:jc w:val="center"/>
              <w:rPr>
                <w:rFonts w:ascii="宋体" w:hAnsi="宋体" w:cs="宋体"/>
                <w:color w:val="000000"/>
                <w:sz w:val="18"/>
                <w:szCs w:val="18"/>
              </w:rPr>
            </w:pPr>
            <w:r>
              <w:rPr>
                <w:rFonts w:hint="eastAsia"/>
                <w:color w:val="000000"/>
                <w:sz w:val="18"/>
                <w:szCs w:val="18"/>
              </w:rPr>
              <w:t>55</w:t>
            </w:r>
          </w:p>
        </w:tc>
      </w:tr>
      <w:tr w14:paraId="5D4A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F8D2E8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A1E212E">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7231D8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标志板厚度</w:t>
            </w:r>
          </w:p>
        </w:tc>
        <w:tc>
          <w:tcPr>
            <w:tcW w:w="2126" w:type="dxa"/>
            <w:tcBorders>
              <w:top w:val="single" w:color="auto" w:sz="4" w:space="0"/>
              <w:left w:val="single" w:color="auto" w:sz="4" w:space="0"/>
              <w:bottom w:val="single" w:color="auto" w:sz="4" w:space="0"/>
              <w:right w:val="single" w:color="auto" w:sz="4" w:space="0"/>
            </w:tcBorders>
            <w:vAlign w:val="center"/>
          </w:tcPr>
          <w:p w14:paraId="458193E9">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2216611">
            <w:pPr>
              <w:jc w:val="center"/>
              <w:rPr>
                <w:rFonts w:ascii="宋体" w:hAnsi="宋体" w:cs="宋体"/>
                <w:color w:val="000000"/>
                <w:sz w:val="18"/>
                <w:szCs w:val="18"/>
              </w:rPr>
            </w:pPr>
            <w:r>
              <w:rPr>
                <w:rFonts w:hint="eastAsia"/>
                <w:color w:val="000000"/>
                <w:sz w:val="18"/>
                <w:szCs w:val="18"/>
              </w:rPr>
              <w:t>55</w:t>
            </w:r>
          </w:p>
        </w:tc>
      </w:tr>
      <w:tr w14:paraId="00B0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AAEAACF">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CBB28AB">
            <w:pPr>
              <w:widowControl/>
              <w:jc w:val="left"/>
              <w:rPr>
                <w:rFonts w:ascii="宋体" w:hAnsi="宋体" w:cs="宋体"/>
                <w:color w:val="000000" w:themeColor="text1"/>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0A07F7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标志面反光膜等级及逆射光系数</w:t>
            </w:r>
          </w:p>
        </w:tc>
        <w:tc>
          <w:tcPr>
            <w:tcW w:w="2126" w:type="dxa"/>
            <w:tcBorders>
              <w:top w:val="single" w:color="auto" w:sz="4" w:space="0"/>
              <w:left w:val="single" w:color="auto" w:sz="4" w:space="0"/>
              <w:bottom w:val="single" w:color="auto" w:sz="4" w:space="0"/>
              <w:right w:val="single" w:color="auto" w:sz="4" w:space="0"/>
            </w:tcBorders>
            <w:vAlign w:val="center"/>
          </w:tcPr>
          <w:p w14:paraId="21C7D81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C44B968">
            <w:pPr>
              <w:jc w:val="center"/>
              <w:rPr>
                <w:rFonts w:ascii="宋体" w:hAnsi="宋体" w:cs="宋体"/>
                <w:color w:val="000000"/>
                <w:sz w:val="18"/>
                <w:szCs w:val="18"/>
              </w:rPr>
            </w:pPr>
            <w:r>
              <w:rPr>
                <w:rFonts w:hint="eastAsia"/>
                <w:color w:val="000000"/>
                <w:sz w:val="18"/>
                <w:szCs w:val="18"/>
              </w:rPr>
              <w:t>55</w:t>
            </w:r>
          </w:p>
        </w:tc>
      </w:tr>
      <w:tr w14:paraId="07D7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72EBA5">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75BFA310">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6C46B2A">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反光标线逆反射系数</w:t>
            </w:r>
          </w:p>
        </w:tc>
        <w:tc>
          <w:tcPr>
            <w:tcW w:w="2126" w:type="dxa"/>
            <w:tcBorders>
              <w:top w:val="single" w:color="auto" w:sz="4" w:space="0"/>
              <w:left w:val="single" w:color="auto" w:sz="4" w:space="0"/>
              <w:bottom w:val="single" w:color="auto" w:sz="4" w:space="0"/>
              <w:right w:val="single" w:color="auto" w:sz="4" w:space="0"/>
            </w:tcBorders>
            <w:vAlign w:val="center"/>
          </w:tcPr>
          <w:p w14:paraId="1B28C2A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B10EB65">
            <w:pPr>
              <w:jc w:val="center"/>
              <w:rPr>
                <w:rFonts w:ascii="宋体" w:hAnsi="宋体" w:cs="宋体"/>
                <w:color w:val="000000"/>
                <w:sz w:val="18"/>
                <w:szCs w:val="18"/>
              </w:rPr>
            </w:pPr>
            <w:r>
              <w:rPr>
                <w:rFonts w:hint="eastAsia"/>
                <w:color w:val="000000"/>
                <w:sz w:val="18"/>
                <w:szCs w:val="18"/>
              </w:rPr>
              <w:t>112</w:t>
            </w:r>
          </w:p>
        </w:tc>
      </w:tr>
      <w:tr w14:paraId="12AB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D6C0923">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CBC91F7">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5B0870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标线厚度</w:t>
            </w:r>
          </w:p>
        </w:tc>
        <w:tc>
          <w:tcPr>
            <w:tcW w:w="2126" w:type="dxa"/>
            <w:tcBorders>
              <w:top w:val="single" w:color="auto" w:sz="4" w:space="0"/>
              <w:left w:val="single" w:color="auto" w:sz="4" w:space="0"/>
              <w:bottom w:val="single" w:color="auto" w:sz="4" w:space="0"/>
              <w:right w:val="single" w:color="auto" w:sz="4" w:space="0"/>
            </w:tcBorders>
            <w:vAlign w:val="center"/>
          </w:tcPr>
          <w:p w14:paraId="6E76EC0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ABDB579">
            <w:pPr>
              <w:jc w:val="center"/>
              <w:rPr>
                <w:rFonts w:ascii="宋体" w:hAnsi="宋体" w:cs="宋体"/>
                <w:color w:val="000000"/>
                <w:sz w:val="18"/>
                <w:szCs w:val="18"/>
              </w:rPr>
            </w:pPr>
            <w:r>
              <w:rPr>
                <w:rFonts w:hint="eastAsia"/>
                <w:color w:val="000000"/>
                <w:sz w:val="18"/>
                <w:szCs w:val="18"/>
              </w:rPr>
              <w:t>112</w:t>
            </w:r>
          </w:p>
        </w:tc>
      </w:tr>
      <w:tr w14:paraId="77A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A8C07D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6517FE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防护栏</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22FE79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波形梁板基底金属厚度</w:t>
            </w:r>
          </w:p>
        </w:tc>
        <w:tc>
          <w:tcPr>
            <w:tcW w:w="2126" w:type="dxa"/>
            <w:tcBorders>
              <w:top w:val="single" w:color="auto" w:sz="4" w:space="0"/>
              <w:left w:val="single" w:color="auto" w:sz="4" w:space="0"/>
              <w:bottom w:val="single" w:color="auto" w:sz="4" w:space="0"/>
              <w:right w:val="single" w:color="auto" w:sz="4" w:space="0"/>
            </w:tcBorders>
            <w:vAlign w:val="center"/>
          </w:tcPr>
          <w:p w14:paraId="575094D8">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B764DCE">
            <w:pPr>
              <w:jc w:val="center"/>
              <w:rPr>
                <w:rFonts w:ascii="宋体" w:hAnsi="宋体" w:cs="宋体"/>
                <w:color w:val="000000"/>
                <w:sz w:val="18"/>
                <w:szCs w:val="18"/>
              </w:rPr>
            </w:pPr>
            <w:r>
              <w:rPr>
                <w:rFonts w:hint="eastAsia"/>
                <w:color w:val="000000"/>
                <w:sz w:val="18"/>
                <w:szCs w:val="18"/>
              </w:rPr>
              <w:t>49</w:t>
            </w:r>
          </w:p>
        </w:tc>
      </w:tr>
      <w:tr w14:paraId="18DB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DA333F9">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6B95674">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1C9F24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波形梁钢护栏立柱壁厚</w:t>
            </w:r>
          </w:p>
        </w:tc>
        <w:tc>
          <w:tcPr>
            <w:tcW w:w="2126" w:type="dxa"/>
            <w:tcBorders>
              <w:top w:val="single" w:color="auto" w:sz="4" w:space="0"/>
              <w:left w:val="single" w:color="auto" w:sz="4" w:space="0"/>
              <w:bottom w:val="single" w:color="auto" w:sz="4" w:space="0"/>
              <w:right w:val="single" w:color="auto" w:sz="4" w:space="0"/>
            </w:tcBorders>
            <w:vAlign w:val="center"/>
          </w:tcPr>
          <w:p w14:paraId="093FE9FD">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210E5E0">
            <w:pPr>
              <w:jc w:val="center"/>
              <w:rPr>
                <w:rFonts w:ascii="宋体" w:hAnsi="宋体" w:cs="宋体"/>
                <w:color w:val="000000"/>
                <w:sz w:val="18"/>
                <w:szCs w:val="18"/>
              </w:rPr>
            </w:pPr>
            <w:r>
              <w:rPr>
                <w:rFonts w:hint="eastAsia"/>
                <w:color w:val="000000"/>
                <w:sz w:val="18"/>
                <w:szCs w:val="18"/>
              </w:rPr>
              <w:t>49</w:t>
            </w:r>
          </w:p>
        </w:tc>
      </w:tr>
      <w:tr w14:paraId="7820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5E119FE">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8EE8C56">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4BBAD42">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波形梁钢护栏立柱埋入深度</w:t>
            </w:r>
          </w:p>
        </w:tc>
        <w:tc>
          <w:tcPr>
            <w:tcW w:w="2126" w:type="dxa"/>
            <w:tcBorders>
              <w:top w:val="single" w:color="auto" w:sz="4" w:space="0"/>
              <w:left w:val="single" w:color="auto" w:sz="4" w:space="0"/>
              <w:bottom w:val="single" w:color="auto" w:sz="4" w:space="0"/>
              <w:right w:val="single" w:color="auto" w:sz="4" w:space="0"/>
            </w:tcBorders>
            <w:vAlign w:val="center"/>
          </w:tcPr>
          <w:p w14:paraId="12EDDB7F">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4CFF704">
            <w:pPr>
              <w:jc w:val="center"/>
              <w:rPr>
                <w:rFonts w:ascii="宋体" w:hAnsi="宋体" w:cs="宋体"/>
                <w:color w:val="000000"/>
                <w:sz w:val="18"/>
                <w:szCs w:val="18"/>
              </w:rPr>
            </w:pPr>
            <w:r>
              <w:rPr>
                <w:rFonts w:hint="eastAsia"/>
                <w:color w:val="000000"/>
                <w:sz w:val="18"/>
                <w:szCs w:val="18"/>
              </w:rPr>
              <w:t>49</w:t>
            </w:r>
          </w:p>
        </w:tc>
      </w:tr>
      <w:tr w14:paraId="6BDB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1496B00">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E0497AD">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3AF0226">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波形梁钢护栏横梁中心高度</w:t>
            </w:r>
          </w:p>
        </w:tc>
        <w:tc>
          <w:tcPr>
            <w:tcW w:w="2126" w:type="dxa"/>
            <w:tcBorders>
              <w:top w:val="single" w:color="auto" w:sz="4" w:space="0"/>
              <w:left w:val="single" w:color="auto" w:sz="4" w:space="0"/>
              <w:bottom w:val="single" w:color="auto" w:sz="4" w:space="0"/>
              <w:right w:val="single" w:color="auto" w:sz="4" w:space="0"/>
            </w:tcBorders>
            <w:vAlign w:val="center"/>
          </w:tcPr>
          <w:p w14:paraId="3364A01B">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F1C7909">
            <w:pPr>
              <w:jc w:val="center"/>
              <w:rPr>
                <w:rFonts w:ascii="宋体" w:hAnsi="宋体" w:cs="宋体"/>
                <w:color w:val="000000"/>
                <w:sz w:val="18"/>
                <w:szCs w:val="18"/>
              </w:rPr>
            </w:pPr>
            <w:r>
              <w:rPr>
                <w:rFonts w:hint="eastAsia"/>
                <w:color w:val="000000"/>
                <w:sz w:val="18"/>
                <w:szCs w:val="18"/>
              </w:rPr>
              <w:t>49</w:t>
            </w:r>
          </w:p>
        </w:tc>
      </w:tr>
      <w:tr w14:paraId="7E6C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3B683EB">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813B0DB">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AA6E6F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砼护栏强度</w:t>
            </w:r>
          </w:p>
        </w:tc>
        <w:tc>
          <w:tcPr>
            <w:tcW w:w="2126" w:type="dxa"/>
            <w:tcBorders>
              <w:top w:val="single" w:color="auto" w:sz="4" w:space="0"/>
              <w:left w:val="single" w:color="auto" w:sz="4" w:space="0"/>
              <w:bottom w:val="single" w:color="auto" w:sz="4" w:space="0"/>
              <w:right w:val="single" w:color="auto" w:sz="4" w:space="0"/>
            </w:tcBorders>
            <w:vAlign w:val="center"/>
          </w:tcPr>
          <w:p w14:paraId="4D14F785">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08F9ED3">
            <w:pPr>
              <w:jc w:val="center"/>
              <w:rPr>
                <w:rFonts w:ascii="宋体" w:hAnsi="宋体" w:cs="宋体"/>
                <w:color w:val="000000"/>
                <w:sz w:val="18"/>
                <w:szCs w:val="18"/>
              </w:rPr>
            </w:pPr>
            <w:r>
              <w:rPr>
                <w:rFonts w:hint="eastAsia"/>
                <w:color w:val="000000"/>
                <w:sz w:val="18"/>
                <w:szCs w:val="18"/>
              </w:rPr>
              <w:t>240</w:t>
            </w:r>
          </w:p>
        </w:tc>
      </w:tr>
      <w:tr w14:paraId="7DC0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095D4DD">
            <w:pPr>
              <w:widowControl/>
              <w:jc w:val="left"/>
              <w:rPr>
                <w:rFonts w:ascii="宋体" w:hAnsi="宋体" w:cs="宋体"/>
                <w:color w:val="000000" w:themeColor="text1"/>
                <w:sz w:val="18"/>
                <w:szCs w:val="18"/>
                <w14:textFill>
                  <w14:solidFill>
                    <w14:schemeClr w14:val="tx1"/>
                  </w14:solidFill>
                </w14:textFill>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D7E7D5">
            <w:pPr>
              <w:widowControl/>
              <w:jc w:val="left"/>
              <w:rPr>
                <w:rFonts w:ascii="宋体" w:hAnsi="宋体" w:cs="Calibri"/>
                <w:color w:val="000000" w:themeColor="text1"/>
                <w:kern w:val="0"/>
                <w:sz w:val="18"/>
                <w:szCs w:val="18"/>
                <w14:textFill>
                  <w14:solidFill>
                    <w14:schemeClr w14:val="tx1"/>
                  </w14:solidFill>
                </w14:textFill>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643AE9C">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砼护栏断面尺寸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0B19E611">
            <w:pPr>
              <w:widowControl/>
              <w:jc w:val="center"/>
              <w:textAlignment w:val="center"/>
              <w:rPr>
                <w:rFonts w:ascii="宋体" w:hAnsi="宋体" w:cs="Calibri"/>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01D0563">
            <w:pPr>
              <w:jc w:val="center"/>
              <w:rPr>
                <w:rFonts w:ascii="宋体" w:hAnsi="宋体" w:cs="宋体"/>
                <w:color w:val="000000"/>
                <w:sz w:val="18"/>
                <w:szCs w:val="18"/>
              </w:rPr>
            </w:pPr>
            <w:r>
              <w:rPr>
                <w:rFonts w:hint="eastAsia"/>
                <w:color w:val="000000"/>
                <w:sz w:val="18"/>
                <w:szCs w:val="18"/>
              </w:rPr>
              <w:t>49</w:t>
            </w:r>
          </w:p>
        </w:tc>
      </w:tr>
    </w:tbl>
    <w:p w14:paraId="3F47CED2">
      <w:pPr>
        <w:pStyle w:val="22"/>
      </w:pPr>
    </w:p>
    <w:p w14:paraId="352C5CFB">
      <w:pPr>
        <w:snapToGrid w:val="0"/>
        <w:spacing w:line="360" w:lineRule="auto"/>
        <w:ind w:right="-299" w:firstLine="420" w:firstLineChars="200"/>
        <w:rPr>
          <w:rFonts w:ascii="Calibri" w:hAnsi="Calibri" w:cs="Calibri"/>
          <w:b/>
          <w:kern w:val="0"/>
          <w:szCs w:val="21"/>
        </w:rPr>
      </w:pPr>
      <w:r>
        <w:rPr>
          <w:rFonts w:hint="eastAsia" w:ascii="Calibri" w:hAnsi="Calibri" w:cs="Calibri"/>
        </w:rPr>
        <w:t>（七）</w:t>
      </w:r>
      <w:r>
        <w:rPr>
          <w:rFonts w:hint="eastAsia" w:ascii="Calibri" w:hAnsi="Calibri" w:cs="Calibri"/>
          <w:b/>
        </w:rPr>
        <w:t>、</w:t>
      </w:r>
      <w:r>
        <w:rPr>
          <w:rFonts w:ascii="Calibri" w:hAnsi="Calibri" w:cs="Calibri"/>
          <w:b/>
          <w:kern w:val="0"/>
        </w:rPr>
        <w:t>A0</w:t>
      </w:r>
      <w:r>
        <w:rPr>
          <w:rFonts w:hint="eastAsia" w:ascii="Calibri" w:hAnsi="Calibri" w:cs="Calibri"/>
          <w:b/>
          <w:kern w:val="0"/>
        </w:rPr>
        <w:t>7分标</w:t>
      </w:r>
    </w:p>
    <w:tbl>
      <w:tblPr>
        <w:tblStyle w:val="60"/>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
        <w:gridCol w:w="1024"/>
        <w:gridCol w:w="1006"/>
        <w:gridCol w:w="269"/>
        <w:gridCol w:w="3250"/>
        <w:gridCol w:w="2126"/>
        <w:gridCol w:w="1865"/>
      </w:tblGrid>
      <w:tr w14:paraId="762C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07D18D2">
            <w:pPr>
              <w:snapToGrid w:val="0"/>
              <w:spacing w:line="340" w:lineRule="exact"/>
              <w:jc w:val="center"/>
              <w:rPr>
                <w:rFonts w:ascii="Calibri" w:hAnsi="Calibri" w:cs="Calibri"/>
                <w:b/>
              </w:rPr>
            </w:pPr>
            <w:r>
              <w:rPr>
                <w:rFonts w:hint="eastAsia" w:ascii="Calibri" w:hAnsi="Calibri" w:cs="Calibri"/>
                <w:b/>
              </w:rPr>
              <w:t>分标</w:t>
            </w:r>
          </w:p>
        </w:tc>
        <w:tc>
          <w:tcPr>
            <w:tcW w:w="1289" w:type="dxa"/>
            <w:gridSpan w:val="2"/>
            <w:tcBorders>
              <w:top w:val="single" w:color="auto" w:sz="4" w:space="0"/>
              <w:left w:val="single" w:color="auto" w:sz="4" w:space="0"/>
              <w:bottom w:val="single" w:color="auto" w:sz="4" w:space="0"/>
              <w:right w:val="single" w:color="auto" w:sz="4" w:space="0"/>
            </w:tcBorders>
            <w:vAlign w:val="center"/>
          </w:tcPr>
          <w:p w14:paraId="6ED7ECEA">
            <w:pPr>
              <w:snapToGrid w:val="0"/>
              <w:spacing w:line="340" w:lineRule="exact"/>
              <w:jc w:val="center"/>
              <w:rPr>
                <w:rFonts w:ascii="Calibri" w:hAnsi="Calibri" w:cs="Calibri"/>
                <w:b/>
              </w:rPr>
            </w:pPr>
            <w:r>
              <w:rPr>
                <w:rFonts w:hint="eastAsia" w:ascii="Calibri" w:hAnsi="Calibri" w:cs="Calibri"/>
                <w:b/>
              </w:rPr>
              <w:t>检测建设</w:t>
            </w:r>
          </w:p>
          <w:p w14:paraId="428CCCF4">
            <w:pPr>
              <w:snapToGrid w:val="0"/>
              <w:spacing w:line="340" w:lineRule="exact"/>
              <w:jc w:val="center"/>
              <w:rPr>
                <w:rFonts w:ascii="Calibri" w:hAnsi="Calibri" w:cs="Calibri"/>
                <w:b/>
              </w:rPr>
            </w:pPr>
            <w:r>
              <w:rPr>
                <w:rFonts w:hint="eastAsia" w:ascii="Calibri" w:hAnsi="Calibri" w:cs="Calibri"/>
                <w:b/>
              </w:rPr>
              <w:t>工程项目</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77EBCDBD">
            <w:pPr>
              <w:snapToGrid w:val="0"/>
              <w:spacing w:line="340" w:lineRule="exact"/>
              <w:jc w:val="center"/>
              <w:rPr>
                <w:rFonts w:ascii="Calibri" w:hAnsi="Calibri" w:cs="Calibri"/>
                <w:kern w:val="0"/>
              </w:rPr>
            </w:pPr>
            <w:r>
              <w:rPr>
                <w:rFonts w:hint="eastAsia" w:ascii="Calibri" w:hAnsi="Calibri" w:cs="Calibri"/>
                <w:b/>
              </w:rPr>
              <w:t>项目概况信息</w:t>
            </w:r>
          </w:p>
        </w:tc>
      </w:tr>
      <w:tr w14:paraId="701F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48E7C67E">
            <w:pPr>
              <w:snapToGrid w:val="0"/>
              <w:spacing w:line="340" w:lineRule="exact"/>
              <w:jc w:val="left"/>
              <w:rPr>
                <w:rFonts w:ascii="宋体" w:hAnsi="宋体" w:cs="Calibri"/>
                <w:b/>
                <w:kern w:val="0"/>
              </w:rPr>
            </w:pPr>
            <w:r>
              <w:rPr>
                <w:rFonts w:hint="eastAsia" w:ascii="宋体" w:hAnsi="宋体" w:cs="Calibri"/>
                <w:b/>
                <w:kern w:val="0"/>
              </w:rPr>
              <w:t>A07</w:t>
            </w:r>
          </w:p>
        </w:tc>
        <w:tc>
          <w:tcPr>
            <w:tcW w:w="1289" w:type="dxa"/>
            <w:gridSpan w:val="2"/>
            <w:vMerge w:val="restart"/>
            <w:tcBorders>
              <w:top w:val="single" w:color="auto" w:sz="4" w:space="0"/>
              <w:left w:val="single" w:color="auto" w:sz="4" w:space="0"/>
              <w:bottom w:val="single" w:color="auto" w:sz="4" w:space="0"/>
              <w:right w:val="single" w:color="auto" w:sz="4" w:space="0"/>
            </w:tcBorders>
            <w:vAlign w:val="center"/>
          </w:tcPr>
          <w:p w14:paraId="308A246D">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1.柳州-平南-岑溪公路（平南至岑溪北段49.617km）交工验证性检测；</w:t>
            </w:r>
          </w:p>
          <w:p w14:paraId="68D2D72A">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2.来宾西过境线公路交工验证性检测；</w:t>
            </w:r>
          </w:p>
          <w:p w14:paraId="4674866B">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3.百色市南北过境线公路（百色市南环线）交工验证性检测；</w:t>
            </w:r>
          </w:p>
          <w:p w14:paraId="4C2B8336">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4.巴马-凭祥公路大新经龙州至凭祥段竣工复测；</w:t>
            </w:r>
          </w:p>
          <w:p w14:paraId="747B555E">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5.梧州-那坡公路（平南至武宣段）竣工复测；</w:t>
            </w:r>
          </w:p>
          <w:p w14:paraId="6D4A2DCA">
            <w:pPr>
              <w:pStyle w:val="22"/>
              <w:rPr>
                <w:rFonts w:ascii="Times New Roman" w:hAnsi="Times New Roman" w:cs="Times New Roman"/>
                <w:kern w:val="2"/>
              </w:rPr>
            </w:pPr>
            <w:r>
              <w:rPr>
                <w:rFonts w:hint="eastAsia"/>
                <w:b w:val="0"/>
              </w:rPr>
              <w:t>6.G322灵川经五通至苏桥公路竣工复测。</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3C93F62">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工程概况</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03058EEB">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1.柳州-平南-岑溪公路（平南至岑溪北段49.617km）：</w:t>
            </w:r>
            <w:r>
              <w:rPr>
                <w:rFonts w:hint="eastAsia" w:ascii="宋体" w:hAnsi="宋体" w:cs="Calibri"/>
                <w:color w:val="000000" w:themeColor="text1"/>
                <w:kern w:val="0"/>
                <w:szCs w:val="21"/>
                <w14:textFill>
                  <w14:solidFill>
                    <w14:schemeClr w14:val="tx1"/>
                  </w14:solidFill>
                </w14:textFill>
              </w:rPr>
              <w:t>主线长49.617公里，本项目采用高速公路等级标准，双向四车道，K25+400～K33+250设计速度120km/h，路基宽度26.5m；K33+250～K75+017设计速度100km/h，路基宽度26.0m。含匝道桥梁14535.7m/50座，隧道3662m/4座（其中长隧道1座2056m、中隧道 2座1273m、短隧道1座333m）。</w:t>
            </w:r>
          </w:p>
          <w:p w14:paraId="4267F152">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2.来宾西过境线公路：</w:t>
            </w:r>
            <w:r>
              <w:rPr>
                <w:rFonts w:hint="eastAsia" w:ascii="宋体" w:hAnsi="宋体" w:cs="Calibri"/>
                <w:color w:val="000000" w:themeColor="text1"/>
                <w:kern w:val="0"/>
                <w:szCs w:val="21"/>
                <w14:textFill>
                  <w14:solidFill>
                    <w14:schemeClr w14:val="tx1"/>
                  </w14:solidFill>
                </w14:textFill>
              </w:rPr>
              <w:t>主线长22.543公里，采用双向四车道，设计时速采用100公里/小时。主线桥梁2250.154米/11座（含互通主线桥及主线上跨分离立交桥），其中特大桥514米/1座，大桥1509米/7座，中桥227.154米/3座。主线共设置涵洞35道，通道40道。全线未设置隧道，桥隧比9.98%。互通式立交3处。</w:t>
            </w:r>
          </w:p>
          <w:p w14:paraId="770FE59C">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3.百色市南北过境线公路（百色市南环线）：</w:t>
            </w:r>
            <w:r>
              <w:rPr>
                <w:rFonts w:hint="eastAsia" w:ascii="宋体" w:hAnsi="宋体" w:cs="Calibri"/>
                <w:color w:val="000000" w:themeColor="text1"/>
                <w:kern w:val="0"/>
                <w:szCs w:val="21"/>
                <w14:textFill>
                  <w14:solidFill>
                    <w14:schemeClr w14:val="tx1"/>
                  </w14:solidFill>
                </w14:textFill>
              </w:rPr>
              <w:t>主线路线长26.295km（含短链长1.822m），采用双向四车道，设计时速采用100公里/小时。主线桥梁6369.25m/22座（含互通、服务区主线及主线上跨分离立交桥），其中大桥6075.25m/19座，中桥294m/3座。天桥4座，涵洞38道，通道18道。共设隧道1434.5m/2座（按双洞平均值计），均为中隧道。桥隧比48.6%；互通式立交4处。</w:t>
            </w:r>
          </w:p>
          <w:p w14:paraId="4DF6FDA1">
            <w:pPr>
              <w:tabs>
                <w:tab w:val="center" w:pos="4153"/>
                <w:tab w:val="right" w:pos="8306"/>
              </w:tabs>
              <w:snapToGrid w:val="0"/>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4.巴马-凭祥公路大新经龙州至凭祥段：</w:t>
            </w:r>
            <w:r>
              <w:rPr>
                <w:rFonts w:hint="eastAsia" w:ascii="宋体" w:hAnsi="宋体" w:cs="Calibri"/>
                <w:color w:val="000000" w:themeColor="text1"/>
                <w:kern w:val="0"/>
                <w:szCs w:val="21"/>
                <w14:textFill>
                  <w14:solidFill>
                    <w14:schemeClr w14:val="tx1"/>
                  </w14:solidFill>
                </w14:textFill>
              </w:rPr>
              <w:t>主线线路长146.13公里，采用双向四车道，设计时速采用100公里/小时，桥隧比30.5%。桥梁14937.1m/52座（含互通及服务区、停车区主线桥，不含匝道桥），其中特大桥4070.00m/4座，大桥9902.80m/34座，中桥964.28m/14座；隧道27157.5m/41座（双洞平均长度），其中长隧道12316m/9座，中隧道10383.5m/16座，短隧道4458m/16座；桥隧比30.5%；共设互通式立交8处，通道258道，涵洞180道，天桥13座，服务区3处，收费站5处，管理分中心1处。</w:t>
            </w:r>
          </w:p>
          <w:p w14:paraId="36CE1F34">
            <w:pPr>
              <w:tabs>
                <w:tab w:val="center" w:pos="4153"/>
                <w:tab w:val="right" w:pos="8306"/>
              </w:tabs>
              <w:snapToGrid w:val="0"/>
              <w:jc w:val="left"/>
              <w:rPr>
                <w:rFonts w:ascii="宋体" w:hAnsi="宋体" w:cs="Calibri"/>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5.梧州-那坡公路（平南至武宣段）：</w:t>
            </w:r>
            <w:r>
              <w:rPr>
                <w:rFonts w:hint="eastAsia" w:ascii="宋体" w:hAnsi="宋体" w:cs="Calibri"/>
                <w:color w:val="000000" w:themeColor="text1"/>
                <w:kern w:val="0"/>
                <w:szCs w:val="21"/>
                <w14:textFill>
                  <w14:solidFill>
                    <w14:schemeClr w14:val="tx1"/>
                  </w14:solidFill>
                </w14:textFill>
              </w:rPr>
              <w:t>主线线路长63.673公里，桥隧比47.46%，采用双向四车道，设计时速采用120公里/小时。桥梁17701.975m/83座（含互通及服务区、匝道桥）（其中特大桥2492m/2座，大桥12581.475m/46座，中桥2169.5m/29座，小桥20m/1座，天桥439m/5座）;隧道12823.9米/5座（其中特长隧道2座，长9740米;长隧道2座，长2513.4米，中隧道1座，长590.5米)；涵洞通道234座；互通式立交7处，其中枢纽互通2处，服务区1处，设置收费站6处。</w:t>
            </w:r>
          </w:p>
          <w:p w14:paraId="3BA894CC">
            <w:pPr>
              <w:tabs>
                <w:tab w:val="center" w:pos="4153"/>
                <w:tab w:val="right" w:pos="8306"/>
              </w:tabs>
              <w:snapToGrid w:val="0"/>
              <w:jc w:val="left"/>
              <w:rPr>
                <w:rFonts w:ascii="宋体" w:hAnsi="宋体" w:cs="Calibri"/>
                <w:b/>
                <w:color w:val="000000" w:themeColor="text1"/>
                <w:kern w:val="0"/>
                <w:szCs w:val="21"/>
                <w14:textFill>
                  <w14:solidFill>
                    <w14:schemeClr w14:val="tx1"/>
                  </w14:solidFill>
                </w14:textFill>
              </w:rPr>
            </w:pPr>
            <w:r>
              <w:rPr>
                <w:rFonts w:hint="eastAsia"/>
                <w:b/>
              </w:rPr>
              <w:t>6.G322灵川经五通至苏桥公路：</w:t>
            </w:r>
            <w:r>
              <w:rPr>
                <w:rFonts w:hint="eastAsia" w:ascii="宋体" w:hAnsi="宋体" w:cs="Calibri"/>
                <w:color w:val="000000" w:themeColor="text1"/>
                <w:kern w:val="0"/>
                <w:szCs w:val="21"/>
                <w14:textFill>
                  <w14:solidFill>
                    <w14:schemeClr w14:val="tx1"/>
                  </w14:solidFill>
                </w14:textFill>
              </w:rPr>
              <w:t>主线路线长36.361km，桥梁274.24m/6座（均为中桥），桥隧比0.75%；涵洞174道。</w:t>
            </w:r>
          </w:p>
        </w:tc>
      </w:tr>
      <w:tr w14:paraId="32C9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70BE4311">
            <w:pPr>
              <w:widowControl/>
              <w:jc w:val="left"/>
              <w:rPr>
                <w:rFonts w:ascii="宋体" w:hAnsi="宋体" w:cs="Calibri"/>
                <w:b/>
                <w:kern w:val="0"/>
                <w:szCs w:val="21"/>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6D410DAF">
            <w:pPr>
              <w:widowControl/>
              <w:jc w:val="left"/>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741D44B">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参建单位</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00753E4B">
            <w:pPr>
              <w:spacing w:line="30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1.柳州-平南-岑溪公路（平南至岑溪北段49.617km）：</w:t>
            </w:r>
          </w:p>
          <w:p w14:paraId="69833E13">
            <w:pPr>
              <w:spacing w:line="300" w:lineRule="exact"/>
              <w:jc w:val="left"/>
              <w:rPr>
                <w:rFonts w:ascii="宋体" w:hAnsi="宋体" w:cs="Calibri"/>
                <w:kern w:val="0"/>
              </w:rPr>
            </w:pPr>
            <w:r>
              <w:rPr>
                <w:rFonts w:hint="eastAsia" w:ascii="宋体" w:hAnsi="宋体" w:cs="Calibri"/>
                <w:kern w:val="0"/>
              </w:rPr>
              <w:t>建设单位：广西平岑高速公路有限公司。</w:t>
            </w:r>
          </w:p>
          <w:p w14:paraId="0CF79222">
            <w:pPr>
              <w:spacing w:line="300" w:lineRule="exact"/>
              <w:jc w:val="left"/>
              <w:rPr>
                <w:rFonts w:ascii="宋体" w:hAnsi="宋体" w:cs="Calibri"/>
                <w:kern w:val="0"/>
              </w:rPr>
            </w:pPr>
            <w:r>
              <w:rPr>
                <w:rFonts w:hint="eastAsia" w:ascii="宋体" w:hAnsi="宋体" w:cs="Calibri"/>
                <w:kern w:val="0"/>
              </w:rPr>
              <w:t>监理单位：№JL1：武汉大通工程建设有限公司；№JL2：陕西兴通监理咨询有限公司；№JL3：北京华通公路桥梁监理咨询有限公司；№JL4：青海省交通工程监理有限公司；№JL5：内蒙古公路工程咨询监理有限责任公司。</w:t>
            </w:r>
          </w:p>
          <w:p w14:paraId="4CA08BCE">
            <w:pPr>
              <w:spacing w:line="300" w:lineRule="exact"/>
              <w:jc w:val="left"/>
              <w:rPr>
                <w:rFonts w:ascii="宋体" w:hAnsi="宋体" w:cs="Calibri"/>
                <w:kern w:val="0"/>
              </w:rPr>
            </w:pPr>
            <w:r>
              <w:rPr>
                <w:rFonts w:hint="eastAsia" w:ascii="宋体" w:hAnsi="宋体" w:cs="Calibri"/>
                <w:kern w:val="0"/>
              </w:rPr>
              <w:t>施工单位：№.2标段：中交二公局第一工程有限公司；№.3标段：中交二公局第三工程有限公司；№.4标段：中交第二公路工程局有限公司；№.5标段：中交二公局第五工程有限公司；№.6标段：中交二公局第四工程有限公司；№.7标段：中交二公局第六工程有限公司；№.8标段：上海远通路桥工程有限公司；交安绿化房建标段：中交第二公路工程局有限公司；机电标段：中交二公局铁路建设有限公司；路面№.1标段：中交第二公路工程局有限公司；路面№.2标段：中交二公局第六工程有限公司。</w:t>
            </w:r>
          </w:p>
          <w:p w14:paraId="51E45EDF">
            <w:pPr>
              <w:spacing w:line="30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2.来宾西过境线公路：</w:t>
            </w:r>
          </w:p>
          <w:p w14:paraId="037221D1">
            <w:pPr>
              <w:spacing w:line="300" w:lineRule="exact"/>
              <w:jc w:val="left"/>
              <w:rPr>
                <w:rFonts w:ascii="宋体" w:hAnsi="宋体" w:cs="Calibri"/>
                <w:kern w:val="0"/>
              </w:rPr>
            </w:pPr>
            <w:r>
              <w:rPr>
                <w:rFonts w:hint="eastAsia" w:ascii="宋体" w:hAnsi="宋体" w:cs="Calibri"/>
                <w:kern w:val="0"/>
              </w:rPr>
              <w:t>建设单位：广西新发展交通集团有限公司。</w:t>
            </w:r>
          </w:p>
          <w:p w14:paraId="7D9419A5">
            <w:pPr>
              <w:spacing w:line="300" w:lineRule="exact"/>
              <w:jc w:val="left"/>
              <w:rPr>
                <w:rFonts w:ascii="宋体" w:hAnsi="宋体" w:cs="Calibri"/>
                <w:kern w:val="0"/>
              </w:rPr>
            </w:pPr>
            <w:r>
              <w:rPr>
                <w:rFonts w:hint="eastAsia" w:ascii="宋体" w:hAnsi="宋体" w:cs="Calibri"/>
                <w:kern w:val="0"/>
              </w:rPr>
              <w:t>监理单位：广西交科工程咨询有限公司。</w:t>
            </w:r>
          </w:p>
          <w:p w14:paraId="775ED8DB">
            <w:pPr>
              <w:spacing w:line="300" w:lineRule="exact"/>
              <w:jc w:val="left"/>
              <w:rPr>
                <w:rFonts w:ascii="宋体" w:hAnsi="宋体" w:cs="Calibri"/>
                <w:kern w:val="0"/>
              </w:rPr>
            </w:pPr>
            <w:r>
              <w:rPr>
                <w:rFonts w:hint="eastAsia" w:ascii="宋体" w:hAnsi="宋体" w:cs="Calibri"/>
                <w:kern w:val="0"/>
              </w:rPr>
              <w:t>施工单位：广西路桥工程集团有限公司/广西交科集团有限公司/广西路建工程集团有限公司（联合体)</w:t>
            </w:r>
          </w:p>
          <w:p w14:paraId="1C58B517">
            <w:pPr>
              <w:spacing w:line="30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3.百色市南北过境线公路（百色市南环线）：</w:t>
            </w:r>
          </w:p>
          <w:p w14:paraId="2CC4C12A">
            <w:pPr>
              <w:spacing w:line="300" w:lineRule="exact"/>
              <w:jc w:val="left"/>
              <w:rPr>
                <w:rFonts w:ascii="宋体" w:hAnsi="宋体" w:cs="Calibri"/>
                <w:kern w:val="0"/>
              </w:rPr>
            </w:pPr>
            <w:r>
              <w:rPr>
                <w:rFonts w:hint="eastAsia" w:ascii="宋体" w:hAnsi="宋体" w:cs="Calibri"/>
                <w:kern w:val="0"/>
              </w:rPr>
              <w:t>建设单位：广西新发展交通集团有限公司。</w:t>
            </w:r>
          </w:p>
          <w:p w14:paraId="63DA0193">
            <w:pPr>
              <w:spacing w:line="300" w:lineRule="exact"/>
              <w:jc w:val="left"/>
              <w:rPr>
                <w:rFonts w:ascii="宋体" w:hAnsi="宋体" w:cs="Calibri"/>
                <w:kern w:val="0"/>
              </w:rPr>
            </w:pPr>
            <w:r>
              <w:rPr>
                <w:rFonts w:hint="eastAsia" w:ascii="宋体" w:hAnsi="宋体" w:cs="Calibri"/>
                <w:kern w:val="0"/>
              </w:rPr>
              <w:t>监理单位：广西桂通工程管理集团有限公司。</w:t>
            </w:r>
          </w:p>
          <w:p w14:paraId="19FB31A9">
            <w:pPr>
              <w:spacing w:line="300" w:lineRule="exact"/>
              <w:jc w:val="left"/>
              <w:rPr>
                <w:rFonts w:ascii="宋体" w:hAnsi="宋体" w:cs="Calibri"/>
                <w:kern w:val="0"/>
              </w:rPr>
            </w:pPr>
            <w:r>
              <w:rPr>
                <w:rFonts w:hint="eastAsia" w:ascii="宋体" w:hAnsi="宋体" w:cs="Calibri"/>
                <w:kern w:val="0"/>
              </w:rPr>
              <w:t>施工单位：广西路建工程集团有限公司/广西交科集团有限公司（联合体）。</w:t>
            </w:r>
          </w:p>
          <w:p w14:paraId="5094DCF5">
            <w:pPr>
              <w:spacing w:line="30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4.巴马-凭祥公路大新经龙州至凭祥段：</w:t>
            </w:r>
          </w:p>
          <w:p w14:paraId="03330E8E">
            <w:pPr>
              <w:spacing w:line="300" w:lineRule="exact"/>
              <w:jc w:val="left"/>
              <w:rPr>
                <w:rFonts w:ascii="宋体" w:hAnsi="宋体" w:cs="Calibri"/>
                <w:kern w:val="0"/>
              </w:rPr>
            </w:pPr>
            <w:r>
              <w:rPr>
                <w:rFonts w:hint="eastAsia" w:ascii="宋体" w:hAnsi="宋体" w:cs="Calibri"/>
                <w:kern w:val="0"/>
              </w:rPr>
              <w:t>建设单位：广西新祥高速公路有限公司。</w:t>
            </w:r>
          </w:p>
          <w:p w14:paraId="078DC752">
            <w:pPr>
              <w:spacing w:line="300" w:lineRule="exact"/>
              <w:jc w:val="left"/>
              <w:rPr>
                <w:rFonts w:ascii="宋体" w:hAnsi="宋体" w:cs="Calibri"/>
                <w:kern w:val="0"/>
              </w:rPr>
            </w:pPr>
            <w:r>
              <w:rPr>
                <w:rFonts w:hint="eastAsia" w:ascii="宋体" w:hAnsi="宋体" w:cs="Calibri"/>
                <w:kern w:val="0"/>
              </w:rPr>
              <w:t>监理单位：№JL1总监办：广西交科工程咨询有限公司；№JL2总监办：北京交科工程咨询有限公司；№JL3总监办：广西桂通工程管理集团有限公司；№JL4总监办：长沙华南土木工程监理有限公司；№JL5总监办：广西八桂工程监理咨询有限公司；№JL6总监办：长沙中核工程监理咨询有限公司；№JL7总监办：广西交科工程咨询有限公司。</w:t>
            </w:r>
          </w:p>
          <w:p w14:paraId="765AD47E">
            <w:pPr>
              <w:spacing w:line="300" w:lineRule="exact"/>
              <w:jc w:val="left"/>
              <w:rPr>
                <w:rFonts w:ascii="宋体" w:hAnsi="宋体" w:cs="Calibri"/>
                <w:kern w:val="0"/>
              </w:rPr>
            </w:pPr>
            <w:r>
              <w:rPr>
                <w:rFonts w:hint="eastAsia" w:ascii="宋体" w:hAnsi="宋体" w:cs="Calibri"/>
                <w:kern w:val="0"/>
              </w:rPr>
              <w:t>施工单位：№1合同段：中铁一局集团有限公司；№2合同段：中国一冶集团有限公司；№3合同段：广西路建工程集团有限公司；№4合同段：中国建筑第八工程局有限公司；№5合同段：中交一公局第四工程有限公司；№6合同段：广西交建工程建设集团有限公司；№7合同段：中铁一局集团电务工程有限公司/广西桂秦公路工程有限公司（联合体）。</w:t>
            </w:r>
          </w:p>
          <w:p w14:paraId="71DF8B77">
            <w:pPr>
              <w:spacing w:line="300" w:lineRule="exact"/>
              <w:jc w:val="left"/>
              <w:rPr>
                <w:rFonts w:ascii="宋体" w:hAnsi="宋体" w:cs="Calibri"/>
                <w:b/>
                <w:color w:val="000000" w:themeColor="text1"/>
                <w:kern w:val="0"/>
                <w:szCs w:val="21"/>
                <w14:textFill>
                  <w14:solidFill>
                    <w14:schemeClr w14:val="tx1"/>
                  </w14:solidFill>
                </w14:textFill>
              </w:rPr>
            </w:pPr>
            <w:r>
              <w:rPr>
                <w:rFonts w:hint="eastAsia" w:ascii="宋体" w:hAnsi="宋体" w:cs="Calibri"/>
                <w:b/>
                <w:color w:val="000000" w:themeColor="text1"/>
                <w:kern w:val="0"/>
                <w:szCs w:val="21"/>
                <w14:textFill>
                  <w14:solidFill>
                    <w14:schemeClr w14:val="tx1"/>
                  </w14:solidFill>
                </w14:textFill>
              </w:rPr>
              <w:t>5.梧州-那坡公路（平南至武宣段）：</w:t>
            </w:r>
          </w:p>
          <w:p w14:paraId="792BA7AB">
            <w:pPr>
              <w:spacing w:line="300" w:lineRule="exact"/>
              <w:jc w:val="left"/>
              <w:rPr>
                <w:rFonts w:ascii="宋体" w:hAnsi="宋体" w:cs="Calibri"/>
                <w:kern w:val="0"/>
              </w:rPr>
            </w:pPr>
            <w:r>
              <w:rPr>
                <w:rFonts w:hint="eastAsia" w:ascii="宋体" w:hAnsi="宋体" w:cs="Calibri"/>
                <w:kern w:val="0"/>
              </w:rPr>
              <w:t>建设单位：广西平宣高速公路有限公司</w:t>
            </w:r>
          </w:p>
          <w:p w14:paraId="6219B77D">
            <w:pPr>
              <w:spacing w:line="300" w:lineRule="exact"/>
              <w:jc w:val="left"/>
              <w:rPr>
                <w:rFonts w:ascii="宋体" w:hAnsi="宋体" w:cs="Calibri"/>
                <w:kern w:val="0"/>
              </w:rPr>
            </w:pPr>
            <w:r>
              <w:rPr>
                <w:rFonts w:hint="eastAsia" w:ascii="宋体" w:hAnsi="宋体" w:cs="Calibri"/>
                <w:kern w:val="0"/>
              </w:rPr>
              <w:t>监理单位：№JL1总监办：北京中通公路桥梁工程咨询发展有限公司/陕西公路交通科技开发咨询公司（联合体成员）；№JL2总监办：贵州省交通建设咨询监理有限公司/吉林省康桥交通建设监理有限公司（联合体）。</w:t>
            </w:r>
          </w:p>
          <w:p w14:paraId="6EFC4337">
            <w:pPr>
              <w:spacing w:line="300" w:lineRule="exact"/>
              <w:jc w:val="left"/>
              <w:rPr>
                <w:rFonts w:ascii="宋体" w:hAnsi="宋体" w:cs="Calibri"/>
                <w:kern w:val="0"/>
              </w:rPr>
            </w:pPr>
            <w:r>
              <w:rPr>
                <w:rFonts w:hint="eastAsia" w:ascii="宋体" w:hAnsi="宋体" w:cs="Calibri"/>
                <w:kern w:val="0"/>
              </w:rPr>
              <w:t>施工单位：№1合同段：广西路建工程集团有限公司；№2合同段：中建路桥集团有限公司；№3合同段：中交基础设施养护集团有限公司；№4合同段：中交第二公路工程局有限公司；№5合同段：中交第二航务工程局有限公司/中交二航局第四工程局有限公司（联合体）；№JD合同段：中铁一局集团电务工程有限公司/广西桂秦公路工程有限公司/中铁一局集团有限公司（联合体）。</w:t>
            </w:r>
          </w:p>
          <w:p w14:paraId="39FADD83">
            <w:pPr>
              <w:spacing w:line="300" w:lineRule="exact"/>
              <w:jc w:val="left"/>
              <w:rPr>
                <w:b/>
              </w:rPr>
            </w:pPr>
            <w:r>
              <w:rPr>
                <w:rFonts w:hint="eastAsia"/>
                <w:b/>
              </w:rPr>
              <w:t>6.G322灵川经五通至苏桥公路：</w:t>
            </w:r>
          </w:p>
          <w:p w14:paraId="360041A0">
            <w:pPr>
              <w:spacing w:line="300" w:lineRule="exact"/>
              <w:jc w:val="left"/>
              <w:rPr>
                <w:rFonts w:ascii="宋体" w:hAnsi="宋体" w:cs="Calibri"/>
                <w:kern w:val="0"/>
              </w:rPr>
            </w:pPr>
            <w:r>
              <w:rPr>
                <w:rFonts w:hint="eastAsia" w:ascii="宋体" w:hAnsi="宋体" w:cs="Calibri"/>
                <w:kern w:val="0"/>
              </w:rPr>
              <w:t>建设单位：广西北投公路建设投资集团有限公司。</w:t>
            </w:r>
          </w:p>
          <w:p w14:paraId="1A5C074C">
            <w:pPr>
              <w:spacing w:line="300" w:lineRule="exact"/>
              <w:jc w:val="left"/>
              <w:rPr>
                <w:rFonts w:ascii="宋体" w:hAnsi="宋体" w:cs="Calibri"/>
                <w:kern w:val="0"/>
              </w:rPr>
            </w:pPr>
            <w:r>
              <w:rPr>
                <w:rFonts w:hint="eastAsia" w:ascii="宋体" w:hAnsi="宋体" w:cs="Calibri"/>
                <w:kern w:val="0"/>
              </w:rPr>
              <w:t>监理单位：广西桂通工程管理集团有限公司。</w:t>
            </w:r>
          </w:p>
          <w:p w14:paraId="1A031725">
            <w:pPr>
              <w:spacing w:line="300" w:lineRule="exact"/>
              <w:jc w:val="left"/>
              <w:rPr>
                <w:rFonts w:ascii="宋体" w:hAnsi="宋体" w:cs="Calibri"/>
                <w:kern w:val="0"/>
              </w:rPr>
            </w:pPr>
            <w:r>
              <w:rPr>
                <w:rFonts w:hint="eastAsia" w:ascii="宋体" w:hAnsi="宋体" w:cs="Calibri"/>
                <w:kern w:val="0"/>
              </w:rPr>
              <w:t>施工单位：广西路建工程集团有限公司。</w:t>
            </w:r>
          </w:p>
        </w:tc>
      </w:tr>
      <w:tr w14:paraId="1A74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CC51273">
            <w:pPr>
              <w:widowControl/>
              <w:jc w:val="left"/>
              <w:rPr>
                <w:rFonts w:ascii="宋体" w:hAnsi="宋体" w:cs="Calibri"/>
                <w:b/>
                <w:kern w:val="0"/>
                <w:szCs w:val="21"/>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7A2B54C3">
            <w:pPr>
              <w:widowControl/>
              <w:jc w:val="left"/>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C8F4E5C">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建设单位已落实的交（竣）工检测机构</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3BFEF021">
            <w:pPr>
              <w:pStyle w:val="22"/>
              <w:rPr>
                <w:b w:val="0"/>
                <w:color w:val="auto"/>
                <w:szCs w:val="24"/>
              </w:rPr>
            </w:pPr>
            <w:r>
              <w:rPr>
                <w:rFonts w:hint="eastAsia"/>
              </w:rPr>
              <w:t>1.柳州-平南-岑溪公路（平南至岑溪北段49.617km）：</w:t>
            </w:r>
            <w:r>
              <w:rPr>
                <w:rFonts w:hint="eastAsia"/>
                <w:b w:val="0"/>
                <w:color w:val="auto"/>
                <w:szCs w:val="24"/>
              </w:rPr>
              <w:t>广西交科集团有限公司。</w:t>
            </w:r>
          </w:p>
          <w:p w14:paraId="34E1EFA7">
            <w:pPr>
              <w:pStyle w:val="22"/>
              <w:rPr>
                <w:b w:val="0"/>
                <w:color w:val="auto"/>
                <w:szCs w:val="24"/>
              </w:rPr>
            </w:pPr>
            <w:r>
              <w:rPr>
                <w:rFonts w:hint="eastAsia"/>
              </w:rPr>
              <w:t>2.来宾西过境线公路：</w:t>
            </w:r>
            <w:r>
              <w:rPr>
                <w:rFonts w:hint="eastAsia"/>
                <w:b w:val="0"/>
                <w:color w:val="auto"/>
                <w:szCs w:val="24"/>
              </w:rPr>
              <w:t>中犇检测认证有限公司。</w:t>
            </w:r>
          </w:p>
          <w:p w14:paraId="427C175E">
            <w:pPr>
              <w:pStyle w:val="22"/>
              <w:rPr>
                <w:b w:val="0"/>
                <w:color w:val="auto"/>
                <w:szCs w:val="24"/>
              </w:rPr>
            </w:pPr>
            <w:r>
              <w:rPr>
                <w:rFonts w:hint="eastAsia"/>
              </w:rPr>
              <w:t>3.百色市南北过境线公路（百色市南环线）：</w:t>
            </w:r>
            <w:r>
              <w:rPr>
                <w:rFonts w:hint="eastAsia"/>
                <w:b w:val="0"/>
                <w:color w:val="auto"/>
                <w:szCs w:val="24"/>
              </w:rPr>
              <w:t>广西交科集团有限公司。</w:t>
            </w:r>
          </w:p>
          <w:p w14:paraId="301FB8D0">
            <w:pPr>
              <w:pStyle w:val="22"/>
              <w:rPr>
                <w:b w:val="0"/>
                <w:color w:val="auto"/>
                <w:szCs w:val="24"/>
              </w:rPr>
            </w:pPr>
            <w:r>
              <w:rPr>
                <w:rFonts w:hint="eastAsia"/>
              </w:rPr>
              <w:t>4.巴马-凭祥公路大新经龙州至凭祥段：</w:t>
            </w:r>
            <w:r>
              <w:rPr>
                <w:rFonts w:hint="eastAsia"/>
                <w:b w:val="0"/>
                <w:color w:val="auto"/>
                <w:szCs w:val="24"/>
              </w:rPr>
              <w:t>广西交投科技有限公司；广西交科集团有限公司。</w:t>
            </w:r>
          </w:p>
          <w:p w14:paraId="1D38F5B5">
            <w:pPr>
              <w:pStyle w:val="22"/>
              <w:rPr>
                <w:b w:val="0"/>
                <w:color w:val="auto"/>
                <w:szCs w:val="24"/>
              </w:rPr>
            </w:pPr>
            <w:r>
              <w:rPr>
                <w:rFonts w:hint="eastAsia"/>
              </w:rPr>
              <w:t>5.梧州-那坡公路（平南至武宣段）：</w:t>
            </w:r>
            <w:r>
              <w:rPr>
                <w:rFonts w:hint="eastAsia"/>
                <w:b w:val="0"/>
                <w:color w:val="auto"/>
                <w:szCs w:val="24"/>
              </w:rPr>
              <w:t>广西交科集团有限公司。</w:t>
            </w:r>
          </w:p>
          <w:p w14:paraId="513BA7AD">
            <w:pPr>
              <w:pStyle w:val="22"/>
            </w:pPr>
            <w:r>
              <w:rPr>
                <w:rFonts w:hint="eastAsia"/>
              </w:rPr>
              <w:t>6.G322灵川经五通至苏桥公路：</w:t>
            </w:r>
            <w:r>
              <w:rPr>
                <w:rFonts w:hint="eastAsia"/>
                <w:b w:val="0"/>
                <w:color w:val="auto"/>
                <w:szCs w:val="24"/>
              </w:rPr>
              <w:t>广西交科集团有限公司。</w:t>
            </w:r>
          </w:p>
        </w:tc>
      </w:tr>
      <w:tr w14:paraId="699B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07586D1">
            <w:pPr>
              <w:widowControl/>
              <w:jc w:val="left"/>
              <w:rPr>
                <w:rFonts w:ascii="宋体" w:hAnsi="宋体" w:cs="Calibri"/>
                <w:b/>
                <w:kern w:val="0"/>
                <w:szCs w:val="21"/>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14:paraId="05E4B6B1">
            <w:pPr>
              <w:widowControl/>
              <w:jc w:val="left"/>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0359B37">
            <w:pPr>
              <w:spacing w:line="340" w:lineRule="exact"/>
              <w:jc w:val="left"/>
              <w:rPr>
                <w:rFonts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计划交（竣）工检测时间</w:t>
            </w:r>
          </w:p>
        </w:tc>
        <w:tc>
          <w:tcPr>
            <w:tcW w:w="7241" w:type="dxa"/>
            <w:gridSpan w:val="3"/>
            <w:tcBorders>
              <w:top w:val="single" w:color="auto" w:sz="4" w:space="0"/>
              <w:left w:val="single" w:color="auto" w:sz="4" w:space="0"/>
              <w:bottom w:val="single" w:color="auto" w:sz="4" w:space="0"/>
              <w:right w:val="single" w:color="auto" w:sz="4" w:space="0"/>
            </w:tcBorders>
            <w:vAlign w:val="center"/>
          </w:tcPr>
          <w:p w14:paraId="0D5C198A">
            <w:pPr>
              <w:pStyle w:val="22"/>
              <w:rPr>
                <w:b w:val="0"/>
              </w:rPr>
            </w:pPr>
            <w:r>
              <w:rPr>
                <w:rFonts w:hint="eastAsia"/>
              </w:rPr>
              <w:t>1.柳州-平南-岑溪公路（平南至岑溪北段49.617km）：</w:t>
            </w:r>
            <w:r>
              <w:rPr>
                <w:rFonts w:hint="eastAsia"/>
                <w:b w:val="0"/>
              </w:rPr>
              <w:t>2025年5月30日</w:t>
            </w:r>
          </w:p>
          <w:p w14:paraId="309DF5E2">
            <w:pPr>
              <w:pStyle w:val="22"/>
              <w:rPr>
                <w:b w:val="0"/>
              </w:rPr>
            </w:pPr>
            <w:r>
              <w:rPr>
                <w:rFonts w:hint="eastAsia"/>
              </w:rPr>
              <w:t>2.来宾西过境线公路：</w:t>
            </w:r>
            <w:r>
              <w:rPr>
                <w:rFonts w:hint="eastAsia"/>
                <w:b w:val="0"/>
              </w:rPr>
              <w:t>2025年7月15日</w:t>
            </w:r>
          </w:p>
          <w:p w14:paraId="2053A498">
            <w:pPr>
              <w:pStyle w:val="22"/>
              <w:rPr>
                <w:b w:val="0"/>
              </w:rPr>
            </w:pPr>
            <w:r>
              <w:rPr>
                <w:rFonts w:hint="eastAsia"/>
              </w:rPr>
              <w:t>3.百色市南北过境线公路（百色市南环线）：</w:t>
            </w:r>
            <w:r>
              <w:rPr>
                <w:rFonts w:hint="eastAsia"/>
                <w:b w:val="0"/>
              </w:rPr>
              <w:t>2025年11月4日</w:t>
            </w:r>
          </w:p>
          <w:p w14:paraId="2648EEB6">
            <w:pPr>
              <w:pStyle w:val="22"/>
              <w:rPr>
                <w:b w:val="0"/>
              </w:rPr>
            </w:pPr>
            <w:r>
              <w:rPr>
                <w:rFonts w:hint="eastAsia"/>
              </w:rPr>
              <w:t>4.巴马-凭祥公路大新经龙州至凭祥段：</w:t>
            </w:r>
            <w:r>
              <w:rPr>
                <w:rFonts w:hint="eastAsia"/>
                <w:b w:val="0"/>
              </w:rPr>
              <w:t>2025年5月10日</w:t>
            </w:r>
          </w:p>
          <w:p w14:paraId="03B877BA">
            <w:pPr>
              <w:pStyle w:val="22"/>
            </w:pPr>
            <w:r>
              <w:rPr>
                <w:rFonts w:hint="eastAsia"/>
              </w:rPr>
              <w:t>5.梧州-那坡公路（平南至武宣段）：</w:t>
            </w:r>
            <w:r>
              <w:rPr>
                <w:rFonts w:hint="eastAsia"/>
                <w:b w:val="0"/>
              </w:rPr>
              <w:t>2025年7月1日</w:t>
            </w:r>
          </w:p>
          <w:p w14:paraId="39C644D0">
            <w:pPr>
              <w:pStyle w:val="22"/>
              <w:rPr>
                <w:kern w:val="2"/>
              </w:rPr>
            </w:pPr>
            <w:r>
              <w:rPr>
                <w:rFonts w:hint="eastAsia"/>
              </w:rPr>
              <w:t>6.G322灵川经五通至苏桥公路：</w:t>
            </w:r>
            <w:r>
              <w:rPr>
                <w:rFonts w:hint="eastAsia"/>
                <w:b w:val="0"/>
              </w:rPr>
              <w:t>2025年6月28日</w:t>
            </w:r>
          </w:p>
        </w:tc>
      </w:tr>
      <w:tr w14:paraId="2EA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515" w:type="dxa"/>
            <w:gridSpan w:val="8"/>
            <w:tcBorders>
              <w:top w:val="single" w:color="auto" w:sz="4" w:space="0"/>
              <w:left w:val="single" w:color="auto" w:sz="4" w:space="0"/>
              <w:bottom w:val="single" w:color="auto" w:sz="4" w:space="0"/>
              <w:right w:val="single" w:color="auto" w:sz="4" w:space="0"/>
            </w:tcBorders>
            <w:vAlign w:val="center"/>
          </w:tcPr>
          <w:p w14:paraId="405B4C5C">
            <w:pPr>
              <w:snapToGrid w:val="0"/>
              <w:ind w:right="-299" w:firstLine="420"/>
              <w:jc w:val="center"/>
              <w:rPr>
                <w:rFonts w:ascii="Calibri" w:hAnsi="Calibri" w:cs="Calibri"/>
                <w:kern w:val="0"/>
                <w:sz w:val="22"/>
                <w:szCs w:val="22"/>
              </w:rPr>
            </w:pPr>
            <w:r>
              <w:rPr>
                <w:rFonts w:hint="eastAsia" w:ascii="Calibri" w:hAnsi="Calibri" w:cs="Calibri"/>
                <w:b/>
              </w:rPr>
              <w:t>检测工程量</w:t>
            </w:r>
          </w:p>
        </w:tc>
      </w:tr>
      <w:tr w14:paraId="58C0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gridSpan w:val="2"/>
            <w:tcBorders>
              <w:top w:val="single" w:color="auto" w:sz="4" w:space="0"/>
              <w:left w:val="single" w:color="auto" w:sz="4" w:space="0"/>
              <w:bottom w:val="single" w:color="auto" w:sz="4" w:space="0"/>
              <w:right w:val="single" w:color="auto" w:sz="4" w:space="0"/>
            </w:tcBorders>
            <w:vAlign w:val="center"/>
          </w:tcPr>
          <w:p w14:paraId="20F54B71">
            <w:pPr>
              <w:widowControl/>
              <w:jc w:val="center"/>
              <w:textAlignment w:val="center"/>
              <w:rPr>
                <w:rFonts w:ascii="Calibri" w:hAnsi="Calibri" w:cs="Calibri"/>
                <w:kern w:val="0"/>
                <w:sz w:val="22"/>
                <w:szCs w:val="22"/>
              </w:rPr>
            </w:pPr>
            <w:r>
              <w:rPr>
                <w:rFonts w:hint="eastAsia" w:ascii="Calibri" w:hAnsi="Calibri" w:cs="Calibri"/>
                <w:kern w:val="0"/>
                <w:sz w:val="22"/>
                <w:szCs w:val="22"/>
              </w:rPr>
              <w:t>单位</w:t>
            </w:r>
          </w:p>
          <w:p w14:paraId="4EFD6AD3">
            <w:pPr>
              <w:widowControl/>
              <w:jc w:val="center"/>
              <w:textAlignment w:val="center"/>
              <w:rPr>
                <w:rFonts w:ascii="Calibri" w:hAnsi="Calibri" w:cs="Calibri"/>
                <w:b/>
                <w:szCs w:val="21"/>
              </w:rPr>
            </w:pPr>
            <w:r>
              <w:rPr>
                <w:rFonts w:hint="eastAsia" w:ascii="Calibri" w:hAnsi="Calibri" w:cs="Calibri"/>
                <w:kern w:val="0"/>
                <w:sz w:val="22"/>
                <w:szCs w:val="22"/>
              </w:rPr>
              <w:t>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2D3D6A41">
            <w:pPr>
              <w:widowControl/>
              <w:jc w:val="center"/>
              <w:textAlignment w:val="center"/>
              <w:rPr>
                <w:rFonts w:ascii="Calibri" w:hAnsi="Calibri" w:cs="Calibri"/>
                <w:b/>
              </w:rPr>
            </w:pPr>
            <w:r>
              <w:rPr>
                <w:rFonts w:hint="eastAsia" w:ascii="Calibri" w:hAnsi="Calibri" w:cs="Calibri"/>
                <w:kern w:val="0"/>
                <w:sz w:val="22"/>
                <w:szCs w:val="22"/>
              </w:rPr>
              <w:t>分部工程类别</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35FED7C">
            <w:pPr>
              <w:widowControl/>
              <w:jc w:val="center"/>
              <w:textAlignment w:val="center"/>
              <w:rPr>
                <w:rFonts w:ascii="Calibri" w:hAnsi="Calibri" w:cs="Calibri"/>
                <w:kern w:val="0"/>
              </w:rPr>
            </w:pPr>
            <w:r>
              <w:rPr>
                <w:rFonts w:hint="eastAsia" w:ascii="Calibri" w:hAnsi="Calibri" w:cs="Calibri"/>
                <w:kern w:val="0"/>
                <w:sz w:val="22"/>
                <w:szCs w:val="22"/>
              </w:rPr>
              <w:t>检测项目</w:t>
            </w:r>
          </w:p>
        </w:tc>
        <w:tc>
          <w:tcPr>
            <w:tcW w:w="2126" w:type="dxa"/>
            <w:tcBorders>
              <w:top w:val="single" w:color="auto" w:sz="4" w:space="0"/>
              <w:left w:val="single" w:color="auto" w:sz="4" w:space="0"/>
              <w:bottom w:val="single" w:color="auto" w:sz="4" w:space="0"/>
              <w:right w:val="single" w:color="auto" w:sz="4" w:space="0"/>
            </w:tcBorders>
            <w:vAlign w:val="center"/>
          </w:tcPr>
          <w:p w14:paraId="01052D7C">
            <w:pPr>
              <w:widowControl/>
              <w:jc w:val="center"/>
              <w:textAlignment w:val="center"/>
              <w:rPr>
                <w:rFonts w:ascii="Calibri" w:hAnsi="Calibri" w:cs="Calibri"/>
                <w:kern w:val="0"/>
              </w:rPr>
            </w:pPr>
            <w:r>
              <w:rPr>
                <w:rFonts w:hint="eastAsia" w:ascii="Calibri" w:hAnsi="Calibri" w:cs="Calibri"/>
                <w:kern w:val="0"/>
                <w:sz w:val="22"/>
                <w:szCs w:val="22"/>
              </w:rPr>
              <w:t>检测单位</w:t>
            </w:r>
          </w:p>
        </w:tc>
        <w:tc>
          <w:tcPr>
            <w:tcW w:w="1865" w:type="dxa"/>
            <w:tcBorders>
              <w:top w:val="single" w:color="auto" w:sz="4" w:space="0"/>
              <w:left w:val="single" w:color="auto" w:sz="4" w:space="0"/>
              <w:bottom w:val="single" w:color="auto" w:sz="4" w:space="0"/>
              <w:right w:val="single" w:color="auto" w:sz="4" w:space="0"/>
            </w:tcBorders>
            <w:vAlign w:val="center"/>
          </w:tcPr>
          <w:p w14:paraId="704D7DC1">
            <w:pPr>
              <w:widowControl/>
              <w:jc w:val="center"/>
              <w:textAlignment w:val="center"/>
              <w:rPr>
                <w:rFonts w:ascii="Calibri" w:hAnsi="Calibri" w:cs="Calibri"/>
                <w:kern w:val="0"/>
                <w:sz w:val="22"/>
                <w:szCs w:val="22"/>
              </w:rPr>
            </w:pPr>
            <w:r>
              <w:rPr>
                <w:rFonts w:hint="eastAsia" w:ascii="Calibri" w:hAnsi="Calibri" w:cs="Calibri"/>
                <w:kern w:val="0"/>
                <w:sz w:val="22"/>
                <w:szCs w:val="22"/>
              </w:rPr>
              <w:t>检测工程量</w:t>
            </w:r>
          </w:p>
        </w:tc>
      </w:tr>
      <w:tr w14:paraId="1B48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4BCF2487">
            <w:pPr>
              <w:jc w:val="center"/>
              <w:rPr>
                <w:rFonts w:ascii="宋体" w:hAnsi="宋体" w:cs="宋体"/>
                <w:sz w:val="18"/>
                <w:szCs w:val="18"/>
              </w:rPr>
            </w:pPr>
            <w:r>
              <w:rPr>
                <w:rFonts w:hint="eastAsia" w:ascii="宋体" w:hAnsi="宋体"/>
                <w:sz w:val="18"/>
                <w:szCs w:val="18"/>
              </w:rPr>
              <w:t>路基工程</w:t>
            </w:r>
          </w:p>
        </w:tc>
        <w:tc>
          <w:tcPr>
            <w:tcW w:w="2030" w:type="dxa"/>
            <w:gridSpan w:val="2"/>
            <w:tcBorders>
              <w:top w:val="single" w:color="auto" w:sz="4" w:space="0"/>
              <w:left w:val="single" w:color="auto" w:sz="4" w:space="0"/>
              <w:bottom w:val="single" w:color="auto" w:sz="4" w:space="0"/>
              <w:right w:val="single" w:color="auto" w:sz="4" w:space="0"/>
            </w:tcBorders>
            <w:vAlign w:val="center"/>
          </w:tcPr>
          <w:p w14:paraId="2BA4C2D2">
            <w:pPr>
              <w:jc w:val="center"/>
              <w:rPr>
                <w:rFonts w:ascii="宋体" w:hAnsi="宋体" w:cs="宋体"/>
                <w:sz w:val="18"/>
                <w:szCs w:val="18"/>
              </w:rPr>
            </w:pPr>
            <w:r>
              <w:rPr>
                <w:rFonts w:hint="eastAsia" w:ascii="宋体" w:hAnsi="宋体"/>
                <w:sz w:val="18"/>
                <w:szCs w:val="18"/>
              </w:rPr>
              <w:t>路基土石方</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D099B9C">
            <w:pPr>
              <w:jc w:val="center"/>
              <w:rPr>
                <w:rFonts w:ascii="宋体" w:hAnsi="宋体" w:cs="宋体"/>
                <w:sz w:val="18"/>
                <w:szCs w:val="18"/>
              </w:rPr>
            </w:pPr>
            <w:r>
              <w:rPr>
                <w:rFonts w:hint="eastAsia" w:ascii="宋体" w:hAnsi="宋体"/>
                <w:sz w:val="18"/>
                <w:szCs w:val="18"/>
              </w:rPr>
              <w:t>边坡</w:t>
            </w:r>
          </w:p>
        </w:tc>
        <w:tc>
          <w:tcPr>
            <w:tcW w:w="2126" w:type="dxa"/>
            <w:tcBorders>
              <w:top w:val="single" w:color="auto" w:sz="4" w:space="0"/>
              <w:left w:val="single" w:color="auto" w:sz="4" w:space="0"/>
              <w:bottom w:val="single" w:color="auto" w:sz="4" w:space="0"/>
              <w:right w:val="single" w:color="auto" w:sz="4" w:space="0"/>
            </w:tcBorders>
            <w:vAlign w:val="center"/>
          </w:tcPr>
          <w:p w14:paraId="031857F5">
            <w:pPr>
              <w:jc w:val="center"/>
              <w:rPr>
                <w:rFonts w:ascii="宋体" w:hAnsi="宋体" w:cs="宋体"/>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42D082A">
            <w:pPr>
              <w:jc w:val="center"/>
              <w:rPr>
                <w:rFonts w:ascii="宋体" w:hAnsi="宋体" w:cs="宋体"/>
                <w:color w:val="000000"/>
                <w:sz w:val="18"/>
                <w:szCs w:val="18"/>
              </w:rPr>
            </w:pPr>
            <w:r>
              <w:rPr>
                <w:rFonts w:hint="eastAsia"/>
                <w:color w:val="000000"/>
                <w:sz w:val="18"/>
                <w:szCs w:val="18"/>
              </w:rPr>
              <w:t>138</w:t>
            </w:r>
          </w:p>
        </w:tc>
      </w:tr>
      <w:tr w14:paraId="589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377E983">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73AC0FF">
            <w:pPr>
              <w:widowControl/>
              <w:jc w:val="center"/>
              <w:textAlignment w:val="center"/>
              <w:rPr>
                <w:rFonts w:ascii="宋体" w:hAnsi="宋体" w:cs="Calibri"/>
                <w:kern w:val="0"/>
                <w:sz w:val="18"/>
                <w:szCs w:val="18"/>
              </w:rPr>
            </w:pPr>
            <w:r>
              <w:rPr>
                <w:rFonts w:hint="eastAsia" w:ascii="宋体" w:hAnsi="宋体"/>
                <w:sz w:val="18"/>
                <w:szCs w:val="18"/>
              </w:rPr>
              <w:t>排水工程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8A0B38C">
            <w:pPr>
              <w:widowControl/>
              <w:jc w:val="center"/>
              <w:textAlignment w:val="center"/>
              <w:rPr>
                <w:rFonts w:ascii="宋体" w:hAnsi="宋体" w:cs="Calibri"/>
                <w:kern w:val="0"/>
                <w:sz w:val="18"/>
                <w:szCs w:val="18"/>
              </w:rPr>
            </w:pPr>
            <w:r>
              <w:rPr>
                <w:rFonts w:hint="eastAsia" w:ascii="宋体" w:hAnsi="宋体"/>
                <w:sz w:val="18"/>
                <w:szCs w:val="18"/>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7D644E1C">
            <w:pPr>
              <w:widowControl/>
              <w:jc w:val="center"/>
              <w:textAlignment w:val="center"/>
              <w:rPr>
                <w:rFonts w:ascii="宋体" w:hAnsi="宋体" w:cs="Calibri"/>
                <w:kern w:val="0"/>
                <w:sz w:val="18"/>
                <w:szCs w:val="18"/>
              </w:rPr>
            </w:pPr>
            <w:r>
              <w:rPr>
                <w:rFonts w:hint="eastAsia" w:ascii="宋体" w:hAnsi="宋体"/>
                <w:sz w:val="18"/>
                <w:szCs w:val="18"/>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CC7D8F1">
            <w:pPr>
              <w:jc w:val="center"/>
              <w:rPr>
                <w:rFonts w:ascii="宋体" w:hAnsi="宋体" w:cs="宋体"/>
                <w:color w:val="000000"/>
                <w:sz w:val="18"/>
                <w:szCs w:val="18"/>
              </w:rPr>
            </w:pPr>
            <w:r>
              <w:rPr>
                <w:rFonts w:hint="eastAsia"/>
                <w:color w:val="000000"/>
                <w:sz w:val="18"/>
                <w:szCs w:val="18"/>
              </w:rPr>
              <w:t>0</w:t>
            </w:r>
          </w:p>
        </w:tc>
      </w:tr>
      <w:tr w14:paraId="39F0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7E011A">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E68CF4F">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818330">
            <w:pPr>
              <w:widowControl/>
              <w:jc w:val="center"/>
              <w:textAlignment w:val="center"/>
              <w:rPr>
                <w:rFonts w:ascii="宋体" w:hAnsi="宋体" w:cs="Calibri"/>
                <w:kern w:val="0"/>
                <w:sz w:val="18"/>
                <w:szCs w:val="18"/>
              </w:rPr>
            </w:pPr>
            <w:r>
              <w:rPr>
                <w:rFonts w:hint="eastAsia" w:ascii="宋体" w:hAnsi="宋体"/>
                <w:sz w:val="18"/>
                <w:szCs w:val="18"/>
              </w:rPr>
              <w:t>铺砌厚度</w:t>
            </w:r>
          </w:p>
        </w:tc>
        <w:tc>
          <w:tcPr>
            <w:tcW w:w="2126" w:type="dxa"/>
            <w:tcBorders>
              <w:top w:val="single" w:color="auto" w:sz="4" w:space="0"/>
              <w:left w:val="single" w:color="auto" w:sz="4" w:space="0"/>
              <w:bottom w:val="single" w:color="auto" w:sz="4" w:space="0"/>
              <w:right w:val="single" w:color="auto" w:sz="4" w:space="0"/>
            </w:tcBorders>
            <w:vAlign w:val="center"/>
          </w:tcPr>
          <w:p w14:paraId="709A99D0">
            <w:pPr>
              <w:widowControl/>
              <w:jc w:val="center"/>
              <w:textAlignment w:val="center"/>
              <w:rPr>
                <w:rFonts w:ascii="宋体" w:hAnsi="宋体" w:cs="Calibri"/>
                <w:kern w:val="0"/>
                <w:sz w:val="18"/>
                <w:szCs w:val="18"/>
              </w:rPr>
            </w:pPr>
            <w:r>
              <w:rPr>
                <w:rFonts w:hint="eastAsia" w:ascii="宋体" w:hAnsi="宋体"/>
                <w:sz w:val="18"/>
                <w:szCs w:val="18"/>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328CB66">
            <w:pPr>
              <w:jc w:val="center"/>
              <w:rPr>
                <w:rFonts w:ascii="宋体" w:hAnsi="宋体" w:cs="宋体"/>
                <w:color w:val="000000"/>
                <w:sz w:val="18"/>
                <w:szCs w:val="18"/>
              </w:rPr>
            </w:pPr>
            <w:r>
              <w:rPr>
                <w:rFonts w:hint="eastAsia"/>
                <w:color w:val="000000"/>
                <w:sz w:val="18"/>
                <w:szCs w:val="18"/>
              </w:rPr>
              <w:t>0</w:t>
            </w:r>
          </w:p>
        </w:tc>
      </w:tr>
      <w:tr w14:paraId="2B8D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C58C2B">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9E86BFE">
            <w:pPr>
              <w:widowControl/>
              <w:jc w:val="center"/>
              <w:textAlignment w:val="center"/>
              <w:rPr>
                <w:rFonts w:ascii="宋体" w:hAnsi="宋体" w:cs="Calibri"/>
                <w:kern w:val="0"/>
                <w:sz w:val="18"/>
                <w:szCs w:val="18"/>
              </w:rPr>
            </w:pPr>
            <w:r>
              <w:rPr>
                <w:rFonts w:hint="eastAsia" w:ascii="宋体" w:hAnsi="宋体"/>
                <w:sz w:val="18"/>
                <w:szCs w:val="18"/>
              </w:rPr>
              <w:t>小桥</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E52E609">
            <w:pPr>
              <w:widowControl/>
              <w:jc w:val="center"/>
              <w:textAlignment w:val="center"/>
              <w:rPr>
                <w:rFonts w:ascii="宋体" w:hAnsi="宋体" w:cs="Calibri"/>
                <w:kern w:val="0"/>
                <w:sz w:val="18"/>
                <w:szCs w:val="18"/>
              </w:rPr>
            </w:pPr>
            <w:r>
              <w:rPr>
                <w:rFonts w:hint="eastAsia" w:ascii="宋体" w:hAnsi="宋体"/>
                <w:sz w:val="18"/>
                <w:szCs w:val="18"/>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C28AB16">
            <w:pPr>
              <w:widowControl/>
              <w:jc w:val="center"/>
              <w:textAlignment w:val="center"/>
              <w:rPr>
                <w:rFonts w:ascii="宋体" w:hAnsi="宋体" w:cs="Calibri"/>
                <w:kern w:val="0"/>
                <w:sz w:val="18"/>
                <w:szCs w:val="18"/>
              </w:rPr>
            </w:pPr>
            <w:r>
              <w:rPr>
                <w:rFonts w:hint="eastAsia" w:ascii="宋体" w:hAnsi="宋体"/>
                <w:sz w:val="18"/>
                <w:szCs w:val="18"/>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0794C85">
            <w:pPr>
              <w:jc w:val="center"/>
              <w:rPr>
                <w:rFonts w:ascii="宋体" w:hAnsi="宋体" w:cs="宋体"/>
                <w:color w:val="000000"/>
                <w:sz w:val="18"/>
                <w:szCs w:val="18"/>
              </w:rPr>
            </w:pPr>
            <w:r>
              <w:rPr>
                <w:rFonts w:hint="eastAsia"/>
                <w:color w:val="000000"/>
                <w:sz w:val="18"/>
                <w:szCs w:val="18"/>
              </w:rPr>
              <w:t>0</w:t>
            </w:r>
          </w:p>
        </w:tc>
      </w:tr>
      <w:tr w14:paraId="07E4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B368475">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2E603E7">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94DB84D">
            <w:pPr>
              <w:widowControl/>
              <w:jc w:val="center"/>
              <w:textAlignment w:val="center"/>
              <w:rPr>
                <w:rFonts w:ascii="宋体" w:hAnsi="宋体" w:cs="Calibri"/>
                <w:kern w:val="0"/>
                <w:sz w:val="18"/>
                <w:szCs w:val="18"/>
              </w:rPr>
            </w:pPr>
            <w:r>
              <w:rPr>
                <w:rFonts w:hint="eastAsia" w:ascii="宋体" w:hAnsi="宋体"/>
                <w:sz w:val="18"/>
                <w:szCs w:val="18"/>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3090FCF8">
            <w:pPr>
              <w:widowControl/>
              <w:jc w:val="center"/>
              <w:textAlignment w:val="center"/>
              <w:rPr>
                <w:rFonts w:ascii="宋体" w:hAnsi="宋体" w:cs="Calibri"/>
                <w:kern w:val="0"/>
                <w:sz w:val="18"/>
                <w:szCs w:val="18"/>
              </w:rPr>
            </w:pPr>
            <w:r>
              <w:rPr>
                <w:rFonts w:hint="eastAsia" w:ascii="宋体" w:hAnsi="宋体"/>
                <w:sz w:val="18"/>
                <w:szCs w:val="18"/>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FAB8271">
            <w:pPr>
              <w:jc w:val="center"/>
              <w:rPr>
                <w:rFonts w:ascii="宋体" w:hAnsi="宋体" w:cs="宋体"/>
                <w:color w:val="000000"/>
                <w:sz w:val="18"/>
                <w:szCs w:val="18"/>
              </w:rPr>
            </w:pPr>
            <w:r>
              <w:rPr>
                <w:rFonts w:hint="eastAsia"/>
                <w:color w:val="000000"/>
                <w:sz w:val="18"/>
                <w:szCs w:val="18"/>
              </w:rPr>
              <w:t>0</w:t>
            </w:r>
          </w:p>
        </w:tc>
      </w:tr>
      <w:tr w14:paraId="4963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40FBCA5">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068F8872">
            <w:pPr>
              <w:widowControl/>
              <w:jc w:val="center"/>
              <w:textAlignment w:val="center"/>
              <w:rPr>
                <w:rFonts w:ascii="宋体" w:hAnsi="宋体" w:cs="Calibri"/>
                <w:kern w:val="0"/>
                <w:sz w:val="18"/>
                <w:szCs w:val="18"/>
              </w:rPr>
            </w:pPr>
            <w:r>
              <w:rPr>
                <w:rFonts w:hint="eastAsia" w:ascii="宋体" w:hAnsi="宋体"/>
                <w:sz w:val="18"/>
                <w:szCs w:val="18"/>
              </w:rPr>
              <w:t>涵洞</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45A30B0">
            <w:pPr>
              <w:widowControl/>
              <w:jc w:val="center"/>
              <w:textAlignment w:val="center"/>
              <w:rPr>
                <w:rFonts w:ascii="宋体" w:hAnsi="宋体" w:cs="Calibri"/>
                <w:kern w:val="0"/>
                <w:sz w:val="18"/>
                <w:szCs w:val="18"/>
              </w:rPr>
            </w:pPr>
            <w:r>
              <w:rPr>
                <w:rFonts w:hint="eastAsia" w:ascii="宋体" w:hAnsi="宋体"/>
                <w:sz w:val="18"/>
                <w:szCs w:val="18"/>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16DA54ED">
            <w:pPr>
              <w:widowControl/>
              <w:jc w:val="center"/>
              <w:textAlignment w:val="center"/>
              <w:rPr>
                <w:rFonts w:ascii="宋体" w:hAnsi="宋体" w:cs="Calibri"/>
                <w:kern w:val="0"/>
                <w:sz w:val="18"/>
                <w:szCs w:val="18"/>
              </w:rPr>
            </w:pPr>
            <w:r>
              <w:rPr>
                <w:rFonts w:hint="eastAsia" w:ascii="宋体" w:hAnsi="宋体"/>
                <w:sz w:val="18"/>
                <w:szCs w:val="18"/>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4C94136">
            <w:pPr>
              <w:jc w:val="center"/>
              <w:rPr>
                <w:rFonts w:ascii="宋体" w:hAnsi="宋体" w:cs="宋体"/>
                <w:color w:val="000000"/>
                <w:sz w:val="18"/>
                <w:szCs w:val="18"/>
              </w:rPr>
            </w:pPr>
            <w:r>
              <w:rPr>
                <w:rFonts w:hint="eastAsia"/>
                <w:color w:val="000000"/>
                <w:sz w:val="18"/>
                <w:szCs w:val="18"/>
              </w:rPr>
              <w:t>290</w:t>
            </w:r>
          </w:p>
        </w:tc>
      </w:tr>
      <w:tr w14:paraId="0083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F209D8C">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CB2545E">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2D9706">
            <w:pPr>
              <w:widowControl/>
              <w:jc w:val="center"/>
              <w:textAlignment w:val="center"/>
              <w:rPr>
                <w:rFonts w:ascii="宋体" w:hAnsi="宋体" w:cs="Calibri"/>
                <w:kern w:val="0"/>
                <w:sz w:val="18"/>
                <w:szCs w:val="18"/>
              </w:rPr>
            </w:pPr>
            <w:r>
              <w:rPr>
                <w:rFonts w:hint="eastAsia" w:ascii="宋体" w:hAnsi="宋体"/>
                <w:sz w:val="18"/>
                <w:szCs w:val="18"/>
              </w:rPr>
              <w:t>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64942678">
            <w:pPr>
              <w:widowControl/>
              <w:jc w:val="center"/>
              <w:textAlignment w:val="center"/>
              <w:rPr>
                <w:rFonts w:ascii="宋体" w:hAnsi="宋体" w:cs="Calibri"/>
                <w:kern w:val="0"/>
                <w:sz w:val="18"/>
                <w:szCs w:val="18"/>
              </w:rPr>
            </w:pPr>
            <w:r>
              <w:rPr>
                <w:rFonts w:hint="eastAsia" w:ascii="宋体" w:hAnsi="宋体"/>
                <w:sz w:val="18"/>
                <w:szCs w:val="18"/>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97C8C20">
            <w:pPr>
              <w:jc w:val="center"/>
              <w:rPr>
                <w:rFonts w:ascii="宋体" w:hAnsi="宋体" w:cs="宋体"/>
                <w:color w:val="000000"/>
                <w:sz w:val="18"/>
                <w:szCs w:val="18"/>
              </w:rPr>
            </w:pPr>
            <w:r>
              <w:rPr>
                <w:rFonts w:hint="eastAsia"/>
                <w:color w:val="000000"/>
                <w:sz w:val="18"/>
                <w:szCs w:val="18"/>
              </w:rPr>
              <w:t>142</w:t>
            </w:r>
          </w:p>
        </w:tc>
      </w:tr>
      <w:tr w14:paraId="6A82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B2EC182">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B749CBB">
            <w:pPr>
              <w:widowControl/>
              <w:jc w:val="center"/>
              <w:textAlignment w:val="center"/>
              <w:rPr>
                <w:rFonts w:ascii="宋体" w:hAnsi="宋体" w:cs="Calibri"/>
                <w:kern w:val="0"/>
                <w:sz w:val="18"/>
                <w:szCs w:val="18"/>
              </w:rPr>
            </w:pPr>
            <w:r>
              <w:rPr>
                <w:rFonts w:hint="eastAsia" w:ascii="宋体" w:hAnsi="宋体"/>
                <w:sz w:val="18"/>
                <w:szCs w:val="18"/>
              </w:rPr>
              <w:t>支挡工程</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5D705E8">
            <w:pPr>
              <w:widowControl/>
              <w:jc w:val="center"/>
              <w:textAlignment w:val="center"/>
              <w:rPr>
                <w:rFonts w:ascii="宋体" w:hAnsi="宋体" w:cs="Calibri"/>
                <w:kern w:val="0"/>
                <w:sz w:val="18"/>
                <w:szCs w:val="18"/>
              </w:rPr>
            </w:pPr>
            <w:r>
              <w:rPr>
                <w:rFonts w:hint="eastAsia" w:ascii="宋体" w:hAnsi="宋体"/>
                <w:sz w:val="18"/>
                <w:szCs w:val="18"/>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09147B3F">
            <w:pPr>
              <w:widowControl/>
              <w:jc w:val="center"/>
              <w:textAlignment w:val="center"/>
              <w:rPr>
                <w:rFonts w:ascii="宋体" w:hAnsi="宋体" w:cs="Calibri"/>
                <w:kern w:val="0"/>
                <w:sz w:val="18"/>
                <w:szCs w:val="18"/>
              </w:rPr>
            </w:pPr>
            <w:r>
              <w:rPr>
                <w:rFonts w:hint="eastAsia" w:ascii="宋体" w:hAnsi="宋体"/>
                <w:sz w:val="18"/>
                <w:szCs w:val="18"/>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A5F17DC">
            <w:pPr>
              <w:jc w:val="center"/>
              <w:rPr>
                <w:rFonts w:ascii="宋体" w:hAnsi="宋体" w:cs="宋体"/>
                <w:color w:val="000000"/>
                <w:sz w:val="18"/>
                <w:szCs w:val="18"/>
              </w:rPr>
            </w:pPr>
            <w:r>
              <w:rPr>
                <w:rFonts w:hint="eastAsia"/>
                <w:color w:val="000000"/>
                <w:sz w:val="18"/>
                <w:szCs w:val="18"/>
              </w:rPr>
              <w:t>240</w:t>
            </w:r>
          </w:p>
        </w:tc>
      </w:tr>
      <w:tr w14:paraId="2D42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DF32F94">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2FAA8DE">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0D207FA">
            <w:pPr>
              <w:widowControl/>
              <w:jc w:val="center"/>
              <w:textAlignment w:val="center"/>
              <w:rPr>
                <w:rFonts w:ascii="宋体" w:hAnsi="宋体" w:cs="Calibri"/>
                <w:kern w:val="0"/>
                <w:sz w:val="18"/>
                <w:szCs w:val="18"/>
              </w:rPr>
            </w:pPr>
            <w:r>
              <w:rPr>
                <w:rFonts w:hint="eastAsia" w:ascii="宋体" w:hAnsi="宋体"/>
                <w:sz w:val="18"/>
                <w:szCs w:val="18"/>
              </w:rPr>
              <w:t>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4FC04792">
            <w:pPr>
              <w:widowControl/>
              <w:jc w:val="center"/>
              <w:textAlignment w:val="center"/>
              <w:rPr>
                <w:rFonts w:ascii="宋体" w:hAnsi="宋体" w:cs="Calibri"/>
                <w:kern w:val="0"/>
                <w:sz w:val="18"/>
                <w:szCs w:val="18"/>
              </w:rPr>
            </w:pPr>
            <w:r>
              <w:rPr>
                <w:rFonts w:hint="eastAsia" w:ascii="宋体" w:hAnsi="宋体"/>
                <w:sz w:val="18"/>
                <w:szCs w:val="18"/>
              </w:rPr>
              <w:t>个</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BD35E22">
            <w:pPr>
              <w:jc w:val="center"/>
              <w:rPr>
                <w:rFonts w:ascii="宋体" w:hAnsi="宋体" w:cs="宋体"/>
                <w:color w:val="000000"/>
                <w:sz w:val="18"/>
                <w:szCs w:val="18"/>
              </w:rPr>
            </w:pPr>
            <w:r>
              <w:rPr>
                <w:rFonts w:hint="eastAsia"/>
                <w:color w:val="000000"/>
                <w:sz w:val="18"/>
                <w:szCs w:val="18"/>
              </w:rPr>
              <w:t>122</w:t>
            </w:r>
          </w:p>
        </w:tc>
      </w:tr>
      <w:tr w14:paraId="3324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2BE88AC1">
            <w:pPr>
              <w:jc w:val="center"/>
              <w:rPr>
                <w:rFonts w:ascii="宋体" w:hAnsi="宋体" w:cs="宋体"/>
                <w:sz w:val="18"/>
                <w:szCs w:val="18"/>
              </w:rPr>
            </w:pPr>
            <w:r>
              <w:rPr>
                <w:rFonts w:hint="eastAsia" w:ascii="宋体" w:hAnsi="宋体"/>
                <w:sz w:val="18"/>
                <w:szCs w:val="18"/>
              </w:rPr>
              <w:t>路面工程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380023D">
            <w:pPr>
              <w:jc w:val="center"/>
              <w:rPr>
                <w:rFonts w:ascii="宋体" w:hAnsi="宋体" w:cs="宋体"/>
                <w:sz w:val="18"/>
                <w:szCs w:val="18"/>
              </w:rPr>
            </w:pPr>
            <w:r>
              <w:rPr>
                <w:rFonts w:hint="eastAsia" w:ascii="宋体" w:hAnsi="宋体"/>
                <w:sz w:val="18"/>
                <w:szCs w:val="18"/>
              </w:rPr>
              <w:t>路面面层</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29AE3A7">
            <w:pPr>
              <w:jc w:val="center"/>
              <w:rPr>
                <w:rFonts w:ascii="宋体" w:hAnsi="宋体" w:cs="宋体"/>
                <w:sz w:val="18"/>
                <w:szCs w:val="18"/>
              </w:rPr>
            </w:pPr>
            <w:r>
              <w:rPr>
                <w:rFonts w:hint="eastAsia" w:ascii="宋体" w:hAnsi="宋体"/>
                <w:sz w:val="18"/>
                <w:szCs w:val="18"/>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67562270">
            <w:pPr>
              <w:jc w:val="center"/>
              <w:rPr>
                <w:rFonts w:ascii="宋体" w:hAnsi="宋体" w:cs="宋体"/>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5E825A6">
            <w:pPr>
              <w:jc w:val="center"/>
              <w:rPr>
                <w:rFonts w:ascii="宋体" w:hAnsi="宋体" w:cs="宋体"/>
                <w:color w:val="000000"/>
                <w:sz w:val="18"/>
                <w:szCs w:val="18"/>
              </w:rPr>
            </w:pPr>
            <w:r>
              <w:rPr>
                <w:rFonts w:hint="eastAsia"/>
                <w:color w:val="000000"/>
                <w:sz w:val="18"/>
                <w:szCs w:val="18"/>
              </w:rPr>
              <w:t>69</w:t>
            </w:r>
          </w:p>
        </w:tc>
      </w:tr>
      <w:tr w14:paraId="4B61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0CC67FE">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6DB23D5">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340D3A0">
            <w:pPr>
              <w:widowControl/>
              <w:jc w:val="center"/>
              <w:textAlignment w:val="center"/>
              <w:rPr>
                <w:rFonts w:ascii="宋体" w:hAnsi="宋体" w:cs="Calibri"/>
                <w:kern w:val="0"/>
                <w:sz w:val="18"/>
                <w:szCs w:val="18"/>
              </w:rPr>
            </w:pPr>
            <w:r>
              <w:rPr>
                <w:rFonts w:hint="eastAsia" w:ascii="宋体" w:hAnsi="宋体"/>
                <w:sz w:val="18"/>
                <w:szCs w:val="18"/>
              </w:rPr>
              <w:t>路肩及中央分隔带压实度</w:t>
            </w:r>
          </w:p>
        </w:tc>
        <w:tc>
          <w:tcPr>
            <w:tcW w:w="2126" w:type="dxa"/>
            <w:tcBorders>
              <w:top w:val="single" w:color="auto" w:sz="4" w:space="0"/>
              <w:left w:val="single" w:color="auto" w:sz="4" w:space="0"/>
              <w:bottom w:val="single" w:color="auto" w:sz="4" w:space="0"/>
              <w:right w:val="single" w:color="auto" w:sz="4" w:space="0"/>
            </w:tcBorders>
            <w:vAlign w:val="center"/>
          </w:tcPr>
          <w:p w14:paraId="7163BEB5">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C93F4E1">
            <w:pPr>
              <w:jc w:val="center"/>
              <w:rPr>
                <w:rFonts w:ascii="宋体" w:hAnsi="宋体" w:cs="宋体"/>
                <w:color w:val="000000"/>
                <w:sz w:val="18"/>
                <w:szCs w:val="18"/>
              </w:rPr>
            </w:pPr>
            <w:r>
              <w:rPr>
                <w:rFonts w:hint="eastAsia"/>
                <w:color w:val="000000"/>
                <w:sz w:val="18"/>
                <w:szCs w:val="18"/>
              </w:rPr>
              <w:t>69</w:t>
            </w:r>
          </w:p>
        </w:tc>
      </w:tr>
      <w:tr w14:paraId="12DE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1206241">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2EA6252">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8216369">
            <w:pPr>
              <w:widowControl/>
              <w:jc w:val="center"/>
              <w:textAlignment w:val="center"/>
              <w:rPr>
                <w:rFonts w:ascii="宋体" w:hAnsi="宋体" w:cs="Calibri"/>
                <w:kern w:val="0"/>
                <w:sz w:val="18"/>
                <w:szCs w:val="18"/>
              </w:rPr>
            </w:pPr>
            <w:r>
              <w:rPr>
                <w:rFonts w:hint="eastAsia" w:ascii="宋体" w:hAnsi="宋体"/>
                <w:sz w:val="18"/>
                <w:szCs w:val="18"/>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742C91C9">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1DBE8CD">
            <w:pPr>
              <w:jc w:val="center"/>
              <w:rPr>
                <w:rFonts w:ascii="宋体" w:hAnsi="宋体" w:cs="宋体"/>
                <w:color w:val="000000"/>
                <w:sz w:val="18"/>
                <w:szCs w:val="18"/>
              </w:rPr>
            </w:pPr>
            <w:r>
              <w:rPr>
                <w:rFonts w:hint="eastAsia"/>
                <w:color w:val="000000"/>
                <w:sz w:val="18"/>
                <w:szCs w:val="18"/>
              </w:rPr>
              <w:t>12982</w:t>
            </w:r>
          </w:p>
        </w:tc>
      </w:tr>
      <w:tr w14:paraId="64FB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21A0730">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FE64B1A">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6A30448">
            <w:pPr>
              <w:widowControl/>
              <w:jc w:val="center"/>
              <w:textAlignment w:val="center"/>
              <w:rPr>
                <w:rFonts w:ascii="宋体" w:hAnsi="宋体" w:cs="Calibri"/>
                <w:kern w:val="0"/>
                <w:sz w:val="18"/>
                <w:szCs w:val="18"/>
              </w:rPr>
            </w:pPr>
            <w:r>
              <w:rPr>
                <w:rFonts w:hint="eastAsia" w:ascii="宋体" w:hAnsi="宋体"/>
                <w:sz w:val="18"/>
                <w:szCs w:val="18"/>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4D88563C">
            <w:pPr>
              <w:widowControl/>
              <w:jc w:val="center"/>
              <w:textAlignment w:val="center"/>
              <w:rPr>
                <w:rFonts w:ascii="宋体" w:hAnsi="宋体" w:cs="Calibri"/>
                <w:kern w:val="0"/>
                <w:sz w:val="18"/>
                <w:szCs w:val="18"/>
              </w:rPr>
            </w:pPr>
            <w:r>
              <w:rPr>
                <w:rFonts w:hint="eastAsia" w:ascii="宋体" w:hAnsi="宋体"/>
                <w:sz w:val="18"/>
                <w:szCs w:val="18"/>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7946B48">
            <w:pPr>
              <w:jc w:val="center"/>
              <w:rPr>
                <w:rFonts w:ascii="宋体" w:hAnsi="宋体" w:cs="宋体"/>
                <w:color w:val="000000"/>
                <w:sz w:val="18"/>
                <w:szCs w:val="18"/>
              </w:rPr>
            </w:pPr>
            <w:r>
              <w:rPr>
                <w:rFonts w:hint="eastAsia"/>
                <w:color w:val="000000"/>
                <w:sz w:val="18"/>
                <w:szCs w:val="18"/>
              </w:rPr>
              <w:t>6079</w:t>
            </w:r>
          </w:p>
        </w:tc>
      </w:tr>
      <w:tr w14:paraId="4004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681C552">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7E7985E">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47F5E5A">
            <w:pPr>
              <w:widowControl/>
              <w:jc w:val="center"/>
              <w:textAlignment w:val="center"/>
              <w:rPr>
                <w:rFonts w:ascii="宋体" w:hAnsi="宋体" w:cs="Calibri"/>
                <w:kern w:val="0"/>
                <w:sz w:val="18"/>
                <w:szCs w:val="18"/>
              </w:rPr>
            </w:pPr>
            <w:r>
              <w:rPr>
                <w:rFonts w:hint="eastAsia" w:ascii="宋体" w:hAnsi="宋体"/>
                <w:sz w:val="18"/>
                <w:szCs w:val="18"/>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08C5B1F0">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3BA277A">
            <w:pPr>
              <w:jc w:val="center"/>
              <w:rPr>
                <w:rFonts w:ascii="宋体" w:hAnsi="宋体" w:cs="宋体"/>
                <w:color w:val="000000"/>
                <w:sz w:val="18"/>
                <w:szCs w:val="18"/>
              </w:rPr>
            </w:pPr>
            <w:r>
              <w:rPr>
                <w:rFonts w:hint="eastAsia"/>
                <w:color w:val="000000"/>
                <w:sz w:val="18"/>
                <w:szCs w:val="18"/>
              </w:rPr>
              <w:t>69</w:t>
            </w:r>
          </w:p>
        </w:tc>
      </w:tr>
      <w:tr w14:paraId="2B09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2C7FBE3">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887D1B8">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10FA252">
            <w:pPr>
              <w:widowControl/>
              <w:jc w:val="center"/>
              <w:textAlignment w:val="center"/>
              <w:rPr>
                <w:rFonts w:ascii="宋体" w:hAnsi="宋体" w:cs="Calibri"/>
                <w:kern w:val="0"/>
                <w:sz w:val="18"/>
                <w:szCs w:val="18"/>
              </w:rPr>
            </w:pPr>
            <w:r>
              <w:rPr>
                <w:rFonts w:hint="eastAsia" w:ascii="宋体" w:hAnsi="宋体"/>
                <w:sz w:val="18"/>
                <w:szCs w:val="18"/>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0841745C">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66483B3">
            <w:pPr>
              <w:jc w:val="center"/>
              <w:rPr>
                <w:rFonts w:ascii="宋体" w:hAnsi="宋体" w:cs="宋体"/>
                <w:color w:val="000000"/>
                <w:sz w:val="18"/>
                <w:szCs w:val="18"/>
              </w:rPr>
            </w:pPr>
            <w:r>
              <w:rPr>
                <w:rFonts w:hint="eastAsia"/>
                <w:color w:val="000000"/>
                <w:sz w:val="18"/>
                <w:szCs w:val="18"/>
              </w:rPr>
              <w:t>0</w:t>
            </w:r>
          </w:p>
        </w:tc>
      </w:tr>
      <w:tr w14:paraId="2083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B78147B">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FDC8A3B">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E564F8F">
            <w:pPr>
              <w:widowControl/>
              <w:jc w:val="center"/>
              <w:textAlignment w:val="center"/>
              <w:rPr>
                <w:rFonts w:ascii="宋体" w:hAnsi="宋体" w:cs="Calibri"/>
                <w:kern w:val="0"/>
                <w:sz w:val="18"/>
                <w:szCs w:val="18"/>
              </w:rPr>
            </w:pPr>
            <w:r>
              <w:rPr>
                <w:rFonts w:hint="eastAsia" w:ascii="宋体" w:hAnsi="宋体"/>
                <w:sz w:val="18"/>
                <w:szCs w:val="18"/>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5C43D067">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26B15AC">
            <w:pPr>
              <w:jc w:val="center"/>
              <w:rPr>
                <w:rFonts w:ascii="宋体" w:hAnsi="宋体" w:cs="宋体"/>
                <w:color w:val="000000"/>
                <w:sz w:val="18"/>
                <w:szCs w:val="18"/>
              </w:rPr>
            </w:pPr>
            <w:r>
              <w:rPr>
                <w:rFonts w:hint="eastAsia"/>
                <w:color w:val="000000"/>
                <w:sz w:val="18"/>
                <w:szCs w:val="18"/>
              </w:rPr>
              <w:t>72</w:t>
            </w:r>
          </w:p>
        </w:tc>
      </w:tr>
      <w:tr w14:paraId="06A6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9610D91">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04B5A6A">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3AE5AD5">
            <w:pPr>
              <w:widowControl/>
              <w:jc w:val="center"/>
              <w:textAlignment w:val="center"/>
              <w:rPr>
                <w:rFonts w:ascii="宋体" w:hAnsi="宋体" w:cs="Calibri"/>
                <w:kern w:val="0"/>
                <w:sz w:val="18"/>
                <w:szCs w:val="18"/>
              </w:rPr>
            </w:pPr>
            <w:r>
              <w:rPr>
                <w:rFonts w:hint="eastAsia" w:ascii="宋体" w:hAnsi="宋体"/>
                <w:sz w:val="18"/>
                <w:szCs w:val="18"/>
              </w:rPr>
              <w:t>平整度*</w:t>
            </w:r>
          </w:p>
        </w:tc>
        <w:tc>
          <w:tcPr>
            <w:tcW w:w="2126" w:type="dxa"/>
            <w:tcBorders>
              <w:top w:val="single" w:color="auto" w:sz="4" w:space="0"/>
              <w:left w:val="single" w:color="auto" w:sz="4" w:space="0"/>
              <w:bottom w:val="single" w:color="auto" w:sz="4" w:space="0"/>
              <w:right w:val="single" w:color="auto" w:sz="4" w:space="0"/>
            </w:tcBorders>
            <w:vAlign w:val="center"/>
          </w:tcPr>
          <w:p w14:paraId="2EC7F5D6">
            <w:pPr>
              <w:widowControl/>
              <w:jc w:val="center"/>
              <w:textAlignment w:val="center"/>
              <w:rPr>
                <w:rFonts w:ascii="宋体" w:hAnsi="宋体" w:cs="Calibri"/>
                <w:kern w:val="0"/>
                <w:sz w:val="18"/>
                <w:szCs w:val="18"/>
              </w:rPr>
            </w:pPr>
            <w:r>
              <w:rPr>
                <w:rFonts w:hint="eastAsia" w:ascii="宋体" w:hAnsi="宋体"/>
                <w:sz w:val="18"/>
                <w:szCs w:val="18"/>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1FA037C">
            <w:pPr>
              <w:jc w:val="center"/>
              <w:rPr>
                <w:rFonts w:ascii="宋体" w:hAnsi="宋体" w:cs="宋体"/>
                <w:color w:val="000000"/>
                <w:sz w:val="18"/>
                <w:szCs w:val="18"/>
              </w:rPr>
            </w:pPr>
            <w:r>
              <w:rPr>
                <w:rFonts w:hint="eastAsia"/>
                <w:color w:val="000000"/>
                <w:sz w:val="18"/>
                <w:szCs w:val="18"/>
              </w:rPr>
              <w:t>487</w:t>
            </w:r>
          </w:p>
        </w:tc>
      </w:tr>
      <w:tr w14:paraId="72C3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464BCDD">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71BF06C">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E72745A">
            <w:pPr>
              <w:widowControl/>
              <w:jc w:val="center"/>
              <w:textAlignment w:val="center"/>
              <w:rPr>
                <w:rFonts w:ascii="宋体" w:hAnsi="宋体" w:cs="Calibri"/>
                <w:kern w:val="0"/>
                <w:sz w:val="18"/>
                <w:szCs w:val="18"/>
              </w:rPr>
            </w:pPr>
            <w:r>
              <w:rPr>
                <w:rFonts w:hint="eastAsia" w:ascii="宋体" w:hAnsi="宋体"/>
                <w:sz w:val="18"/>
                <w:szCs w:val="18"/>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3F2CD7B2">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D2432CA">
            <w:pPr>
              <w:jc w:val="center"/>
              <w:rPr>
                <w:rFonts w:ascii="宋体" w:hAnsi="宋体" w:cs="宋体"/>
                <w:color w:val="000000"/>
                <w:sz w:val="18"/>
                <w:szCs w:val="18"/>
              </w:rPr>
            </w:pPr>
            <w:r>
              <w:rPr>
                <w:rFonts w:hint="eastAsia"/>
                <w:color w:val="000000"/>
                <w:sz w:val="18"/>
                <w:szCs w:val="18"/>
              </w:rPr>
              <w:t>8828</w:t>
            </w:r>
          </w:p>
        </w:tc>
      </w:tr>
      <w:tr w14:paraId="0976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2D51105">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9925EAB">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CDD2FDF">
            <w:pPr>
              <w:widowControl/>
              <w:jc w:val="center"/>
              <w:textAlignment w:val="center"/>
              <w:rPr>
                <w:rFonts w:ascii="宋体" w:hAnsi="宋体" w:cs="Calibri"/>
                <w:kern w:val="0"/>
                <w:sz w:val="18"/>
                <w:szCs w:val="18"/>
              </w:rPr>
            </w:pPr>
            <w:r>
              <w:rPr>
                <w:rFonts w:hint="eastAsia" w:ascii="宋体" w:hAnsi="宋体"/>
                <w:sz w:val="18"/>
                <w:szCs w:val="18"/>
              </w:rPr>
              <w:t>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49FD359F">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5038E61">
            <w:pPr>
              <w:jc w:val="center"/>
              <w:rPr>
                <w:rFonts w:ascii="宋体" w:hAnsi="宋体" w:cs="宋体"/>
                <w:color w:val="000000"/>
                <w:sz w:val="18"/>
                <w:szCs w:val="18"/>
              </w:rPr>
            </w:pPr>
            <w:r>
              <w:rPr>
                <w:rFonts w:hint="eastAsia"/>
                <w:color w:val="000000"/>
                <w:sz w:val="18"/>
                <w:szCs w:val="18"/>
              </w:rPr>
              <w:t>559</w:t>
            </w:r>
          </w:p>
        </w:tc>
      </w:tr>
      <w:tr w14:paraId="57D2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5ADDD73">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0F1B18C">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5E7AAEB">
            <w:pPr>
              <w:widowControl/>
              <w:jc w:val="center"/>
              <w:textAlignment w:val="center"/>
              <w:rPr>
                <w:rFonts w:ascii="宋体" w:hAnsi="宋体" w:cs="Calibri"/>
                <w:kern w:val="0"/>
                <w:sz w:val="18"/>
                <w:szCs w:val="18"/>
              </w:rPr>
            </w:pPr>
            <w:r>
              <w:rPr>
                <w:rFonts w:hint="eastAsia" w:ascii="宋体" w:hAnsi="宋体"/>
                <w:sz w:val="18"/>
                <w:szCs w:val="18"/>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3D40521C">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3CCA628">
            <w:pPr>
              <w:jc w:val="center"/>
              <w:rPr>
                <w:rFonts w:ascii="宋体" w:hAnsi="宋体" w:cs="宋体"/>
                <w:color w:val="000000"/>
                <w:sz w:val="18"/>
                <w:szCs w:val="18"/>
              </w:rPr>
            </w:pPr>
            <w:r>
              <w:rPr>
                <w:rFonts w:hint="eastAsia"/>
                <w:color w:val="000000"/>
                <w:sz w:val="18"/>
                <w:szCs w:val="18"/>
              </w:rPr>
              <w:t>69</w:t>
            </w:r>
          </w:p>
        </w:tc>
      </w:tr>
      <w:tr w14:paraId="585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7F77CF4">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9FCA247">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7E18941">
            <w:pPr>
              <w:widowControl/>
              <w:jc w:val="center"/>
              <w:textAlignment w:val="center"/>
              <w:rPr>
                <w:rFonts w:ascii="宋体" w:hAnsi="宋体" w:cs="Calibri"/>
                <w:kern w:val="0"/>
                <w:sz w:val="18"/>
                <w:szCs w:val="18"/>
              </w:rPr>
            </w:pPr>
            <w:r>
              <w:rPr>
                <w:rFonts w:hint="eastAsia" w:ascii="宋体" w:hAnsi="宋体"/>
                <w:sz w:val="18"/>
                <w:szCs w:val="18"/>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2FC7E4B3">
            <w:pPr>
              <w:widowControl/>
              <w:jc w:val="center"/>
              <w:textAlignment w:val="center"/>
              <w:rPr>
                <w:rFonts w:ascii="宋体" w:hAnsi="宋体" w:cs="Calibri"/>
                <w:kern w:val="0"/>
                <w:sz w:val="18"/>
                <w:szCs w:val="18"/>
              </w:rPr>
            </w:pPr>
            <w:r>
              <w:rPr>
                <w:rFonts w:hint="eastAsia" w:ascii="宋体" w:hAnsi="宋体"/>
                <w:sz w:val="18"/>
                <w:szCs w:val="18"/>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57BC74D">
            <w:pPr>
              <w:jc w:val="center"/>
              <w:rPr>
                <w:rFonts w:ascii="宋体" w:hAnsi="宋体" w:cs="宋体"/>
                <w:color w:val="000000"/>
                <w:sz w:val="18"/>
                <w:szCs w:val="18"/>
              </w:rPr>
            </w:pPr>
            <w:r>
              <w:rPr>
                <w:rFonts w:hint="eastAsia"/>
                <w:color w:val="000000"/>
                <w:sz w:val="18"/>
                <w:szCs w:val="18"/>
              </w:rPr>
              <w:t>69</w:t>
            </w:r>
          </w:p>
        </w:tc>
      </w:tr>
      <w:tr w14:paraId="3ED3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3787E518">
            <w:pPr>
              <w:jc w:val="center"/>
              <w:rPr>
                <w:rFonts w:ascii="宋体" w:hAnsi="宋体" w:cs="宋体"/>
                <w:sz w:val="18"/>
                <w:szCs w:val="18"/>
              </w:rPr>
            </w:pPr>
            <w:r>
              <w:rPr>
                <w:rFonts w:hint="eastAsia" w:ascii="宋体" w:hAnsi="宋体"/>
                <w:sz w:val="18"/>
                <w:szCs w:val="18"/>
              </w:rPr>
              <w:t>桥梁工程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6A3CACE">
            <w:pPr>
              <w:jc w:val="center"/>
              <w:rPr>
                <w:rFonts w:ascii="宋体" w:hAnsi="宋体" w:cs="宋体"/>
                <w:sz w:val="18"/>
                <w:szCs w:val="18"/>
              </w:rPr>
            </w:pPr>
            <w:r>
              <w:rPr>
                <w:rFonts w:hint="eastAsia" w:ascii="宋体" w:hAnsi="宋体"/>
                <w:sz w:val="18"/>
                <w:szCs w:val="18"/>
              </w:rPr>
              <w:t>下部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72CD9C5">
            <w:pPr>
              <w:jc w:val="center"/>
              <w:rPr>
                <w:rFonts w:ascii="宋体" w:hAnsi="宋体" w:cs="宋体"/>
                <w:sz w:val="18"/>
                <w:szCs w:val="18"/>
              </w:rPr>
            </w:pPr>
            <w:r>
              <w:rPr>
                <w:rFonts w:hint="eastAsia" w:ascii="宋体" w:hAnsi="宋体"/>
                <w:sz w:val="18"/>
                <w:szCs w:val="18"/>
              </w:rPr>
              <w:t>墩台砼强度</w:t>
            </w:r>
          </w:p>
        </w:tc>
        <w:tc>
          <w:tcPr>
            <w:tcW w:w="2126" w:type="dxa"/>
            <w:tcBorders>
              <w:top w:val="single" w:color="auto" w:sz="4" w:space="0"/>
              <w:left w:val="single" w:color="auto" w:sz="4" w:space="0"/>
              <w:bottom w:val="single" w:color="auto" w:sz="4" w:space="0"/>
              <w:right w:val="single" w:color="auto" w:sz="4" w:space="0"/>
            </w:tcBorders>
            <w:vAlign w:val="center"/>
          </w:tcPr>
          <w:p w14:paraId="6564FCC0">
            <w:pPr>
              <w:jc w:val="center"/>
              <w:rPr>
                <w:rFonts w:ascii="宋体" w:hAnsi="宋体" w:cs="宋体"/>
                <w:sz w:val="18"/>
                <w:szCs w:val="18"/>
              </w:rPr>
            </w:pPr>
            <w:r>
              <w:rPr>
                <w:rFonts w:hint="eastAsia" w:ascii="宋体" w:hAnsi="宋体"/>
                <w:sz w:val="18"/>
                <w:szCs w:val="18"/>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CB1FFD6">
            <w:pPr>
              <w:jc w:val="center"/>
              <w:rPr>
                <w:rFonts w:ascii="宋体" w:hAnsi="宋体" w:cs="宋体"/>
                <w:color w:val="000000"/>
                <w:sz w:val="18"/>
                <w:szCs w:val="18"/>
              </w:rPr>
            </w:pPr>
            <w:r>
              <w:rPr>
                <w:rFonts w:hint="eastAsia"/>
                <w:color w:val="000000"/>
                <w:sz w:val="18"/>
                <w:szCs w:val="18"/>
              </w:rPr>
              <w:t>760</w:t>
            </w:r>
          </w:p>
        </w:tc>
      </w:tr>
      <w:tr w14:paraId="5CCD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5FD8B46">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3283226">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74BEF2D">
            <w:pPr>
              <w:widowControl/>
              <w:jc w:val="center"/>
              <w:textAlignment w:val="center"/>
              <w:rPr>
                <w:rFonts w:ascii="宋体" w:hAnsi="宋体" w:cs="Calibri"/>
                <w:kern w:val="0"/>
                <w:sz w:val="18"/>
                <w:szCs w:val="18"/>
              </w:rPr>
            </w:pPr>
            <w:r>
              <w:rPr>
                <w:rFonts w:hint="eastAsia" w:ascii="宋体" w:hAnsi="宋体"/>
                <w:sz w:val="18"/>
                <w:szCs w:val="18"/>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354832FE">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548D3DD">
            <w:pPr>
              <w:jc w:val="center"/>
              <w:rPr>
                <w:rFonts w:ascii="宋体" w:hAnsi="宋体" w:cs="宋体"/>
                <w:color w:val="000000"/>
                <w:sz w:val="18"/>
                <w:szCs w:val="18"/>
              </w:rPr>
            </w:pPr>
            <w:r>
              <w:rPr>
                <w:rFonts w:hint="eastAsia"/>
                <w:color w:val="000000"/>
                <w:sz w:val="18"/>
                <w:szCs w:val="18"/>
              </w:rPr>
              <w:t>753</w:t>
            </w:r>
          </w:p>
        </w:tc>
      </w:tr>
      <w:tr w14:paraId="1F73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AD254EE">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0427795">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4848603">
            <w:pPr>
              <w:widowControl/>
              <w:jc w:val="center"/>
              <w:textAlignment w:val="center"/>
              <w:rPr>
                <w:rFonts w:ascii="宋体" w:hAnsi="宋体" w:cs="Calibri"/>
                <w:kern w:val="0"/>
                <w:sz w:val="18"/>
                <w:szCs w:val="18"/>
              </w:rPr>
            </w:pPr>
            <w:r>
              <w:rPr>
                <w:rFonts w:hint="eastAsia" w:ascii="宋体" w:hAnsi="宋体"/>
                <w:sz w:val="18"/>
                <w:szCs w:val="18"/>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1C3A4DA7">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C84B02B">
            <w:pPr>
              <w:jc w:val="center"/>
              <w:rPr>
                <w:rFonts w:ascii="宋体" w:hAnsi="宋体" w:cs="宋体"/>
                <w:color w:val="000000"/>
                <w:sz w:val="18"/>
                <w:szCs w:val="18"/>
              </w:rPr>
            </w:pPr>
            <w:r>
              <w:rPr>
                <w:rFonts w:hint="eastAsia"/>
                <w:color w:val="000000"/>
                <w:sz w:val="18"/>
                <w:szCs w:val="18"/>
              </w:rPr>
              <w:t>1510</w:t>
            </w:r>
          </w:p>
        </w:tc>
      </w:tr>
      <w:tr w14:paraId="7F1D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B72250B">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77B337B">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03BB7EE">
            <w:pPr>
              <w:widowControl/>
              <w:jc w:val="center"/>
              <w:textAlignment w:val="center"/>
              <w:rPr>
                <w:rFonts w:ascii="宋体" w:hAnsi="宋体" w:cs="Calibri"/>
                <w:kern w:val="0"/>
                <w:sz w:val="18"/>
                <w:szCs w:val="18"/>
              </w:rPr>
            </w:pPr>
            <w:r>
              <w:rPr>
                <w:rFonts w:hint="eastAsia" w:ascii="宋体" w:hAnsi="宋体"/>
                <w:sz w:val="18"/>
                <w:szCs w:val="18"/>
              </w:rPr>
              <w:t>墩台垂直度</w:t>
            </w:r>
          </w:p>
        </w:tc>
        <w:tc>
          <w:tcPr>
            <w:tcW w:w="2126" w:type="dxa"/>
            <w:tcBorders>
              <w:top w:val="single" w:color="auto" w:sz="4" w:space="0"/>
              <w:left w:val="single" w:color="auto" w:sz="4" w:space="0"/>
              <w:bottom w:val="single" w:color="auto" w:sz="4" w:space="0"/>
              <w:right w:val="single" w:color="auto" w:sz="4" w:space="0"/>
            </w:tcBorders>
            <w:vAlign w:val="center"/>
          </w:tcPr>
          <w:p w14:paraId="39882C1A">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CFD6A2A">
            <w:pPr>
              <w:jc w:val="center"/>
              <w:rPr>
                <w:rFonts w:ascii="宋体" w:hAnsi="宋体" w:cs="宋体"/>
                <w:color w:val="000000"/>
                <w:sz w:val="18"/>
                <w:szCs w:val="18"/>
              </w:rPr>
            </w:pPr>
            <w:r>
              <w:rPr>
                <w:rFonts w:hint="eastAsia"/>
                <w:color w:val="000000"/>
                <w:sz w:val="18"/>
                <w:szCs w:val="18"/>
              </w:rPr>
              <w:t>302</w:t>
            </w:r>
          </w:p>
        </w:tc>
      </w:tr>
      <w:tr w14:paraId="44C0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2B8A157">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2AB809A">
            <w:pPr>
              <w:widowControl/>
              <w:jc w:val="center"/>
              <w:textAlignment w:val="center"/>
              <w:rPr>
                <w:rFonts w:ascii="宋体" w:hAnsi="宋体" w:cs="Calibri"/>
                <w:kern w:val="0"/>
                <w:sz w:val="18"/>
                <w:szCs w:val="18"/>
              </w:rPr>
            </w:pPr>
            <w:r>
              <w:rPr>
                <w:rFonts w:hint="eastAsia" w:ascii="宋体" w:hAnsi="宋体"/>
                <w:sz w:val="18"/>
                <w:szCs w:val="18"/>
              </w:rPr>
              <w:t>上部</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4142EFF">
            <w:pPr>
              <w:widowControl/>
              <w:jc w:val="center"/>
              <w:textAlignment w:val="center"/>
              <w:rPr>
                <w:rFonts w:ascii="宋体" w:hAnsi="宋体" w:cs="Calibri"/>
                <w:kern w:val="0"/>
                <w:sz w:val="18"/>
                <w:szCs w:val="18"/>
              </w:rPr>
            </w:pPr>
            <w:r>
              <w:rPr>
                <w:rFonts w:hint="eastAsia" w:ascii="宋体" w:hAnsi="宋体"/>
                <w:sz w:val="18"/>
                <w:szCs w:val="18"/>
              </w:rPr>
              <w:t>砼强度</w:t>
            </w:r>
          </w:p>
        </w:tc>
        <w:tc>
          <w:tcPr>
            <w:tcW w:w="2126" w:type="dxa"/>
            <w:tcBorders>
              <w:top w:val="single" w:color="auto" w:sz="4" w:space="0"/>
              <w:left w:val="single" w:color="auto" w:sz="4" w:space="0"/>
              <w:bottom w:val="single" w:color="auto" w:sz="4" w:space="0"/>
              <w:right w:val="single" w:color="auto" w:sz="4" w:space="0"/>
            </w:tcBorders>
            <w:vAlign w:val="center"/>
          </w:tcPr>
          <w:p w14:paraId="5B2BC570">
            <w:pPr>
              <w:widowControl/>
              <w:jc w:val="center"/>
              <w:textAlignment w:val="center"/>
              <w:rPr>
                <w:rFonts w:ascii="宋体" w:hAnsi="宋体" w:cs="Calibri"/>
                <w:kern w:val="0"/>
                <w:sz w:val="18"/>
                <w:szCs w:val="18"/>
              </w:rPr>
            </w:pPr>
            <w:r>
              <w:rPr>
                <w:rFonts w:hint="eastAsia" w:ascii="宋体" w:hAnsi="宋体"/>
                <w:sz w:val="18"/>
                <w:szCs w:val="18"/>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19F2826">
            <w:pPr>
              <w:jc w:val="center"/>
              <w:rPr>
                <w:rFonts w:ascii="宋体" w:hAnsi="宋体" w:cs="宋体"/>
                <w:color w:val="000000"/>
                <w:sz w:val="18"/>
                <w:szCs w:val="18"/>
              </w:rPr>
            </w:pPr>
            <w:r>
              <w:rPr>
                <w:rFonts w:hint="eastAsia"/>
                <w:color w:val="000000"/>
                <w:sz w:val="18"/>
                <w:szCs w:val="18"/>
              </w:rPr>
              <w:t>1510</w:t>
            </w:r>
          </w:p>
        </w:tc>
      </w:tr>
      <w:tr w14:paraId="273E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902D842">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28738BB">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A77CA84">
            <w:pPr>
              <w:widowControl/>
              <w:jc w:val="center"/>
              <w:textAlignment w:val="center"/>
              <w:rPr>
                <w:rFonts w:ascii="宋体" w:hAnsi="宋体" w:cs="Calibri"/>
                <w:kern w:val="0"/>
                <w:sz w:val="18"/>
                <w:szCs w:val="18"/>
              </w:rPr>
            </w:pPr>
            <w:r>
              <w:rPr>
                <w:rFonts w:hint="eastAsia" w:ascii="宋体" w:hAnsi="宋体"/>
                <w:sz w:val="18"/>
                <w:szCs w:val="18"/>
              </w:rPr>
              <w:t>主要结构尺寸</w:t>
            </w:r>
          </w:p>
        </w:tc>
        <w:tc>
          <w:tcPr>
            <w:tcW w:w="2126" w:type="dxa"/>
            <w:tcBorders>
              <w:top w:val="single" w:color="auto" w:sz="4" w:space="0"/>
              <w:left w:val="single" w:color="auto" w:sz="4" w:space="0"/>
              <w:bottom w:val="single" w:color="auto" w:sz="4" w:space="0"/>
              <w:right w:val="single" w:color="auto" w:sz="4" w:space="0"/>
            </w:tcBorders>
            <w:vAlign w:val="center"/>
          </w:tcPr>
          <w:p w14:paraId="220AD8B3">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4ACF059">
            <w:pPr>
              <w:jc w:val="center"/>
              <w:rPr>
                <w:rFonts w:ascii="宋体" w:hAnsi="宋体" w:cs="宋体"/>
                <w:color w:val="000000"/>
                <w:sz w:val="18"/>
                <w:szCs w:val="18"/>
              </w:rPr>
            </w:pPr>
            <w:r>
              <w:rPr>
                <w:rFonts w:hint="eastAsia"/>
                <w:color w:val="000000"/>
                <w:sz w:val="18"/>
                <w:szCs w:val="18"/>
              </w:rPr>
              <w:t>378</w:t>
            </w:r>
          </w:p>
        </w:tc>
      </w:tr>
      <w:tr w14:paraId="56E8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9237603">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44EAB51">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BD5CCB9">
            <w:pPr>
              <w:widowControl/>
              <w:jc w:val="center"/>
              <w:textAlignment w:val="center"/>
              <w:rPr>
                <w:rFonts w:ascii="宋体" w:hAnsi="宋体" w:cs="Calibri"/>
                <w:kern w:val="0"/>
                <w:sz w:val="18"/>
                <w:szCs w:val="18"/>
              </w:rPr>
            </w:pPr>
            <w:r>
              <w:rPr>
                <w:rFonts w:hint="eastAsia" w:ascii="宋体" w:hAnsi="宋体"/>
                <w:sz w:val="18"/>
                <w:szCs w:val="18"/>
              </w:rPr>
              <w:t>钢筋保护层厚度</w:t>
            </w:r>
          </w:p>
        </w:tc>
        <w:tc>
          <w:tcPr>
            <w:tcW w:w="2126" w:type="dxa"/>
            <w:tcBorders>
              <w:top w:val="single" w:color="auto" w:sz="4" w:space="0"/>
              <w:left w:val="single" w:color="auto" w:sz="4" w:space="0"/>
              <w:bottom w:val="single" w:color="auto" w:sz="4" w:space="0"/>
              <w:right w:val="single" w:color="auto" w:sz="4" w:space="0"/>
            </w:tcBorders>
            <w:vAlign w:val="center"/>
          </w:tcPr>
          <w:p w14:paraId="22292745">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13719BC">
            <w:pPr>
              <w:jc w:val="center"/>
              <w:rPr>
                <w:rFonts w:ascii="宋体" w:hAnsi="宋体" w:cs="宋体"/>
                <w:color w:val="000000"/>
                <w:sz w:val="18"/>
                <w:szCs w:val="18"/>
              </w:rPr>
            </w:pPr>
            <w:r>
              <w:rPr>
                <w:rFonts w:hint="eastAsia"/>
                <w:color w:val="000000"/>
                <w:sz w:val="18"/>
                <w:szCs w:val="18"/>
              </w:rPr>
              <w:t>1510</w:t>
            </w:r>
          </w:p>
        </w:tc>
      </w:tr>
      <w:tr w14:paraId="2A46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0F3541F2">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5FB837CD">
            <w:pPr>
              <w:widowControl/>
              <w:jc w:val="center"/>
              <w:textAlignment w:val="center"/>
              <w:rPr>
                <w:rFonts w:ascii="宋体" w:hAnsi="宋体" w:cs="Calibri"/>
                <w:kern w:val="0"/>
                <w:sz w:val="18"/>
                <w:szCs w:val="18"/>
              </w:rPr>
            </w:pPr>
            <w:r>
              <w:rPr>
                <w:rFonts w:hint="eastAsia" w:ascii="宋体" w:hAnsi="宋体"/>
                <w:sz w:val="18"/>
                <w:szCs w:val="18"/>
              </w:rPr>
              <w:t>桥面系</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08C5126">
            <w:pPr>
              <w:widowControl/>
              <w:jc w:val="center"/>
              <w:textAlignment w:val="center"/>
              <w:rPr>
                <w:rFonts w:ascii="宋体" w:hAnsi="宋体" w:cs="Calibri"/>
                <w:kern w:val="0"/>
                <w:sz w:val="18"/>
                <w:szCs w:val="18"/>
              </w:rPr>
            </w:pPr>
            <w:r>
              <w:rPr>
                <w:rFonts w:hint="eastAsia" w:ascii="宋体" w:hAnsi="宋体"/>
                <w:sz w:val="18"/>
                <w:szCs w:val="18"/>
              </w:rPr>
              <w:t>伸缩缝与桥面高差</w:t>
            </w:r>
          </w:p>
        </w:tc>
        <w:tc>
          <w:tcPr>
            <w:tcW w:w="2126" w:type="dxa"/>
            <w:tcBorders>
              <w:top w:val="single" w:color="auto" w:sz="4" w:space="0"/>
              <w:left w:val="single" w:color="auto" w:sz="4" w:space="0"/>
              <w:bottom w:val="single" w:color="auto" w:sz="4" w:space="0"/>
              <w:right w:val="single" w:color="auto" w:sz="4" w:space="0"/>
            </w:tcBorders>
            <w:vAlign w:val="center"/>
          </w:tcPr>
          <w:p w14:paraId="71FC6613">
            <w:pPr>
              <w:widowControl/>
              <w:jc w:val="center"/>
              <w:textAlignment w:val="center"/>
              <w:rPr>
                <w:rFonts w:ascii="宋体" w:hAnsi="宋体" w:cs="Calibri"/>
                <w:kern w:val="0"/>
                <w:sz w:val="18"/>
                <w:szCs w:val="18"/>
              </w:rPr>
            </w:pPr>
            <w:r>
              <w:rPr>
                <w:rFonts w:hint="eastAsia" w:ascii="宋体" w:hAnsi="宋体"/>
                <w:sz w:val="18"/>
                <w:szCs w:val="18"/>
              </w:rPr>
              <w:t>缝</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6EEDF06">
            <w:pPr>
              <w:jc w:val="center"/>
              <w:rPr>
                <w:rFonts w:ascii="宋体" w:hAnsi="宋体" w:cs="宋体"/>
                <w:color w:val="000000"/>
                <w:sz w:val="18"/>
                <w:szCs w:val="18"/>
              </w:rPr>
            </w:pPr>
            <w:r>
              <w:rPr>
                <w:rFonts w:hint="eastAsia"/>
                <w:color w:val="000000"/>
                <w:sz w:val="18"/>
                <w:szCs w:val="18"/>
              </w:rPr>
              <w:t>151</w:t>
            </w:r>
          </w:p>
        </w:tc>
      </w:tr>
      <w:tr w14:paraId="3DF1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48A2B2B">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2F10453">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E2CABBC">
            <w:pPr>
              <w:widowControl/>
              <w:jc w:val="center"/>
              <w:textAlignment w:val="center"/>
              <w:rPr>
                <w:rFonts w:ascii="宋体" w:hAnsi="宋体" w:cs="Calibri"/>
                <w:kern w:val="0"/>
                <w:sz w:val="18"/>
                <w:szCs w:val="18"/>
              </w:rPr>
            </w:pPr>
            <w:r>
              <w:rPr>
                <w:rFonts w:hint="eastAsia" w:ascii="宋体" w:hAnsi="宋体"/>
                <w:sz w:val="18"/>
                <w:szCs w:val="18"/>
              </w:rPr>
              <w:t>桥面铺装平整度*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71FC541C">
            <w:pPr>
              <w:widowControl/>
              <w:jc w:val="center"/>
              <w:textAlignment w:val="center"/>
              <w:rPr>
                <w:rFonts w:ascii="宋体" w:hAnsi="宋体" w:cs="Calibri"/>
                <w:kern w:val="0"/>
                <w:sz w:val="18"/>
                <w:szCs w:val="18"/>
              </w:rPr>
            </w:pPr>
            <w:r>
              <w:rPr>
                <w:rFonts w:hint="eastAsia" w:ascii="宋体" w:hAnsi="宋体"/>
                <w:sz w:val="18"/>
                <w:szCs w:val="18"/>
              </w:rPr>
              <w:t>公里/车道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D48C19F">
            <w:pPr>
              <w:jc w:val="center"/>
              <w:rPr>
                <w:rFonts w:ascii="宋体" w:hAnsi="宋体" w:cs="宋体"/>
                <w:color w:val="000000"/>
                <w:sz w:val="18"/>
                <w:szCs w:val="18"/>
              </w:rPr>
            </w:pPr>
            <w:r>
              <w:rPr>
                <w:rFonts w:hint="eastAsia"/>
                <w:color w:val="000000"/>
                <w:sz w:val="18"/>
                <w:szCs w:val="18"/>
              </w:rPr>
              <w:t>165</w:t>
            </w:r>
          </w:p>
        </w:tc>
      </w:tr>
      <w:tr w14:paraId="5292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8917B7D">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C97EE7B">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2C30863">
            <w:pPr>
              <w:jc w:val="center"/>
              <w:textAlignment w:val="center"/>
              <w:rPr>
                <w:rFonts w:ascii="宋体" w:hAnsi="宋体" w:cs="Calibri"/>
                <w:kern w:val="0"/>
                <w:sz w:val="18"/>
                <w:szCs w:val="18"/>
              </w:rPr>
            </w:pPr>
            <w:r>
              <w:rPr>
                <w:rFonts w:hint="eastAsia" w:ascii="宋体" w:hAnsi="宋体" w:cs="Calibri"/>
                <w:kern w:val="0"/>
                <w:sz w:val="18"/>
                <w:szCs w:val="18"/>
              </w:rPr>
              <w:t>桥面铺装平整度*（三米直尺）</w:t>
            </w:r>
          </w:p>
        </w:tc>
        <w:tc>
          <w:tcPr>
            <w:tcW w:w="2126" w:type="dxa"/>
            <w:tcBorders>
              <w:top w:val="single" w:color="auto" w:sz="4" w:space="0"/>
              <w:left w:val="single" w:color="auto" w:sz="4" w:space="0"/>
              <w:bottom w:val="single" w:color="auto" w:sz="4" w:space="0"/>
              <w:right w:val="single" w:color="auto" w:sz="4" w:space="0"/>
            </w:tcBorders>
            <w:vAlign w:val="center"/>
          </w:tcPr>
          <w:p w14:paraId="407882DE">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0D1A5BD">
            <w:pPr>
              <w:jc w:val="center"/>
              <w:rPr>
                <w:rFonts w:ascii="宋体" w:hAnsi="宋体" w:cs="宋体"/>
                <w:color w:val="000000"/>
                <w:sz w:val="18"/>
                <w:szCs w:val="18"/>
              </w:rPr>
            </w:pPr>
            <w:r>
              <w:rPr>
                <w:rFonts w:hint="eastAsia"/>
                <w:color w:val="000000"/>
                <w:sz w:val="18"/>
                <w:szCs w:val="18"/>
              </w:rPr>
              <w:t>0</w:t>
            </w:r>
          </w:p>
        </w:tc>
      </w:tr>
      <w:tr w14:paraId="3F36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58EABD1">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6E79CD7">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0B59D0F">
            <w:pPr>
              <w:widowControl/>
              <w:jc w:val="center"/>
              <w:textAlignment w:val="center"/>
              <w:rPr>
                <w:rFonts w:ascii="宋体" w:hAnsi="宋体" w:cs="Calibri"/>
                <w:kern w:val="0"/>
                <w:sz w:val="18"/>
                <w:szCs w:val="18"/>
              </w:rPr>
            </w:pPr>
            <w:r>
              <w:rPr>
                <w:rFonts w:hint="eastAsia" w:ascii="宋体" w:hAnsi="宋体"/>
                <w:sz w:val="18"/>
                <w:szCs w:val="18"/>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6DB06BB2">
            <w:pPr>
              <w:widowControl/>
              <w:jc w:val="center"/>
              <w:textAlignment w:val="center"/>
              <w:rPr>
                <w:rFonts w:ascii="宋体" w:hAnsi="宋体" w:cs="Calibri"/>
                <w:kern w:val="0"/>
                <w:sz w:val="18"/>
                <w:szCs w:val="18"/>
              </w:rPr>
            </w:pPr>
            <w:r>
              <w:rPr>
                <w:rFonts w:hint="eastAsia" w:ascii="宋体" w:hAnsi="宋体"/>
                <w:sz w:val="18"/>
                <w:szCs w:val="18"/>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00D96E9">
            <w:pPr>
              <w:jc w:val="center"/>
              <w:rPr>
                <w:rFonts w:ascii="宋体" w:hAnsi="宋体" w:cs="宋体"/>
                <w:color w:val="000000"/>
                <w:sz w:val="18"/>
                <w:szCs w:val="18"/>
              </w:rPr>
            </w:pPr>
            <w:r>
              <w:rPr>
                <w:rFonts w:hint="eastAsia"/>
                <w:color w:val="000000"/>
                <w:sz w:val="18"/>
                <w:szCs w:val="18"/>
              </w:rPr>
              <w:t>111</w:t>
            </w:r>
          </w:p>
        </w:tc>
      </w:tr>
      <w:tr w14:paraId="5E8B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3CFAF0D">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68D38EE8">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DDB1429">
            <w:pPr>
              <w:widowControl/>
              <w:jc w:val="center"/>
              <w:textAlignment w:val="center"/>
              <w:rPr>
                <w:rFonts w:ascii="宋体" w:hAnsi="宋体" w:cs="Calibri"/>
                <w:kern w:val="0"/>
                <w:sz w:val="18"/>
                <w:szCs w:val="18"/>
              </w:rPr>
            </w:pPr>
            <w:r>
              <w:rPr>
                <w:rFonts w:hint="eastAsia" w:ascii="宋体" w:hAnsi="宋体"/>
                <w:sz w:val="18"/>
                <w:szCs w:val="18"/>
              </w:rPr>
              <w:t>桥面抗滑* (构造深度)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5BF5C6EA">
            <w:pPr>
              <w:widowControl/>
              <w:jc w:val="center"/>
              <w:textAlignment w:val="center"/>
              <w:rPr>
                <w:rFonts w:ascii="宋体" w:hAnsi="宋体" w:cs="Calibri"/>
                <w:kern w:val="0"/>
                <w:sz w:val="18"/>
                <w:szCs w:val="18"/>
              </w:rPr>
            </w:pPr>
            <w:r>
              <w:rPr>
                <w:rFonts w:hint="eastAsia" w:ascii="宋体" w:hAnsi="宋体"/>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594090F">
            <w:pPr>
              <w:jc w:val="center"/>
              <w:rPr>
                <w:rFonts w:ascii="宋体" w:hAnsi="宋体" w:cs="宋体"/>
                <w:color w:val="000000"/>
                <w:sz w:val="18"/>
                <w:szCs w:val="18"/>
              </w:rPr>
            </w:pPr>
            <w:r>
              <w:rPr>
                <w:rFonts w:hint="eastAsia"/>
                <w:color w:val="000000"/>
                <w:sz w:val="18"/>
                <w:szCs w:val="18"/>
              </w:rPr>
              <w:t>280</w:t>
            </w:r>
          </w:p>
        </w:tc>
      </w:tr>
      <w:tr w14:paraId="79C2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0E2DF400">
            <w:pPr>
              <w:jc w:val="center"/>
              <w:rPr>
                <w:rFonts w:ascii="宋体" w:hAnsi="宋体" w:cs="宋体"/>
                <w:sz w:val="18"/>
                <w:szCs w:val="18"/>
              </w:rPr>
            </w:pPr>
            <w:r>
              <w:rPr>
                <w:rFonts w:hint="eastAsia" w:ascii="宋体" w:hAnsi="宋体"/>
                <w:sz w:val="18"/>
                <w:szCs w:val="18"/>
              </w:rPr>
              <w:t>隧道工程</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11285456">
            <w:pPr>
              <w:jc w:val="center"/>
              <w:rPr>
                <w:rFonts w:ascii="宋体" w:hAnsi="宋体" w:cs="宋体"/>
                <w:sz w:val="18"/>
                <w:szCs w:val="18"/>
              </w:rPr>
            </w:pPr>
            <w:r>
              <w:rPr>
                <w:rFonts w:hint="eastAsia" w:ascii="宋体" w:hAnsi="宋体"/>
                <w:sz w:val="18"/>
                <w:szCs w:val="18"/>
              </w:rPr>
              <w:t>衬砌</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96CA41D">
            <w:pPr>
              <w:jc w:val="center"/>
              <w:rPr>
                <w:rFonts w:ascii="宋体" w:hAnsi="宋体" w:cs="宋体"/>
                <w:sz w:val="18"/>
                <w:szCs w:val="18"/>
              </w:rPr>
            </w:pPr>
            <w:r>
              <w:rPr>
                <w:rFonts w:hint="eastAsia" w:ascii="宋体" w:hAnsi="宋体"/>
                <w:sz w:val="18"/>
                <w:szCs w:val="18"/>
              </w:rPr>
              <w:t>衬砌强度</w:t>
            </w:r>
          </w:p>
        </w:tc>
        <w:tc>
          <w:tcPr>
            <w:tcW w:w="2126" w:type="dxa"/>
            <w:tcBorders>
              <w:top w:val="single" w:color="auto" w:sz="4" w:space="0"/>
              <w:left w:val="single" w:color="auto" w:sz="4" w:space="0"/>
              <w:bottom w:val="single" w:color="auto" w:sz="4" w:space="0"/>
              <w:right w:val="single" w:color="auto" w:sz="4" w:space="0"/>
            </w:tcBorders>
            <w:vAlign w:val="center"/>
          </w:tcPr>
          <w:p w14:paraId="0D0EB886">
            <w:pPr>
              <w:widowControl/>
              <w:jc w:val="center"/>
              <w:textAlignment w:val="center"/>
              <w:rPr>
                <w:rFonts w:ascii="宋体" w:hAnsi="宋体" w:cs="Calibri"/>
                <w:kern w:val="0"/>
                <w:sz w:val="18"/>
                <w:szCs w:val="18"/>
              </w:rPr>
            </w:pPr>
            <w:r>
              <w:rPr>
                <w:rFonts w:hint="eastAsia" w:ascii="宋体" w:hAnsi="宋体" w:cs="Calibri"/>
                <w:kern w:val="0"/>
                <w:sz w:val="18"/>
                <w:szCs w:val="18"/>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C1F2133">
            <w:pPr>
              <w:jc w:val="center"/>
              <w:rPr>
                <w:rFonts w:ascii="宋体" w:hAnsi="宋体" w:cs="宋体"/>
                <w:color w:val="000000"/>
                <w:sz w:val="18"/>
                <w:szCs w:val="18"/>
              </w:rPr>
            </w:pPr>
            <w:r>
              <w:rPr>
                <w:rFonts w:hint="eastAsia"/>
                <w:color w:val="000000"/>
                <w:sz w:val="18"/>
                <w:szCs w:val="18"/>
              </w:rPr>
              <w:t>70</w:t>
            </w:r>
          </w:p>
        </w:tc>
      </w:tr>
      <w:tr w14:paraId="01C0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49EE85E">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079C6F8">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2D7330C">
            <w:pPr>
              <w:widowControl/>
              <w:jc w:val="center"/>
              <w:textAlignment w:val="center"/>
              <w:rPr>
                <w:rFonts w:ascii="宋体" w:hAnsi="宋体" w:cs="Calibri"/>
                <w:kern w:val="0"/>
                <w:sz w:val="18"/>
                <w:szCs w:val="18"/>
              </w:rPr>
            </w:pPr>
            <w:r>
              <w:rPr>
                <w:rFonts w:hint="eastAsia" w:ascii="宋体" w:hAnsi="宋体"/>
                <w:sz w:val="18"/>
                <w:szCs w:val="18"/>
              </w:rPr>
              <w:t>衬砌厚度</w:t>
            </w:r>
          </w:p>
        </w:tc>
        <w:tc>
          <w:tcPr>
            <w:tcW w:w="2126" w:type="dxa"/>
            <w:tcBorders>
              <w:top w:val="single" w:color="auto" w:sz="4" w:space="0"/>
              <w:left w:val="single" w:color="auto" w:sz="4" w:space="0"/>
              <w:bottom w:val="single" w:color="auto" w:sz="4" w:space="0"/>
              <w:right w:val="single" w:color="auto" w:sz="4" w:space="0"/>
            </w:tcBorders>
            <w:vAlign w:val="center"/>
          </w:tcPr>
          <w:p w14:paraId="1CCEF003">
            <w:pPr>
              <w:widowControl/>
              <w:jc w:val="center"/>
              <w:textAlignment w:val="center"/>
              <w:rPr>
                <w:rFonts w:ascii="宋体" w:hAnsi="宋体" w:cs="Calibri"/>
                <w:kern w:val="0"/>
                <w:sz w:val="18"/>
                <w:szCs w:val="18"/>
              </w:rPr>
            </w:pPr>
            <w:r>
              <w:rPr>
                <w:rFonts w:hint="eastAsia" w:ascii="宋体" w:hAnsi="宋体" w:cs="Calibri"/>
                <w:kern w:val="0"/>
                <w:sz w:val="18"/>
                <w:szCs w:val="18"/>
              </w:rPr>
              <w:t>测线公里</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8EB66CF">
            <w:pPr>
              <w:jc w:val="center"/>
              <w:rPr>
                <w:rFonts w:ascii="宋体" w:hAnsi="宋体" w:cs="宋体"/>
                <w:color w:val="000000"/>
                <w:sz w:val="18"/>
                <w:szCs w:val="18"/>
              </w:rPr>
            </w:pPr>
            <w:r>
              <w:rPr>
                <w:rFonts w:hint="eastAsia"/>
                <w:color w:val="000000"/>
                <w:sz w:val="18"/>
                <w:szCs w:val="18"/>
              </w:rPr>
              <w:t>5</w:t>
            </w:r>
          </w:p>
        </w:tc>
      </w:tr>
      <w:tr w14:paraId="0FAF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212F84A">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42B16948">
            <w:pPr>
              <w:jc w:val="center"/>
              <w:textAlignment w:val="center"/>
              <w:rPr>
                <w:rFonts w:ascii="宋体" w:hAnsi="宋体" w:cs="Calibri"/>
                <w:kern w:val="0"/>
                <w:sz w:val="18"/>
                <w:szCs w:val="18"/>
              </w:rPr>
            </w:pPr>
            <w:r>
              <w:rPr>
                <w:rFonts w:hint="eastAsia" w:ascii="宋体" w:hAnsi="宋体" w:cs="Calibri"/>
                <w:kern w:val="0"/>
                <w:sz w:val="18"/>
                <w:szCs w:val="18"/>
              </w:rPr>
              <w:t>总体</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21B730E">
            <w:pPr>
              <w:widowControl/>
              <w:jc w:val="center"/>
              <w:textAlignment w:val="center"/>
              <w:rPr>
                <w:rFonts w:ascii="宋体" w:hAnsi="宋体" w:cs="Calibri"/>
                <w:kern w:val="0"/>
                <w:sz w:val="18"/>
                <w:szCs w:val="18"/>
              </w:rPr>
            </w:pPr>
            <w:r>
              <w:rPr>
                <w:rFonts w:hint="eastAsia" w:ascii="宋体" w:hAnsi="宋体"/>
                <w:sz w:val="18"/>
                <w:szCs w:val="18"/>
              </w:rPr>
              <w:t>大面平整度</w:t>
            </w:r>
          </w:p>
        </w:tc>
        <w:tc>
          <w:tcPr>
            <w:tcW w:w="2126" w:type="dxa"/>
            <w:tcBorders>
              <w:top w:val="single" w:color="auto" w:sz="4" w:space="0"/>
              <w:left w:val="single" w:color="auto" w:sz="4" w:space="0"/>
              <w:bottom w:val="single" w:color="auto" w:sz="4" w:space="0"/>
              <w:right w:val="single" w:color="auto" w:sz="4" w:space="0"/>
            </w:tcBorders>
            <w:vAlign w:val="center"/>
          </w:tcPr>
          <w:p w14:paraId="61BBBFCE">
            <w:pPr>
              <w:widowControl/>
              <w:jc w:val="center"/>
              <w:textAlignment w:val="center"/>
              <w:rPr>
                <w:rFonts w:ascii="宋体" w:hAnsi="宋体" w:cs="Calibri"/>
                <w:kern w:val="0"/>
                <w:sz w:val="18"/>
                <w:szCs w:val="18"/>
              </w:rPr>
            </w:pPr>
            <w:r>
              <w:rPr>
                <w:rFonts w:hint="eastAsia" w:ascii="宋体" w:hAnsi="宋体" w:cs="Calibri"/>
                <w:kern w:val="0"/>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871E862">
            <w:pPr>
              <w:jc w:val="center"/>
              <w:rPr>
                <w:rFonts w:ascii="宋体" w:hAnsi="宋体" w:cs="宋体"/>
                <w:color w:val="000000"/>
                <w:sz w:val="18"/>
                <w:szCs w:val="18"/>
              </w:rPr>
            </w:pPr>
            <w:r>
              <w:rPr>
                <w:rFonts w:hint="eastAsia"/>
                <w:color w:val="000000"/>
                <w:sz w:val="18"/>
                <w:szCs w:val="18"/>
              </w:rPr>
              <w:t>70</w:t>
            </w:r>
          </w:p>
        </w:tc>
      </w:tr>
      <w:tr w14:paraId="15E9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73AB6A7">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B68B81D">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F01110D">
            <w:pPr>
              <w:widowControl/>
              <w:jc w:val="center"/>
              <w:textAlignment w:val="center"/>
              <w:rPr>
                <w:rFonts w:ascii="宋体" w:hAnsi="宋体" w:cs="Calibri"/>
                <w:kern w:val="0"/>
                <w:sz w:val="18"/>
                <w:szCs w:val="18"/>
              </w:rPr>
            </w:pPr>
            <w:r>
              <w:rPr>
                <w:rFonts w:hint="eastAsia" w:ascii="宋体" w:hAnsi="宋体"/>
                <w:sz w:val="18"/>
                <w:szCs w:val="18"/>
              </w:rPr>
              <w:t>宽 度</w:t>
            </w:r>
          </w:p>
        </w:tc>
        <w:tc>
          <w:tcPr>
            <w:tcW w:w="2126" w:type="dxa"/>
            <w:tcBorders>
              <w:top w:val="single" w:color="auto" w:sz="4" w:space="0"/>
              <w:left w:val="single" w:color="auto" w:sz="4" w:space="0"/>
              <w:bottom w:val="single" w:color="auto" w:sz="4" w:space="0"/>
              <w:right w:val="single" w:color="auto" w:sz="4" w:space="0"/>
            </w:tcBorders>
            <w:vAlign w:val="center"/>
          </w:tcPr>
          <w:p w14:paraId="437CB659">
            <w:pPr>
              <w:widowControl/>
              <w:jc w:val="center"/>
              <w:textAlignment w:val="center"/>
              <w:rPr>
                <w:rFonts w:ascii="宋体" w:hAnsi="宋体" w:cs="Calibri"/>
                <w:kern w:val="0"/>
                <w:sz w:val="18"/>
                <w:szCs w:val="18"/>
              </w:rPr>
            </w:pPr>
            <w:r>
              <w:rPr>
                <w:rFonts w:hint="eastAsia" w:ascii="宋体" w:hAnsi="宋体" w:cs="Calibri"/>
                <w:kern w:val="0"/>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8EA0E4A">
            <w:pPr>
              <w:jc w:val="center"/>
              <w:rPr>
                <w:rFonts w:ascii="宋体" w:hAnsi="宋体" w:cs="宋体"/>
                <w:color w:val="000000"/>
                <w:sz w:val="18"/>
                <w:szCs w:val="18"/>
              </w:rPr>
            </w:pPr>
            <w:r>
              <w:rPr>
                <w:rFonts w:hint="eastAsia"/>
                <w:color w:val="000000"/>
                <w:sz w:val="18"/>
                <w:szCs w:val="18"/>
              </w:rPr>
              <w:t>70</w:t>
            </w:r>
          </w:p>
        </w:tc>
      </w:tr>
      <w:tr w14:paraId="3C07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61D2ABA">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EC3BF37">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7E7E56C">
            <w:pPr>
              <w:widowControl/>
              <w:jc w:val="center"/>
              <w:textAlignment w:val="center"/>
              <w:rPr>
                <w:rFonts w:ascii="宋体" w:hAnsi="宋体" w:cs="Calibri"/>
                <w:kern w:val="0"/>
                <w:sz w:val="18"/>
                <w:szCs w:val="18"/>
              </w:rPr>
            </w:pPr>
            <w:r>
              <w:rPr>
                <w:rFonts w:hint="eastAsia" w:ascii="宋体" w:hAnsi="宋体"/>
                <w:sz w:val="18"/>
                <w:szCs w:val="18"/>
              </w:rPr>
              <w:t>净 空</w:t>
            </w:r>
          </w:p>
        </w:tc>
        <w:tc>
          <w:tcPr>
            <w:tcW w:w="2126" w:type="dxa"/>
            <w:tcBorders>
              <w:top w:val="single" w:color="auto" w:sz="4" w:space="0"/>
              <w:left w:val="single" w:color="auto" w:sz="4" w:space="0"/>
              <w:bottom w:val="single" w:color="auto" w:sz="4" w:space="0"/>
              <w:right w:val="single" w:color="auto" w:sz="4" w:space="0"/>
            </w:tcBorders>
            <w:vAlign w:val="center"/>
          </w:tcPr>
          <w:p w14:paraId="1B48E2BD">
            <w:pPr>
              <w:widowControl/>
              <w:jc w:val="center"/>
              <w:textAlignment w:val="center"/>
              <w:rPr>
                <w:rFonts w:ascii="宋体" w:hAnsi="宋体" w:cs="Calibri"/>
                <w:kern w:val="0"/>
                <w:sz w:val="18"/>
                <w:szCs w:val="18"/>
              </w:rPr>
            </w:pPr>
            <w:r>
              <w:rPr>
                <w:rFonts w:hint="eastAsia" w:ascii="宋体" w:hAnsi="宋体" w:cs="Calibri"/>
                <w:kern w:val="0"/>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BDEC310">
            <w:pPr>
              <w:jc w:val="center"/>
              <w:rPr>
                <w:rFonts w:ascii="宋体" w:hAnsi="宋体" w:cs="宋体"/>
                <w:color w:val="000000"/>
                <w:sz w:val="18"/>
                <w:szCs w:val="18"/>
              </w:rPr>
            </w:pPr>
            <w:r>
              <w:rPr>
                <w:rFonts w:hint="eastAsia"/>
                <w:color w:val="000000"/>
                <w:sz w:val="18"/>
                <w:szCs w:val="18"/>
              </w:rPr>
              <w:t>70</w:t>
            </w:r>
          </w:p>
        </w:tc>
      </w:tr>
      <w:tr w14:paraId="5E09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45DEF15">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31882DD">
            <w:pPr>
              <w:widowControl/>
              <w:jc w:val="center"/>
              <w:textAlignment w:val="center"/>
              <w:rPr>
                <w:rFonts w:ascii="宋体" w:hAnsi="宋体" w:cs="Calibri"/>
                <w:kern w:val="0"/>
                <w:sz w:val="18"/>
                <w:szCs w:val="18"/>
              </w:rPr>
            </w:pPr>
            <w:r>
              <w:rPr>
                <w:rFonts w:hint="eastAsia" w:ascii="宋体" w:hAnsi="宋体"/>
                <w:sz w:val="18"/>
                <w:szCs w:val="18"/>
              </w:rPr>
              <w:t>隧道路面</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6EAC846">
            <w:pPr>
              <w:widowControl/>
              <w:jc w:val="center"/>
              <w:textAlignment w:val="center"/>
              <w:rPr>
                <w:rFonts w:ascii="宋体" w:hAnsi="宋体" w:cs="Calibri"/>
                <w:kern w:val="0"/>
                <w:sz w:val="18"/>
                <w:szCs w:val="18"/>
              </w:rPr>
            </w:pPr>
            <w:r>
              <w:rPr>
                <w:rFonts w:hint="eastAsia" w:ascii="宋体" w:hAnsi="宋体"/>
                <w:sz w:val="18"/>
                <w:szCs w:val="18"/>
              </w:rPr>
              <w:t>沥青路面压实度</w:t>
            </w:r>
          </w:p>
        </w:tc>
        <w:tc>
          <w:tcPr>
            <w:tcW w:w="2126" w:type="dxa"/>
            <w:tcBorders>
              <w:top w:val="single" w:color="auto" w:sz="4" w:space="0"/>
              <w:left w:val="single" w:color="auto" w:sz="4" w:space="0"/>
              <w:bottom w:val="single" w:color="auto" w:sz="4" w:space="0"/>
              <w:right w:val="single" w:color="auto" w:sz="4" w:space="0"/>
            </w:tcBorders>
            <w:vAlign w:val="center"/>
          </w:tcPr>
          <w:p w14:paraId="68EAF637">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8934885">
            <w:pPr>
              <w:jc w:val="center"/>
              <w:rPr>
                <w:rFonts w:ascii="宋体" w:hAnsi="宋体" w:cs="宋体"/>
                <w:color w:val="000000"/>
                <w:sz w:val="18"/>
                <w:szCs w:val="18"/>
              </w:rPr>
            </w:pPr>
            <w:r>
              <w:rPr>
                <w:rFonts w:hint="eastAsia"/>
                <w:color w:val="000000"/>
                <w:sz w:val="18"/>
                <w:szCs w:val="18"/>
              </w:rPr>
              <w:t>10</w:t>
            </w:r>
          </w:p>
        </w:tc>
      </w:tr>
      <w:tr w14:paraId="44D8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12AD6AB">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49C61AD">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78557D2">
            <w:pPr>
              <w:widowControl/>
              <w:jc w:val="center"/>
              <w:textAlignment w:val="center"/>
              <w:rPr>
                <w:rFonts w:ascii="宋体" w:hAnsi="宋体" w:cs="Calibri"/>
                <w:kern w:val="0"/>
                <w:sz w:val="18"/>
                <w:szCs w:val="18"/>
              </w:rPr>
            </w:pPr>
            <w:r>
              <w:rPr>
                <w:rFonts w:hint="eastAsia" w:ascii="宋体" w:hAnsi="宋体"/>
                <w:sz w:val="18"/>
                <w:szCs w:val="18"/>
              </w:rPr>
              <w:t>沥青路面弯沉*</w:t>
            </w:r>
          </w:p>
        </w:tc>
        <w:tc>
          <w:tcPr>
            <w:tcW w:w="2126" w:type="dxa"/>
            <w:tcBorders>
              <w:top w:val="single" w:color="auto" w:sz="4" w:space="0"/>
              <w:left w:val="single" w:color="auto" w:sz="4" w:space="0"/>
              <w:bottom w:val="single" w:color="auto" w:sz="4" w:space="0"/>
              <w:right w:val="single" w:color="auto" w:sz="4" w:space="0"/>
            </w:tcBorders>
            <w:vAlign w:val="center"/>
          </w:tcPr>
          <w:p w14:paraId="743673EB">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9115159">
            <w:pPr>
              <w:jc w:val="center"/>
              <w:rPr>
                <w:rFonts w:ascii="宋体" w:hAnsi="宋体" w:cs="宋体"/>
                <w:color w:val="000000"/>
                <w:sz w:val="18"/>
                <w:szCs w:val="18"/>
              </w:rPr>
            </w:pPr>
            <w:r>
              <w:rPr>
                <w:rFonts w:hint="eastAsia"/>
                <w:color w:val="000000"/>
                <w:sz w:val="18"/>
                <w:szCs w:val="18"/>
              </w:rPr>
              <w:t>0</w:t>
            </w:r>
          </w:p>
        </w:tc>
      </w:tr>
      <w:tr w14:paraId="7647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901B27D">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55B03B1">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B5DFB99">
            <w:pPr>
              <w:widowControl/>
              <w:jc w:val="center"/>
              <w:textAlignment w:val="center"/>
              <w:rPr>
                <w:rFonts w:ascii="宋体" w:hAnsi="宋体" w:cs="Calibri"/>
                <w:kern w:val="0"/>
                <w:sz w:val="18"/>
                <w:szCs w:val="18"/>
              </w:rPr>
            </w:pPr>
            <w:r>
              <w:rPr>
                <w:rFonts w:hint="eastAsia" w:ascii="宋体" w:hAnsi="宋体"/>
                <w:sz w:val="18"/>
                <w:szCs w:val="18"/>
              </w:rPr>
              <w:t>沥青路面车辙*</w:t>
            </w:r>
          </w:p>
        </w:tc>
        <w:tc>
          <w:tcPr>
            <w:tcW w:w="2126" w:type="dxa"/>
            <w:tcBorders>
              <w:top w:val="single" w:color="auto" w:sz="4" w:space="0"/>
              <w:left w:val="single" w:color="auto" w:sz="4" w:space="0"/>
              <w:bottom w:val="single" w:color="auto" w:sz="4" w:space="0"/>
              <w:right w:val="single" w:color="auto" w:sz="4" w:space="0"/>
            </w:tcBorders>
            <w:vAlign w:val="center"/>
          </w:tcPr>
          <w:p w14:paraId="5E361527">
            <w:pPr>
              <w:widowControl/>
              <w:jc w:val="center"/>
              <w:textAlignment w:val="center"/>
              <w:rPr>
                <w:rFonts w:ascii="宋体" w:hAnsi="宋体" w:cs="Calibri"/>
                <w:kern w:val="0"/>
                <w:sz w:val="18"/>
                <w:szCs w:val="18"/>
              </w:rPr>
            </w:pPr>
            <w:r>
              <w:rPr>
                <w:rFonts w:hint="eastAsia" w:ascii="宋体" w:hAnsi="宋体" w:cs="Calibri"/>
                <w:kern w:val="0"/>
                <w:sz w:val="18"/>
                <w:szCs w:val="18"/>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6AFE4ED">
            <w:pPr>
              <w:jc w:val="center"/>
              <w:rPr>
                <w:rFonts w:ascii="宋体" w:hAnsi="宋体" w:cs="宋体"/>
                <w:color w:val="000000"/>
                <w:sz w:val="18"/>
                <w:szCs w:val="18"/>
              </w:rPr>
            </w:pPr>
            <w:r>
              <w:rPr>
                <w:rFonts w:hint="eastAsia"/>
                <w:color w:val="000000"/>
                <w:sz w:val="18"/>
                <w:szCs w:val="18"/>
              </w:rPr>
              <w:t>881</w:t>
            </w:r>
          </w:p>
        </w:tc>
      </w:tr>
      <w:tr w14:paraId="0483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898A063">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E0820DB">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37D7AD">
            <w:pPr>
              <w:widowControl/>
              <w:jc w:val="center"/>
              <w:textAlignment w:val="center"/>
              <w:rPr>
                <w:rFonts w:ascii="宋体" w:hAnsi="宋体" w:cs="Calibri"/>
                <w:kern w:val="0"/>
                <w:sz w:val="18"/>
                <w:szCs w:val="18"/>
              </w:rPr>
            </w:pPr>
            <w:r>
              <w:rPr>
                <w:rFonts w:hint="eastAsia" w:ascii="宋体" w:hAnsi="宋体"/>
                <w:sz w:val="18"/>
                <w:szCs w:val="18"/>
              </w:rPr>
              <w:t>沥青路面渗水系数</w:t>
            </w:r>
          </w:p>
        </w:tc>
        <w:tc>
          <w:tcPr>
            <w:tcW w:w="2126" w:type="dxa"/>
            <w:tcBorders>
              <w:top w:val="single" w:color="auto" w:sz="4" w:space="0"/>
              <w:left w:val="single" w:color="auto" w:sz="4" w:space="0"/>
              <w:bottom w:val="single" w:color="auto" w:sz="4" w:space="0"/>
              <w:right w:val="single" w:color="auto" w:sz="4" w:space="0"/>
            </w:tcBorders>
            <w:vAlign w:val="center"/>
          </w:tcPr>
          <w:p w14:paraId="28C07F50">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FAC5FC3">
            <w:pPr>
              <w:jc w:val="center"/>
              <w:rPr>
                <w:rFonts w:ascii="宋体" w:hAnsi="宋体" w:cs="宋体"/>
                <w:color w:val="000000"/>
                <w:sz w:val="18"/>
                <w:szCs w:val="18"/>
              </w:rPr>
            </w:pPr>
            <w:r>
              <w:rPr>
                <w:rFonts w:hint="eastAsia"/>
                <w:color w:val="000000"/>
                <w:sz w:val="18"/>
                <w:szCs w:val="18"/>
              </w:rPr>
              <w:t>5</w:t>
            </w:r>
          </w:p>
        </w:tc>
      </w:tr>
      <w:tr w14:paraId="4D40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F214C26">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27935C4">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B0A2345">
            <w:pPr>
              <w:widowControl/>
              <w:jc w:val="center"/>
              <w:textAlignment w:val="center"/>
              <w:rPr>
                <w:rFonts w:ascii="宋体" w:hAnsi="宋体" w:cs="Calibri"/>
                <w:kern w:val="0"/>
                <w:sz w:val="18"/>
                <w:szCs w:val="18"/>
              </w:rPr>
            </w:pPr>
            <w:r>
              <w:rPr>
                <w:rFonts w:hint="eastAsia" w:ascii="宋体" w:hAnsi="宋体"/>
                <w:sz w:val="18"/>
                <w:szCs w:val="18"/>
              </w:rPr>
              <w:t>砼路面强度</w:t>
            </w:r>
          </w:p>
        </w:tc>
        <w:tc>
          <w:tcPr>
            <w:tcW w:w="2126" w:type="dxa"/>
            <w:tcBorders>
              <w:top w:val="single" w:color="auto" w:sz="4" w:space="0"/>
              <w:left w:val="single" w:color="auto" w:sz="4" w:space="0"/>
              <w:bottom w:val="single" w:color="auto" w:sz="4" w:space="0"/>
              <w:right w:val="single" w:color="auto" w:sz="4" w:space="0"/>
            </w:tcBorders>
            <w:vAlign w:val="center"/>
          </w:tcPr>
          <w:p w14:paraId="549B5E93">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38944F9">
            <w:pPr>
              <w:jc w:val="center"/>
              <w:rPr>
                <w:rFonts w:ascii="宋体" w:hAnsi="宋体" w:cs="宋体"/>
                <w:color w:val="000000"/>
                <w:sz w:val="18"/>
                <w:szCs w:val="18"/>
              </w:rPr>
            </w:pPr>
            <w:r>
              <w:rPr>
                <w:rFonts w:hint="eastAsia"/>
                <w:color w:val="000000"/>
                <w:sz w:val="18"/>
                <w:szCs w:val="18"/>
              </w:rPr>
              <w:t>0</w:t>
            </w:r>
          </w:p>
        </w:tc>
      </w:tr>
      <w:tr w14:paraId="5763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F8DC064">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F40E014">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53A3E4E">
            <w:pPr>
              <w:widowControl/>
              <w:jc w:val="center"/>
              <w:textAlignment w:val="center"/>
              <w:rPr>
                <w:rFonts w:ascii="宋体" w:hAnsi="宋体" w:cs="Calibri"/>
                <w:kern w:val="0"/>
                <w:sz w:val="18"/>
                <w:szCs w:val="18"/>
              </w:rPr>
            </w:pPr>
            <w:r>
              <w:rPr>
                <w:rFonts w:hint="eastAsia" w:ascii="宋体" w:hAnsi="宋体"/>
                <w:sz w:val="18"/>
                <w:szCs w:val="18"/>
              </w:rPr>
              <w:t>砼路面相邻板高差*</w:t>
            </w:r>
          </w:p>
        </w:tc>
        <w:tc>
          <w:tcPr>
            <w:tcW w:w="2126" w:type="dxa"/>
            <w:tcBorders>
              <w:top w:val="single" w:color="auto" w:sz="4" w:space="0"/>
              <w:left w:val="single" w:color="auto" w:sz="4" w:space="0"/>
              <w:bottom w:val="single" w:color="auto" w:sz="4" w:space="0"/>
              <w:right w:val="single" w:color="auto" w:sz="4" w:space="0"/>
            </w:tcBorders>
            <w:vAlign w:val="center"/>
          </w:tcPr>
          <w:p w14:paraId="328252CA">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93F26F7">
            <w:pPr>
              <w:jc w:val="center"/>
              <w:rPr>
                <w:rFonts w:ascii="宋体" w:hAnsi="宋体" w:cs="宋体"/>
                <w:color w:val="000000"/>
                <w:sz w:val="18"/>
                <w:szCs w:val="18"/>
              </w:rPr>
            </w:pPr>
            <w:r>
              <w:rPr>
                <w:rFonts w:hint="eastAsia"/>
                <w:color w:val="000000"/>
                <w:sz w:val="18"/>
                <w:szCs w:val="18"/>
              </w:rPr>
              <w:t>0</w:t>
            </w:r>
          </w:p>
        </w:tc>
      </w:tr>
      <w:tr w14:paraId="6AFE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88F94C1">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DEEBD12">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E4ADDD6">
            <w:pPr>
              <w:widowControl/>
              <w:jc w:val="center"/>
              <w:textAlignment w:val="center"/>
              <w:rPr>
                <w:rFonts w:ascii="宋体" w:hAnsi="宋体" w:cs="Calibri"/>
                <w:kern w:val="0"/>
                <w:sz w:val="18"/>
                <w:szCs w:val="18"/>
              </w:rPr>
            </w:pPr>
            <w:r>
              <w:rPr>
                <w:rFonts w:hint="eastAsia" w:ascii="宋体" w:hAnsi="宋体"/>
                <w:sz w:val="18"/>
                <w:szCs w:val="18"/>
              </w:rPr>
              <w:t>平整度* （平整度仪）</w:t>
            </w:r>
          </w:p>
        </w:tc>
        <w:tc>
          <w:tcPr>
            <w:tcW w:w="2126" w:type="dxa"/>
            <w:tcBorders>
              <w:top w:val="single" w:color="auto" w:sz="4" w:space="0"/>
              <w:left w:val="single" w:color="auto" w:sz="4" w:space="0"/>
              <w:bottom w:val="single" w:color="auto" w:sz="4" w:space="0"/>
              <w:right w:val="single" w:color="auto" w:sz="4" w:space="0"/>
            </w:tcBorders>
            <w:vAlign w:val="center"/>
          </w:tcPr>
          <w:p w14:paraId="0B403830">
            <w:pPr>
              <w:widowControl/>
              <w:jc w:val="center"/>
              <w:textAlignment w:val="center"/>
              <w:rPr>
                <w:rFonts w:ascii="宋体" w:hAnsi="宋体" w:cs="Calibri"/>
                <w:kern w:val="0"/>
                <w:sz w:val="18"/>
                <w:szCs w:val="18"/>
              </w:rPr>
            </w:pPr>
            <w:r>
              <w:rPr>
                <w:rFonts w:hint="eastAsia" w:ascii="宋体" w:hAnsi="宋体" w:cs="Calibri"/>
                <w:kern w:val="0"/>
                <w:sz w:val="18"/>
                <w:szCs w:val="18"/>
              </w:rPr>
              <w:t>Km/车道</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4B8F253">
            <w:pPr>
              <w:jc w:val="center"/>
              <w:rPr>
                <w:rFonts w:ascii="宋体" w:hAnsi="宋体" w:cs="宋体"/>
                <w:color w:val="000000"/>
                <w:sz w:val="18"/>
                <w:szCs w:val="18"/>
              </w:rPr>
            </w:pPr>
            <w:r>
              <w:rPr>
                <w:rFonts w:hint="eastAsia"/>
                <w:color w:val="000000"/>
                <w:sz w:val="18"/>
                <w:szCs w:val="18"/>
              </w:rPr>
              <w:t>90</w:t>
            </w:r>
          </w:p>
        </w:tc>
      </w:tr>
      <w:tr w14:paraId="46A5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E26B772">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9EF6F69">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7E9C82F">
            <w:pPr>
              <w:widowControl/>
              <w:jc w:val="center"/>
              <w:textAlignment w:val="center"/>
              <w:rPr>
                <w:rFonts w:ascii="宋体" w:hAnsi="宋体" w:cs="Calibri"/>
                <w:kern w:val="0"/>
                <w:sz w:val="18"/>
                <w:szCs w:val="18"/>
              </w:rPr>
            </w:pPr>
            <w:r>
              <w:rPr>
                <w:rFonts w:hint="eastAsia" w:ascii="宋体" w:hAnsi="宋体"/>
                <w:sz w:val="18"/>
                <w:szCs w:val="18"/>
              </w:rPr>
              <w:t>抗滑* (摩擦系数)</w:t>
            </w:r>
          </w:p>
        </w:tc>
        <w:tc>
          <w:tcPr>
            <w:tcW w:w="2126" w:type="dxa"/>
            <w:tcBorders>
              <w:top w:val="single" w:color="auto" w:sz="4" w:space="0"/>
              <w:left w:val="single" w:color="auto" w:sz="4" w:space="0"/>
              <w:bottom w:val="single" w:color="auto" w:sz="4" w:space="0"/>
              <w:right w:val="single" w:color="auto" w:sz="4" w:space="0"/>
            </w:tcBorders>
            <w:vAlign w:val="center"/>
          </w:tcPr>
          <w:p w14:paraId="7FD961B7">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1833E76">
            <w:pPr>
              <w:jc w:val="center"/>
              <w:rPr>
                <w:rFonts w:ascii="宋体" w:hAnsi="宋体" w:cs="宋体"/>
                <w:color w:val="000000"/>
                <w:sz w:val="18"/>
                <w:szCs w:val="18"/>
              </w:rPr>
            </w:pPr>
            <w:r>
              <w:rPr>
                <w:rFonts w:hint="eastAsia"/>
                <w:color w:val="000000"/>
                <w:sz w:val="18"/>
                <w:szCs w:val="18"/>
              </w:rPr>
              <w:t>1002</w:t>
            </w:r>
          </w:p>
        </w:tc>
      </w:tr>
      <w:tr w14:paraId="2D99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241C18D">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0299A50">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E6BA97E">
            <w:pPr>
              <w:widowControl/>
              <w:jc w:val="center"/>
              <w:textAlignment w:val="center"/>
              <w:rPr>
                <w:rFonts w:ascii="宋体" w:hAnsi="宋体" w:cs="Calibri"/>
                <w:kern w:val="0"/>
                <w:sz w:val="18"/>
                <w:szCs w:val="18"/>
              </w:rPr>
            </w:pPr>
            <w:r>
              <w:rPr>
                <w:rFonts w:hint="eastAsia" w:ascii="宋体" w:hAnsi="宋体"/>
                <w:sz w:val="18"/>
                <w:szCs w:val="18"/>
              </w:rPr>
              <w:t>抗滑* (铺砂法测构造深度)</w:t>
            </w:r>
          </w:p>
        </w:tc>
        <w:tc>
          <w:tcPr>
            <w:tcW w:w="2126" w:type="dxa"/>
            <w:tcBorders>
              <w:top w:val="single" w:color="auto" w:sz="4" w:space="0"/>
              <w:left w:val="single" w:color="auto" w:sz="4" w:space="0"/>
              <w:bottom w:val="single" w:color="auto" w:sz="4" w:space="0"/>
              <w:right w:val="single" w:color="auto" w:sz="4" w:space="0"/>
            </w:tcBorders>
            <w:vAlign w:val="center"/>
          </w:tcPr>
          <w:p w14:paraId="5F8494B6">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196695B">
            <w:pPr>
              <w:jc w:val="center"/>
              <w:rPr>
                <w:rFonts w:ascii="宋体" w:hAnsi="宋体" w:cs="宋体"/>
                <w:color w:val="000000"/>
                <w:sz w:val="18"/>
                <w:szCs w:val="18"/>
              </w:rPr>
            </w:pPr>
            <w:r>
              <w:rPr>
                <w:rFonts w:hint="eastAsia"/>
                <w:color w:val="000000"/>
                <w:sz w:val="18"/>
                <w:szCs w:val="18"/>
              </w:rPr>
              <w:t>90</w:t>
            </w:r>
          </w:p>
        </w:tc>
      </w:tr>
      <w:tr w14:paraId="2E0C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9B51E30">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7315671C">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70D38A9D">
            <w:pPr>
              <w:widowControl/>
              <w:jc w:val="center"/>
              <w:textAlignment w:val="center"/>
              <w:rPr>
                <w:rFonts w:ascii="宋体" w:hAnsi="宋体" w:cs="Calibri"/>
                <w:kern w:val="0"/>
                <w:sz w:val="18"/>
                <w:szCs w:val="18"/>
              </w:rPr>
            </w:pPr>
            <w:r>
              <w:rPr>
                <w:rFonts w:hint="eastAsia" w:ascii="宋体" w:hAnsi="宋体"/>
                <w:sz w:val="18"/>
                <w:szCs w:val="18"/>
              </w:rPr>
              <w:t>厚度</w:t>
            </w:r>
          </w:p>
        </w:tc>
        <w:tc>
          <w:tcPr>
            <w:tcW w:w="2126" w:type="dxa"/>
            <w:tcBorders>
              <w:top w:val="single" w:color="auto" w:sz="4" w:space="0"/>
              <w:left w:val="single" w:color="auto" w:sz="4" w:space="0"/>
              <w:bottom w:val="single" w:color="auto" w:sz="4" w:space="0"/>
              <w:right w:val="single" w:color="auto" w:sz="4" w:space="0"/>
            </w:tcBorders>
            <w:vAlign w:val="center"/>
          </w:tcPr>
          <w:p w14:paraId="063B9D7B">
            <w:pPr>
              <w:widowControl/>
              <w:jc w:val="center"/>
              <w:textAlignment w:val="center"/>
              <w:rPr>
                <w:rFonts w:ascii="宋体" w:hAnsi="宋体" w:cs="Calibri"/>
                <w:kern w:val="0"/>
                <w:sz w:val="18"/>
                <w:szCs w:val="18"/>
              </w:rPr>
            </w:pPr>
            <w:r>
              <w:rPr>
                <w:rFonts w:hint="eastAsia" w:ascii="宋体" w:hAnsi="宋体" w:cs="Calibri"/>
                <w:kern w:val="0"/>
                <w:sz w:val="18"/>
                <w:szCs w:val="18"/>
              </w:rPr>
              <w:t>点</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4B130E1">
            <w:pPr>
              <w:jc w:val="center"/>
              <w:rPr>
                <w:rFonts w:ascii="宋体" w:hAnsi="宋体" w:cs="宋体"/>
                <w:color w:val="000000"/>
                <w:sz w:val="18"/>
                <w:szCs w:val="18"/>
              </w:rPr>
            </w:pPr>
            <w:r>
              <w:rPr>
                <w:rFonts w:hint="eastAsia"/>
                <w:color w:val="000000"/>
                <w:sz w:val="18"/>
                <w:szCs w:val="18"/>
              </w:rPr>
              <w:t>5</w:t>
            </w:r>
          </w:p>
        </w:tc>
      </w:tr>
      <w:tr w14:paraId="5336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30BF374">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CCED0A6">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684B82A7">
            <w:pPr>
              <w:widowControl/>
              <w:jc w:val="center"/>
              <w:textAlignment w:val="center"/>
              <w:rPr>
                <w:rFonts w:ascii="宋体" w:hAnsi="宋体" w:cs="Calibri"/>
                <w:kern w:val="0"/>
                <w:sz w:val="18"/>
                <w:szCs w:val="18"/>
              </w:rPr>
            </w:pPr>
            <w:r>
              <w:rPr>
                <w:rFonts w:hint="eastAsia" w:ascii="宋体" w:hAnsi="宋体"/>
                <w:sz w:val="18"/>
                <w:szCs w:val="18"/>
              </w:rPr>
              <w:t>横坡</w:t>
            </w:r>
          </w:p>
        </w:tc>
        <w:tc>
          <w:tcPr>
            <w:tcW w:w="2126" w:type="dxa"/>
            <w:tcBorders>
              <w:top w:val="single" w:color="auto" w:sz="4" w:space="0"/>
              <w:left w:val="single" w:color="auto" w:sz="4" w:space="0"/>
              <w:bottom w:val="single" w:color="auto" w:sz="4" w:space="0"/>
              <w:right w:val="single" w:color="auto" w:sz="4" w:space="0"/>
            </w:tcBorders>
            <w:vAlign w:val="center"/>
          </w:tcPr>
          <w:p w14:paraId="4F89E402">
            <w:pPr>
              <w:widowControl/>
              <w:jc w:val="center"/>
              <w:textAlignment w:val="center"/>
              <w:rPr>
                <w:rFonts w:ascii="宋体" w:hAnsi="宋体" w:cs="Calibri"/>
                <w:kern w:val="0"/>
                <w:sz w:val="18"/>
                <w:szCs w:val="18"/>
              </w:rPr>
            </w:pPr>
            <w:r>
              <w:rPr>
                <w:rFonts w:hint="eastAsia" w:ascii="宋体" w:hAnsi="宋体" w:cs="Calibri"/>
                <w:kern w:val="0"/>
                <w:sz w:val="18"/>
                <w:szCs w:val="18"/>
              </w:rPr>
              <w:t>断面</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9D17037">
            <w:pPr>
              <w:jc w:val="center"/>
              <w:rPr>
                <w:rFonts w:ascii="宋体" w:hAnsi="宋体" w:cs="宋体"/>
                <w:color w:val="000000"/>
                <w:sz w:val="18"/>
                <w:szCs w:val="18"/>
              </w:rPr>
            </w:pPr>
            <w:r>
              <w:rPr>
                <w:rFonts w:hint="eastAsia"/>
                <w:color w:val="000000"/>
                <w:sz w:val="18"/>
                <w:szCs w:val="18"/>
              </w:rPr>
              <w:t>5</w:t>
            </w:r>
          </w:p>
        </w:tc>
      </w:tr>
      <w:tr w14:paraId="1011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14:paraId="198A67FF">
            <w:pPr>
              <w:jc w:val="center"/>
              <w:rPr>
                <w:rFonts w:ascii="宋体" w:hAnsi="宋体" w:cs="宋体"/>
                <w:sz w:val="18"/>
                <w:szCs w:val="18"/>
              </w:rPr>
            </w:pPr>
            <w:r>
              <w:rPr>
                <w:rFonts w:hint="eastAsia" w:ascii="宋体" w:hAnsi="宋体"/>
                <w:sz w:val="18"/>
                <w:szCs w:val="18"/>
              </w:rPr>
              <w:t>交通安全设施</w:t>
            </w: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68B906F">
            <w:pPr>
              <w:jc w:val="center"/>
              <w:rPr>
                <w:rFonts w:ascii="宋体" w:hAnsi="宋体" w:cs="宋体"/>
                <w:sz w:val="18"/>
                <w:szCs w:val="18"/>
              </w:rPr>
            </w:pPr>
            <w:r>
              <w:rPr>
                <w:rFonts w:hint="eastAsia" w:ascii="宋体" w:hAnsi="宋体"/>
                <w:sz w:val="18"/>
                <w:szCs w:val="18"/>
              </w:rPr>
              <w:t>标志</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B23C07A">
            <w:pPr>
              <w:jc w:val="center"/>
              <w:rPr>
                <w:rFonts w:ascii="宋体" w:hAnsi="宋体" w:cs="宋体"/>
                <w:sz w:val="18"/>
                <w:szCs w:val="18"/>
              </w:rPr>
            </w:pPr>
            <w:r>
              <w:rPr>
                <w:rFonts w:hint="eastAsia" w:ascii="宋体" w:hAnsi="宋体"/>
                <w:sz w:val="18"/>
                <w:szCs w:val="18"/>
              </w:rPr>
              <w:t>立柱竖直度</w:t>
            </w:r>
          </w:p>
        </w:tc>
        <w:tc>
          <w:tcPr>
            <w:tcW w:w="2126" w:type="dxa"/>
            <w:tcBorders>
              <w:top w:val="single" w:color="auto" w:sz="4" w:space="0"/>
              <w:left w:val="single" w:color="auto" w:sz="4" w:space="0"/>
              <w:bottom w:val="single" w:color="auto" w:sz="4" w:space="0"/>
              <w:right w:val="single" w:color="auto" w:sz="4" w:space="0"/>
            </w:tcBorders>
            <w:vAlign w:val="center"/>
          </w:tcPr>
          <w:p w14:paraId="40FB358D">
            <w:pPr>
              <w:jc w:val="center"/>
              <w:rPr>
                <w:rFonts w:ascii="宋体" w:hAnsi="宋体" w:cs="宋体"/>
                <w:sz w:val="18"/>
                <w:szCs w:val="18"/>
              </w:rPr>
            </w:pPr>
            <w:r>
              <w:rPr>
                <w:rFonts w:hint="eastAsia" w:ascii="宋体" w:hAnsi="宋体"/>
                <w:sz w:val="18"/>
                <w:szCs w:val="18"/>
              </w:rPr>
              <w:t>柱</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8024624">
            <w:pPr>
              <w:jc w:val="center"/>
              <w:rPr>
                <w:rFonts w:ascii="宋体" w:hAnsi="宋体" w:cs="宋体"/>
                <w:color w:val="000000"/>
                <w:sz w:val="18"/>
                <w:szCs w:val="18"/>
              </w:rPr>
            </w:pPr>
            <w:r>
              <w:rPr>
                <w:rFonts w:hint="eastAsia"/>
                <w:color w:val="000000"/>
                <w:sz w:val="18"/>
                <w:szCs w:val="18"/>
              </w:rPr>
              <w:t>49</w:t>
            </w:r>
          </w:p>
        </w:tc>
      </w:tr>
      <w:tr w14:paraId="70D5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372D207">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626312F">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C22C3A8">
            <w:pPr>
              <w:widowControl/>
              <w:jc w:val="center"/>
              <w:textAlignment w:val="center"/>
              <w:rPr>
                <w:rFonts w:ascii="宋体" w:hAnsi="宋体" w:cs="Calibri"/>
                <w:kern w:val="0"/>
                <w:sz w:val="18"/>
                <w:szCs w:val="18"/>
              </w:rPr>
            </w:pPr>
            <w:r>
              <w:rPr>
                <w:rFonts w:hint="eastAsia" w:ascii="宋体" w:hAnsi="宋体"/>
                <w:sz w:val="18"/>
                <w:szCs w:val="18"/>
              </w:rPr>
              <w:t>标志板净空</w:t>
            </w:r>
          </w:p>
        </w:tc>
        <w:tc>
          <w:tcPr>
            <w:tcW w:w="2126" w:type="dxa"/>
            <w:tcBorders>
              <w:top w:val="single" w:color="auto" w:sz="4" w:space="0"/>
              <w:left w:val="single" w:color="auto" w:sz="4" w:space="0"/>
              <w:bottom w:val="single" w:color="auto" w:sz="4" w:space="0"/>
              <w:right w:val="single" w:color="auto" w:sz="4" w:space="0"/>
            </w:tcBorders>
            <w:vAlign w:val="center"/>
          </w:tcPr>
          <w:p w14:paraId="1C30D345">
            <w:pPr>
              <w:widowControl/>
              <w:jc w:val="center"/>
              <w:textAlignment w:val="center"/>
              <w:rPr>
                <w:rFonts w:ascii="宋体" w:hAnsi="宋体" w:cs="Calibri"/>
                <w:kern w:val="0"/>
                <w:sz w:val="18"/>
                <w:szCs w:val="18"/>
              </w:rPr>
            </w:pPr>
            <w:r>
              <w:rPr>
                <w:rFonts w:hint="eastAsia" w:ascii="宋体" w:hAnsi="宋体"/>
                <w:sz w:val="18"/>
                <w:szCs w:val="18"/>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5A44D27">
            <w:pPr>
              <w:jc w:val="center"/>
              <w:rPr>
                <w:rFonts w:ascii="宋体" w:hAnsi="宋体" w:cs="宋体"/>
                <w:color w:val="000000"/>
                <w:sz w:val="18"/>
                <w:szCs w:val="18"/>
              </w:rPr>
            </w:pPr>
            <w:r>
              <w:rPr>
                <w:rFonts w:hint="eastAsia"/>
                <w:color w:val="000000"/>
                <w:sz w:val="18"/>
                <w:szCs w:val="18"/>
              </w:rPr>
              <w:t>49</w:t>
            </w:r>
          </w:p>
        </w:tc>
      </w:tr>
      <w:tr w14:paraId="18C6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4F33226">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421D739E">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CEA7C4E">
            <w:pPr>
              <w:widowControl/>
              <w:jc w:val="center"/>
              <w:textAlignment w:val="center"/>
              <w:rPr>
                <w:rFonts w:ascii="宋体" w:hAnsi="宋体" w:cs="Calibri"/>
                <w:kern w:val="0"/>
                <w:sz w:val="18"/>
                <w:szCs w:val="18"/>
              </w:rPr>
            </w:pPr>
            <w:r>
              <w:rPr>
                <w:rFonts w:hint="eastAsia" w:ascii="宋体" w:hAnsi="宋体"/>
                <w:sz w:val="18"/>
                <w:szCs w:val="18"/>
              </w:rPr>
              <w:t>标志板厚度</w:t>
            </w:r>
          </w:p>
        </w:tc>
        <w:tc>
          <w:tcPr>
            <w:tcW w:w="2126" w:type="dxa"/>
            <w:tcBorders>
              <w:top w:val="single" w:color="auto" w:sz="4" w:space="0"/>
              <w:left w:val="single" w:color="auto" w:sz="4" w:space="0"/>
              <w:bottom w:val="single" w:color="auto" w:sz="4" w:space="0"/>
              <w:right w:val="single" w:color="auto" w:sz="4" w:space="0"/>
            </w:tcBorders>
            <w:vAlign w:val="center"/>
          </w:tcPr>
          <w:p w14:paraId="4AE3F9AC">
            <w:pPr>
              <w:widowControl/>
              <w:jc w:val="center"/>
              <w:textAlignment w:val="center"/>
              <w:rPr>
                <w:rFonts w:ascii="宋体" w:hAnsi="宋体" w:cs="Calibri"/>
                <w:kern w:val="0"/>
                <w:sz w:val="18"/>
                <w:szCs w:val="18"/>
              </w:rPr>
            </w:pPr>
            <w:r>
              <w:rPr>
                <w:rFonts w:hint="eastAsia" w:ascii="宋体" w:hAnsi="宋体"/>
                <w:sz w:val="18"/>
                <w:szCs w:val="18"/>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63FD54F1">
            <w:pPr>
              <w:jc w:val="center"/>
              <w:rPr>
                <w:rFonts w:ascii="宋体" w:hAnsi="宋体" w:cs="宋体"/>
                <w:color w:val="000000"/>
                <w:sz w:val="18"/>
                <w:szCs w:val="18"/>
              </w:rPr>
            </w:pPr>
            <w:r>
              <w:rPr>
                <w:rFonts w:hint="eastAsia"/>
                <w:color w:val="000000"/>
                <w:sz w:val="18"/>
                <w:szCs w:val="18"/>
              </w:rPr>
              <w:t>49</w:t>
            </w:r>
          </w:p>
        </w:tc>
      </w:tr>
      <w:tr w14:paraId="1E11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2D0C3300">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1323675">
            <w:pPr>
              <w:widowControl/>
              <w:jc w:val="left"/>
              <w:rPr>
                <w:rFonts w:ascii="宋体" w:hAnsi="宋体" w:cs="宋体"/>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0BA2523">
            <w:pPr>
              <w:widowControl/>
              <w:jc w:val="center"/>
              <w:textAlignment w:val="center"/>
              <w:rPr>
                <w:rFonts w:ascii="宋体" w:hAnsi="宋体" w:cs="Calibri"/>
                <w:kern w:val="0"/>
                <w:sz w:val="18"/>
                <w:szCs w:val="18"/>
              </w:rPr>
            </w:pPr>
            <w:r>
              <w:rPr>
                <w:rFonts w:hint="eastAsia" w:ascii="宋体" w:hAnsi="宋体"/>
                <w:sz w:val="18"/>
                <w:szCs w:val="18"/>
              </w:rPr>
              <w:t>标志面反光膜等级及逆射光系数</w:t>
            </w:r>
          </w:p>
        </w:tc>
        <w:tc>
          <w:tcPr>
            <w:tcW w:w="2126" w:type="dxa"/>
            <w:tcBorders>
              <w:top w:val="single" w:color="auto" w:sz="4" w:space="0"/>
              <w:left w:val="single" w:color="auto" w:sz="4" w:space="0"/>
              <w:bottom w:val="single" w:color="auto" w:sz="4" w:space="0"/>
              <w:right w:val="single" w:color="auto" w:sz="4" w:space="0"/>
            </w:tcBorders>
            <w:vAlign w:val="center"/>
          </w:tcPr>
          <w:p w14:paraId="2CB6CB31">
            <w:pPr>
              <w:widowControl/>
              <w:jc w:val="center"/>
              <w:textAlignment w:val="center"/>
              <w:rPr>
                <w:rFonts w:ascii="宋体" w:hAnsi="宋体" w:cs="Calibri"/>
                <w:kern w:val="0"/>
                <w:sz w:val="18"/>
                <w:szCs w:val="18"/>
              </w:rPr>
            </w:pPr>
            <w:r>
              <w:rPr>
                <w:rFonts w:hint="eastAsia" w:ascii="宋体" w:hAnsi="宋体"/>
                <w:sz w:val="18"/>
                <w:szCs w:val="18"/>
              </w:rPr>
              <w:t>块</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609BE61">
            <w:pPr>
              <w:jc w:val="center"/>
              <w:rPr>
                <w:rFonts w:ascii="宋体" w:hAnsi="宋体" w:cs="宋体"/>
                <w:color w:val="000000"/>
                <w:sz w:val="18"/>
                <w:szCs w:val="18"/>
              </w:rPr>
            </w:pPr>
            <w:r>
              <w:rPr>
                <w:rFonts w:hint="eastAsia"/>
                <w:color w:val="000000"/>
                <w:sz w:val="18"/>
                <w:szCs w:val="18"/>
              </w:rPr>
              <w:t>49</w:t>
            </w:r>
          </w:p>
        </w:tc>
      </w:tr>
      <w:tr w14:paraId="7C47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69FE4F95">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2DD7106C">
            <w:pPr>
              <w:widowControl/>
              <w:jc w:val="center"/>
              <w:textAlignment w:val="center"/>
              <w:rPr>
                <w:rFonts w:ascii="宋体" w:hAnsi="宋体" w:cs="Calibri"/>
                <w:kern w:val="0"/>
                <w:sz w:val="18"/>
                <w:szCs w:val="18"/>
              </w:rPr>
            </w:pPr>
            <w:r>
              <w:rPr>
                <w:rFonts w:hint="eastAsia" w:ascii="宋体" w:hAnsi="宋体"/>
                <w:sz w:val="18"/>
                <w:szCs w:val="18"/>
              </w:rPr>
              <w:t>标线</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E6EB04F">
            <w:pPr>
              <w:widowControl/>
              <w:jc w:val="center"/>
              <w:textAlignment w:val="center"/>
              <w:rPr>
                <w:rFonts w:ascii="宋体" w:hAnsi="宋体" w:cs="Calibri"/>
                <w:kern w:val="0"/>
                <w:sz w:val="18"/>
                <w:szCs w:val="18"/>
              </w:rPr>
            </w:pPr>
            <w:r>
              <w:rPr>
                <w:rFonts w:hint="eastAsia" w:ascii="宋体" w:hAnsi="宋体"/>
                <w:sz w:val="18"/>
                <w:szCs w:val="18"/>
              </w:rPr>
              <w:t>反光标线逆反射系数</w:t>
            </w:r>
          </w:p>
        </w:tc>
        <w:tc>
          <w:tcPr>
            <w:tcW w:w="2126" w:type="dxa"/>
            <w:tcBorders>
              <w:top w:val="single" w:color="auto" w:sz="4" w:space="0"/>
              <w:left w:val="single" w:color="auto" w:sz="4" w:space="0"/>
              <w:bottom w:val="single" w:color="auto" w:sz="4" w:space="0"/>
              <w:right w:val="single" w:color="auto" w:sz="4" w:space="0"/>
            </w:tcBorders>
            <w:vAlign w:val="center"/>
          </w:tcPr>
          <w:p w14:paraId="5B4F2D8A">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2A2BC7F">
            <w:pPr>
              <w:jc w:val="center"/>
              <w:rPr>
                <w:rFonts w:ascii="宋体" w:hAnsi="宋体" w:cs="宋体"/>
                <w:color w:val="000000"/>
                <w:sz w:val="18"/>
                <w:szCs w:val="18"/>
              </w:rPr>
            </w:pPr>
            <w:r>
              <w:rPr>
                <w:rFonts w:hint="eastAsia"/>
                <w:color w:val="000000"/>
                <w:sz w:val="18"/>
                <w:szCs w:val="18"/>
              </w:rPr>
              <w:t>99</w:t>
            </w:r>
          </w:p>
        </w:tc>
      </w:tr>
      <w:tr w14:paraId="3AD6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7E2D4B3">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F41AC3E">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57C67C53">
            <w:pPr>
              <w:widowControl/>
              <w:jc w:val="center"/>
              <w:textAlignment w:val="center"/>
              <w:rPr>
                <w:rFonts w:ascii="宋体" w:hAnsi="宋体" w:cs="Calibri"/>
                <w:kern w:val="0"/>
                <w:sz w:val="18"/>
                <w:szCs w:val="18"/>
              </w:rPr>
            </w:pPr>
            <w:r>
              <w:rPr>
                <w:rFonts w:hint="eastAsia" w:ascii="宋体" w:hAnsi="宋体"/>
                <w:sz w:val="18"/>
                <w:szCs w:val="18"/>
              </w:rPr>
              <w:t>标线厚度</w:t>
            </w:r>
          </w:p>
        </w:tc>
        <w:tc>
          <w:tcPr>
            <w:tcW w:w="2126" w:type="dxa"/>
            <w:tcBorders>
              <w:top w:val="single" w:color="auto" w:sz="4" w:space="0"/>
              <w:left w:val="single" w:color="auto" w:sz="4" w:space="0"/>
              <w:bottom w:val="single" w:color="auto" w:sz="4" w:space="0"/>
              <w:right w:val="single" w:color="auto" w:sz="4" w:space="0"/>
            </w:tcBorders>
            <w:vAlign w:val="center"/>
          </w:tcPr>
          <w:p w14:paraId="7D534E8A">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29718C23">
            <w:pPr>
              <w:jc w:val="center"/>
              <w:rPr>
                <w:rFonts w:ascii="宋体" w:hAnsi="宋体" w:cs="宋体"/>
                <w:color w:val="000000"/>
                <w:sz w:val="18"/>
                <w:szCs w:val="18"/>
              </w:rPr>
            </w:pPr>
            <w:r>
              <w:rPr>
                <w:rFonts w:hint="eastAsia"/>
                <w:color w:val="000000"/>
                <w:sz w:val="18"/>
                <w:szCs w:val="18"/>
              </w:rPr>
              <w:t>99</w:t>
            </w:r>
          </w:p>
        </w:tc>
      </w:tr>
      <w:tr w14:paraId="02F5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4114D49E">
            <w:pPr>
              <w:widowControl/>
              <w:jc w:val="left"/>
              <w:rPr>
                <w:rFonts w:ascii="宋体" w:hAnsi="宋体" w:cs="宋体"/>
                <w:sz w:val="18"/>
                <w:szCs w:val="18"/>
              </w:rPr>
            </w:pPr>
          </w:p>
        </w:tc>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14:paraId="6F21E74D">
            <w:pPr>
              <w:widowControl/>
              <w:jc w:val="center"/>
              <w:textAlignment w:val="center"/>
              <w:rPr>
                <w:rFonts w:ascii="宋体" w:hAnsi="宋体" w:cs="Calibri"/>
                <w:kern w:val="0"/>
                <w:sz w:val="18"/>
                <w:szCs w:val="18"/>
              </w:rPr>
            </w:pPr>
            <w:r>
              <w:rPr>
                <w:rFonts w:hint="eastAsia" w:ascii="宋体" w:hAnsi="宋体"/>
                <w:sz w:val="18"/>
                <w:szCs w:val="18"/>
              </w:rPr>
              <w:t>防护栏</w:t>
            </w: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1C665CFA">
            <w:pPr>
              <w:widowControl/>
              <w:jc w:val="center"/>
              <w:textAlignment w:val="center"/>
              <w:rPr>
                <w:rFonts w:ascii="宋体" w:hAnsi="宋体" w:cs="Calibri"/>
                <w:kern w:val="0"/>
                <w:sz w:val="18"/>
                <w:szCs w:val="18"/>
              </w:rPr>
            </w:pPr>
            <w:r>
              <w:rPr>
                <w:rFonts w:hint="eastAsia" w:ascii="宋体" w:hAnsi="宋体"/>
                <w:sz w:val="18"/>
                <w:szCs w:val="18"/>
              </w:rPr>
              <w:t>波形梁板基底金属厚度</w:t>
            </w:r>
          </w:p>
        </w:tc>
        <w:tc>
          <w:tcPr>
            <w:tcW w:w="2126" w:type="dxa"/>
            <w:tcBorders>
              <w:top w:val="single" w:color="auto" w:sz="4" w:space="0"/>
              <w:left w:val="single" w:color="auto" w:sz="4" w:space="0"/>
              <w:bottom w:val="single" w:color="auto" w:sz="4" w:space="0"/>
              <w:right w:val="single" w:color="auto" w:sz="4" w:space="0"/>
            </w:tcBorders>
            <w:vAlign w:val="center"/>
          </w:tcPr>
          <w:p w14:paraId="34888C1C">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7C46A684">
            <w:pPr>
              <w:jc w:val="center"/>
              <w:rPr>
                <w:rFonts w:ascii="宋体" w:hAnsi="宋体" w:cs="宋体"/>
                <w:color w:val="000000"/>
                <w:sz w:val="18"/>
                <w:szCs w:val="18"/>
              </w:rPr>
            </w:pPr>
            <w:r>
              <w:rPr>
                <w:rFonts w:hint="eastAsia"/>
                <w:color w:val="000000"/>
                <w:sz w:val="18"/>
                <w:szCs w:val="18"/>
              </w:rPr>
              <w:t>69</w:t>
            </w:r>
          </w:p>
        </w:tc>
      </w:tr>
      <w:tr w14:paraId="1769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7E50979A">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36901E13">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2DB74A5F">
            <w:pPr>
              <w:widowControl/>
              <w:jc w:val="center"/>
              <w:textAlignment w:val="center"/>
              <w:rPr>
                <w:rFonts w:ascii="宋体" w:hAnsi="宋体" w:cs="Calibri"/>
                <w:kern w:val="0"/>
                <w:sz w:val="18"/>
                <w:szCs w:val="18"/>
              </w:rPr>
            </w:pPr>
            <w:r>
              <w:rPr>
                <w:rFonts w:hint="eastAsia" w:ascii="宋体" w:hAnsi="宋体"/>
                <w:sz w:val="18"/>
                <w:szCs w:val="18"/>
              </w:rPr>
              <w:t>波形梁钢护栏立柱壁厚</w:t>
            </w:r>
          </w:p>
        </w:tc>
        <w:tc>
          <w:tcPr>
            <w:tcW w:w="2126" w:type="dxa"/>
            <w:tcBorders>
              <w:top w:val="single" w:color="auto" w:sz="4" w:space="0"/>
              <w:left w:val="single" w:color="auto" w:sz="4" w:space="0"/>
              <w:bottom w:val="single" w:color="auto" w:sz="4" w:space="0"/>
              <w:right w:val="single" w:color="auto" w:sz="4" w:space="0"/>
            </w:tcBorders>
            <w:vAlign w:val="center"/>
          </w:tcPr>
          <w:p w14:paraId="127DBD22">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30A6F9A2">
            <w:pPr>
              <w:jc w:val="center"/>
              <w:rPr>
                <w:rFonts w:ascii="宋体" w:hAnsi="宋体" w:cs="宋体"/>
                <w:color w:val="000000"/>
                <w:sz w:val="18"/>
                <w:szCs w:val="18"/>
              </w:rPr>
            </w:pPr>
            <w:r>
              <w:rPr>
                <w:rFonts w:hint="eastAsia"/>
                <w:color w:val="000000"/>
                <w:sz w:val="18"/>
                <w:szCs w:val="18"/>
              </w:rPr>
              <w:t>69</w:t>
            </w:r>
          </w:p>
        </w:tc>
      </w:tr>
      <w:tr w14:paraId="33DF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3DD884E5">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5D4920EF">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2AAD09A">
            <w:pPr>
              <w:widowControl/>
              <w:jc w:val="center"/>
              <w:textAlignment w:val="center"/>
              <w:rPr>
                <w:rFonts w:ascii="宋体" w:hAnsi="宋体" w:cs="Calibri"/>
                <w:kern w:val="0"/>
                <w:sz w:val="18"/>
                <w:szCs w:val="18"/>
              </w:rPr>
            </w:pPr>
            <w:r>
              <w:rPr>
                <w:rFonts w:hint="eastAsia" w:ascii="宋体" w:hAnsi="宋体"/>
                <w:sz w:val="18"/>
                <w:szCs w:val="18"/>
              </w:rPr>
              <w:t>波形梁钢护栏立柱埋入深度</w:t>
            </w:r>
          </w:p>
        </w:tc>
        <w:tc>
          <w:tcPr>
            <w:tcW w:w="2126" w:type="dxa"/>
            <w:tcBorders>
              <w:top w:val="single" w:color="auto" w:sz="4" w:space="0"/>
              <w:left w:val="single" w:color="auto" w:sz="4" w:space="0"/>
              <w:bottom w:val="single" w:color="auto" w:sz="4" w:space="0"/>
              <w:right w:val="single" w:color="auto" w:sz="4" w:space="0"/>
            </w:tcBorders>
            <w:vAlign w:val="center"/>
          </w:tcPr>
          <w:p w14:paraId="44778CAE">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52825539">
            <w:pPr>
              <w:jc w:val="center"/>
              <w:rPr>
                <w:rFonts w:ascii="宋体" w:hAnsi="宋体" w:cs="宋体"/>
                <w:color w:val="000000"/>
                <w:sz w:val="18"/>
                <w:szCs w:val="18"/>
              </w:rPr>
            </w:pPr>
            <w:r>
              <w:rPr>
                <w:rFonts w:hint="eastAsia"/>
                <w:color w:val="000000"/>
                <w:sz w:val="18"/>
                <w:szCs w:val="18"/>
              </w:rPr>
              <w:t>69</w:t>
            </w:r>
          </w:p>
        </w:tc>
      </w:tr>
      <w:tr w14:paraId="3E15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BB049BF">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2B40E61E">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41E27E83">
            <w:pPr>
              <w:widowControl/>
              <w:jc w:val="center"/>
              <w:textAlignment w:val="center"/>
              <w:rPr>
                <w:rFonts w:ascii="宋体" w:hAnsi="宋体" w:cs="Calibri"/>
                <w:kern w:val="0"/>
                <w:sz w:val="18"/>
                <w:szCs w:val="18"/>
              </w:rPr>
            </w:pPr>
            <w:r>
              <w:rPr>
                <w:rFonts w:hint="eastAsia" w:ascii="宋体" w:hAnsi="宋体"/>
                <w:sz w:val="18"/>
                <w:szCs w:val="18"/>
              </w:rPr>
              <w:t>波形梁钢护栏横梁中心高度</w:t>
            </w:r>
          </w:p>
        </w:tc>
        <w:tc>
          <w:tcPr>
            <w:tcW w:w="2126" w:type="dxa"/>
            <w:tcBorders>
              <w:top w:val="single" w:color="auto" w:sz="4" w:space="0"/>
              <w:left w:val="single" w:color="auto" w:sz="4" w:space="0"/>
              <w:bottom w:val="single" w:color="auto" w:sz="4" w:space="0"/>
              <w:right w:val="single" w:color="auto" w:sz="4" w:space="0"/>
            </w:tcBorders>
            <w:vAlign w:val="center"/>
          </w:tcPr>
          <w:p w14:paraId="5E9DEF90">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496BC583">
            <w:pPr>
              <w:jc w:val="center"/>
              <w:rPr>
                <w:rFonts w:ascii="宋体" w:hAnsi="宋体" w:cs="宋体"/>
                <w:color w:val="000000"/>
                <w:sz w:val="18"/>
                <w:szCs w:val="18"/>
              </w:rPr>
            </w:pPr>
            <w:r>
              <w:rPr>
                <w:rFonts w:hint="eastAsia"/>
                <w:color w:val="000000"/>
                <w:sz w:val="18"/>
                <w:szCs w:val="18"/>
              </w:rPr>
              <w:t>69</w:t>
            </w:r>
          </w:p>
        </w:tc>
      </w:tr>
      <w:tr w14:paraId="37DE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15C75A08">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1620330F">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00B651E1">
            <w:pPr>
              <w:widowControl/>
              <w:jc w:val="center"/>
              <w:textAlignment w:val="center"/>
              <w:rPr>
                <w:rFonts w:ascii="宋体" w:hAnsi="宋体" w:cs="Calibri"/>
                <w:kern w:val="0"/>
                <w:sz w:val="18"/>
                <w:szCs w:val="18"/>
              </w:rPr>
            </w:pPr>
            <w:r>
              <w:rPr>
                <w:rFonts w:hint="eastAsia" w:ascii="宋体" w:hAnsi="宋体"/>
                <w:sz w:val="18"/>
                <w:szCs w:val="18"/>
              </w:rPr>
              <w:t>砼护栏强度</w:t>
            </w:r>
          </w:p>
        </w:tc>
        <w:tc>
          <w:tcPr>
            <w:tcW w:w="2126" w:type="dxa"/>
            <w:tcBorders>
              <w:top w:val="single" w:color="auto" w:sz="4" w:space="0"/>
              <w:left w:val="single" w:color="auto" w:sz="4" w:space="0"/>
              <w:bottom w:val="single" w:color="auto" w:sz="4" w:space="0"/>
              <w:right w:val="single" w:color="auto" w:sz="4" w:space="0"/>
            </w:tcBorders>
            <w:vAlign w:val="center"/>
          </w:tcPr>
          <w:p w14:paraId="6A35461D">
            <w:pPr>
              <w:widowControl/>
              <w:jc w:val="center"/>
              <w:textAlignment w:val="center"/>
              <w:rPr>
                <w:rFonts w:ascii="宋体" w:hAnsi="宋体" w:cs="Calibri"/>
                <w:kern w:val="0"/>
                <w:sz w:val="18"/>
                <w:szCs w:val="18"/>
              </w:rPr>
            </w:pPr>
            <w:r>
              <w:rPr>
                <w:rFonts w:hint="eastAsia" w:ascii="宋体" w:hAnsi="宋体"/>
                <w:sz w:val="18"/>
                <w:szCs w:val="18"/>
              </w:rPr>
              <w:t>测区</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08E95836">
            <w:pPr>
              <w:jc w:val="center"/>
              <w:rPr>
                <w:rFonts w:ascii="宋体" w:hAnsi="宋体" w:cs="宋体"/>
                <w:color w:val="000000"/>
                <w:sz w:val="18"/>
                <w:szCs w:val="18"/>
              </w:rPr>
            </w:pPr>
            <w:r>
              <w:rPr>
                <w:rFonts w:hint="eastAsia"/>
                <w:color w:val="000000"/>
                <w:sz w:val="18"/>
                <w:szCs w:val="18"/>
              </w:rPr>
              <w:t>350</w:t>
            </w:r>
          </w:p>
        </w:tc>
      </w:tr>
      <w:tr w14:paraId="56DE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14:paraId="51BC3966">
            <w:pPr>
              <w:widowControl/>
              <w:jc w:val="left"/>
              <w:rPr>
                <w:rFonts w:ascii="宋体" w:hAnsi="宋体" w:cs="宋体"/>
                <w:sz w:val="18"/>
                <w:szCs w:val="18"/>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14:paraId="0724CB32">
            <w:pPr>
              <w:widowControl/>
              <w:jc w:val="left"/>
              <w:rPr>
                <w:rFonts w:ascii="宋体" w:hAnsi="宋体" w:cs="Calibri"/>
                <w:kern w:val="0"/>
                <w:sz w:val="18"/>
                <w:szCs w:val="18"/>
              </w:rPr>
            </w:pPr>
          </w:p>
        </w:tc>
        <w:tc>
          <w:tcPr>
            <w:tcW w:w="3519" w:type="dxa"/>
            <w:gridSpan w:val="2"/>
            <w:tcBorders>
              <w:top w:val="single" w:color="auto" w:sz="4" w:space="0"/>
              <w:left w:val="single" w:color="auto" w:sz="4" w:space="0"/>
              <w:bottom w:val="single" w:color="auto" w:sz="4" w:space="0"/>
              <w:right w:val="single" w:color="auto" w:sz="4" w:space="0"/>
            </w:tcBorders>
            <w:vAlign w:val="center"/>
          </w:tcPr>
          <w:p w14:paraId="3339F21A">
            <w:pPr>
              <w:widowControl/>
              <w:jc w:val="center"/>
              <w:textAlignment w:val="center"/>
              <w:rPr>
                <w:rFonts w:ascii="宋体" w:hAnsi="宋体" w:cs="Calibri"/>
                <w:kern w:val="0"/>
                <w:sz w:val="18"/>
                <w:szCs w:val="18"/>
              </w:rPr>
            </w:pPr>
            <w:r>
              <w:rPr>
                <w:rFonts w:hint="eastAsia" w:ascii="宋体" w:hAnsi="宋体"/>
                <w:sz w:val="18"/>
                <w:szCs w:val="18"/>
              </w:rPr>
              <w:t>砼护栏断面尺寸</w:t>
            </w:r>
          </w:p>
        </w:tc>
        <w:tc>
          <w:tcPr>
            <w:tcW w:w="2126" w:type="dxa"/>
            <w:tcBorders>
              <w:top w:val="single" w:color="auto" w:sz="4" w:space="0"/>
              <w:left w:val="single" w:color="auto" w:sz="4" w:space="0"/>
              <w:bottom w:val="single" w:color="auto" w:sz="4" w:space="0"/>
              <w:right w:val="single" w:color="auto" w:sz="4" w:space="0"/>
            </w:tcBorders>
            <w:vAlign w:val="center"/>
          </w:tcPr>
          <w:p w14:paraId="34FB00E7">
            <w:pPr>
              <w:widowControl/>
              <w:jc w:val="center"/>
              <w:textAlignment w:val="center"/>
              <w:rPr>
                <w:rFonts w:ascii="宋体" w:hAnsi="宋体" w:cs="Calibri"/>
                <w:kern w:val="0"/>
                <w:sz w:val="18"/>
                <w:szCs w:val="18"/>
              </w:rPr>
            </w:pPr>
            <w:r>
              <w:rPr>
                <w:rFonts w:hint="eastAsia" w:ascii="宋体" w:hAnsi="宋体"/>
                <w:sz w:val="18"/>
                <w:szCs w:val="18"/>
              </w:rPr>
              <w:t>处</w:t>
            </w:r>
          </w:p>
        </w:tc>
        <w:tc>
          <w:tcPr>
            <w:tcW w:w="1865" w:type="dxa"/>
            <w:tcBorders>
              <w:top w:val="single" w:color="auto" w:sz="4" w:space="0"/>
              <w:left w:val="single" w:color="auto" w:sz="4" w:space="0"/>
              <w:bottom w:val="single" w:color="auto" w:sz="4" w:space="0"/>
              <w:right w:val="single" w:color="auto" w:sz="4" w:space="0"/>
            </w:tcBorders>
            <w:shd w:val="clear" w:color="auto" w:fill="FFFFFF"/>
            <w:vAlign w:val="center"/>
          </w:tcPr>
          <w:p w14:paraId="15B72063">
            <w:pPr>
              <w:jc w:val="center"/>
              <w:rPr>
                <w:rFonts w:ascii="宋体" w:hAnsi="宋体" w:cs="宋体"/>
                <w:color w:val="000000"/>
                <w:sz w:val="18"/>
                <w:szCs w:val="18"/>
              </w:rPr>
            </w:pPr>
            <w:r>
              <w:rPr>
                <w:rFonts w:hint="eastAsia"/>
                <w:color w:val="000000"/>
                <w:sz w:val="18"/>
                <w:szCs w:val="18"/>
              </w:rPr>
              <w:t>69</w:t>
            </w:r>
          </w:p>
        </w:tc>
      </w:tr>
    </w:tbl>
    <w:p w14:paraId="54D62A5E">
      <w:pPr>
        <w:snapToGrid w:val="0"/>
        <w:spacing w:line="360" w:lineRule="auto"/>
        <w:ind w:right="-299" w:firstLine="422" w:firstLineChars="200"/>
        <w:rPr>
          <w:rFonts w:cs="Calibri"/>
          <w:b/>
        </w:rPr>
      </w:pPr>
    </w:p>
    <w:p w14:paraId="5347F0CB">
      <w:pPr>
        <w:rPr>
          <w:szCs w:val="21"/>
        </w:rPr>
      </w:pPr>
    </w:p>
    <w:p w14:paraId="14112A4F">
      <w:pPr>
        <w:snapToGrid w:val="0"/>
        <w:spacing w:line="360" w:lineRule="auto"/>
        <w:ind w:right="-299" w:firstLine="420" w:firstLineChars="200"/>
        <w:rPr>
          <w:rFonts w:ascii="Calibri" w:hAnsi="Calibri" w:cs="Calibri"/>
          <w:b/>
          <w:color w:val="000000" w:themeColor="text1"/>
          <w:kern w:val="0"/>
          <w:szCs w:val="21"/>
          <w14:textFill>
            <w14:solidFill>
              <w14:schemeClr w14:val="tx1"/>
            </w14:solidFill>
          </w14:textFill>
        </w:rPr>
      </w:pPr>
      <w:r>
        <w:rPr>
          <w:rFonts w:hint="eastAsia" w:ascii="Calibri" w:hAnsi="Calibri" w:cs="Calibri"/>
          <w:color w:val="000000" w:themeColor="text1"/>
          <w14:textFill>
            <w14:solidFill>
              <w14:schemeClr w14:val="tx1"/>
            </w14:solidFill>
          </w14:textFill>
        </w:rPr>
        <w:t>（</w:t>
      </w:r>
      <w:r>
        <w:rPr>
          <w:rFonts w:hint="eastAsia" w:ascii="Calibri" w:hAnsi="Calibri" w:cs="Calibri"/>
          <w:color w:val="000000" w:themeColor="text1"/>
          <w:szCs w:val="21"/>
          <w14:textFill>
            <w14:solidFill>
              <w14:schemeClr w14:val="tx1"/>
            </w14:solidFill>
          </w14:textFill>
        </w:rPr>
        <w:t>八</w:t>
      </w:r>
      <w:r>
        <w:rPr>
          <w:rFonts w:hint="eastAsia" w:ascii="Calibri" w:hAnsi="Calibri" w:cs="Calibri"/>
          <w:color w:val="000000" w:themeColor="text1"/>
          <w14:textFill>
            <w14:solidFill>
              <w14:schemeClr w14:val="tx1"/>
            </w14:solidFill>
          </w14:textFill>
        </w:rPr>
        <w:t>）</w:t>
      </w:r>
      <w:r>
        <w:rPr>
          <w:rFonts w:hint="eastAsia" w:ascii="Calibri" w:hAnsi="Calibri" w:cs="Calibri"/>
          <w:b/>
          <w:color w:val="000000" w:themeColor="text1"/>
          <w:szCs w:val="21"/>
          <w14:textFill>
            <w14:solidFill>
              <w14:schemeClr w14:val="tx1"/>
            </w14:solidFill>
          </w14:textFill>
        </w:rPr>
        <w:t>、</w:t>
      </w:r>
      <w:r>
        <w:rPr>
          <w:rFonts w:hint="eastAsia" w:ascii="Calibri" w:hAnsi="Calibri" w:cs="Calibri"/>
          <w:b/>
          <w:color w:val="000000" w:themeColor="text1"/>
          <w:kern w:val="0"/>
          <w:szCs w:val="21"/>
          <w14:textFill>
            <w14:solidFill>
              <w14:schemeClr w14:val="tx1"/>
            </w14:solidFill>
          </w14:textFill>
        </w:rPr>
        <w:t>B01分标</w:t>
      </w:r>
    </w:p>
    <w:tbl>
      <w:tblPr>
        <w:tblStyle w:val="60"/>
        <w:tblW w:w="8640" w:type="dxa"/>
        <w:tblInd w:w="0" w:type="dxa"/>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14:paraId="7F7E4480">
        <w:tblPrEx>
          <w:tblCellMar>
            <w:top w:w="0" w:type="dxa"/>
            <w:left w:w="0" w:type="dxa"/>
            <w:bottom w:w="0" w:type="dxa"/>
            <w:right w:w="0" w:type="dxa"/>
          </w:tblCellMar>
        </w:tblPrEx>
        <w:trPr>
          <w:trHeight w:val="500" w:hRule="atLeast"/>
        </w:trPr>
        <w:tc>
          <w:tcPr>
            <w:tcW w:w="8640" w:type="dxa"/>
            <w:gridSpan w:val="8"/>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92144B3">
            <w:pPr>
              <w:jc w:val="center"/>
              <w:textAlignment w:val="center"/>
              <w:rPr>
                <w:rFonts w:ascii="宋体" w:hAnsi="宋体" w:cs="宋体"/>
                <w:b/>
                <w:bCs/>
                <w:color w:val="000000"/>
              </w:rPr>
            </w:pPr>
            <w:r>
              <w:rPr>
                <w:rFonts w:hint="eastAsia" w:ascii="宋体" w:hAnsi="宋体" w:cs="宋体"/>
                <w:b/>
                <w:bCs/>
                <w:color w:val="000000"/>
              </w:rPr>
              <w:t>1、来宾港兴宾港区莆田作业区一期工程交工验证性检测工程量清单</w:t>
            </w:r>
          </w:p>
        </w:tc>
      </w:tr>
      <w:tr w14:paraId="2A3D3D22">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54C9D9D">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6EA9">
            <w:pPr>
              <w:jc w:val="center"/>
              <w:textAlignment w:val="center"/>
              <w:rPr>
                <w:rFonts w:ascii="宋体" w:hAnsi="宋体" w:cs="宋体"/>
                <w:color w:val="000000"/>
                <w:sz w:val="20"/>
                <w:szCs w:val="20"/>
              </w:rPr>
            </w:pPr>
            <w:r>
              <w:rPr>
                <w:rFonts w:hint="eastAsia" w:ascii="宋体" w:hAnsi="宋体" w:cs="宋体"/>
                <w:color w:val="000000"/>
                <w:sz w:val="20"/>
                <w:szCs w:val="20"/>
              </w:rPr>
              <w:t>单位工程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4C23">
            <w:pPr>
              <w:jc w:val="center"/>
              <w:textAlignment w:val="center"/>
              <w:rPr>
                <w:rFonts w:ascii="宋体" w:hAnsi="宋体" w:cs="宋体"/>
                <w:color w:val="000000"/>
                <w:sz w:val="20"/>
                <w:szCs w:val="20"/>
              </w:rPr>
            </w:pPr>
            <w:r>
              <w:rPr>
                <w:rFonts w:hint="eastAsia" w:ascii="宋体" w:hAnsi="宋体" w:cs="宋体"/>
                <w:color w:val="000000"/>
                <w:sz w:val="20"/>
                <w:szCs w:val="20"/>
              </w:rPr>
              <w:t>工程部位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0944">
            <w:pPr>
              <w:jc w:val="center"/>
              <w:textAlignment w:val="center"/>
              <w:rPr>
                <w:rFonts w:ascii="宋体" w:hAnsi="宋体" w:cs="宋体"/>
                <w:color w:val="000000"/>
                <w:sz w:val="20"/>
                <w:szCs w:val="20"/>
              </w:rPr>
            </w:pPr>
            <w:r>
              <w:rPr>
                <w:rFonts w:hint="eastAsia" w:ascii="宋体" w:hAnsi="宋体" w:cs="宋体"/>
                <w:color w:val="000000"/>
                <w:sz w:val="20"/>
                <w:szCs w:val="20"/>
              </w:rPr>
              <w:t>抽查项目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90CB">
            <w:pPr>
              <w:jc w:val="center"/>
              <w:textAlignment w:val="center"/>
              <w:rPr>
                <w:rFonts w:ascii="宋体" w:hAnsi="宋体" w:cs="宋体"/>
                <w:color w:val="000000"/>
                <w:sz w:val="20"/>
                <w:szCs w:val="20"/>
              </w:rPr>
            </w:pPr>
            <w:r>
              <w:rPr>
                <w:rFonts w:hint="eastAsia" w:ascii="宋体" w:hAnsi="宋体" w:cs="宋体"/>
                <w:color w:val="000000"/>
                <w:sz w:val="20"/>
                <w:szCs w:val="20"/>
              </w:rPr>
              <w:t>抽查方法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24B19">
            <w:pPr>
              <w:jc w:val="center"/>
              <w:textAlignment w:val="center"/>
              <w:rPr>
                <w:rFonts w:ascii="宋体" w:hAnsi="宋体" w:cs="宋体"/>
                <w:color w:val="000000"/>
                <w:sz w:val="20"/>
                <w:szCs w:val="20"/>
              </w:rPr>
            </w:pPr>
            <w:r>
              <w:rPr>
                <w:rFonts w:hint="eastAsia" w:ascii="宋体" w:hAnsi="宋体" w:cs="宋体"/>
                <w:color w:val="000000"/>
                <w:sz w:val="20"/>
                <w:szCs w:val="20"/>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CBCF">
            <w:pPr>
              <w:jc w:val="center"/>
              <w:textAlignment w:val="center"/>
              <w:rPr>
                <w:rFonts w:ascii="宋体" w:hAnsi="宋体" w:cs="宋体"/>
                <w:color w:val="000000"/>
                <w:sz w:val="20"/>
                <w:szCs w:val="20"/>
              </w:rPr>
            </w:pPr>
            <w:r>
              <w:rPr>
                <w:rFonts w:hint="eastAsia" w:ascii="宋体" w:hAnsi="宋体" w:cs="宋体"/>
                <w:color w:val="000000"/>
                <w:sz w:val="20"/>
                <w:szCs w:val="20"/>
              </w:rPr>
              <w:t>数量</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33EFCB9">
            <w:pPr>
              <w:jc w:val="center"/>
              <w:textAlignment w:val="center"/>
              <w:rPr>
                <w:rFonts w:ascii="宋体" w:hAnsi="宋体" w:cs="宋体"/>
                <w:color w:val="000000"/>
              </w:rPr>
            </w:pPr>
            <w:r>
              <w:rPr>
                <w:rFonts w:hint="eastAsia" w:ascii="宋体" w:hAnsi="宋体" w:cs="宋体"/>
                <w:color w:val="000000"/>
              </w:rPr>
              <w:t>备注</w:t>
            </w:r>
          </w:p>
        </w:tc>
      </w:tr>
      <w:tr w14:paraId="2D2F2C30">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779F2F8">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0B4AC">
            <w:pPr>
              <w:jc w:val="center"/>
              <w:textAlignment w:val="center"/>
              <w:rPr>
                <w:rFonts w:ascii="宋体" w:hAnsi="宋体" w:cs="宋体"/>
                <w:color w:val="000000"/>
                <w:sz w:val="20"/>
                <w:szCs w:val="20"/>
              </w:rPr>
            </w:pPr>
            <w:r>
              <w:rPr>
                <w:rFonts w:hint="eastAsia" w:ascii="宋体" w:hAnsi="宋体" w:cs="宋体"/>
                <w:color w:val="000000"/>
                <w:sz w:val="20"/>
                <w:szCs w:val="20"/>
              </w:rPr>
              <w:t>外观检查</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5DBE">
            <w:pPr>
              <w:jc w:val="center"/>
              <w:textAlignment w:val="center"/>
              <w:rPr>
                <w:rFonts w:ascii="宋体" w:hAnsi="宋体" w:cs="宋体"/>
                <w:color w:val="000000"/>
                <w:sz w:val="20"/>
                <w:szCs w:val="20"/>
              </w:rPr>
            </w:pPr>
            <w:r>
              <w:rPr>
                <w:rFonts w:hint="eastAsia" w:ascii="宋体" w:hAnsi="宋体" w:cs="宋体"/>
                <w:color w:val="000000"/>
                <w:sz w:val="20"/>
                <w:szCs w:val="20"/>
              </w:rPr>
              <w:t>上部结构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12F8D">
            <w:pPr>
              <w:jc w:val="center"/>
              <w:textAlignment w:val="center"/>
              <w:rPr>
                <w:rFonts w:ascii="宋体" w:hAnsi="宋体" w:cs="宋体"/>
                <w:color w:val="000000"/>
                <w:sz w:val="20"/>
                <w:szCs w:val="20"/>
              </w:rPr>
            </w:pPr>
            <w:r>
              <w:rPr>
                <w:rFonts w:hint="eastAsia" w:ascii="宋体" w:hAnsi="宋体" w:cs="宋体"/>
                <w:color w:val="000000"/>
                <w:sz w:val="20"/>
                <w:szCs w:val="20"/>
              </w:rPr>
              <w:t>尺量、裂缝观测仪等方法检测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C90B">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8716">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0108B49">
            <w:pPr>
              <w:jc w:val="center"/>
              <w:textAlignment w:val="center"/>
              <w:rPr>
                <w:rFonts w:ascii="宋体" w:hAnsi="宋体" w:cs="宋体"/>
                <w:color w:val="000000"/>
                <w:sz w:val="20"/>
                <w:szCs w:val="20"/>
              </w:rPr>
            </w:pPr>
            <w:r>
              <w:rPr>
                <w:rFonts w:hint="eastAsia" w:ascii="宋体" w:hAnsi="宋体" w:cs="宋体"/>
                <w:color w:val="000000"/>
                <w:sz w:val="20"/>
                <w:szCs w:val="20"/>
              </w:rPr>
              <w:t>项目建设8个3000吨级泊位，码头占用岸线长816米，设计年吞吐量为680万吨。建设内容包括码头水工结构、斜坡式护岸、后方陆域高程、装卸工艺设备及安装、供电照明、助导航通信工程、给排水工程等。</w:t>
            </w:r>
          </w:p>
        </w:tc>
      </w:tr>
      <w:tr w14:paraId="57CCBF68">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DFB3D4C">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E246">
            <w:pPr>
              <w:jc w:val="center"/>
              <w:rPr>
                <w:rFonts w:ascii="宋体" w:hAnsi="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462F">
            <w:pPr>
              <w:jc w:val="center"/>
              <w:textAlignment w:val="center"/>
              <w:rPr>
                <w:rFonts w:ascii="宋体" w:hAnsi="宋体" w:cs="宋体"/>
                <w:color w:val="000000"/>
                <w:sz w:val="20"/>
                <w:szCs w:val="20"/>
              </w:rPr>
            </w:pPr>
            <w:r>
              <w:rPr>
                <w:rFonts w:hint="eastAsia" w:ascii="宋体" w:hAnsi="宋体" w:cs="宋体"/>
                <w:color w:val="000000"/>
                <w:sz w:val="20"/>
                <w:szCs w:val="20"/>
              </w:rPr>
              <w:t>轨道质量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1CBA0">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0334">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6C82">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A296C4B">
            <w:pPr>
              <w:jc w:val="center"/>
              <w:rPr>
                <w:rFonts w:ascii="宋体" w:hAnsi="宋体" w:cs="宋体"/>
                <w:color w:val="000000"/>
                <w:sz w:val="20"/>
                <w:szCs w:val="20"/>
              </w:rPr>
            </w:pPr>
          </w:p>
        </w:tc>
      </w:tr>
      <w:tr w14:paraId="723011A3">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C587A7D">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6B27">
            <w:pPr>
              <w:jc w:val="center"/>
              <w:textAlignment w:val="center"/>
              <w:rPr>
                <w:rFonts w:ascii="宋体" w:hAnsi="宋体" w:cs="宋体"/>
                <w:color w:val="000000"/>
                <w:sz w:val="20"/>
                <w:szCs w:val="20"/>
              </w:rPr>
            </w:pPr>
            <w:r>
              <w:rPr>
                <w:rFonts w:hint="eastAsia" w:ascii="宋体" w:hAnsi="宋体" w:cs="宋体"/>
                <w:color w:val="000000"/>
                <w:sz w:val="20"/>
                <w:szCs w:val="20"/>
              </w:rPr>
              <w:t>停靠船和防护设施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25B3">
            <w:pPr>
              <w:textAlignment w:val="center"/>
              <w:rPr>
                <w:rFonts w:ascii="宋体" w:hAnsi="宋体" w:cs="宋体"/>
                <w:color w:val="000000"/>
                <w:sz w:val="20"/>
                <w:szCs w:val="20"/>
              </w:rPr>
            </w:pPr>
            <w:r>
              <w:rPr>
                <w:rFonts w:hint="eastAsia" w:ascii="宋体" w:hAnsi="宋体" w:cs="宋体"/>
                <w:color w:val="000000"/>
                <w:sz w:val="20"/>
                <w:szCs w:val="20"/>
              </w:rPr>
              <w:t>系船柱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91FA">
            <w:pPr>
              <w:jc w:val="center"/>
              <w:textAlignment w:val="center"/>
              <w:rPr>
                <w:rFonts w:ascii="宋体" w:hAnsi="宋体" w:cs="宋体"/>
                <w:color w:val="000000"/>
                <w:sz w:val="20"/>
                <w:szCs w:val="20"/>
              </w:rPr>
            </w:pPr>
            <w:r>
              <w:rPr>
                <w:rFonts w:hint="eastAsia" w:ascii="宋体" w:hAnsi="宋体" w:cs="宋体"/>
                <w:color w:val="000000"/>
                <w:sz w:val="20"/>
                <w:szCs w:val="20"/>
              </w:rPr>
              <w:t>外观质量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A05B">
            <w:pPr>
              <w:jc w:val="center"/>
              <w:textAlignment w:val="center"/>
              <w:rPr>
                <w:rFonts w:ascii="宋体" w:hAnsi="宋体" w:cs="宋体"/>
                <w:color w:val="000000"/>
                <w:sz w:val="20"/>
                <w:szCs w:val="20"/>
              </w:rPr>
            </w:pPr>
            <w:r>
              <w:rPr>
                <w:rFonts w:hint="eastAsia" w:ascii="宋体" w:hAnsi="宋体" w:cs="宋体"/>
                <w:color w:val="000000"/>
                <w:sz w:val="20"/>
                <w:szCs w:val="20"/>
              </w:rPr>
              <w:t>尺量、裂缝观测仪等方法检测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4564">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9DC4">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C525FA5">
            <w:pPr>
              <w:jc w:val="center"/>
              <w:rPr>
                <w:rFonts w:ascii="宋体" w:hAnsi="宋体" w:cs="宋体"/>
                <w:color w:val="000000"/>
                <w:sz w:val="20"/>
                <w:szCs w:val="20"/>
              </w:rPr>
            </w:pPr>
          </w:p>
        </w:tc>
      </w:tr>
      <w:tr w14:paraId="59F4FD94">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B9DF02">
            <w:pPr>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EF45">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E608">
            <w:pPr>
              <w:textAlignment w:val="center"/>
              <w:rPr>
                <w:rFonts w:ascii="宋体" w:hAnsi="宋体" w:cs="宋体"/>
                <w:color w:val="000000"/>
                <w:sz w:val="20"/>
                <w:szCs w:val="20"/>
              </w:rPr>
            </w:pPr>
            <w:r>
              <w:rPr>
                <w:rFonts w:hint="eastAsia" w:ascii="宋体" w:hAnsi="宋体" w:cs="宋体"/>
                <w:color w:val="000000"/>
                <w:sz w:val="20"/>
                <w:szCs w:val="20"/>
              </w:rPr>
              <w:t>护舷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6DDA">
            <w:pPr>
              <w:jc w:val="center"/>
              <w:textAlignment w:val="center"/>
              <w:rPr>
                <w:rFonts w:ascii="宋体" w:hAnsi="宋体" w:cs="宋体"/>
                <w:color w:val="000000"/>
                <w:sz w:val="20"/>
                <w:szCs w:val="20"/>
              </w:rPr>
            </w:pPr>
            <w:r>
              <w:rPr>
                <w:rFonts w:hint="eastAsia" w:ascii="宋体" w:hAnsi="宋体" w:cs="宋体"/>
                <w:color w:val="000000"/>
                <w:sz w:val="20"/>
                <w:szCs w:val="20"/>
              </w:rPr>
              <w:t>外观质量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B8677">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B969">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F75D">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DEBC775">
            <w:pPr>
              <w:jc w:val="center"/>
              <w:rPr>
                <w:rFonts w:ascii="宋体" w:hAnsi="宋体" w:cs="宋体"/>
                <w:color w:val="000000"/>
                <w:sz w:val="20"/>
                <w:szCs w:val="20"/>
              </w:rPr>
            </w:pPr>
          </w:p>
        </w:tc>
      </w:tr>
      <w:tr w14:paraId="5DCF8F63">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9864C06">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63A8">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BCF4">
            <w:pPr>
              <w:jc w:val="center"/>
              <w:textAlignment w:val="center"/>
              <w:rPr>
                <w:rFonts w:ascii="宋体" w:hAnsi="宋体" w:cs="宋体"/>
                <w:color w:val="000000"/>
                <w:sz w:val="20"/>
                <w:szCs w:val="20"/>
              </w:rPr>
            </w:pPr>
            <w:r>
              <w:rPr>
                <w:rFonts w:hint="eastAsia" w:ascii="宋体" w:hAnsi="宋体" w:cs="宋体"/>
                <w:color w:val="000000"/>
                <w:sz w:val="20"/>
                <w:szCs w:val="20"/>
              </w:rPr>
              <w:t>上部结构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A3DE">
            <w:pPr>
              <w:jc w:val="center"/>
              <w:textAlignment w:val="center"/>
              <w:rPr>
                <w:rFonts w:ascii="宋体" w:hAnsi="宋体" w:cs="宋体"/>
                <w:color w:val="000000"/>
                <w:sz w:val="20"/>
                <w:szCs w:val="20"/>
              </w:rPr>
            </w:pPr>
            <w:r>
              <w:rPr>
                <w:rFonts w:hint="eastAsia" w:ascii="宋体" w:hAnsi="宋体" w:cs="宋体"/>
                <w:color w:val="000000"/>
                <w:sz w:val="20"/>
                <w:szCs w:val="20"/>
              </w:rPr>
              <w:t>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EEAE">
            <w:pPr>
              <w:jc w:val="center"/>
              <w:textAlignment w:val="center"/>
              <w:rPr>
                <w:rFonts w:ascii="宋体" w:hAnsi="宋体" w:cs="宋体"/>
                <w:color w:val="000000"/>
                <w:sz w:val="20"/>
                <w:szCs w:val="20"/>
              </w:rPr>
            </w:pPr>
            <w:r>
              <w:rPr>
                <w:rFonts w:hint="eastAsia" w:ascii="宋体" w:hAnsi="宋体" w:cs="宋体"/>
                <w:color w:val="000000"/>
                <w:sz w:val="20"/>
                <w:szCs w:val="20"/>
              </w:rPr>
              <w:t>超声回弹综合法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B981">
            <w:pPr>
              <w:jc w:val="center"/>
              <w:textAlignment w:val="center"/>
              <w:rPr>
                <w:rFonts w:ascii="宋体" w:hAnsi="宋体" w:cs="宋体"/>
                <w:color w:val="000000"/>
                <w:sz w:val="20"/>
                <w:szCs w:val="20"/>
              </w:rPr>
            </w:pPr>
            <w:r>
              <w:rPr>
                <w:rFonts w:hint="eastAsia" w:ascii="宋体" w:hAnsi="宋体" w:cs="宋体"/>
                <w:color w:val="000000"/>
                <w:sz w:val="20"/>
                <w:szCs w:val="20"/>
              </w:rPr>
              <w:t>测区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DC86">
            <w:pPr>
              <w:jc w:val="center"/>
              <w:textAlignment w:val="center"/>
              <w:rPr>
                <w:rFonts w:ascii="宋体" w:hAnsi="宋体" w:cs="宋体"/>
                <w:color w:val="000000"/>
                <w:sz w:val="20"/>
                <w:szCs w:val="20"/>
              </w:rPr>
            </w:pPr>
            <w:r>
              <w:rPr>
                <w:rFonts w:hint="eastAsia" w:ascii="宋体" w:hAnsi="宋体" w:cs="宋体"/>
                <w:color w:val="000000"/>
                <w:sz w:val="20"/>
                <w:szCs w:val="20"/>
              </w:rPr>
              <w:t>400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0EBED64">
            <w:pPr>
              <w:jc w:val="center"/>
              <w:rPr>
                <w:rFonts w:ascii="宋体" w:hAnsi="宋体" w:cs="宋体"/>
                <w:color w:val="000000"/>
                <w:sz w:val="20"/>
                <w:szCs w:val="20"/>
              </w:rPr>
            </w:pPr>
          </w:p>
        </w:tc>
      </w:tr>
      <w:tr w14:paraId="37B0F23F">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096DE88">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BC6D">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223B">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31E2">
            <w:pPr>
              <w:jc w:val="center"/>
              <w:textAlignment w:val="center"/>
              <w:rPr>
                <w:rFonts w:ascii="宋体" w:hAnsi="宋体" w:cs="宋体"/>
                <w:color w:val="000000"/>
                <w:sz w:val="20"/>
                <w:szCs w:val="20"/>
              </w:rPr>
            </w:pPr>
            <w:r>
              <w:rPr>
                <w:rFonts w:hint="eastAsia" w:ascii="宋体" w:hAnsi="宋体" w:cs="宋体"/>
                <w:color w:val="000000"/>
                <w:sz w:val="20"/>
                <w:szCs w:val="20"/>
              </w:rPr>
              <w:t>钢筋保护层厚度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9E20F">
            <w:pPr>
              <w:jc w:val="center"/>
              <w:textAlignment w:val="center"/>
              <w:rPr>
                <w:rFonts w:ascii="宋体" w:hAnsi="宋体" w:cs="宋体"/>
                <w:color w:val="000000"/>
                <w:sz w:val="20"/>
                <w:szCs w:val="20"/>
              </w:rPr>
            </w:pPr>
            <w:r>
              <w:rPr>
                <w:rFonts w:hint="eastAsia" w:ascii="宋体" w:hAnsi="宋体" w:cs="宋体"/>
                <w:color w:val="000000"/>
                <w:sz w:val="20"/>
                <w:szCs w:val="20"/>
              </w:rPr>
              <w:t>电磁法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C645">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4743">
            <w:pPr>
              <w:jc w:val="center"/>
              <w:textAlignment w:val="center"/>
              <w:rPr>
                <w:rFonts w:ascii="宋体" w:hAnsi="宋体" w:cs="宋体"/>
                <w:color w:val="000000"/>
                <w:sz w:val="20"/>
                <w:szCs w:val="20"/>
              </w:rPr>
            </w:pPr>
            <w:r>
              <w:rPr>
                <w:rFonts w:hint="eastAsia" w:ascii="宋体" w:hAnsi="宋体" w:cs="宋体"/>
                <w:color w:val="000000"/>
                <w:sz w:val="20"/>
                <w:szCs w:val="20"/>
              </w:rPr>
              <w:t>648</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FADCF3E">
            <w:pPr>
              <w:jc w:val="center"/>
              <w:rPr>
                <w:rFonts w:ascii="宋体" w:hAnsi="宋体" w:cs="宋体"/>
                <w:color w:val="000000"/>
                <w:sz w:val="20"/>
                <w:szCs w:val="20"/>
              </w:rPr>
            </w:pPr>
          </w:p>
        </w:tc>
      </w:tr>
      <w:tr w14:paraId="1F3A3B8C">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D944215">
            <w:pPr>
              <w:jc w:val="center"/>
              <w:textAlignment w:val="center"/>
              <w:rPr>
                <w:rFonts w:ascii="宋体" w:hAnsi="宋体" w:cs="宋体"/>
                <w:color w:val="000000"/>
                <w:sz w:val="20"/>
                <w:szCs w:val="20"/>
              </w:rPr>
            </w:pPr>
            <w:r>
              <w:rPr>
                <w:rFonts w:hint="eastAsia" w:ascii="宋体" w:hAnsi="宋体" w:cs="宋体"/>
                <w:color w:val="000000"/>
                <w:sz w:val="20"/>
                <w:szCs w:val="20"/>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B412">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C51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FA7D">
            <w:pPr>
              <w:jc w:val="center"/>
              <w:textAlignment w:val="center"/>
              <w:rPr>
                <w:rFonts w:ascii="宋体" w:hAnsi="宋体" w:cs="宋体"/>
                <w:color w:val="000000"/>
                <w:sz w:val="20"/>
                <w:szCs w:val="20"/>
              </w:rPr>
            </w:pPr>
            <w:r>
              <w:rPr>
                <w:rFonts w:hint="eastAsia" w:ascii="宋体" w:hAnsi="宋体" w:cs="宋体"/>
                <w:color w:val="000000"/>
                <w:sz w:val="20"/>
                <w:szCs w:val="20"/>
              </w:rPr>
              <w:t>面层平整度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5E74">
            <w:pPr>
              <w:jc w:val="center"/>
              <w:textAlignment w:val="center"/>
              <w:rPr>
                <w:rFonts w:ascii="宋体" w:hAnsi="宋体" w:cs="宋体"/>
                <w:color w:val="000000"/>
                <w:sz w:val="20"/>
                <w:szCs w:val="20"/>
              </w:rPr>
            </w:pPr>
            <w:r>
              <w:rPr>
                <w:rFonts w:hint="eastAsia" w:ascii="宋体" w:hAnsi="宋体" w:cs="宋体"/>
                <w:color w:val="000000"/>
                <w:sz w:val="20"/>
                <w:szCs w:val="20"/>
              </w:rPr>
              <w:t>2m靠尺和塞尺测量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C2C6">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FD0D">
            <w:pPr>
              <w:jc w:val="center"/>
              <w:textAlignment w:val="center"/>
              <w:rPr>
                <w:rFonts w:ascii="宋体" w:hAnsi="宋体" w:cs="宋体"/>
                <w:color w:val="000000"/>
                <w:sz w:val="20"/>
                <w:szCs w:val="20"/>
              </w:rPr>
            </w:pPr>
            <w:r>
              <w:rPr>
                <w:rFonts w:hint="eastAsia" w:ascii="宋体" w:hAnsi="宋体" w:cs="宋体"/>
                <w:color w:val="000000"/>
                <w:sz w:val="20"/>
                <w:szCs w:val="20"/>
              </w:rPr>
              <w:t>80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CB7E87F">
            <w:pPr>
              <w:jc w:val="center"/>
              <w:rPr>
                <w:rFonts w:ascii="宋体" w:hAnsi="宋体" w:cs="宋体"/>
                <w:color w:val="000000"/>
                <w:sz w:val="20"/>
                <w:szCs w:val="20"/>
              </w:rPr>
            </w:pPr>
          </w:p>
        </w:tc>
      </w:tr>
      <w:tr w14:paraId="1D20FE86">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ABD6572">
            <w:pPr>
              <w:jc w:val="center"/>
              <w:textAlignment w:val="center"/>
              <w:rPr>
                <w:rFonts w:ascii="宋体" w:hAnsi="宋体" w:cs="宋体"/>
                <w:color w:val="000000"/>
                <w:sz w:val="20"/>
                <w:szCs w:val="20"/>
              </w:rPr>
            </w:pPr>
            <w:r>
              <w:rPr>
                <w:rFonts w:hint="eastAsia" w:ascii="宋体" w:hAnsi="宋体" w:cs="宋体"/>
                <w:color w:val="000000"/>
                <w:sz w:val="20"/>
                <w:szCs w:val="20"/>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0559">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FF1A">
            <w:pPr>
              <w:jc w:val="center"/>
              <w:textAlignment w:val="center"/>
              <w:rPr>
                <w:rFonts w:ascii="宋体" w:hAnsi="宋体" w:cs="宋体"/>
                <w:color w:val="000000"/>
                <w:sz w:val="20"/>
                <w:szCs w:val="20"/>
              </w:rPr>
            </w:pPr>
            <w:r>
              <w:rPr>
                <w:rFonts w:hint="eastAsia" w:ascii="宋体" w:hAnsi="宋体" w:cs="宋体"/>
                <w:color w:val="000000"/>
                <w:sz w:val="20"/>
                <w:szCs w:val="20"/>
              </w:rPr>
              <w:t>整体尺度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7216">
            <w:pPr>
              <w:jc w:val="center"/>
              <w:textAlignment w:val="center"/>
              <w:rPr>
                <w:rFonts w:ascii="宋体" w:hAnsi="宋体" w:cs="宋体"/>
                <w:color w:val="000000"/>
                <w:sz w:val="20"/>
                <w:szCs w:val="20"/>
              </w:rPr>
            </w:pPr>
            <w:r>
              <w:rPr>
                <w:rFonts w:hint="eastAsia" w:ascii="宋体" w:hAnsi="宋体" w:cs="宋体"/>
                <w:color w:val="000000"/>
                <w:sz w:val="20"/>
                <w:szCs w:val="20"/>
              </w:rPr>
              <w:t>总长度</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9B39">
            <w:pPr>
              <w:jc w:val="center"/>
              <w:textAlignment w:val="center"/>
              <w:rPr>
                <w:rFonts w:ascii="宋体" w:hAnsi="宋体" w:cs="宋体"/>
                <w:color w:val="000000"/>
                <w:sz w:val="20"/>
                <w:szCs w:val="20"/>
              </w:rPr>
            </w:pPr>
            <w:r>
              <w:rPr>
                <w:rFonts w:hint="eastAsia" w:ascii="宋体" w:hAnsi="宋体" w:cs="宋体"/>
                <w:color w:val="000000"/>
                <w:sz w:val="20"/>
                <w:szCs w:val="20"/>
              </w:rPr>
              <w:t>全站仪测量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BED4">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4344">
            <w:pPr>
              <w:jc w:val="center"/>
              <w:textAlignment w:val="center"/>
              <w:rPr>
                <w:rFonts w:ascii="宋体" w:hAnsi="宋体" w:cs="宋体"/>
                <w:color w:val="000000"/>
                <w:sz w:val="20"/>
                <w:szCs w:val="20"/>
              </w:rPr>
            </w:pPr>
            <w:r>
              <w:rPr>
                <w:rFonts w:hint="eastAsia" w:ascii="宋体" w:hAnsi="宋体" w:cs="宋体"/>
                <w:color w:val="000000"/>
                <w:sz w:val="20"/>
                <w:szCs w:val="20"/>
              </w:rPr>
              <w:t>16</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E3C1923">
            <w:pPr>
              <w:jc w:val="center"/>
              <w:rPr>
                <w:rFonts w:ascii="宋体" w:hAnsi="宋体" w:cs="宋体"/>
                <w:color w:val="000000"/>
                <w:sz w:val="20"/>
                <w:szCs w:val="20"/>
              </w:rPr>
            </w:pPr>
          </w:p>
        </w:tc>
      </w:tr>
      <w:tr w14:paraId="3AA30719">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9EF560D">
            <w:pPr>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CDF8">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DEF3F">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9443">
            <w:pPr>
              <w:jc w:val="center"/>
              <w:textAlignment w:val="center"/>
              <w:rPr>
                <w:rFonts w:ascii="宋体" w:hAnsi="宋体" w:cs="宋体"/>
                <w:color w:val="000000"/>
                <w:sz w:val="20"/>
                <w:szCs w:val="20"/>
              </w:rPr>
            </w:pPr>
            <w:r>
              <w:rPr>
                <w:rFonts w:hint="eastAsia" w:ascii="宋体" w:hAnsi="宋体" w:cs="宋体"/>
                <w:color w:val="000000"/>
                <w:sz w:val="20"/>
                <w:szCs w:val="20"/>
              </w:rPr>
              <w:t>总宽度</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0396">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0474B">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B9FE">
            <w:pPr>
              <w:jc w:val="center"/>
              <w:textAlignment w:val="center"/>
              <w:rPr>
                <w:rFonts w:ascii="宋体" w:hAnsi="宋体" w:cs="宋体"/>
                <w:color w:val="000000"/>
                <w:sz w:val="20"/>
                <w:szCs w:val="20"/>
              </w:rPr>
            </w:pPr>
            <w:r>
              <w:rPr>
                <w:rFonts w:hint="eastAsia" w:ascii="宋体" w:hAnsi="宋体" w:cs="宋体"/>
                <w:color w:val="000000"/>
                <w:sz w:val="20"/>
                <w:szCs w:val="20"/>
              </w:rPr>
              <w:t>24</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D322AD3">
            <w:pPr>
              <w:jc w:val="center"/>
              <w:rPr>
                <w:rFonts w:ascii="宋体" w:hAnsi="宋体" w:cs="宋体"/>
                <w:color w:val="000000"/>
                <w:sz w:val="20"/>
                <w:szCs w:val="20"/>
              </w:rPr>
            </w:pPr>
          </w:p>
        </w:tc>
      </w:tr>
      <w:tr w14:paraId="37C3B169">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BC87E33">
            <w:pPr>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E6D9">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981D">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6513">
            <w:pPr>
              <w:jc w:val="center"/>
              <w:textAlignment w:val="center"/>
              <w:rPr>
                <w:rFonts w:ascii="宋体" w:hAnsi="宋体" w:cs="宋体"/>
                <w:color w:val="000000"/>
                <w:sz w:val="20"/>
                <w:szCs w:val="20"/>
              </w:rPr>
            </w:pPr>
            <w:r>
              <w:rPr>
                <w:rFonts w:hint="eastAsia" w:ascii="宋体" w:hAnsi="宋体" w:cs="宋体"/>
                <w:color w:val="000000"/>
                <w:sz w:val="20"/>
                <w:szCs w:val="20"/>
              </w:rPr>
              <w:t>顶面标高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BA3A9">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8735">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96D9">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42C9F00">
            <w:pPr>
              <w:jc w:val="center"/>
              <w:rPr>
                <w:rFonts w:ascii="宋体" w:hAnsi="宋体" w:cs="宋体"/>
                <w:color w:val="000000"/>
                <w:sz w:val="20"/>
                <w:szCs w:val="20"/>
              </w:rPr>
            </w:pPr>
          </w:p>
        </w:tc>
      </w:tr>
      <w:tr w14:paraId="4C94D1B3">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F783A67">
            <w:pPr>
              <w:jc w:val="center"/>
              <w:textAlignment w:val="center"/>
              <w:rPr>
                <w:rFonts w:ascii="宋体" w:hAnsi="宋体" w:cs="宋体"/>
                <w:color w:val="000000"/>
                <w:sz w:val="20"/>
                <w:szCs w:val="20"/>
              </w:rPr>
            </w:pPr>
            <w:r>
              <w:rPr>
                <w:rFonts w:hint="eastAsia" w:ascii="宋体" w:hAnsi="宋体" w:cs="宋体"/>
                <w:color w:val="000000"/>
                <w:sz w:val="20"/>
                <w:szCs w:val="20"/>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B015A">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358F">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934A">
            <w:pPr>
              <w:jc w:val="center"/>
              <w:textAlignment w:val="center"/>
              <w:rPr>
                <w:rFonts w:ascii="宋体" w:hAnsi="宋体" w:cs="宋体"/>
                <w:color w:val="000000"/>
                <w:sz w:val="20"/>
                <w:szCs w:val="20"/>
              </w:rPr>
            </w:pPr>
            <w:r>
              <w:rPr>
                <w:rFonts w:hint="eastAsia" w:ascii="宋体" w:hAnsi="宋体" w:cs="宋体"/>
                <w:color w:val="000000"/>
                <w:sz w:val="20"/>
                <w:szCs w:val="20"/>
              </w:rPr>
              <w:t>前沿线位置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7065D">
            <w:pPr>
              <w:jc w:val="center"/>
              <w:textAlignment w:val="center"/>
              <w:rPr>
                <w:rFonts w:ascii="宋体" w:hAnsi="宋体" w:cs="宋体"/>
                <w:color w:val="000000"/>
                <w:sz w:val="20"/>
                <w:szCs w:val="20"/>
              </w:rPr>
            </w:pPr>
            <w:r>
              <w:rPr>
                <w:rFonts w:hint="eastAsia" w:ascii="宋体" w:hAnsi="宋体" w:cs="宋体"/>
                <w:color w:val="000000"/>
                <w:sz w:val="20"/>
                <w:szCs w:val="20"/>
              </w:rPr>
              <w:t>全站仪测量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5334">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9C52">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0F23108">
            <w:pPr>
              <w:jc w:val="center"/>
              <w:rPr>
                <w:rFonts w:ascii="宋体" w:hAnsi="宋体" w:cs="宋体"/>
                <w:color w:val="000000"/>
                <w:sz w:val="20"/>
                <w:szCs w:val="20"/>
              </w:rPr>
            </w:pPr>
          </w:p>
        </w:tc>
      </w:tr>
      <w:tr w14:paraId="340203F2">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3C6B94B">
            <w:pPr>
              <w:jc w:val="center"/>
              <w:textAlignment w:val="center"/>
              <w:rPr>
                <w:rFonts w:ascii="宋体" w:hAnsi="宋体" w:cs="宋体"/>
                <w:color w:val="000000"/>
                <w:sz w:val="20"/>
                <w:szCs w:val="20"/>
              </w:rPr>
            </w:pPr>
            <w:r>
              <w:rPr>
                <w:rFonts w:hint="eastAsia" w:ascii="宋体" w:hAnsi="宋体" w:cs="宋体"/>
                <w:color w:val="000000"/>
                <w:sz w:val="20"/>
                <w:szCs w:val="20"/>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8E5C">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BD01">
            <w:pPr>
              <w:jc w:val="center"/>
              <w:textAlignment w:val="center"/>
              <w:rPr>
                <w:rFonts w:ascii="宋体" w:hAnsi="宋体" w:cs="宋体"/>
                <w:color w:val="000000"/>
                <w:sz w:val="20"/>
                <w:szCs w:val="20"/>
              </w:rPr>
            </w:pPr>
            <w:r>
              <w:rPr>
                <w:rFonts w:hint="eastAsia" w:ascii="宋体" w:hAnsi="宋体" w:cs="宋体"/>
                <w:color w:val="000000"/>
                <w:sz w:val="20"/>
                <w:szCs w:val="20"/>
              </w:rPr>
              <w:t>轨道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5623">
            <w:pPr>
              <w:jc w:val="center"/>
              <w:textAlignment w:val="center"/>
              <w:rPr>
                <w:rFonts w:ascii="宋体" w:hAnsi="宋体" w:cs="宋体"/>
                <w:color w:val="000000"/>
                <w:sz w:val="20"/>
                <w:szCs w:val="20"/>
              </w:rPr>
            </w:pPr>
            <w:r>
              <w:rPr>
                <w:rFonts w:hint="eastAsia" w:ascii="宋体" w:hAnsi="宋体" w:cs="宋体"/>
                <w:color w:val="000000"/>
                <w:sz w:val="20"/>
                <w:szCs w:val="20"/>
              </w:rPr>
              <w:t>轨距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F513">
            <w:pPr>
              <w:jc w:val="center"/>
              <w:textAlignment w:val="center"/>
              <w:rPr>
                <w:rFonts w:ascii="宋体" w:hAnsi="宋体" w:cs="宋体"/>
                <w:color w:val="000000"/>
                <w:sz w:val="20"/>
                <w:szCs w:val="20"/>
              </w:rPr>
            </w:pPr>
            <w:r>
              <w:rPr>
                <w:rFonts w:hint="eastAsia" w:ascii="宋体" w:hAnsi="宋体" w:cs="宋体"/>
                <w:color w:val="000000"/>
                <w:sz w:val="20"/>
                <w:szCs w:val="20"/>
              </w:rPr>
              <w:t>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6B67">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271A">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9650AA3">
            <w:pPr>
              <w:jc w:val="center"/>
              <w:rPr>
                <w:rFonts w:ascii="宋体" w:hAnsi="宋体" w:cs="宋体"/>
                <w:color w:val="000000"/>
                <w:sz w:val="20"/>
                <w:szCs w:val="20"/>
              </w:rPr>
            </w:pPr>
          </w:p>
        </w:tc>
      </w:tr>
      <w:tr w14:paraId="5293E482">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7EB5620">
            <w:pPr>
              <w:jc w:val="center"/>
              <w:textAlignment w:val="center"/>
              <w:rPr>
                <w:rFonts w:ascii="宋体" w:hAnsi="宋体" w:cs="宋体"/>
                <w:color w:val="000000"/>
                <w:sz w:val="20"/>
                <w:szCs w:val="20"/>
              </w:rPr>
            </w:pPr>
            <w:r>
              <w:rPr>
                <w:rFonts w:hint="eastAsia" w:ascii="宋体" w:hAnsi="宋体" w:cs="宋体"/>
                <w:color w:val="000000"/>
                <w:sz w:val="20"/>
                <w:szCs w:val="20"/>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D132">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A95D">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70F4">
            <w:pPr>
              <w:jc w:val="center"/>
              <w:textAlignment w:val="center"/>
              <w:rPr>
                <w:rFonts w:ascii="宋体" w:hAnsi="宋体" w:cs="宋体"/>
                <w:color w:val="000000"/>
                <w:sz w:val="20"/>
                <w:szCs w:val="20"/>
              </w:rPr>
            </w:pPr>
            <w:r>
              <w:rPr>
                <w:rFonts w:hint="eastAsia" w:ascii="宋体" w:hAnsi="宋体" w:cs="宋体"/>
                <w:color w:val="000000"/>
                <w:sz w:val="20"/>
                <w:szCs w:val="20"/>
              </w:rPr>
              <w:t>轨顶标高</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BDD7">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F820">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FEC5">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FF5A846">
            <w:pPr>
              <w:jc w:val="center"/>
              <w:rPr>
                <w:rFonts w:ascii="宋体" w:hAnsi="宋体" w:cs="宋体"/>
                <w:color w:val="000000"/>
                <w:sz w:val="20"/>
                <w:szCs w:val="20"/>
              </w:rPr>
            </w:pPr>
          </w:p>
        </w:tc>
      </w:tr>
      <w:tr w14:paraId="690CDDC4">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8531FE6">
            <w:pPr>
              <w:jc w:val="center"/>
              <w:textAlignment w:val="center"/>
              <w:rPr>
                <w:rFonts w:ascii="宋体" w:hAnsi="宋体" w:cs="宋体"/>
                <w:color w:val="000000"/>
                <w:sz w:val="20"/>
                <w:szCs w:val="20"/>
              </w:rPr>
            </w:pPr>
            <w:r>
              <w:rPr>
                <w:rFonts w:hint="eastAsia" w:ascii="宋体" w:hAnsi="宋体" w:cs="宋体"/>
                <w:color w:val="000000"/>
                <w:sz w:val="20"/>
                <w:szCs w:val="20"/>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2A62">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378F">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7B35">
            <w:pPr>
              <w:jc w:val="center"/>
              <w:textAlignment w:val="center"/>
              <w:rPr>
                <w:rFonts w:ascii="宋体" w:hAnsi="宋体" w:cs="宋体"/>
                <w:color w:val="000000"/>
                <w:sz w:val="20"/>
                <w:szCs w:val="20"/>
              </w:rPr>
            </w:pPr>
            <w:r>
              <w:rPr>
                <w:rFonts w:hint="eastAsia" w:ascii="宋体" w:hAnsi="宋体" w:cs="宋体"/>
                <w:color w:val="000000"/>
                <w:sz w:val="20"/>
                <w:szCs w:val="20"/>
              </w:rPr>
              <w:t>同一截面高差</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13F1F">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11BA">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A8464">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6ED7823">
            <w:pPr>
              <w:jc w:val="center"/>
              <w:rPr>
                <w:rFonts w:ascii="宋体" w:hAnsi="宋体" w:cs="宋体"/>
                <w:color w:val="000000"/>
                <w:sz w:val="20"/>
                <w:szCs w:val="20"/>
              </w:rPr>
            </w:pPr>
          </w:p>
        </w:tc>
      </w:tr>
      <w:tr w14:paraId="43A6C500">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050451">
            <w:pPr>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2068">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D2E2">
            <w:pPr>
              <w:jc w:val="center"/>
              <w:textAlignment w:val="center"/>
              <w:rPr>
                <w:rFonts w:ascii="宋体" w:hAnsi="宋体" w:cs="宋体"/>
                <w:color w:val="000000"/>
                <w:sz w:val="20"/>
                <w:szCs w:val="20"/>
              </w:rPr>
            </w:pPr>
            <w:r>
              <w:rPr>
                <w:rFonts w:hint="eastAsia" w:ascii="宋体" w:hAnsi="宋体" w:cs="宋体"/>
                <w:color w:val="000000"/>
                <w:sz w:val="20"/>
                <w:szCs w:val="20"/>
              </w:rPr>
              <w:t>变形缝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73B1">
            <w:pPr>
              <w:jc w:val="center"/>
              <w:textAlignment w:val="center"/>
              <w:rPr>
                <w:rFonts w:ascii="宋体" w:hAnsi="宋体" w:cs="宋体"/>
                <w:color w:val="000000"/>
                <w:sz w:val="20"/>
                <w:szCs w:val="20"/>
              </w:rPr>
            </w:pPr>
            <w:r>
              <w:rPr>
                <w:rFonts w:hint="eastAsia" w:ascii="宋体" w:hAnsi="宋体" w:cs="宋体"/>
                <w:color w:val="000000"/>
                <w:sz w:val="20"/>
                <w:szCs w:val="20"/>
              </w:rPr>
              <w:t>变形缝缝宽</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824F">
            <w:pPr>
              <w:jc w:val="center"/>
              <w:textAlignment w:val="center"/>
              <w:rPr>
                <w:rFonts w:ascii="宋体" w:hAnsi="宋体" w:cs="宋体"/>
                <w:color w:val="000000"/>
                <w:sz w:val="20"/>
                <w:szCs w:val="20"/>
              </w:rPr>
            </w:pPr>
            <w:r>
              <w:rPr>
                <w:rFonts w:hint="eastAsia" w:ascii="宋体" w:hAnsi="宋体" w:cs="宋体"/>
                <w:color w:val="000000"/>
                <w:sz w:val="20"/>
                <w:szCs w:val="20"/>
              </w:rPr>
              <w:t>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0AAC">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700F">
            <w:pPr>
              <w:jc w:val="center"/>
              <w:textAlignment w:val="center"/>
              <w:rPr>
                <w:rFonts w:ascii="宋体" w:hAnsi="宋体" w:cs="宋体"/>
                <w:color w:val="000000"/>
                <w:sz w:val="20"/>
                <w:szCs w:val="20"/>
              </w:rPr>
            </w:pPr>
            <w:r>
              <w:rPr>
                <w:rFonts w:hint="eastAsia" w:ascii="宋体" w:hAnsi="宋体" w:cs="宋体"/>
                <w:color w:val="000000"/>
                <w:sz w:val="20"/>
                <w:szCs w:val="20"/>
              </w:rPr>
              <w:t>30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ADED932">
            <w:pPr>
              <w:jc w:val="center"/>
              <w:rPr>
                <w:rFonts w:ascii="宋体" w:hAnsi="宋体" w:cs="宋体"/>
                <w:color w:val="000000"/>
                <w:sz w:val="20"/>
                <w:szCs w:val="20"/>
              </w:rPr>
            </w:pPr>
          </w:p>
        </w:tc>
      </w:tr>
      <w:tr w14:paraId="6F4D8277">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1E88CF">
            <w:pPr>
              <w:jc w:val="center"/>
              <w:textAlignment w:val="center"/>
              <w:rPr>
                <w:rFonts w:ascii="宋体" w:hAnsi="宋体" w:cs="宋体"/>
                <w:color w:val="000000"/>
                <w:sz w:val="20"/>
                <w:szCs w:val="20"/>
              </w:rPr>
            </w:pPr>
            <w:r>
              <w:rPr>
                <w:rFonts w:hint="eastAsia" w:ascii="宋体" w:hAnsi="宋体" w:cs="宋体"/>
                <w:color w:val="000000"/>
                <w:sz w:val="20"/>
                <w:szCs w:val="20"/>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A6BB">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493B">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18463">
            <w:pPr>
              <w:jc w:val="center"/>
              <w:textAlignment w:val="center"/>
              <w:rPr>
                <w:rFonts w:ascii="宋体" w:hAnsi="宋体" w:cs="宋体"/>
                <w:color w:val="000000"/>
                <w:sz w:val="20"/>
                <w:szCs w:val="20"/>
              </w:rPr>
            </w:pPr>
            <w:r>
              <w:rPr>
                <w:rFonts w:hint="eastAsia" w:ascii="宋体" w:hAnsi="宋体" w:cs="宋体"/>
                <w:color w:val="000000"/>
                <w:sz w:val="20"/>
                <w:szCs w:val="20"/>
              </w:rPr>
              <w:t>变形缝缝顺直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87C1">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D69C">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691A">
            <w:pPr>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1C7A9E9">
            <w:pPr>
              <w:jc w:val="center"/>
              <w:rPr>
                <w:rFonts w:ascii="宋体" w:hAnsi="宋体" w:cs="宋体"/>
                <w:color w:val="000000"/>
                <w:sz w:val="20"/>
                <w:szCs w:val="20"/>
              </w:rPr>
            </w:pPr>
          </w:p>
        </w:tc>
      </w:tr>
      <w:tr w14:paraId="74A96688">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14:paraId="7F1C9B18">
            <w:pPr>
              <w:jc w:val="center"/>
              <w:textAlignment w:val="center"/>
              <w:rPr>
                <w:rFonts w:ascii="宋体" w:hAnsi="宋体" w:cs="宋体"/>
                <w:color w:val="000000"/>
                <w:sz w:val="20"/>
                <w:szCs w:val="20"/>
              </w:rPr>
            </w:pPr>
            <w:r>
              <w:rPr>
                <w:rFonts w:hint="eastAsia" w:ascii="宋体" w:hAnsi="宋体" w:cs="宋体"/>
                <w:color w:val="000000"/>
                <w:sz w:val="20"/>
                <w:szCs w:val="20"/>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A65F">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DCD4">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04CE8D09">
            <w:pPr>
              <w:jc w:val="center"/>
              <w:textAlignment w:val="center"/>
              <w:rPr>
                <w:rFonts w:ascii="宋体" w:hAnsi="宋体" w:cs="宋体"/>
                <w:color w:val="000000"/>
                <w:sz w:val="20"/>
                <w:szCs w:val="20"/>
              </w:rPr>
            </w:pPr>
            <w:r>
              <w:rPr>
                <w:rFonts w:hint="eastAsia" w:ascii="宋体" w:hAnsi="宋体" w:cs="宋体"/>
                <w:color w:val="000000"/>
                <w:sz w:val="20"/>
                <w:szCs w:val="20"/>
              </w:rPr>
              <w:t>相邻段错台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4CCC">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283BB74F">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36A6EBAE">
            <w:pPr>
              <w:jc w:val="center"/>
              <w:textAlignment w:val="center"/>
              <w:rPr>
                <w:rFonts w:ascii="宋体" w:hAnsi="宋体" w:cs="宋体"/>
                <w:color w:val="000000"/>
                <w:sz w:val="20"/>
                <w:szCs w:val="20"/>
              </w:rPr>
            </w:pPr>
            <w:r>
              <w:rPr>
                <w:rFonts w:hint="eastAsia" w:ascii="宋体" w:hAnsi="宋体" w:cs="宋体"/>
                <w:color w:val="000000"/>
                <w:sz w:val="20"/>
                <w:szCs w:val="20"/>
              </w:rPr>
              <w:t>30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8205609">
            <w:pPr>
              <w:jc w:val="center"/>
              <w:rPr>
                <w:rFonts w:ascii="宋体" w:hAnsi="宋体" w:cs="宋体"/>
                <w:color w:val="000000"/>
                <w:sz w:val="20"/>
                <w:szCs w:val="20"/>
              </w:rPr>
            </w:pPr>
          </w:p>
        </w:tc>
      </w:tr>
    </w:tbl>
    <w:p w14:paraId="7D5259CB">
      <w:pPr>
        <w:rPr>
          <w:color w:val="000000" w:themeColor="text1"/>
          <w14:textFill>
            <w14:solidFill>
              <w14:schemeClr w14:val="tx1"/>
            </w14:solidFill>
          </w14:textFill>
        </w:rPr>
      </w:pPr>
    </w:p>
    <w:p w14:paraId="78837251">
      <w:pPr>
        <w:pStyle w:val="22"/>
      </w:pPr>
    </w:p>
    <w:tbl>
      <w:tblPr>
        <w:tblStyle w:val="60"/>
        <w:tblW w:w="8640" w:type="dxa"/>
        <w:tblInd w:w="0" w:type="dxa"/>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14:paraId="6A596325">
        <w:tblPrEx>
          <w:tblCellMar>
            <w:top w:w="0" w:type="dxa"/>
            <w:left w:w="0" w:type="dxa"/>
            <w:bottom w:w="0" w:type="dxa"/>
            <w:right w:w="0" w:type="dxa"/>
          </w:tblCellMar>
        </w:tblPrEx>
        <w:trPr>
          <w:trHeight w:val="600" w:hRule="atLeast"/>
        </w:trPr>
        <w:tc>
          <w:tcPr>
            <w:tcW w:w="8640" w:type="dxa"/>
            <w:gridSpan w:val="8"/>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DDDC934">
            <w:pPr>
              <w:jc w:val="center"/>
              <w:textAlignment w:val="center"/>
              <w:rPr>
                <w:rFonts w:ascii="宋体" w:hAnsi="宋体" w:cs="宋体"/>
                <w:b/>
                <w:bCs/>
                <w:color w:val="000000"/>
              </w:rPr>
            </w:pPr>
            <w:r>
              <w:rPr>
                <w:rFonts w:hint="eastAsia" w:ascii="宋体" w:hAnsi="宋体" w:cs="宋体"/>
                <w:b/>
                <w:bCs/>
                <w:color w:val="000000"/>
              </w:rPr>
              <w:t>2、钦州港大榄坪港区大榄坪作业区4号5号泊位工程交工验证性检测工程量清单</w:t>
            </w:r>
          </w:p>
        </w:tc>
      </w:tr>
      <w:tr w14:paraId="039DD3A2">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633072">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CBB4">
            <w:pPr>
              <w:jc w:val="center"/>
              <w:textAlignment w:val="center"/>
              <w:rPr>
                <w:rFonts w:ascii="宋体" w:hAnsi="宋体" w:cs="宋体"/>
                <w:color w:val="000000"/>
                <w:sz w:val="20"/>
                <w:szCs w:val="20"/>
              </w:rPr>
            </w:pPr>
            <w:r>
              <w:rPr>
                <w:rFonts w:hint="eastAsia" w:ascii="宋体" w:hAnsi="宋体" w:cs="宋体"/>
                <w:color w:val="000000"/>
                <w:sz w:val="20"/>
                <w:szCs w:val="20"/>
              </w:rPr>
              <w:t>单位工程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B2BA">
            <w:pPr>
              <w:jc w:val="center"/>
              <w:textAlignment w:val="center"/>
              <w:rPr>
                <w:rFonts w:ascii="宋体" w:hAnsi="宋体" w:cs="宋体"/>
                <w:color w:val="000000"/>
                <w:sz w:val="20"/>
                <w:szCs w:val="20"/>
              </w:rPr>
            </w:pPr>
            <w:r>
              <w:rPr>
                <w:rFonts w:hint="eastAsia" w:ascii="宋体" w:hAnsi="宋体" w:cs="宋体"/>
                <w:color w:val="000000"/>
                <w:sz w:val="20"/>
                <w:szCs w:val="20"/>
              </w:rPr>
              <w:t>工程部位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F45D">
            <w:pPr>
              <w:jc w:val="center"/>
              <w:textAlignment w:val="center"/>
              <w:rPr>
                <w:rFonts w:ascii="宋体" w:hAnsi="宋体" w:cs="宋体"/>
                <w:color w:val="000000"/>
                <w:sz w:val="20"/>
                <w:szCs w:val="20"/>
              </w:rPr>
            </w:pPr>
            <w:r>
              <w:rPr>
                <w:rFonts w:hint="eastAsia" w:ascii="宋体" w:hAnsi="宋体" w:cs="宋体"/>
                <w:color w:val="000000"/>
                <w:sz w:val="20"/>
                <w:szCs w:val="20"/>
              </w:rPr>
              <w:t>抽查项目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D08D1">
            <w:pPr>
              <w:jc w:val="center"/>
              <w:textAlignment w:val="center"/>
              <w:rPr>
                <w:rFonts w:ascii="宋体" w:hAnsi="宋体" w:cs="宋体"/>
                <w:color w:val="000000"/>
                <w:sz w:val="20"/>
                <w:szCs w:val="20"/>
              </w:rPr>
            </w:pPr>
            <w:r>
              <w:rPr>
                <w:rFonts w:hint="eastAsia" w:ascii="宋体" w:hAnsi="宋体" w:cs="宋体"/>
                <w:color w:val="000000"/>
                <w:sz w:val="20"/>
                <w:szCs w:val="20"/>
              </w:rPr>
              <w:t>抽查方法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6D0E">
            <w:pPr>
              <w:jc w:val="center"/>
              <w:textAlignment w:val="center"/>
              <w:rPr>
                <w:rFonts w:ascii="宋体" w:hAnsi="宋体" w:cs="宋体"/>
                <w:color w:val="000000"/>
                <w:sz w:val="20"/>
                <w:szCs w:val="20"/>
              </w:rPr>
            </w:pPr>
            <w:r>
              <w:rPr>
                <w:rFonts w:hint="eastAsia" w:ascii="宋体" w:hAnsi="宋体" w:cs="宋体"/>
                <w:color w:val="000000"/>
                <w:sz w:val="20"/>
                <w:szCs w:val="20"/>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CCD4">
            <w:pPr>
              <w:jc w:val="center"/>
              <w:textAlignment w:val="center"/>
              <w:rPr>
                <w:rFonts w:ascii="宋体" w:hAnsi="宋体" w:cs="宋体"/>
                <w:color w:val="000000"/>
                <w:sz w:val="20"/>
                <w:szCs w:val="20"/>
              </w:rPr>
            </w:pPr>
            <w:r>
              <w:rPr>
                <w:rFonts w:hint="eastAsia" w:ascii="宋体" w:hAnsi="宋体" w:cs="宋体"/>
                <w:color w:val="000000"/>
                <w:sz w:val="20"/>
                <w:szCs w:val="20"/>
              </w:rPr>
              <w:t>数量</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D8EBAF1">
            <w:pPr>
              <w:jc w:val="center"/>
              <w:textAlignment w:val="center"/>
              <w:rPr>
                <w:rFonts w:ascii="宋体" w:hAnsi="宋体" w:cs="宋体"/>
                <w:color w:val="000000"/>
              </w:rPr>
            </w:pPr>
            <w:r>
              <w:rPr>
                <w:rFonts w:hint="eastAsia" w:ascii="宋体" w:hAnsi="宋体" w:cs="宋体"/>
                <w:color w:val="000000"/>
              </w:rPr>
              <w:t>备注</w:t>
            </w:r>
          </w:p>
        </w:tc>
      </w:tr>
      <w:tr w14:paraId="5682DF5D">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6A93841">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CF0BD">
            <w:pPr>
              <w:jc w:val="center"/>
              <w:textAlignment w:val="center"/>
              <w:rPr>
                <w:rFonts w:ascii="宋体" w:hAnsi="宋体" w:cs="宋体"/>
                <w:color w:val="000000"/>
                <w:sz w:val="20"/>
                <w:szCs w:val="20"/>
              </w:rPr>
            </w:pPr>
            <w:r>
              <w:rPr>
                <w:rFonts w:hint="eastAsia" w:ascii="宋体" w:hAnsi="宋体" w:cs="宋体"/>
                <w:color w:val="000000"/>
                <w:sz w:val="20"/>
                <w:szCs w:val="20"/>
              </w:rPr>
              <w:t>外观检查</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7076">
            <w:pPr>
              <w:jc w:val="center"/>
              <w:textAlignment w:val="center"/>
              <w:rPr>
                <w:rFonts w:ascii="宋体" w:hAnsi="宋体" w:cs="宋体"/>
                <w:color w:val="000000"/>
                <w:sz w:val="20"/>
                <w:szCs w:val="20"/>
              </w:rPr>
            </w:pPr>
            <w:r>
              <w:rPr>
                <w:rFonts w:hint="eastAsia" w:ascii="宋体" w:hAnsi="宋体" w:cs="宋体"/>
                <w:color w:val="000000"/>
                <w:sz w:val="20"/>
                <w:szCs w:val="20"/>
              </w:rPr>
              <w:t>上部结构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D309">
            <w:pPr>
              <w:jc w:val="center"/>
              <w:textAlignment w:val="center"/>
              <w:rPr>
                <w:rFonts w:ascii="宋体" w:hAnsi="宋体" w:cs="宋体"/>
                <w:color w:val="000000"/>
                <w:sz w:val="20"/>
                <w:szCs w:val="20"/>
              </w:rPr>
            </w:pPr>
            <w:r>
              <w:rPr>
                <w:rFonts w:hint="eastAsia" w:ascii="宋体" w:hAnsi="宋体" w:cs="宋体"/>
                <w:color w:val="000000"/>
                <w:sz w:val="20"/>
                <w:szCs w:val="20"/>
              </w:rPr>
              <w:t>尺量、裂缝观测仪等方法检测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9B39">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8B48">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D67D2BB">
            <w:pPr>
              <w:jc w:val="center"/>
              <w:textAlignment w:val="center"/>
              <w:rPr>
                <w:rFonts w:ascii="宋体" w:hAnsi="宋体" w:cs="宋体"/>
                <w:color w:val="000000"/>
                <w:sz w:val="20"/>
                <w:szCs w:val="20"/>
              </w:rPr>
            </w:pPr>
            <w:r>
              <w:rPr>
                <w:rFonts w:hint="eastAsia" w:ascii="宋体" w:hAnsi="宋体" w:cs="宋体"/>
                <w:color w:val="000000"/>
                <w:sz w:val="20"/>
                <w:szCs w:val="20"/>
              </w:rPr>
              <w:t>项目建设2个7万吨级通用泊位，码头岸线长506m，后方陆域总面积约33.05万㎡。一期仓库工程建设总仓容14万吨的1#浅圆仓，建设仓容8万吨的2#机械化平房仓1栋，及配套建设转接塔、栈桥、候工楼、变电所等生产辅助设施。</w:t>
            </w:r>
          </w:p>
        </w:tc>
      </w:tr>
      <w:tr w14:paraId="12C8D778">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94BFBE0">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EA940">
            <w:pPr>
              <w:jc w:val="center"/>
              <w:rPr>
                <w:rFonts w:ascii="宋体" w:hAnsi="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C85BA">
            <w:pPr>
              <w:jc w:val="center"/>
              <w:textAlignment w:val="center"/>
              <w:rPr>
                <w:rFonts w:ascii="宋体" w:hAnsi="宋体" w:cs="宋体"/>
                <w:color w:val="000000"/>
                <w:sz w:val="20"/>
                <w:szCs w:val="20"/>
              </w:rPr>
            </w:pPr>
            <w:r>
              <w:rPr>
                <w:rFonts w:hint="eastAsia" w:ascii="宋体" w:hAnsi="宋体" w:cs="宋体"/>
                <w:color w:val="000000"/>
                <w:sz w:val="20"/>
                <w:szCs w:val="20"/>
              </w:rPr>
              <w:t>轨道质量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1B9E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0E3E">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A598">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DEA2DB1">
            <w:pPr>
              <w:jc w:val="center"/>
              <w:rPr>
                <w:rFonts w:ascii="宋体" w:hAnsi="宋体" w:cs="宋体"/>
                <w:color w:val="000000"/>
                <w:sz w:val="20"/>
                <w:szCs w:val="20"/>
              </w:rPr>
            </w:pPr>
          </w:p>
        </w:tc>
      </w:tr>
      <w:tr w14:paraId="1169CB39">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BF1D8F">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D9AC">
            <w:pPr>
              <w:jc w:val="center"/>
              <w:textAlignment w:val="center"/>
              <w:rPr>
                <w:rFonts w:ascii="宋体" w:hAnsi="宋体" w:cs="宋体"/>
                <w:color w:val="000000"/>
                <w:sz w:val="20"/>
                <w:szCs w:val="20"/>
              </w:rPr>
            </w:pPr>
            <w:r>
              <w:rPr>
                <w:rFonts w:hint="eastAsia" w:ascii="宋体" w:hAnsi="宋体" w:cs="宋体"/>
                <w:color w:val="000000"/>
                <w:sz w:val="20"/>
                <w:szCs w:val="20"/>
              </w:rPr>
              <w:t>停靠船和防护设施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6544">
            <w:pPr>
              <w:textAlignment w:val="center"/>
              <w:rPr>
                <w:rFonts w:ascii="宋体" w:hAnsi="宋体" w:cs="宋体"/>
                <w:color w:val="000000"/>
                <w:sz w:val="20"/>
                <w:szCs w:val="20"/>
              </w:rPr>
            </w:pPr>
            <w:r>
              <w:rPr>
                <w:rFonts w:hint="eastAsia" w:ascii="宋体" w:hAnsi="宋体" w:cs="宋体"/>
                <w:color w:val="000000"/>
                <w:sz w:val="20"/>
                <w:szCs w:val="20"/>
              </w:rPr>
              <w:t>系船柱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8B779">
            <w:pPr>
              <w:jc w:val="center"/>
              <w:textAlignment w:val="center"/>
              <w:rPr>
                <w:rFonts w:ascii="宋体" w:hAnsi="宋体" w:cs="宋体"/>
                <w:color w:val="000000"/>
                <w:sz w:val="20"/>
                <w:szCs w:val="20"/>
              </w:rPr>
            </w:pPr>
            <w:r>
              <w:rPr>
                <w:rFonts w:hint="eastAsia" w:ascii="宋体" w:hAnsi="宋体" w:cs="宋体"/>
                <w:color w:val="000000"/>
                <w:sz w:val="20"/>
                <w:szCs w:val="20"/>
              </w:rPr>
              <w:t>外观质量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B146A">
            <w:pPr>
              <w:jc w:val="center"/>
              <w:textAlignment w:val="center"/>
              <w:rPr>
                <w:rFonts w:ascii="宋体" w:hAnsi="宋体" w:cs="宋体"/>
                <w:color w:val="000000"/>
                <w:sz w:val="20"/>
                <w:szCs w:val="20"/>
              </w:rPr>
            </w:pPr>
            <w:r>
              <w:rPr>
                <w:rFonts w:hint="eastAsia" w:ascii="宋体" w:hAnsi="宋体" w:cs="宋体"/>
                <w:color w:val="000000"/>
                <w:sz w:val="20"/>
                <w:szCs w:val="20"/>
              </w:rPr>
              <w:t>尺量、裂缝观测仪等方法检测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5DF3">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EFDB">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FA33B7F">
            <w:pPr>
              <w:jc w:val="center"/>
              <w:rPr>
                <w:rFonts w:ascii="宋体" w:hAnsi="宋体" w:cs="宋体"/>
                <w:color w:val="000000"/>
                <w:sz w:val="20"/>
                <w:szCs w:val="20"/>
              </w:rPr>
            </w:pPr>
          </w:p>
        </w:tc>
      </w:tr>
      <w:tr w14:paraId="396D3CD1">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E45417">
            <w:pPr>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9A5C">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DFE2">
            <w:pPr>
              <w:textAlignment w:val="center"/>
              <w:rPr>
                <w:rFonts w:ascii="宋体" w:hAnsi="宋体" w:cs="宋体"/>
                <w:color w:val="000000"/>
                <w:sz w:val="20"/>
                <w:szCs w:val="20"/>
              </w:rPr>
            </w:pPr>
            <w:r>
              <w:rPr>
                <w:rFonts w:hint="eastAsia" w:ascii="宋体" w:hAnsi="宋体" w:cs="宋体"/>
                <w:color w:val="000000"/>
                <w:sz w:val="20"/>
                <w:szCs w:val="20"/>
              </w:rPr>
              <w:t>护舷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9D8A">
            <w:pPr>
              <w:jc w:val="center"/>
              <w:textAlignment w:val="center"/>
              <w:rPr>
                <w:rFonts w:ascii="宋体" w:hAnsi="宋体" w:cs="宋体"/>
                <w:color w:val="000000"/>
                <w:sz w:val="20"/>
                <w:szCs w:val="20"/>
              </w:rPr>
            </w:pPr>
            <w:r>
              <w:rPr>
                <w:rFonts w:hint="eastAsia" w:ascii="宋体" w:hAnsi="宋体" w:cs="宋体"/>
                <w:color w:val="000000"/>
                <w:sz w:val="20"/>
                <w:szCs w:val="20"/>
              </w:rPr>
              <w:t>外观质量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2EF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979CE">
            <w:pPr>
              <w:jc w:val="center"/>
              <w:textAlignment w:val="center"/>
              <w:rPr>
                <w:rFonts w:ascii="宋体" w:hAnsi="宋体" w:cs="宋体"/>
                <w:color w:val="000000"/>
                <w:sz w:val="20"/>
                <w:szCs w:val="20"/>
              </w:rPr>
            </w:pPr>
            <w:r>
              <w:rPr>
                <w:rFonts w:hint="eastAsia" w:ascii="宋体" w:hAnsi="宋体" w:cs="宋体"/>
                <w:color w:val="000000"/>
                <w:sz w:val="20"/>
                <w:szCs w:val="20"/>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8D5C">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3596B32">
            <w:pPr>
              <w:jc w:val="center"/>
              <w:rPr>
                <w:rFonts w:ascii="宋体" w:hAnsi="宋体" w:cs="宋体"/>
                <w:color w:val="000000"/>
                <w:sz w:val="20"/>
                <w:szCs w:val="20"/>
              </w:rPr>
            </w:pPr>
          </w:p>
        </w:tc>
      </w:tr>
      <w:tr w14:paraId="7CB97E2F">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D7225FC">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759D">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C895">
            <w:pPr>
              <w:jc w:val="center"/>
              <w:textAlignment w:val="center"/>
              <w:rPr>
                <w:rFonts w:ascii="宋体" w:hAnsi="宋体" w:cs="宋体"/>
                <w:color w:val="000000"/>
                <w:sz w:val="20"/>
                <w:szCs w:val="20"/>
              </w:rPr>
            </w:pPr>
            <w:r>
              <w:rPr>
                <w:rFonts w:hint="eastAsia" w:ascii="宋体" w:hAnsi="宋体" w:cs="宋体"/>
                <w:color w:val="000000"/>
                <w:sz w:val="20"/>
                <w:szCs w:val="20"/>
              </w:rPr>
              <w:t>上部结构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7156">
            <w:pPr>
              <w:jc w:val="center"/>
              <w:textAlignment w:val="center"/>
              <w:rPr>
                <w:rFonts w:ascii="宋体" w:hAnsi="宋体" w:cs="宋体"/>
                <w:color w:val="000000"/>
                <w:sz w:val="20"/>
                <w:szCs w:val="20"/>
              </w:rPr>
            </w:pPr>
            <w:r>
              <w:rPr>
                <w:rFonts w:hint="eastAsia" w:ascii="宋体" w:hAnsi="宋体" w:cs="宋体"/>
                <w:color w:val="000000"/>
                <w:sz w:val="20"/>
                <w:szCs w:val="20"/>
              </w:rPr>
              <w:t>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C275">
            <w:pPr>
              <w:jc w:val="center"/>
              <w:textAlignment w:val="center"/>
              <w:rPr>
                <w:rFonts w:ascii="宋体" w:hAnsi="宋体" w:cs="宋体"/>
                <w:color w:val="000000"/>
                <w:sz w:val="20"/>
                <w:szCs w:val="20"/>
              </w:rPr>
            </w:pPr>
            <w:r>
              <w:rPr>
                <w:rFonts w:hint="eastAsia" w:ascii="宋体" w:hAnsi="宋体" w:cs="宋体"/>
                <w:color w:val="000000"/>
                <w:sz w:val="20"/>
                <w:szCs w:val="20"/>
              </w:rPr>
              <w:t>超声回弹综合法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B3A5">
            <w:pPr>
              <w:jc w:val="center"/>
              <w:textAlignment w:val="center"/>
              <w:rPr>
                <w:rFonts w:ascii="宋体" w:hAnsi="宋体" w:cs="宋体"/>
                <w:color w:val="000000"/>
                <w:sz w:val="20"/>
                <w:szCs w:val="20"/>
              </w:rPr>
            </w:pPr>
            <w:r>
              <w:rPr>
                <w:rFonts w:hint="eastAsia" w:ascii="宋体" w:hAnsi="宋体" w:cs="宋体"/>
                <w:color w:val="000000"/>
                <w:sz w:val="20"/>
                <w:szCs w:val="20"/>
              </w:rPr>
              <w:t>测区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F94A">
            <w:pPr>
              <w:jc w:val="center"/>
              <w:textAlignment w:val="center"/>
              <w:rPr>
                <w:rFonts w:ascii="宋体" w:hAnsi="宋体" w:cs="宋体"/>
                <w:color w:val="000000"/>
                <w:sz w:val="20"/>
                <w:szCs w:val="20"/>
              </w:rPr>
            </w:pPr>
            <w:r>
              <w:rPr>
                <w:rFonts w:hint="eastAsia" w:ascii="宋体" w:hAnsi="宋体" w:cs="宋体"/>
                <w:color w:val="000000"/>
                <w:sz w:val="20"/>
                <w:szCs w:val="20"/>
              </w:rPr>
              <w:t>100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A999643">
            <w:pPr>
              <w:jc w:val="center"/>
              <w:rPr>
                <w:rFonts w:ascii="宋体" w:hAnsi="宋体" w:cs="宋体"/>
                <w:color w:val="000000"/>
                <w:sz w:val="20"/>
                <w:szCs w:val="20"/>
              </w:rPr>
            </w:pPr>
          </w:p>
        </w:tc>
      </w:tr>
      <w:tr w14:paraId="12FCCD6D">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FAFE621">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7D68">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B8B8">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45B9">
            <w:pPr>
              <w:jc w:val="center"/>
              <w:textAlignment w:val="center"/>
              <w:rPr>
                <w:rFonts w:ascii="宋体" w:hAnsi="宋体" w:cs="宋体"/>
                <w:color w:val="000000"/>
                <w:sz w:val="20"/>
                <w:szCs w:val="20"/>
              </w:rPr>
            </w:pPr>
            <w:r>
              <w:rPr>
                <w:rFonts w:hint="eastAsia" w:ascii="宋体" w:hAnsi="宋体" w:cs="宋体"/>
                <w:color w:val="000000"/>
                <w:sz w:val="20"/>
                <w:szCs w:val="20"/>
              </w:rPr>
              <w:t>钢筋保护层厚度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26AD">
            <w:pPr>
              <w:jc w:val="center"/>
              <w:textAlignment w:val="center"/>
              <w:rPr>
                <w:rFonts w:ascii="宋体" w:hAnsi="宋体" w:cs="宋体"/>
                <w:color w:val="000000"/>
                <w:sz w:val="20"/>
                <w:szCs w:val="20"/>
              </w:rPr>
            </w:pPr>
            <w:r>
              <w:rPr>
                <w:rFonts w:hint="eastAsia" w:ascii="宋体" w:hAnsi="宋体" w:cs="宋体"/>
                <w:color w:val="000000"/>
                <w:sz w:val="20"/>
                <w:szCs w:val="20"/>
              </w:rPr>
              <w:t>电磁法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DF6A">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3951">
            <w:pPr>
              <w:jc w:val="center"/>
              <w:textAlignment w:val="center"/>
              <w:rPr>
                <w:rFonts w:ascii="宋体" w:hAnsi="宋体" w:cs="宋体"/>
                <w:color w:val="000000"/>
                <w:sz w:val="20"/>
                <w:szCs w:val="20"/>
              </w:rPr>
            </w:pPr>
            <w:r>
              <w:rPr>
                <w:rFonts w:hint="eastAsia" w:ascii="宋体" w:hAnsi="宋体" w:cs="宋体"/>
                <w:color w:val="000000"/>
                <w:sz w:val="20"/>
                <w:szCs w:val="20"/>
              </w:rPr>
              <w:t>162</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267E79D">
            <w:pPr>
              <w:jc w:val="center"/>
              <w:rPr>
                <w:rFonts w:ascii="宋体" w:hAnsi="宋体" w:cs="宋体"/>
                <w:color w:val="000000"/>
                <w:sz w:val="20"/>
                <w:szCs w:val="20"/>
              </w:rPr>
            </w:pPr>
          </w:p>
        </w:tc>
      </w:tr>
      <w:tr w14:paraId="683DB04C">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E61C43">
            <w:pPr>
              <w:jc w:val="center"/>
              <w:textAlignment w:val="center"/>
              <w:rPr>
                <w:rFonts w:ascii="宋体" w:hAnsi="宋体" w:cs="宋体"/>
                <w:color w:val="000000"/>
                <w:sz w:val="20"/>
                <w:szCs w:val="20"/>
              </w:rPr>
            </w:pPr>
            <w:r>
              <w:rPr>
                <w:rFonts w:hint="eastAsia" w:ascii="宋体" w:hAnsi="宋体" w:cs="宋体"/>
                <w:color w:val="000000"/>
                <w:sz w:val="20"/>
                <w:szCs w:val="20"/>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CD61">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A3DC7">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13E3">
            <w:pPr>
              <w:jc w:val="center"/>
              <w:textAlignment w:val="center"/>
              <w:rPr>
                <w:rFonts w:ascii="宋体" w:hAnsi="宋体" w:cs="宋体"/>
                <w:color w:val="000000"/>
                <w:sz w:val="20"/>
                <w:szCs w:val="20"/>
              </w:rPr>
            </w:pPr>
            <w:r>
              <w:rPr>
                <w:rFonts w:hint="eastAsia" w:ascii="宋体" w:hAnsi="宋体" w:cs="宋体"/>
                <w:color w:val="000000"/>
                <w:sz w:val="20"/>
                <w:szCs w:val="20"/>
              </w:rPr>
              <w:t>面层平整度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3F67">
            <w:pPr>
              <w:jc w:val="center"/>
              <w:textAlignment w:val="center"/>
              <w:rPr>
                <w:rFonts w:ascii="宋体" w:hAnsi="宋体" w:cs="宋体"/>
                <w:color w:val="000000"/>
                <w:sz w:val="20"/>
                <w:szCs w:val="20"/>
              </w:rPr>
            </w:pPr>
            <w:r>
              <w:rPr>
                <w:rFonts w:hint="eastAsia" w:ascii="宋体" w:hAnsi="宋体" w:cs="宋体"/>
                <w:color w:val="000000"/>
                <w:sz w:val="20"/>
                <w:szCs w:val="20"/>
              </w:rPr>
              <w:t>2m靠尺和塞尺测量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B518">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CE25">
            <w:pPr>
              <w:jc w:val="center"/>
              <w:textAlignment w:val="center"/>
              <w:rPr>
                <w:rFonts w:ascii="宋体" w:hAnsi="宋体" w:cs="宋体"/>
                <w:color w:val="000000"/>
                <w:sz w:val="20"/>
                <w:szCs w:val="20"/>
              </w:rPr>
            </w:pPr>
            <w:r>
              <w:rPr>
                <w:rFonts w:hint="eastAsia" w:ascii="宋体" w:hAnsi="宋体" w:cs="宋体"/>
                <w:color w:val="000000"/>
                <w:sz w:val="20"/>
                <w:szCs w:val="20"/>
              </w:rPr>
              <w:t>30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495AB25">
            <w:pPr>
              <w:jc w:val="center"/>
              <w:rPr>
                <w:rFonts w:ascii="宋体" w:hAnsi="宋体" w:cs="宋体"/>
                <w:color w:val="000000"/>
                <w:sz w:val="20"/>
                <w:szCs w:val="20"/>
              </w:rPr>
            </w:pPr>
          </w:p>
        </w:tc>
      </w:tr>
      <w:tr w14:paraId="3C0ED1B6">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F7A1C3">
            <w:pPr>
              <w:jc w:val="center"/>
              <w:textAlignment w:val="center"/>
              <w:rPr>
                <w:rFonts w:ascii="宋体" w:hAnsi="宋体" w:cs="宋体"/>
                <w:color w:val="000000"/>
                <w:sz w:val="20"/>
                <w:szCs w:val="20"/>
              </w:rPr>
            </w:pPr>
            <w:r>
              <w:rPr>
                <w:rFonts w:hint="eastAsia" w:ascii="宋体" w:hAnsi="宋体" w:cs="宋体"/>
                <w:color w:val="000000"/>
                <w:sz w:val="20"/>
                <w:szCs w:val="20"/>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D8E2">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79EF">
            <w:pPr>
              <w:jc w:val="center"/>
              <w:textAlignment w:val="center"/>
              <w:rPr>
                <w:rFonts w:ascii="宋体" w:hAnsi="宋体" w:cs="宋体"/>
                <w:color w:val="000000"/>
                <w:sz w:val="20"/>
                <w:szCs w:val="20"/>
              </w:rPr>
            </w:pPr>
            <w:r>
              <w:rPr>
                <w:rFonts w:hint="eastAsia" w:ascii="宋体" w:hAnsi="宋体" w:cs="宋体"/>
                <w:color w:val="000000"/>
                <w:sz w:val="20"/>
                <w:szCs w:val="20"/>
              </w:rPr>
              <w:t>整体尺度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2C88">
            <w:pPr>
              <w:jc w:val="center"/>
              <w:textAlignment w:val="center"/>
              <w:rPr>
                <w:rFonts w:ascii="宋体" w:hAnsi="宋体" w:cs="宋体"/>
                <w:color w:val="000000"/>
                <w:sz w:val="20"/>
                <w:szCs w:val="20"/>
              </w:rPr>
            </w:pPr>
            <w:r>
              <w:rPr>
                <w:rFonts w:hint="eastAsia" w:ascii="宋体" w:hAnsi="宋体" w:cs="宋体"/>
                <w:color w:val="000000"/>
                <w:sz w:val="20"/>
                <w:szCs w:val="20"/>
              </w:rPr>
              <w:t>总长度</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B3FF">
            <w:pPr>
              <w:jc w:val="center"/>
              <w:textAlignment w:val="center"/>
              <w:rPr>
                <w:rFonts w:ascii="宋体" w:hAnsi="宋体" w:cs="宋体"/>
                <w:color w:val="000000"/>
                <w:sz w:val="20"/>
                <w:szCs w:val="20"/>
              </w:rPr>
            </w:pPr>
            <w:r>
              <w:rPr>
                <w:rFonts w:hint="eastAsia" w:ascii="宋体" w:hAnsi="宋体" w:cs="宋体"/>
                <w:color w:val="000000"/>
                <w:sz w:val="20"/>
                <w:szCs w:val="20"/>
              </w:rPr>
              <w:t>全站仪测量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6D29">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10C4">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F441BA5">
            <w:pPr>
              <w:jc w:val="center"/>
              <w:rPr>
                <w:rFonts w:ascii="宋体" w:hAnsi="宋体" w:cs="宋体"/>
                <w:color w:val="000000"/>
                <w:sz w:val="20"/>
                <w:szCs w:val="20"/>
              </w:rPr>
            </w:pPr>
          </w:p>
        </w:tc>
      </w:tr>
      <w:tr w14:paraId="36A0300F">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C5F31C2">
            <w:pPr>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6845">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0BB83">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4997A">
            <w:pPr>
              <w:jc w:val="center"/>
              <w:textAlignment w:val="center"/>
              <w:rPr>
                <w:rFonts w:ascii="宋体" w:hAnsi="宋体" w:cs="宋体"/>
                <w:color w:val="000000"/>
                <w:sz w:val="20"/>
                <w:szCs w:val="20"/>
              </w:rPr>
            </w:pPr>
            <w:r>
              <w:rPr>
                <w:rFonts w:hint="eastAsia" w:ascii="宋体" w:hAnsi="宋体" w:cs="宋体"/>
                <w:color w:val="000000"/>
                <w:sz w:val="20"/>
                <w:szCs w:val="20"/>
              </w:rPr>
              <w:t>总宽度</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3057">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E9CE">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2F03">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8133E8A">
            <w:pPr>
              <w:jc w:val="center"/>
              <w:rPr>
                <w:rFonts w:ascii="宋体" w:hAnsi="宋体" w:cs="宋体"/>
                <w:color w:val="000000"/>
                <w:sz w:val="20"/>
                <w:szCs w:val="20"/>
              </w:rPr>
            </w:pPr>
          </w:p>
        </w:tc>
      </w:tr>
      <w:tr w14:paraId="0E87AF16">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C00ABF3">
            <w:pPr>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0785F">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E29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F3CD">
            <w:pPr>
              <w:jc w:val="center"/>
              <w:textAlignment w:val="center"/>
              <w:rPr>
                <w:rFonts w:ascii="宋体" w:hAnsi="宋体" w:cs="宋体"/>
                <w:color w:val="000000"/>
                <w:sz w:val="20"/>
                <w:szCs w:val="20"/>
              </w:rPr>
            </w:pPr>
            <w:r>
              <w:rPr>
                <w:rFonts w:hint="eastAsia" w:ascii="宋体" w:hAnsi="宋体" w:cs="宋体"/>
                <w:color w:val="000000"/>
                <w:sz w:val="20"/>
                <w:szCs w:val="20"/>
              </w:rPr>
              <w:t>顶面标高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8BB9">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03FA">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E488">
            <w:pPr>
              <w:jc w:val="center"/>
              <w:textAlignment w:val="center"/>
              <w:rPr>
                <w:rFonts w:ascii="宋体" w:hAnsi="宋体" w:cs="宋体"/>
                <w:color w:val="000000"/>
                <w:sz w:val="20"/>
                <w:szCs w:val="20"/>
              </w:rPr>
            </w:pPr>
            <w:r>
              <w:rPr>
                <w:rFonts w:hint="eastAsia" w:ascii="宋体" w:hAnsi="宋体" w:cs="宋体"/>
                <w:color w:val="000000"/>
                <w:sz w:val="20"/>
                <w:szCs w:val="20"/>
              </w:rPr>
              <w:t>25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3468FDF">
            <w:pPr>
              <w:jc w:val="center"/>
              <w:rPr>
                <w:rFonts w:ascii="宋体" w:hAnsi="宋体" w:cs="宋体"/>
                <w:color w:val="000000"/>
                <w:sz w:val="20"/>
                <w:szCs w:val="20"/>
              </w:rPr>
            </w:pPr>
          </w:p>
        </w:tc>
      </w:tr>
      <w:tr w14:paraId="7B8A5406">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FA629BA">
            <w:pPr>
              <w:jc w:val="center"/>
              <w:textAlignment w:val="center"/>
              <w:rPr>
                <w:rFonts w:ascii="宋体" w:hAnsi="宋体" w:cs="宋体"/>
                <w:color w:val="000000"/>
                <w:sz w:val="20"/>
                <w:szCs w:val="20"/>
              </w:rPr>
            </w:pPr>
            <w:r>
              <w:rPr>
                <w:rFonts w:hint="eastAsia" w:ascii="宋体" w:hAnsi="宋体" w:cs="宋体"/>
                <w:color w:val="000000"/>
                <w:sz w:val="20"/>
                <w:szCs w:val="20"/>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5916">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AB62E">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3B2D">
            <w:pPr>
              <w:jc w:val="center"/>
              <w:textAlignment w:val="center"/>
              <w:rPr>
                <w:rFonts w:ascii="宋体" w:hAnsi="宋体" w:cs="宋体"/>
                <w:color w:val="000000"/>
                <w:sz w:val="20"/>
                <w:szCs w:val="20"/>
              </w:rPr>
            </w:pPr>
            <w:r>
              <w:rPr>
                <w:rFonts w:hint="eastAsia" w:ascii="宋体" w:hAnsi="宋体" w:cs="宋体"/>
                <w:color w:val="000000"/>
                <w:sz w:val="20"/>
                <w:szCs w:val="20"/>
              </w:rPr>
              <w:t>前沿线位置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3AFC">
            <w:pPr>
              <w:jc w:val="center"/>
              <w:textAlignment w:val="center"/>
              <w:rPr>
                <w:rFonts w:ascii="宋体" w:hAnsi="宋体" w:cs="宋体"/>
                <w:color w:val="000000"/>
                <w:sz w:val="20"/>
                <w:szCs w:val="20"/>
              </w:rPr>
            </w:pPr>
            <w:r>
              <w:rPr>
                <w:rFonts w:hint="eastAsia" w:ascii="宋体" w:hAnsi="宋体" w:cs="宋体"/>
                <w:color w:val="000000"/>
                <w:sz w:val="20"/>
                <w:szCs w:val="20"/>
              </w:rPr>
              <w:t>全站仪测量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A5C3">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D8E5">
            <w:pPr>
              <w:jc w:val="center"/>
              <w:textAlignment w:val="center"/>
              <w:rPr>
                <w:rFonts w:ascii="宋体" w:hAnsi="宋体" w:cs="宋体"/>
                <w:color w:val="000000"/>
                <w:sz w:val="20"/>
                <w:szCs w:val="20"/>
              </w:rPr>
            </w:pPr>
            <w:r>
              <w:rPr>
                <w:rFonts w:hint="eastAsia" w:ascii="宋体" w:hAnsi="宋体" w:cs="宋体"/>
                <w:color w:val="000000"/>
                <w:sz w:val="20"/>
                <w:szCs w:val="20"/>
              </w:rPr>
              <w:t>25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3DD05CE">
            <w:pPr>
              <w:jc w:val="center"/>
              <w:rPr>
                <w:rFonts w:ascii="宋体" w:hAnsi="宋体" w:cs="宋体"/>
                <w:color w:val="000000"/>
                <w:sz w:val="20"/>
                <w:szCs w:val="20"/>
              </w:rPr>
            </w:pPr>
          </w:p>
        </w:tc>
      </w:tr>
      <w:tr w14:paraId="3A8A1FAE">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D1E84E">
            <w:pPr>
              <w:jc w:val="center"/>
              <w:textAlignment w:val="center"/>
              <w:rPr>
                <w:rFonts w:ascii="宋体" w:hAnsi="宋体" w:cs="宋体"/>
                <w:color w:val="000000"/>
                <w:sz w:val="20"/>
                <w:szCs w:val="20"/>
              </w:rPr>
            </w:pPr>
            <w:r>
              <w:rPr>
                <w:rFonts w:hint="eastAsia" w:ascii="宋体" w:hAnsi="宋体" w:cs="宋体"/>
                <w:color w:val="000000"/>
                <w:sz w:val="20"/>
                <w:szCs w:val="20"/>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9668">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34EF">
            <w:pPr>
              <w:jc w:val="center"/>
              <w:textAlignment w:val="center"/>
              <w:rPr>
                <w:rFonts w:ascii="宋体" w:hAnsi="宋体" w:cs="宋体"/>
                <w:color w:val="000000"/>
                <w:sz w:val="20"/>
                <w:szCs w:val="20"/>
              </w:rPr>
            </w:pPr>
            <w:r>
              <w:rPr>
                <w:rFonts w:hint="eastAsia" w:ascii="宋体" w:hAnsi="宋体" w:cs="宋体"/>
                <w:color w:val="000000"/>
                <w:sz w:val="20"/>
                <w:szCs w:val="20"/>
              </w:rPr>
              <w:t>轨道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4A70">
            <w:pPr>
              <w:jc w:val="center"/>
              <w:textAlignment w:val="center"/>
              <w:rPr>
                <w:rFonts w:ascii="宋体" w:hAnsi="宋体" w:cs="宋体"/>
                <w:color w:val="000000"/>
                <w:sz w:val="20"/>
                <w:szCs w:val="20"/>
              </w:rPr>
            </w:pPr>
            <w:r>
              <w:rPr>
                <w:rFonts w:hint="eastAsia" w:ascii="宋体" w:hAnsi="宋体" w:cs="宋体"/>
                <w:color w:val="000000"/>
                <w:sz w:val="20"/>
                <w:szCs w:val="20"/>
              </w:rPr>
              <w:t>轨距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70E1">
            <w:pPr>
              <w:jc w:val="center"/>
              <w:textAlignment w:val="center"/>
              <w:rPr>
                <w:rFonts w:ascii="宋体" w:hAnsi="宋体" w:cs="宋体"/>
                <w:color w:val="000000"/>
                <w:sz w:val="20"/>
                <w:szCs w:val="20"/>
              </w:rPr>
            </w:pPr>
            <w:r>
              <w:rPr>
                <w:rFonts w:hint="eastAsia" w:ascii="宋体" w:hAnsi="宋体" w:cs="宋体"/>
                <w:color w:val="000000"/>
                <w:sz w:val="20"/>
                <w:szCs w:val="20"/>
              </w:rPr>
              <w:t>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6B2E">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2F38">
            <w:pPr>
              <w:jc w:val="center"/>
              <w:textAlignment w:val="center"/>
              <w:rPr>
                <w:rFonts w:ascii="宋体" w:hAnsi="宋体" w:cs="宋体"/>
                <w:color w:val="000000"/>
                <w:sz w:val="20"/>
                <w:szCs w:val="20"/>
              </w:rPr>
            </w:pPr>
            <w:r>
              <w:rPr>
                <w:rFonts w:hint="eastAsia" w:ascii="宋体" w:hAnsi="宋体" w:cs="宋体"/>
                <w:color w:val="000000"/>
                <w:sz w:val="20"/>
                <w:szCs w:val="20"/>
              </w:rPr>
              <w:t>25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908B022">
            <w:pPr>
              <w:jc w:val="center"/>
              <w:rPr>
                <w:rFonts w:ascii="宋体" w:hAnsi="宋体" w:cs="宋体"/>
                <w:color w:val="000000"/>
                <w:sz w:val="20"/>
                <w:szCs w:val="20"/>
              </w:rPr>
            </w:pPr>
          </w:p>
        </w:tc>
      </w:tr>
      <w:tr w14:paraId="65747C94">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DD2BDDA">
            <w:pPr>
              <w:jc w:val="center"/>
              <w:textAlignment w:val="center"/>
              <w:rPr>
                <w:rFonts w:ascii="宋体" w:hAnsi="宋体" w:cs="宋体"/>
                <w:color w:val="000000"/>
                <w:sz w:val="20"/>
                <w:szCs w:val="20"/>
              </w:rPr>
            </w:pPr>
            <w:r>
              <w:rPr>
                <w:rFonts w:hint="eastAsia" w:ascii="宋体" w:hAnsi="宋体" w:cs="宋体"/>
                <w:color w:val="000000"/>
                <w:sz w:val="20"/>
                <w:szCs w:val="20"/>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69CB">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E396">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6253">
            <w:pPr>
              <w:jc w:val="center"/>
              <w:textAlignment w:val="center"/>
              <w:rPr>
                <w:rFonts w:ascii="宋体" w:hAnsi="宋体" w:cs="宋体"/>
                <w:color w:val="000000"/>
                <w:sz w:val="20"/>
                <w:szCs w:val="20"/>
              </w:rPr>
            </w:pPr>
            <w:r>
              <w:rPr>
                <w:rFonts w:hint="eastAsia" w:ascii="宋体" w:hAnsi="宋体" w:cs="宋体"/>
                <w:color w:val="000000"/>
                <w:sz w:val="20"/>
                <w:szCs w:val="20"/>
              </w:rPr>
              <w:t>轨顶标高</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9078">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AE3D">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F7CA">
            <w:pPr>
              <w:jc w:val="center"/>
              <w:textAlignment w:val="center"/>
              <w:rPr>
                <w:rFonts w:ascii="宋体" w:hAnsi="宋体" w:cs="宋体"/>
                <w:color w:val="000000"/>
                <w:sz w:val="20"/>
                <w:szCs w:val="20"/>
              </w:rPr>
            </w:pPr>
            <w:r>
              <w:rPr>
                <w:rFonts w:hint="eastAsia" w:ascii="宋体" w:hAnsi="宋体" w:cs="宋体"/>
                <w:color w:val="000000"/>
                <w:sz w:val="20"/>
                <w:szCs w:val="20"/>
              </w:rPr>
              <w:t>50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BB15C98">
            <w:pPr>
              <w:jc w:val="center"/>
              <w:rPr>
                <w:rFonts w:ascii="宋体" w:hAnsi="宋体" w:cs="宋体"/>
                <w:color w:val="000000"/>
                <w:sz w:val="20"/>
                <w:szCs w:val="20"/>
              </w:rPr>
            </w:pPr>
          </w:p>
        </w:tc>
      </w:tr>
      <w:tr w14:paraId="330FC2C6">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2FB02EF">
            <w:pPr>
              <w:jc w:val="center"/>
              <w:textAlignment w:val="center"/>
              <w:rPr>
                <w:rFonts w:ascii="宋体" w:hAnsi="宋体" w:cs="宋体"/>
                <w:color w:val="000000"/>
                <w:sz w:val="20"/>
                <w:szCs w:val="20"/>
              </w:rPr>
            </w:pPr>
            <w:r>
              <w:rPr>
                <w:rFonts w:hint="eastAsia" w:ascii="宋体" w:hAnsi="宋体" w:cs="宋体"/>
                <w:color w:val="000000"/>
                <w:sz w:val="20"/>
                <w:szCs w:val="20"/>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8254">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A64C">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7FD9">
            <w:pPr>
              <w:jc w:val="center"/>
              <w:textAlignment w:val="center"/>
              <w:rPr>
                <w:rFonts w:ascii="宋体" w:hAnsi="宋体" w:cs="宋体"/>
                <w:color w:val="000000"/>
                <w:sz w:val="20"/>
                <w:szCs w:val="20"/>
              </w:rPr>
            </w:pPr>
            <w:r>
              <w:rPr>
                <w:rFonts w:hint="eastAsia" w:ascii="宋体" w:hAnsi="宋体" w:cs="宋体"/>
                <w:color w:val="000000"/>
                <w:sz w:val="20"/>
                <w:szCs w:val="20"/>
              </w:rPr>
              <w:t>同一截面高差</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BC3E">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E4F7">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63D0">
            <w:pPr>
              <w:jc w:val="center"/>
              <w:textAlignment w:val="center"/>
              <w:rPr>
                <w:rFonts w:ascii="宋体" w:hAnsi="宋体" w:cs="宋体"/>
                <w:color w:val="000000"/>
                <w:sz w:val="20"/>
                <w:szCs w:val="20"/>
              </w:rPr>
            </w:pPr>
            <w:r>
              <w:rPr>
                <w:rFonts w:hint="eastAsia" w:ascii="宋体" w:hAnsi="宋体" w:cs="宋体"/>
                <w:color w:val="000000"/>
                <w:sz w:val="20"/>
                <w:szCs w:val="20"/>
              </w:rPr>
              <w:t>25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0739D22">
            <w:pPr>
              <w:jc w:val="center"/>
              <w:rPr>
                <w:rFonts w:ascii="宋体" w:hAnsi="宋体" w:cs="宋体"/>
                <w:color w:val="000000"/>
                <w:sz w:val="20"/>
                <w:szCs w:val="20"/>
              </w:rPr>
            </w:pPr>
          </w:p>
        </w:tc>
      </w:tr>
      <w:tr w14:paraId="3E09F12E">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9E3071">
            <w:pPr>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D7F9">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1C72D">
            <w:pPr>
              <w:jc w:val="center"/>
              <w:textAlignment w:val="center"/>
              <w:rPr>
                <w:rFonts w:ascii="宋体" w:hAnsi="宋体" w:cs="宋体"/>
                <w:color w:val="000000"/>
                <w:sz w:val="20"/>
                <w:szCs w:val="20"/>
              </w:rPr>
            </w:pPr>
            <w:r>
              <w:rPr>
                <w:rFonts w:hint="eastAsia" w:ascii="宋体" w:hAnsi="宋体" w:cs="宋体"/>
                <w:color w:val="000000"/>
                <w:sz w:val="20"/>
                <w:szCs w:val="20"/>
              </w:rPr>
              <w:t>变形缝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A6C7">
            <w:pPr>
              <w:jc w:val="center"/>
              <w:textAlignment w:val="center"/>
              <w:rPr>
                <w:rFonts w:ascii="宋体" w:hAnsi="宋体" w:cs="宋体"/>
                <w:color w:val="000000"/>
                <w:sz w:val="20"/>
                <w:szCs w:val="20"/>
              </w:rPr>
            </w:pPr>
            <w:r>
              <w:rPr>
                <w:rFonts w:hint="eastAsia" w:ascii="宋体" w:hAnsi="宋体" w:cs="宋体"/>
                <w:color w:val="000000"/>
                <w:sz w:val="20"/>
                <w:szCs w:val="20"/>
              </w:rPr>
              <w:t>变形缝缝宽</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2A97">
            <w:pPr>
              <w:jc w:val="center"/>
              <w:textAlignment w:val="center"/>
              <w:rPr>
                <w:rFonts w:ascii="宋体" w:hAnsi="宋体" w:cs="宋体"/>
                <w:color w:val="000000"/>
                <w:sz w:val="20"/>
                <w:szCs w:val="20"/>
              </w:rPr>
            </w:pPr>
            <w:r>
              <w:rPr>
                <w:rFonts w:hint="eastAsia" w:ascii="宋体" w:hAnsi="宋体" w:cs="宋体"/>
                <w:color w:val="000000"/>
                <w:sz w:val="20"/>
                <w:szCs w:val="20"/>
              </w:rPr>
              <w:t>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1AD1">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1A2E">
            <w:pPr>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881552D">
            <w:pPr>
              <w:jc w:val="center"/>
              <w:rPr>
                <w:rFonts w:ascii="宋体" w:hAnsi="宋体" w:cs="宋体"/>
                <w:color w:val="000000"/>
                <w:sz w:val="20"/>
                <w:szCs w:val="20"/>
              </w:rPr>
            </w:pPr>
          </w:p>
        </w:tc>
      </w:tr>
      <w:tr w14:paraId="316B7BA0">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32B36E">
            <w:pPr>
              <w:jc w:val="center"/>
              <w:textAlignment w:val="center"/>
              <w:rPr>
                <w:rFonts w:ascii="宋体" w:hAnsi="宋体" w:cs="宋体"/>
                <w:color w:val="000000"/>
                <w:sz w:val="20"/>
                <w:szCs w:val="20"/>
              </w:rPr>
            </w:pPr>
            <w:r>
              <w:rPr>
                <w:rFonts w:hint="eastAsia" w:ascii="宋体" w:hAnsi="宋体" w:cs="宋体"/>
                <w:color w:val="000000"/>
                <w:sz w:val="20"/>
                <w:szCs w:val="20"/>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5A23">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EE39">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83AA">
            <w:pPr>
              <w:jc w:val="center"/>
              <w:textAlignment w:val="center"/>
              <w:rPr>
                <w:rFonts w:ascii="宋体" w:hAnsi="宋体" w:cs="宋体"/>
                <w:color w:val="000000"/>
                <w:sz w:val="20"/>
                <w:szCs w:val="20"/>
              </w:rPr>
            </w:pPr>
            <w:r>
              <w:rPr>
                <w:rFonts w:hint="eastAsia" w:ascii="宋体" w:hAnsi="宋体" w:cs="宋体"/>
                <w:color w:val="000000"/>
                <w:sz w:val="20"/>
                <w:szCs w:val="20"/>
              </w:rPr>
              <w:t>变形缝缝顺直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321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302EE">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95B8">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2A7052E">
            <w:pPr>
              <w:jc w:val="center"/>
              <w:rPr>
                <w:rFonts w:ascii="宋体" w:hAnsi="宋体" w:cs="宋体"/>
                <w:color w:val="000000"/>
                <w:sz w:val="20"/>
                <w:szCs w:val="20"/>
              </w:rPr>
            </w:pPr>
          </w:p>
        </w:tc>
      </w:tr>
      <w:tr w14:paraId="7AAF3329">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14:paraId="5188E012">
            <w:pPr>
              <w:jc w:val="center"/>
              <w:textAlignment w:val="center"/>
              <w:rPr>
                <w:rFonts w:ascii="宋体" w:hAnsi="宋体" w:cs="宋体"/>
                <w:color w:val="000000"/>
                <w:sz w:val="20"/>
                <w:szCs w:val="20"/>
              </w:rPr>
            </w:pPr>
            <w:r>
              <w:rPr>
                <w:rFonts w:hint="eastAsia" w:ascii="宋体" w:hAnsi="宋体" w:cs="宋体"/>
                <w:color w:val="000000"/>
                <w:sz w:val="20"/>
                <w:szCs w:val="20"/>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25CE">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429D">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1D65C44A">
            <w:pPr>
              <w:jc w:val="center"/>
              <w:textAlignment w:val="center"/>
              <w:rPr>
                <w:rFonts w:ascii="宋体" w:hAnsi="宋体" w:cs="宋体"/>
                <w:color w:val="000000"/>
                <w:sz w:val="20"/>
                <w:szCs w:val="20"/>
              </w:rPr>
            </w:pPr>
            <w:r>
              <w:rPr>
                <w:rFonts w:hint="eastAsia" w:ascii="宋体" w:hAnsi="宋体" w:cs="宋体"/>
                <w:color w:val="000000"/>
                <w:sz w:val="20"/>
                <w:szCs w:val="20"/>
              </w:rPr>
              <w:t>相邻段错台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1FF9F">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7A8DEBCF">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38A437E4">
            <w:pPr>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239DFDE">
            <w:pPr>
              <w:jc w:val="center"/>
              <w:rPr>
                <w:rFonts w:ascii="宋体" w:hAnsi="宋体" w:cs="宋体"/>
                <w:color w:val="000000"/>
                <w:sz w:val="20"/>
                <w:szCs w:val="20"/>
              </w:rPr>
            </w:pPr>
          </w:p>
        </w:tc>
      </w:tr>
    </w:tbl>
    <w:p w14:paraId="2C13B364">
      <w:pPr>
        <w:pStyle w:val="22"/>
      </w:pPr>
    </w:p>
    <w:tbl>
      <w:tblPr>
        <w:tblStyle w:val="60"/>
        <w:tblW w:w="8640" w:type="dxa"/>
        <w:tblInd w:w="0" w:type="dxa"/>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14:paraId="7041ADD6">
        <w:tblPrEx>
          <w:tblCellMar>
            <w:top w:w="0" w:type="dxa"/>
            <w:left w:w="0" w:type="dxa"/>
            <w:bottom w:w="0" w:type="dxa"/>
            <w:right w:w="0" w:type="dxa"/>
          </w:tblCellMar>
        </w:tblPrEx>
        <w:trPr>
          <w:trHeight w:val="600" w:hRule="atLeast"/>
        </w:trPr>
        <w:tc>
          <w:tcPr>
            <w:tcW w:w="8640" w:type="dxa"/>
            <w:gridSpan w:val="8"/>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14:paraId="76AD3FE9">
            <w:pPr>
              <w:jc w:val="center"/>
              <w:textAlignment w:val="center"/>
              <w:rPr>
                <w:rFonts w:ascii="宋体" w:hAnsi="宋体" w:cs="宋体"/>
                <w:b/>
                <w:bCs/>
                <w:color w:val="000000"/>
              </w:rPr>
            </w:pPr>
            <w:r>
              <w:rPr>
                <w:rFonts w:hint="eastAsia" w:ascii="宋体" w:hAnsi="宋体" w:cs="宋体"/>
                <w:b/>
                <w:bCs/>
                <w:color w:val="000000"/>
              </w:rPr>
              <w:t>3、防城港粮食输送改造工程（六期）交工验证性检测工程量清单</w:t>
            </w:r>
          </w:p>
        </w:tc>
      </w:tr>
      <w:tr w14:paraId="37E9D37F">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7B8F3F8">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E4CFE">
            <w:pPr>
              <w:jc w:val="center"/>
              <w:textAlignment w:val="center"/>
              <w:rPr>
                <w:rFonts w:ascii="宋体" w:hAnsi="宋体" w:cs="宋体"/>
                <w:color w:val="000000"/>
                <w:sz w:val="20"/>
                <w:szCs w:val="20"/>
              </w:rPr>
            </w:pPr>
            <w:r>
              <w:rPr>
                <w:rFonts w:hint="eastAsia" w:ascii="宋体" w:hAnsi="宋体" w:cs="宋体"/>
                <w:color w:val="000000"/>
                <w:sz w:val="20"/>
                <w:szCs w:val="20"/>
              </w:rPr>
              <w:t>单位工程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4B0A">
            <w:pPr>
              <w:jc w:val="center"/>
              <w:textAlignment w:val="center"/>
              <w:rPr>
                <w:rFonts w:ascii="宋体" w:hAnsi="宋体" w:cs="宋体"/>
                <w:color w:val="000000"/>
                <w:sz w:val="20"/>
                <w:szCs w:val="20"/>
              </w:rPr>
            </w:pPr>
            <w:r>
              <w:rPr>
                <w:rFonts w:hint="eastAsia" w:ascii="宋体" w:hAnsi="宋体" w:cs="宋体"/>
                <w:color w:val="000000"/>
                <w:sz w:val="20"/>
                <w:szCs w:val="20"/>
              </w:rPr>
              <w:t>工程部位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312E">
            <w:pPr>
              <w:jc w:val="center"/>
              <w:textAlignment w:val="center"/>
              <w:rPr>
                <w:rFonts w:ascii="宋体" w:hAnsi="宋体" w:cs="宋体"/>
                <w:color w:val="000000"/>
                <w:sz w:val="20"/>
                <w:szCs w:val="20"/>
              </w:rPr>
            </w:pPr>
            <w:r>
              <w:rPr>
                <w:rFonts w:hint="eastAsia" w:ascii="宋体" w:hAnsi="宋体" w:cs="宋体"/>
                <w:color w:val="000000"/>
                <w:sz w:val="20"/>
                <w:szCs w:val="20"/>
              </w:rPr>
              <w:t>抽查项目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5137">
            <w:pPr>
              <w:jc w:val="center"/>
              <w:textAlignment w:val="center"/>
              <w:rPr>
                <w:rFonts w:ascii="宋体" w:hAnsi="宋体" w:cs="宋体"/>
                <w:color w:val="000000"/>
                <w:sz w:val="20"/>
                <w:szCs w:val="20"/>
              </w:rPr>
            </w:pPr>
            <w:r>
              <w:rPr>
                <w:rFonts w:hint="eastAsia" w:ascii="宋体" w:hAnsi="宋体" w:cs="宋体"/>
                <w:color w:val="000000"/>
                <w:sz w:val="20"/>
                <w:szCs w:val="20"/>
              </w:rPr>
              <w:t>抽查方法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D22B">
            <w:pPr>
              <w:jc w:val="center"/>
              <w:textAlignment w:val="center"/>
              <w:rPr>
                <w:rFonts w:ascii="宋体" w:hAnsi="宋体" w:cs="宋体"/>
                <w:color w:val="000000"/>
                <w:sz w:val="20"/>
                <w:szCs w:val="20"/>
              </w:rPr>
            </w:pPr>
            <w:r>
              <w:rPr>
                <w:rFonts w:hint="eastAsia" w:ascii="宋体" w:hAnsi="宋体" w:cs="宋体"/>
                <w:color w:val="000000"/>
                <w:sz w:val="20"/>
                <w:szCs w:val="20"/>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02D3">
            <w:pPr>
              <w:jc w:val="center"/>
              <w:textAlignment w:val="center"/>
              <w:rPr>
                <w:rFonts w:ascii="宋体" w:hAnsi="宋体" w:cs="宋体"/>
                <w:color w:val="000000"/>
                <w:sz w:val="20"/>
                <w:szCs w:val="20"/>
              </w:rPr>
            </w:pPr>
            <w:r>
              <w:rPr>
                <w:rFonts w:hint="eastAsia" w:ascii="宋体" w:hAnsi="宋体" w:cs="宋体"/>
                <w:color w:val="000000"/>
                <w:sz w:val="20"/>
                <w:szCs w:val="20"/>
              </w:rPr>
              <w:t>数量</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A94E472">
            <w:pPr>
              <w:jc w:val="center"/>
              <w:textAlignment w:val="center"/>
              <w:rPr>
                <w:rFonts w:ascii="宋体" w:hAnsi="宋体" w:cs="宋体"/>
                <w:color w:val="000000"/>
              </w:rPr>
            </w:pPr>
            <w:r>
              <w:rPr>
                <w:rFonts w:hint="eastAsia" w:ascii="宋体" w:hAnsi="宋体" w:cs="宋体"/>
                <w:color w:val="000000"/>
              </w:rPr>
              <w:t>备注</w:t>
            </w:r>
          </w:p>
        </w:tc>
      </w:tr>
      <w:tr w14:paraId="2CE5CD56">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83ED916">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0D86A">
            <w:pPr>
              <w:jc w:val="center"/>
              <w:textAlignment w:val="center"/>
              <w:rPr>
                <w:rFonts w:ascii="宋体" w:hAnsi="宋体" w:cs="宋体"/>
                <w:color w:val="000000"/>
                <w:sz w:val="20"/>
                <w:szCs w:val="20"/>
              </w:rPr>
            </w:pPr>
            <w:r>
              <w:rPr>
                <w:rFonts w:hint="eastAsia" w:ascii="宋体" w:hAnsi="宋体" w:cs="宋体"/>
                <w:color w:val="000000"/>
                <w:sz w:val="20"/>
                <w:szCs w:val="20"/>
              </w:rPr>
              <w:t>筒仓</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46E2">
            <w:pPr>
              <w:jc w:val="center"/>
              <w:textAlignment w:val="center"/>
              <w:rPr>
                <w:rFonts w:ascii="宋体" w:hAnsi="宋体" w:cs="宋体"/>
                <w:color w:val="000000"/>
                <w:sz w:val="20"/>
                <w:szCs w:val="20"/>
              </w:rPr>
            </w:pPr>
            <w:r>
              <w:rPr>
                <w:rFonts w:hint="eastAsia" w:ascii="宋体" w:hAnsi="宋体" w:cs="宋体"/>
                <w:color w:val="000000"/>
                <w:sz w:val="20"/>
                <w:szCs w:val="20"/>
              </w:rPr>
              <w:t>混凝土结构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CE51">
            <w:pPr>
              <w:jc w:val="center"/>
              <w:textAlignment w:val="center"/>
              <w:rPr>
                <w:rFonts w:ascii="宋体" w:hAnsi="宋体" w:cs="宋体"/>
                <w:color w:val="000000"/>
                <w:sz w:val="20"/>
                <w:szCs w:val="20"/>
              </w:rPr>
            </w:pPr>
            <w:r>
              <w:rPr>
                <w:rFonts w:hint="eastAsia" w:ascii="宋体" w:hAnsi="宋体" w:cs="宋体"/>
                <w:color w:val="000000"/>
                <w:sz w:val="20"/>
                <w:szCs w:val="20"/>
              </w:rPr>
              <w:t>混凝土强度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D71A">
            <w:pPr>
              <w:jc w:val="center"/>
              <w:textAlignment w:val="center"/>
              <w:rPr>
                <w:rFonts w:ascii="宋体" w:hAnsi="宋体" w:cs="宋体"/>
                <w:color w:val="000000"/>
                <w:sz w:val="20"/>
                <w:szCs w:val="20"/>
              </w:rPr>
            </w:pPr>
            <w:r>
              <w:rPr>
                <w:rFonts w:hint="eastAsia" w:ascii="宋体" w:hAnsi="宋体" w:cs="宋体"/>
                <w:color w:val="000000"/>
                <w:sz w:val="20"/>
                <w:szCs w:val="20"/>
              </w:rPr>
              <w:t>回弹法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E3D8">
            <w:pPr>
              <w:jc w:val="center"/>
              <w:textAlignment w:val="center"/>
              <w:rPr>
                <w:rFonts w:ascii="宋体" w:hAnsi="宋体" w:cs="宋体"/>
                <w:color w:val="000000"/>
                <w:sz w:val="20"/>
                <w:szCs w:val="20"/>
              </w:rPr>
            </w:pPr>
            <w:r>
              <w:rPr>
                <w:rFonts w:hint="eastAsia" w:ascii="宋体" w:hAnsi="宋体" w:cs="宋体"/>
                <w:color w:val="000000"/>
                <w:sz w:val="20"/>
                <w:szCs w:val="20"/>
              </w:rPr>
              <w:t>测区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D89C">
            <w:pPr>
              <w:jc w:val="center"/>
              <w:textAlignment w:val="center"/>
              <w:rPr>
                <w:rFonts w:ascii="宋体" w:hAnsi="宋体" w:cs="宋体"/>
                <w:color w:val="000000"/>
                <w:sz w:val="20"/>
                <w:szCs w:val="20"/>
              </w:rPr>
            </w:pPr>
            <w:r>
              <w:rPr>
                <w:rFonts w:hint="eastAsia" w:ascii="宋体" w:hAnsi="宋体" w:cs="宋体"/>
                <w:color w:val="000000"/>
                <w:sz w:val="20"/>
                <w:szCs w:val="20"/>
              </w:rPr>
              <w:t>500</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9DA7068">
            <w:pPr>
              <w:jc w:val="center"/>
              <w:textAlignment w:val="center"/>
              <w:rPr>
                <w:rFonts w:ascii="宋体" w:hAnsi="宋体" w:cs="宋体"/>
                <w:color w:val="000000"/>
                <w:sz w:val="20"/>
                <w:szCs w:val="20"/>
              </w:rPr>
            </w:pPr>
            <w:r>
              <w:rPr>
                <w:rFonts w:hint="eastAsia" w:ascii="宋体" w:hAnsi="宋体" w:cs="宋体"/>
                <w:color w:val="000000"/>
                <w:sz w:val="20"/>
                <w:szCs w:val="20"/>
              </w:rPr>
              <w:t>项目建设总仓容31.45万吨的筒仓群。配套建设塔架平台、转接塔、输送栈桥、汽车发放站、变电所等生产辅助设施。</w:t>
            </w:r>
          </w:p>
        </w:tc>
      </w:tr>
      <w:tr w14:paraId="72D40831">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D72F4F">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04B4">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51EE">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DE9B">
            <w:pPr>
              <w:jc w:val="center"/>
              <w:textAlignment w:val="center"/>
              <w:rPr>
                <w:rFonts w:ascii="宋体" w:hAnsi="宋体" w:cs="宋体"/>
                <w:color w:val="000000"/>
                <w:sz w:val="20"/>
                <w:szCs w:val="20"/>
              </w:rPr>
            </w:pPr>
            <w:r>
              <w:rPr>
                <w:rFonts w:hint="eastAsia" w:ascii="宋体" w:hAnsi="宋体" w:cs="宋体"/>
                <w:color w:val="000000"/>
                <w:sz w:val="20"/>
                <w:szCs w:val="20"/>
              </w:rPr>
              <w:t>钢筋保护层厚度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2356">
            <w:pPr>
              <w:jc w:val="center"/>
              <w:textAlignment w:val="center"/>
              <w:rPr>
                <w:rFonts w:ascii="宋体" w:hAnsi="宋体" w:cs="宋体"/>
                <w:color w:val="000000"/>
                <w:sz w:val="20"/>
                <w:szCs w:val="20"/>
              </w:rPr>
            </w:pPr>
            <w:r>
              <w:rPr>
                <w:rFonts w:hint="eastAsia" w:ascii="宋体" w:hAnsi="宋体" w:cs="宋体"/>
                <w:color w:val="000000"/>
                <w:sz w:val="20"/>
                <w:szCs w:val="20"/>
              </w:rPr>
              <w:t>电磁感应法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8B79">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026E6">
            <w:pPr>
              <w:jc w:val="center"/>
              <w:textAlignment w:val="center"/>
              <w:rPr>
                <w:rFonts w:ascii="宋体" w:hAnsi="宋体" w:cs="宋体"/>
                <w:color w:val="000000"/>
                <w:sz w:val="20"/>
                <w:szCs w:val="20"/>
              </w:rPr>
            </w:pPr>
            <w:r>
              <w:rPr>
                <w:rFonts w:hint="eastAsia" w:ascii="宋体" w:hAnsi="宋体" w:cs="宋体"/>
                <w:color w:val="000000"/>
                <w:sz w:val="20"/>
                <w:szCs w:val="20"/>
              </w:rPr>
              <w:t>810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9D3B84C">
            <w:pPr>
              <w:jc w:val="center"/>
              <w:rPr>
                <w:rFonts w:ascii="宋体" w:hAnsi="宋体" w:cs="宋体"/>
                <w:color w:val="000000"/>
                <w:sz w:val="20"/>
                <w:szCs w:val="20"/>
              </w:rPr>
            </w:pPr>
          </w:p>
        </w:tc>
      </w:tr>
      <w:tr w14:paraId="4CCBF3E7">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4654F8A">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0E81">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174A">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054B">
            <w:pPr>
              <w:jc w:val="center"/>
              <w:textAlignment w:val="center"/>
              <w:rPr>
                <w:rFonts w:ascii="宋体" w:hAnsi="宋体" w:cs="宋体"/>
                <w:color w:val="000000"/>
                <w:sz w:val="20"/>
                <w:szCs w:val="20"/>
              </w:rPr>
            </w:pPr>
            <w:r>
              <w:rPr>
                <w:rFonts w:hint="eastAsia" w:ascii="宋体" w:hAnsi="宋体" w:cs="宋体"/>
                <w:color w:val="000000"/>
                <w:sz w:val="20"/>
                <w:szCs w:val="20"/>
              </w:rPr>
              <w:t>钢筋位置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83DA">
            <w:pPr>
              <w:jc w:val="center"/>
              <w:textAlignment w:val="center"/>
              <w:rPr>
                <w:rFonts w:ascii="宋体" w:hAnsi="宋体" w:cs="宋体"/>
                <w:color w:val="000000"/>
                <w:sz w:val="20"/>
                <w:szCs w:val="20"/>
              </w:rPr>
            </w:pPr>
            <w:r>
              <w:rPr>
                <w:rFonts w:hint="eastAsia" w:ascii="宋体" w:hAnsi="宋体" w:cs="宋体"/>
                <w:color w:val="000000"/>
                <w:sz w:val="20"/>
                <w:szCs w:val="20"/>
              </w:rPr>
              <w:t>电磁感应法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88E3">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E05F">
            <w:pPr>
              <w:jc w:val="center"/>
              <w:textAlignment w:val="center"/>
              <w:rPr>
                <w:rFonts w:ascii="宋体" w:hAnsi="宋体" w:cs="宋体"/>
                <w:color w:val="000000"/>
                <w:sz w:val="20"/>
                <w:szCs w:val="20"/>
              </w:rPr>
            </w:pPr>
            <w:r>
              <w:rPr>
                <w:rFonts w:hint="eastAsia" w:ascii="宋体" w:hAnsi="宋体" w:cs="宋体"/>
                <w:color w:val="000000"/>
                <w:sz w:val="20"/>
                <w:szCs w:val="20"/>
              </w:rPr>
              <w:t>630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18F442D">
            <w:pPr>
              <w:jc w:val="center"/>
              <w:rPr>
                <w:rFonts w:ascii="宋体" w:hAnsi="宋体" w:cs="宋体"/>
                <w:color w:val="000000"/>
                <w:sz w:val="20"/>
                <w:szCs w:val="20"/>
              </w:rPr>
            </w:pPr>
          </w:p>
        </w:tc>
      </w:tr>
      <w:tr w14:paraId="552AE68B">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890511B">
            <w:pPr>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4603">
            <w:pPr>
              <w:jc w:val="center"/>
              <w:textAlignment w:val="center"/>
              <w:rPr>
                <w:rFonts w:ascii="宋体" w:hAnsi="宋体" w:cs="宋体"/>
                <w:color w:val="000000"/>
                <w:sz w:val="20"/>
                <w:szCs w:val="20"/>
              </w:rPr>
            </w:pPr>
            <w:r>
              <w:rPr>
                <w:rFonts w:hint="eastAsia" w:ascii="宋体" w:hAnsi="宋体" w:cs="宋体"/>
                <w:color w:val="000000"/>
                <w:sz w:val="20"/>
                <w:szCs w:val="20"/>
              </w:rPr>
              <w:t>塔架平台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DB82">
            <w:pPr>
              <w:jc w:val="center"/>
              <w:textAlignment w:val="center"/>
              <w:rPr>
                <w:rFonts w:ascii="宋体" w:hAnsi="宋体" w:cs="宋体"/>
                <w:color w:val="000000"/>
                <w:sz w:val="20"/>
                <w:szCs w:val="20"/>
              </w:rPr>
            </w:pPr>
            <w:r>
              <w:rPr>
                <w:rFonts w:hint="eastAsia" w:ascii="宋体" w:hAnsi="宋体" w:cs="宋体"/>
                <w:color w:val="000000"/>
                <w:sz w:val="20"/>
                <w:szCs w:val="20"/>
              </w:rPr>
              <w:t>钢结构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5971">
            <w:pPr>
              <w:jc w:val="center"/>
              <w:textAlignment w:val="center"/>
              <w:rPr>
                <w:rFonts w:ascii="宋体" w:hAnsi="宋体" w:cs="宋体"/>
                <w:color w:val="000000"/>
                <w:sz w:val="20"/>
                <w:szCs w:val="20"/>
              </w:rPr>
            </w:pPr>
            <w:r>
              <w:rPr>
                <w:rFonts w:hint="eastAsia" w:ascii="宋体" w:hAnsi="宋体" w:cs="宋体"/>
                <w:color w:val="000000"/>
                <w:sz w:val="20"/>
                <w:szCs w:val="20"/>
              </w:rPr>
              <w:t>焊缝质量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9147F">
            <w:pPr>
              <w:jc w:val="center"/>
              <w:textAlignment w:val="center"/>
              <w:rPr>
                <w:rFonts w:ascii="宋体" w:hAnsi="宋体" w:cs="宋体"/>
                <w:color w:val="000000"/>
                <w:sz w:val="20"/>
                <w:szCs w:val="20"/>
              </w:rPr>
            </w:pPr>
            <w:r>
              <w:rPr>
                <w:rFonts w:hint="eastAsia" w:ascii="宋体" w:hAnsi="宋体" w:cs="宋体"/>
                <w:color w:val="000000"/>
                <w:sz w:val="20"/>
                <w:szCs w:val="20"/>
              </w:rPr>
              <w:t>超声法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E47F">
            <w:pPr>
              <w:jc w:val="center"/>
              <w:textAlignment w:val="center"/>
              <w:rPr>
                <w:rFonts w:ascii="宋体" w:hAnsi="宋体" w:cs="宋体"/>
                <w:color w:val="000000"/>
                <w:sz w:val="20"/>
                <w:szCs w:val="20"/>
              </w:rPr>
            </w:pPr>
            <w:r>
              <w:rPr>
                <w:rFonts w:hint="eastAsia" w:ascii="宋体" w:hAnsi="宋体" w:cs="宋体"/>
                <w:color w:val="000000"/>
                <w:sz w:val="20"/>
                <w:szCs w:val="20"/>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2C02">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D72CB1B">
            <w:pPr>
              <w:jc w:val="center"/>
              <w:rPr>
                <w:rFonts w:ascii="宋体" w:hAnsi="宋体" w:cs="宋体"/>
                <w:color w:val="000000"/>
                <w:sz w:val="20"/>
                <w:szCs w:val="20"/>
              </w:rPr>
            </w:pPr>
          </w:p>
        </w:tc>
      </w:tr>
      <w:tr w14:paraId="131357CE">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8DF250">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16302">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BBCC">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3B9F">
            <w:pPr>
              <w:jc w:val="center"/>
              <w:textAlignment w:val="center"/>
              <w:rPr>
                <w:rFonts w:ascii="宋体" w:hAnsi="宋体" w:cs="宋体"/>
                <w:color w:val="000000"/>
                <w:sz w:val="20"/>
                <w:szCs w:val="20"/>
              </w:rPr>
            </w:pPr>
            <w:r>
              <w:rPr>
                <w:rFonts w:hint="eastAsia" w:ascii="宋体" w:hAnsi="宋体" w:cs="宋体"/>
                <w:color w:val="000000"/>
                <w:sz w:val="20"/>
                <w:szCs w:val="20"/>
              </w:rPr>
              <w:t>涂层干膜厚度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94CE">
            <w:pPr>
              <w:jc w:val="center"/>
              <w:textAlignment w:val="center"/>
              <w:rPr>
                <w:rFonts w:ascii="宋体" w:hAnsi="宋体" w:cs="宋体"/>
                <w:color w:val="000000"/>
                <w:sz w:val="20"/>
                <w:szCs w:val="20"/>
              </w:rPr>
            </w:pPr>
            <w:r>
              <w:rPr>
                <w:rFonts w:hint="eastAsia" w:ascii="宋体" w:hAnsi="宋体" w:cs="宋体"/>
                <w:color w:val="000000"/>
                <w:sz w:val="20"/>
                <w:szCs w:val="20"/>
              </w:rPr>
              <w:t>磁性法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3E35">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66A34">
            <w:pPr>
              <w:jc w:val="center"/>
              <w:textAlignment w:val="center"/>
              <w:rPr>
                <w:rFonts w:ascii="宋体" w:hAnsi="宋体" w:cs="宋体"/>
                <w:color w:val="000000"/>
                <w:sz w:val="20"/>
                <w:szCs w:val="20"/>
              </w:rPr>
            </w:pPr>
            <w:r>
              <w:rPr>
                <w:rFonts w:hint="eastAsia" w:ascii="宋体" w:hAnsi="宋体" w:cs="宋体"/>
                <w:color w:val="000000"/>
                <w:sz w:val="20"/>
                <w:szCs w:val="20"/>
              </w:rPr>
              <w:t>25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EE861B1">
            <w:pPr>
              <w:jc w:val="center"/>
              <w:rPr>
                <w:rFonts w:ascii="宋体" w:hAnsi="宋体" w:cs="宋体"/>
                <w:color w:val="000000"/>
                <w:sz w:val="20"/>
                <w:szCs w:val="20"/>
              </w:rPr>
            </w:pPr>
          </w:p>
        </w:tc>
      </w:tr>
      <w:tr w14:paraId="5153A69B">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0904327">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E5DD">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C650C">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D426">
            <w:pPr>
              <w:jc w:val="center"/>
              <w:textAlignment w:val="center"/>
              <w:rPr>
                <w:rFonts w:ascii="宋体" w:hAnsi="宋体" w:cs="宋体"/>
                <w:color w:val="000000"/>
                <w:sz w:val="20"/>
                <w:szCs w:val="20"/>
              </w:rPr>
            </w:pPr>
            <w:r>
              <w:rPr>
                <w:rFonts w:hint="eastAsia" w:ascii="宋体" w:hAnsi="宋体" w:cs="宋体"/>
                <w:color w:val="000000"/>
                <w:sz w:val="20"/>
                <w:szCs w:val="20"/>
              </w:rPr>
              <w:t>涂层粘结强度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CF83">
            <w:pPr>
              <w:jc w:val="center"/>
              <w:textAlignment w:val="center"/>
              <w:rPr>
                <w:rFonts w:ascii="宋体" w:hAnsi="宋体" w:cs="宋体"/>
                <w:color w:val="000000"/>
                <w:sz w:val="20"/>
                <w:szCs w:val="20"/>
              </w:rPr>
            </w:pPr>
            <w:r>
              <w:rPr>
                <w:rFonts w:hint="eastAsia" w:ascii="宋体" w:hAnsi="宋体" w:cs="宋体"/>
                <w:color w:val="000000"/>
                <w:sz w:val="20"/>
                <w:szCs w:val="20"/>
              </w:rPr>
              <w:t>拉开法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D5AB">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BEF0">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2CFC837">
            <w:pPr>
              <w:jc w:val="center"/>
              <w:rPr>
                <w:rFonts w:ascii="宋体" w:hAnsi="宋体" w:cs="宋体"/>
                <w:color w:val="000000"/>
                <w:sz w:val="20"/>
                <w:szCs w:val="20"/>
              </w:rPr>
            </w:pPr>
          </w:p>
        </w:tc>
      </w:tr>
      <w:tr w14:paraId="52F3DD5A">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E33DB79">
            <w:pPr>
              <w:jc w:val="center"/>
              <w:textAlignment w:val="center"/>
              <w:rPr>
                <w:rFonts w:ascii="宋体" w:hAnsi="宋体" w:cs="宋体"/>
                <w:color w:val="000000"/>
                <w:sz w:val="20"/>
                <w:szCs w:val="20"/>
              </w:rPr>
            </w:pPr>
            <w:r>
              <w:rPr>
                <w:rFonts w:hint="eastAsia" w:ascii="宋体" w:hAnsi="宋体" w:cs="宋体"/>
                <w:color w:val="000000"/>
                <w:sz w:val="20"/>
                <w:szCs w:val="20"/>
              </w:rPr>
              <w:t>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E2C4">
            <w:pPr>
              <w:jc w:val="center"/>
              <w:textAlignment w:val="center"/>
              <w:rPr>
                <w:rFonts w:ascii="宋体" w:hAnsi="宋体" w:cs="宋体"/>
                <w:color w:val="000000"/>
                <w:sz w:val="20"/>
                <w:szCs w:val="20"/>
              </w:rPr>
            </w:pPr>
            <w:r>
              <w:rPr>
                <w:rFonts w:hint="eastAsia" w:ascii="宋体" w:hAnsi="宋体" w:cs="宋体"/>
                <w:color w:val="000000"/>
                <w:sz w:val="20"/>
                <w:szCs w:val="20"/>
              </w:rPr>
              <w:t>变电站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1374">
            <w:pPr>
              <w:jc w:val="center"/>
              <w:textAlignment w:val="center"/>
              <w:rPr>
                <w:rFonts w:ascii="宋体" w:hAnsi="宋体" w:cs="宋体"/>
                <w:color w:val="000000"/>
                <w:sz w:val="20"/>
                <w:szCs w:val="20"/>
              </w:rPr>
            </w:pPr>
            <w:r>
              <w:rPr>
                <w:rFonts w:hint="eastAsia" w:ascii="宋体" w:hAnsi="宋体" w:cs="宋体"/>
                <w:color w:val="000000"/>
                <w:sz w:val="20"/>
                <w:szCs w:val="20"/>
              </w:rPr>
              <w:t>混凝土结构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BCE4">
            <w:pPr>
              <w:jc w:val="center"/>
              <w:textAlignment w:val="center"/>
              <w:rPr>
                <w:rFonts w:ascii="宋体" w:hAnsi="宋体" w:cs="宋体"/>
                <w:color w:val="000000"/>
                <w:sz w:val="20"/>
                <w:szCs w:val="20"/>
              </w:rPr>
            </w:pPr>
            <w:r>
              <w:rPr>
                <w:rFonts w:hint="eastAsia" w:ascii="宋体" w:hAnsi="宋体" w:cs="宋体"/>
                <w:color w:val="000000"/>
                <w:sz w:val="20"/>
                <w:szCs w:val="20"/>
              </w:rPr>
              <w:t>混凝土强度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15EF">
            <w:pPr>
              <w:jc w:val="center"/>
              <w:textAlignment w:val="center"/>
              <w:rPr>
                <w:rFonts w:ascii="宋体" w:hAnsi="宋体" w:cs="宋体"/>
                <w:color w:val="000000"/>
                <w:sz w:val="20"/>
                <w:szCs w:val="20"/>
              </w:rPr>
            </w:pPr>
            <w:r>
              <w:rPr>
                <w:rFonts w:hint="eastAsia" w:ascii="宋体" w:hAnsi="宋体" w:cs="宋体"/>
                <w:color w:val="000000"/>
                <w:sz w:val="20"/>
                <w:szCs w:val="20"/>
              </w:rPr>
              <w:t>回弹法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5863">
            <w:pPr>
              <w:jc w:val="center"/>
              <w:textAlignment w:val="center"/>
              <w:rPr>
                <w:rFonts w:ascii="宋体" w:hAnsi="宋体" w:cs="宋体"/>
                <w:color w:val="000000"/>
                <w:sz w:val="20"/>
                <w:szCs w:val="20"/>
              </w:rPr>
            </w:pPr>
            <w:r>
              <w:rPr>
                <w:rFonts w:hint="eastAsia" w:ascii="宋体" w:hAnsi="宋体" w:cs="宋体"/>
                <w:color w:val="000000"/>
                <w:sz w:val="20"/>
                <w:szCs w:val="20"/>
              </w:rPr>
              <w:t>测区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0A2B">
            <w:pPr>
              <w:jc w:val="center"/>
              <w:textAlignment w:val="center"/>
              <w:rPr>
                <w:rFonts w:ascii="宋体" w:hAnsi="宋体" w:cs="宋体"/>
                <w:color w:val="000000"/>
                <w:sz w:val="20"/>
                <w:szCs w:val="20"/>
              </w:rPr>
            </w:pPr>
            <w:r>
              <w:rPr>
                <w:rFonts w:hint="eastAsia" w:ascii="宋体" w:hAnsi="宋体" w:cs="宋体"/>
                <w:color w:val="000000"/>
                <w:sz w:val="20"/>
                <w:szCs w:val="20"/>
              </w:rPr>
              <w:t>50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8110633">
            <w:pPr>
              <w:jc w:val="center"/>
              <w:rPr>
                <w:rFonts w:ascii="宋体" w:hAnsi="宋体" w:cs="宋体"/>
                <w:color w:val="000000"/>
                <w:sz w:val="20"/>
                <w:szCs w:val="20"/>
              </w:rPr>
            </w:pPr>
          </w:p>
        </w:tc>
      </w:tr>
      <w:tr w14:paraId="401F7279">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391697E">
            <w:pPr>
              <w:jc w:val="center"/>
              <w:textAlignment w:val="center"/>
              <w:rPr>
                <w:rFonts w:ascii="宋体" w:hAnsi="宋体" w:cs="宋体"/>
                <w:color w:val="000000"/>
                <w:sz w:val="20"/>
                <w:szCs w:val="20"/>
              </w:rPr>
            </w:pPr>
            <w:r>
              <w:rPr>
                <w:rFonts w:hint="eastAsia" w:ascii="宋体" w:hAnsi="宋体" w:cs="宋体"/>
                <w:color w:val="000000"/>
                <w:sz w:val="20"/>
                <w:szCs w:val="20"/>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C16F">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7099">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DB808">
            <w:pPr>
              <w:jc w:val="center"/>
              <w:textAlignment w:val="center"/>
              <w:rPr>
                <w:rFonts w:ascii="宋体" w:hAnsi="宋体" w:cs="宋体"/>
                <w:color w:val="000000"/>
                <w:sz w:val="20"/>
                <w:szCs w:val="20"/>
              </w:rPr>
            </w:pPr>
            <w:r>
              <w:rPr>
                <w:rFonts w:hint="eastAsia" w:ascii="宋体" w:hAnsi="宋体" w:cs="宋体"/>
                <w:color w:val="000000"/>
                <w:sz w:val="20"/>
                <w:szCs w:val="20"/>
              </w:rPr>
              <w:t>钢筋保护层厚度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97C1">
            <w:pPr>
              <w:jc w:val="center"/>
              <w:textAlignment w:val="center"/>
              <w:rPr>
                <w:rFonts w:ascii="宋体" w:hAnsi="宋体" w:cs="宋体"/>
                <w:color w:val="000000"/>
                <w:sz w:val="20"/>
                <w:szCs w:val="20"/>
              </w:rPr>
            </w:pPr>
            <w:r>
              <w:rPr>
                <w:rFonts w:hint="eastAsia" w:ascii="宋体" w:hAnsi="宋体" w:cs="宋体"/>
                <w:color w:val="000000"/>
                <w:sz w:val="20"/>
                <w:szCs w:val="20"/>
              </w:rPr>
              <w:t>电磁感应法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8DF1">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C52A">
            <w:pPr>
              <w:jc w:val="center"/>
              <w:textAlignment w:val="center"/>
              <w:rPr>
                <w:rFonts w:ascii="宋体" w:hAnsi="宋体" w:cs="宋体"/>
                <w:color w:val="000000"/>
                <w:sz w:val="20"/>
                <w:szCs w:val="20"/>
              </w:rPr>
            </w:pPr>
            <w:r>
              <w:rPr>
                <w:rFonts w:hint="eastAsia" w:ascii="宋体" w:hAnsi="宋体" w:cs="宋体"/>
                <w:color w:val="000000"/>
                <w:sz w:val="20"/>
                <w:szCs w:val="20"/>
              </w:rPr>
              <w:t>162</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4F53D89">
            <w:pPr>
              <w:jc w:val="center"/>
              <w:rPr>
                <w:rFonts w:ascii="宋体" w:hAnsi="宋体" w:cs="宋体"/>
                <w:color w:val="000000"/>
                <w:sz w:val="20"/>
                <w:szCs w:val="20"/>
              </w:rPr>
            </w:pPr>
          </w:p>
        </w:tc>
      </w:tr>
      <w:tr w14:paraId="33ED44DE">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3CF37F9">
            <w:pPr>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BC4DF">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C0F0">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A908">
            <w:pPr>
              <w:jc w:val="center"/>
              <w:textAlignment w:val="center"/>
              <w:rPr>
                <w:rFonts w:ascii="宋体" w:hAnsi="宋体" w:cs="宋体"/>
                <w:color w:val="000000"/>
                <w:sz w:val="20"/>
                <w:szCs w:val="20"/>
              </w:rPr>
            </w:pPr>
            <w:r>
              <w:rPr>
                <w:rFonts w:hint="eastAsia" w:ascii="宋体" w:hAnsi="宋体" w:cs="宋体"/>
                <w:color w:val="000000"/>
                <w:sz w:val="20"/>
                <w:szCs w:val="20"/>
              </w:rPr>
              <w:t>钢筋位置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9FEC">
            <w:pPr>
              <w:jc w:val="center"/>
              <w:textAlignment w:val="center"/>
              <w:rPr>
                <w:rFonts w:ascii="宋体" w:hAnsi="宋体" w:cs="宋体"/>
                <w:color w:val="000000"/>
                <w:sz w:val="20"/>
                <w:szCs w:val="20"/>
              </w:rPr>
            </w:pPr>
            <w:r>
              <w:rPr>
                <w:rFonts w:hint="eastAsia" w:ascii="宋体" w:hAnsi="宋体" w:cs="宋体"/>
                <w:color w:val="000000"/>
                <w:sz w:val="20"/>
                <w:szCs w:val="20"/>
              </w:rPr>
              <w:t>电磁感应法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884F">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1764">
            <w:pPr>
              <w:jc w:val="center"/>
              <w:textAlignment w:val="center"/>
              <w:rPr>
                <w:rFonts w:ascii="宋体" w:hAnsi="宋体" w:cs="宋体"/>
                <w:color w:val="000000"/>
                <w:sz w:val="20"/>
                <w:szCs w:val="20"/>
              </w:rPr>
            </w:pPr>
            <w:r>
              <w:rPr>
                <w:rFonts w:hint="eastAsia" w:ascii="宋体" w:hAnsi="宋体" w:cs="宋体"/>
                <w:color w:val="000000"/>
                <w:sz w:val="20"/>
                <w:szCs w:val="20"/>
              </w:rPr>
              <w:t>63</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14CD631">
            <w:pPr>
              <w:jc w:val="center"/>
              <w:rPr>
                <w:rFonts w:ascii="宋体" w:hAnsi="宋体" w:cs="宋体"/>
                <w:color w:val="000000"/>
                <w:sz w:val="20"/>
                <w:szCs w:val="20"/>
              </w:rPr>
            </w:pPr>
          </w:p>
        </w:tc>
      </w:tr>
      <w:tr w14:paraId="47AE68EA">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B1ECC28">
            <w:pPr>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69D6">
            <w:pPr>
              <w:jc w:val="center"/>
              <w:textAlignment w:val="center"/>
              <w:rPr>
                <w:rFonts w:ascii="宋体" w:hAnsi="宋体" w:cs="宋体"/>
                <w:color w:val="000000"/>
                <w:sz w:val="20"/>
                <w:szCs w:val="20"/>
              </w:rPr>
            </w:pPr>
            <w:r>
              <w:rPr>
                <w:rFonts w:hint="eastAsia" w:ascii="宋体" w:hAnsi="宋体" w:cs="宋体"/>
                <w:color w:val="000000"/>
                <w:sz w:val="20"/>
                <w:szCs w:val="20"/>
              </w:rPr>
              <w:t>汽车发放站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EC900">
            <w:pPr>
              <w:jc w:val="center"/>
              <w:textAlignment w:val="center"/>
              <w:rPr>
                <w:rFonts w:ascii="宋体" w:hAnsi="宋体" w:cs="宋体"/>
                <w:color w:val="000000"/>
                <w:sz w:val="20"/>
                <w:szCs w:val="20"/>
              </w:rPr>
            </w:pPr>
            <w:r>
              <w:rPr>
                <w:rFonts w:hint="eastAsia" w:ascii="宋体" w:hAnsi="宋体" w:cs="宋体"/>
                <w:color w:val="000000"/>
                <w:sz w:val="20"/>
                <w:szCs w:val="20"/>
              </w:rPr>
              <w:t>混凝土结构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AA1C4">
            <w:pPr>
              <w:jc w:val="center"/>
              <w:textAlignment w:val="center"/>
              <w:rPr>
                <w:rFonts w:ascii="宋体" w:hAnsi="宋体" w:cs="宋体"/>
                <w:color w:val="000000"/>
                <w:sz w:val="20"/>
                <w:szCs w:val="20"/>
              </w:rPr>
            </w:pPr>
            <w:r>
              <w:rPr>
                <w:rFonts w:hint="eastAsia" w:ascii="宋体" w:hAnsi="宋体" w:cs="宋体"/>
                <w:color w:val="000000"/>
                <w:sz w:val="20"/>
                <w:szCs w:val="20"/>
              </w:rPr>
              <w:t>混凝土强度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E1A6">
            <w:pPr>
              <w:jc w:val="center"/>
              <w:textAlignment w:val="center"/>
              <w:rPr>
                <w:rFonts w:ascii="宋体" w:hAnsi="宋体" w:cs="宋体"/>
                <w:color w:val="000000"/>
                <w:sz w:val="20"/>
                <w:szCs w:val="20"/>
              </w:rPr>
            </w:pPr>
            <w:r>
              <w:rPr>
                <w:rFonts w:hint="eastAsia" w:ascii="宋体" w:hAnsi="宋体" w:cs="宋体"/>
                <w:color w:val="000000"/>
                <w:sz w:val="20"/>
                <w:szCs w:val="20"/>
              </w:rPr>
              <w:t>回弹法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3ABB">
            <w:pPr>
              <w:jc w:val="center"/>
              <w:textAlignment w:val="center"/>
              <w:rPr>
                <w:rFonts w:ascii="宋体" w:hAnsi="宋体" w:cs="宋体"/>
                <w:color w:val="000000"/>
                <w:sz w:val="20"/>
                <w:szCs w:val="20"/>
              </w:rPr>
            </w:pPr>
            <w:r>
              <w:rPr>
                <w:rFonts w:hint="eastAsia" w:ascii="宋体" w:hAnsi="宋体" w:cs="宋体"/>
                <w:color w:val="000000"/>
                <w:sz w:val="20"/>
                <w:szCs w:val="20"/>
              </w:rPr>
              <w:t>测区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4B02C">
            <w:pPr>
              <w:jc w:val="center"/>
              <w:textAlignment w:val="center"/>
              <w:rPr>
                <w:rFonts w:ascii="宋体" w:hAnsi="宋体" w:cs="宋体"/>
                <w:color w:val="000000"/>
                <w:sz w:val="20"/>
                <w:szCs w:val="20"/>
              </w:rPr>
            </w:pPr>
            <w:r>
              <w:rPr>
                <w:rFonts w:hint="eastAsia" w:ascii="宋体" w:hAnsi="宋体" w:cs="宋体"/>
                <w:color w:val="000000"/>
                <w:sz w:val="20"/>
                <w:szCs w:val="20"/>
              </w:rPr>
              <w:t>50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B1273F4">
            <w:pPr>
              <w:jc w:val="center"/>
              <w:rPr>
                <w:rFonts w:ascii="宋体" w:hAnsi="宋体" w:cs="宋体"/>
                <w:color w:val="000000"/>
                <w:sz w:val="20"/>
                <w:szCs w:val="20"/>
              </w:rPr>
            </w:pPr>
          </w:p>
        </w:tc>
      </w:tr>
      <w:tr w14:paraId="35217F51">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E637A99">
            <w:pPr>
              <w:jc w:val="center"/>
              <w:textAlignment w:val="center"/>
              <w:rPr>
                <w:rFonts w:ascii="宋体" w:hAnsi="宋体" w:cs="宋体"/>
                <w:color w:val="000000"/>
                <w:sz w:val="20"/>
                <w:szCs w:val="20"/>
              </w:rPr>
            </w:pPr>
            <w:r>
              <w:rPr>
                <w:rFonts w:hint="eastAsia" w:ascii="宋体" w:hAnsi="宋体" w:cs="宋体"/>
                <w:color w:val="000000"/>
                <w:sz w:val="20"/>
                <w:szCs w:val="20"/>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BA8F">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9F6A">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D3DD">
            <w:pPr>
              <w:jc w:val="center"/>
              <w:textAlignment w:val="center"/>
              <w:rPr>
                <w:rFonts w:ascii="宋体" w:hAnsi="宋体" w:cs="宋体"/>
                <w:color w:val="000000"/>
                <w:sz w:val="20"/>
                <w:szCs w:val="20"/>
              </w:rPr>
            </w:pPr>
            <w:r>
              <w:rPr>
                <w:rFonts w:hint="eastAsia" w:ascii="宋体" w:hAnsi="宋体" w:cs="宋体"/>
                <w:color w:val="000000"/>
                <w:sz w:val="20"/>
                <w:szCs w:val="20"/>
              </w:rPr>
              <w:t>钢筋保护层厚度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C607">
            <w:pPr>
              <w:jc w:val="center"/>
              <w:textAlignment w:val="center"/>
              <w:rPr>
                <w:rFonts w:ascii="宋体" w:hAnsi="宋体" w:cs="宋体"/>
                <w:color w:val="000000"/>
                <w:sz w:val="20"/>
                <w:szCs w:val="20"/>
              </w:rPr>
            </w:pPr>
            <w:r>
              <w:rPr>
                <w:rFonts w:hint="eastAsia" w:ascii="宋体" w:hAnsi="宋体" w:cs="宋体"/>
                <w:color w:val="000000"/>
                <w:sz w:val="20"/>
                <w:szCs w:val="20"/>
              </w:rPr>
              <w:t>电磁感应法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34CE">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07F7">
            <w:pPr>
              <w:jc w:val="center"/>
              <w:textAlignment w:val="center"/>
              <w:rPr>
                <w:rFonts w:ascii="宋体" w:hAnsi="宋体" w:cs="宋体"/>
                <w:color w:val="000000"/>
                <w:sz w:val="20"/>
                <w:szCs w:val="20"/>
              </w:rPr>
            </w:pPr>
            <w:r>
              <w:rPr>
                <w:rFonts w:hint="eastAsia" w:ascii="宋体" w:hAnsi="宋体" w:cs="宋体"/>
                <w:color w:val="000000"/>
                <w:sz w:val="20"/>
                <w:szCs w:val="20"/>
              </w:rPr>
              <w:t>162</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38F5C4A">
            <w:pPr>
              <w:jc w:val="center"/>
              <w:rPr>
                <w:rFonts w:ascii="宋体" w:hAnsi="宋体" w:cs="宋体"/>
                <w:color w:val="000000"/>
                <w:sz w:val="20"/>
                <w:szCs w:val="20"/>
              </w:rPr>
            </w:pPr>
          </w:p>
        </w:tc>
      </w:tr>
      <w:tr w14:paraId="3254351E">
        <w:tblPrEx>
          <w:tblCellMar>
            <w:top w:w="0" w:type="dxa"/>
            <w:left w:w="0" w:type="dxa"/>
            <w:bottom w:w="0" w:type="dxa"/>
            <w:right w:w="0" w:type="dxa"/>
          </w:tblCellMar>
        </w:tblPrEx>
        <w:trPr>
          <w:trHeight w:val="737"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14:paraId="2267B5BB">
            <w:pPr>
              <w:jc w:val="center"/>
              <w:textAlignment w:val="center"/>
              <w:rPr>
                <w:rFonts w:ascii="宋体" w:hAnsi="宋体" w:cs="宋体"/>
                <w:color w:val="000000"/>
                <w:sz w:val="20"/>
                <w:szCs w:val="20"/>
              </w:rPr>
            </w:pPr>
            <w:r>
              <w:rPr>
                <w:rFonts w:hint="eastAsia" w:ascii="宋体" w:hAnsi="宋体" w:cs="宋体"/>
                <w:color w:val="000000"/>
                <w:sz w:val="20"/>
                <w:szCs w:val="20"/>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9698">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81E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68BBEA95">
            <w:pPr>
              <w:jc w:val="center"/>
              <w:textAlignment w:val="center"/>
              <w:rPr>
                <w:rFonts w:ascii="宋体" w:hAnsi="宋体" w:cs="宋体"/>
                <w:color w:val="000000"/>
                <w:sz w:val="20"/>
                <w:szCs w:val="20"/>
              </w:rPr>
            </w:pPr>
            <w:r>
              <w:rPr>
                <w:rFonts w:hint="eastAsia" w:ascii="宋体" w:hAnsi="宋体" w:cs="宋体"/>
                <w:color w:val="000000"/>
                <w:sz w:val="20"/>
                <w:szCs w:val="20"/>
              </w:rPr>
              <w:t>钢筋位置</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6293AF51">
            <w:pPr>
              <w:jc w:val="center"/>
              <w:textAlignment w:val="center"/>
              <w:rPr>
                <w:rFonts w:ascii="宋体" w:hAnsi="宋体" w:cs="宋体"/>
                <w:color w:val="000000"/>
                <w:sz w:val="20"/>
                <w:szCs w:val="20"/>
              </w:rPr>
            </w:pPr>
            <w:r>
              <w:rPr>
                <w:rFonts w:hint="eastAsia" w:ascii="宋体" w:hAnsi="宋体" w:cs="宋体"/>
                <w:color w:val="000000"/>
                <w:sz w:val="20"/>
                <w:szCs w:val="20"/>
              </w:rPr>
              <w:t>电磁感应法</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771B5AE6">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1007E3B0">
            <w:pPr>
              <w:jc w:val="center"/>
              <w:textAlignment w:val="center"/>
              <w:rPr>
                <w:rFonts w:ascii="宋体" w:hAnsi="宋体" w:cs="宋体"/>
                <w:color w:val="000000"/>
                <w:sz w:val="20"/>
                <w:szCs w:val="20"/>
              </w:rPr>
            </w:pPr>
            <w:r>
              <w:rPr>
                <w:rFonts w:hint="eastAsia" w:ascii="宋体" w:hAnsi="宋体" w:cs="宋体"/>
                <w:color w:val="000000"/>
                <w:sz w:val="20"/>
                <w:szCs w:val="20"/>
              </w:rPr>
              <w:t>63</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44E872F">
            <w:pPr>
              <w:jc w:val="center"/>
              <w:rPr>
                <w:rFonts w:ascii="宋体" w:hAnsi="宋体" w:cs="宋体"/>
                <w:color w:val="000000"/>
                <w:sz w:val="20"/>
                <w:szCs w:val="20"/>
              </w:rPr>
            </w:pPr>
          </w:p>
        </w:tc>
      </w:tr>
    </w:tbl>
    <w:p w14:paraId="42F6FC46">
      <w:pPr>
        <w:pStyle w:val="22"/>
      </w:pPr>
    </w:p>
    <w:p w14:paraId="32ED240F">
      <w:pPr>
        <w:pStyle w:val="22"/>
      </w:pPr>
    </w:p>
    <w:p w14:paraId="39F5603E">
      <w:pPr>
        <w:pStyle w:val="22"/>
      </w:pPr>
    </w:p>
    <w:p w14:paraId="4285A0C1">
      <w:pPr>
        <w:pStyle w:val="22"/>
      </w:pPr>
    </w:p>
    <w:p w14:paraId="0F7C356C">
      <w:pPr>
        <w:pStyle w:val="22"/>
      </w:pPr>
    </w:p>
    <w:p w14:paraId="3D199C5B">
      <w:pPr>
        <w:pStyle w:val="22"/>
      </w:pPr>
    </w:p>
    <w:p w14:paraId="01ED4806">
      <w:pPr>
        <w:pStyle w:val="22"/>
      </w:pPr>
    </w:p>
    <w:p w14:paraId="5CF772BD">
      <w:pPr>
        <w:pStyle w:val="22"/>
      </w:pPr>
    </w:p>
    <w:p w14:paraId="533ECF52">
      <w:pPr>
        <w:pStyle w:val="22"/>
      </w:pPr>
    </w:p>
    <w:p w14:paraId="181BEC8B">
      <w:pPr>
        <w:pStyle w:val="22"/>
      </w:pPr>
    </w:p>
    <w:p w14:paraId="37407FED">
      <w:pPr>
        <w:pStyle w:val="22"/>
      </w:pPr>
    </w:p>
    <w:p w14:paraId="073C4CF4">
      <w:pPr>
        <w:pStyle w:val="22"/>
      </w:pPr>
    </w:p>
    <w:tbl>
      <w:tblPr>
        <w:tblStyle w:val="60"/>
        <w:tblW w:w="8640" w:type="dxa"/>
        <w:tblInd w:w="0" w:type="dxa"/>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14:paraId="1E529851">
        <w:tblPrEx>
          <w:tblCellMar>
            <w:top w:w="0" w:type="dxa"/>
            <w:left w:w="0" w:type="dxa"/>
            <w:bottom w:w="0" w:type="dxa"/>
            <w:right w:w="0" w:type="dxa"/>
          </w:tblCellMar>
        </w:tblPrEx>
        <w:trPr>
          <w:trHeight w:val="600" w:hRule="atLeast"/>
        </w:trPr>
        <w:tc>
          <w:tcPr>
            <w:tcW w:w="8640" w:type="dxa"/>
            <w:gridSpan w:val="8"/>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14:paraId="4A0B7ACA">
            <w:pPr>
              <w:jc w:val="center"/>
              <w:textAlignment w:val="center"/>
              <w:rPr>
                <w:rFonts w:ascii="宋体" w:hAnsi="宋体" w:cs="宋体"/>
                <w:b/>
                <w:bCs/>
                <w:color w:val="000000"/>
              </w:rPr>
            </w:pPr>
            <w:r>
              <w:rPr>
                <w:rFonts w:hint="eastAsia" w:ascii="宋体" w:hAnsi="宋体" w:cs="宋体"/>
                <w:b/>
                <w:bCs/>
                <w:color w:val="000000"/>
              </w:rPr>
              <w:t>4、贵港港平南港区武林作业区二期一阶段道路、堆场及配套设施工程竣工复测工程量清单</w:t>
            </w:r>
          </w:p>
        </w:tc>
      </w:tr>
      <w:tr w14:paraId="33452C19">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BD5781B">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57E7">
            <w:pPr>
              <w:jc w:val="center"/>
              <w:textAlignment w:val="center"/>
              <w:rPr>
                <w:rFonts w:ascii="宋体" w:hAnsi="宋体" w:cs="宋体"/>
                <w:color w:val="000000"/>
                <w:sz w:val="20"/>
                <w:szCs w:val="20"/>
              </w:rPr>
            </w:pPr>
            <w:r>
              <w:rPr>
                <w:rFonts w:hint="eastAsia" w:ascii="宋体" w:hAnsi="宋体" w:cs="宋体"/>
                <w:color w:val="000000"/>
                <w:sz w:val="20"/>
                <w:szCs w:val="20"/>
              </w:rPr>
              <w:t>单位工程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E41F">
            <w:pPr>
              <w:jc w:val="center"/>
              <w:textAlignment w:val="center"/>
              <w:rPr>
                <w:rFonts w:ascii="宋体" w:hAnsi="宋体" w:cs="宋体"/>
                <w:color w:val="000000"/>
                <w:sz w:val="20"/>
                <w:szCs w:val="20"/>
              </w:rPr>
            </w:pPr>
            <w:r>
              <w:rPr>
                <w:rFonts w:hint="eastAsia" w:ascii="宋体" w:hAnsi="宋体" w:cs="宋体"/>
                <w:color w:val="000000"/>
                <w:sz w:val="20"/>
                <w:szCs w:val="20"/>
              </w:rPr>
              <w:t>工程部位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9AA94">
            <w:pPr>
              <w:jc w:val="center"/>
              <w:textAlignment w:val="center"/>
              <w:rPr>
                <w:rFonts w:ascii="宋体" w:hAnsi="宋体" w:cs="宋体"/>
                <w:color w:val="000000"/>
                <w:sz w:val="20"/>
                <w:szCs w:val="20"/>
              </w:rPr>
            </w:pPr>
            <w:r>
              <w:rPr>
                <w:rFonts w:hint="eastAsia" w:ascii="宋体" w:hAnsi="宋体" w:cs="宋体"/>
                <w:color w:val="000000"/>
                <w:sz w:val="20"/>
                <w:szCs w:val="20"/>
              </w:rPr>
              <w:t>抽查项目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0FE0">
            <w:pPr>
              <w:jc w:val="center"/>
              <w:textAlignment w:val="center"/>
              <w:rPr>
                <w:rFonts w:ascii="宋体" w:hAnsi="宋体" w:cs="宋体"/>
                <w:color w:val="000000"/>
                <w:sz w:val="20"/>
                <w:szCs w:val="20"/>
              </w:rPr>
            </w:pPr>
            <w:r>
              <w:rPr>
                <w:rFonts w:hint="eastAsia" w:ascii="宋体" w:hAnsi="宋体" w:cs="宋体"/>
                <w:color w:val="000000"/>
                <w:sz w:val="20"/>
                <w:szCs w:val="20"/>
              </w:rPr>
              <w:t>抽查方法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F407">
            <w:pPr>
              <w:jc w:val="center"/>
              <w:textAlignment w:val="center"/>
              <w:rPr>
                <w:rFonts w:ascii="宋体" w:hAnsi="宋体" w:cs="宋体"/>
                <w:color w:val="000000"/>
                <w:sz w:val="20"/>
                <w:szCs w:val="20"/>
              </w:rPr>
            </w:pPr>
            <w:r>
              <w:rPr>
                <w:rFonts w:hint="eastAsia" w:ascii="宋体" w:hAnsi="宋体" w:cs="宋体"/>
                <w:color w:val="000000"/>
                <w:sz w:val="20"/>
                <w:szCs w:val="20"/>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15D1">
            <w:pPr>
              <w:jc w:val="center"/>
              <w:textAlignment w:val="center"/>
              <w:rPr>
                <w:rFonts w:ascii="宋体" w:hAnsi="宋体" w:cs="宋体"/>
                <w:color w:val="000000"/>
                <w:sz w:val="20"/>
                <w:szCs w:val="20"/>
              </w:rPr>
            </w:pPr>
            <w:r>
              <w:rPr>
                <w:rFonts w:hint="eastAsia" w:ascii="宋体" w:hAnsi="宋体" w:cs="宋体"/>
                <w:color w:val="000000"/>
                <w:sz w:val="20"/>
                <w:szCs w:val="20"/>
              </w:rPr>
              <w:t>数量</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7FFC8AB">
            <w:pPr>
              <w:jc w:val="center"/>
              <w:textAlignment w:val="center"/>
              <w:rPr>
                <w:rFonts w:ascii="宋体" w:hAnsi="宋体" w:cs="宋体"/>
                <w:color w:val="000000"/>
              </w:rPr>
            </w:pPr>
            <w:r>
              <w:rPr>
                <w:rFonts w:hint="eastAsia" w:ascii="宋体" w:hAnsi="宋体" w:cs="宋体"/>
                <w:color w:val="000000"/>
              </w:rPr>
              <w:t>备注</w:t>
            </w:r>
          </w:p>
        </w:tc>
      </w:tr>
      <w:tr w14:paraId="563DA12C">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654B26E">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C109">
            <w:pPr>
              <w:jc w:val="center"/>
              <w:textAlignment w:val="center"/>
              <w:rPr>
                <w:rFonts w:ascii="宋体" w:hAnsi="宋体" w:cs="宋体"/>
                <w:color w:val="000000"/>
                <w:sz w:val="20"/>
                <w:szCs w:val="20"/>
              </w:rPr>
            </w:pPr>
            <w:r>
              <w:rPr>
                <w:rFonts w:hint="eastAsia" w:ascii="宋体" w:hAnsi="宋体" w:cs="宋体"/>
                <w:color w:val="000000"/>
                <w:sz w:val="20"/>
                <w:szCs w:val="20"/>
              </w:rPr>
              <w:t>道路工程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8C05">
            <w:pPr>
              <w:jc w:val="center"/>
              <w:textAlignment w:val="center"/>
              <w:rPr>
                <w:rFonts w:ascii="宋体" w:hAnsi="宋体" w:cs="宋体"/>
                <w:color w:val="000000"/>
                <w:sz w:val="20"/>
                <w:szCs w:val="20"/>
              </w:rPr>
            </w:pPr>
            <w:r>
              <w:rPr>
                <w:rFonts w:hint="eastAsia" w:ascii="宋体" w:hAnsi="宋体" w:cs="宋体"/>
                <w:color w:val="000000"/>
                <w:sz w:val="20"/>
                <w:szCs w:val="20"/>
              </w:rPr>
              <w:t>混凝土面层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AF8C3">
            <w:pPr>
              <w:jc w:val="center"/>
              <w:textAlignment w:val="center"/>
              <w:rPr>
                <w:rFonts w:ascii="宋体" w:hAnsi="宋体" w:cs="宋体"/>
                <w:color w:val="000000"/>
                <w:sz w:val="20"/>
                <w:szCs w:val="20"/>
              </w:rPr>
            </w:pPr>
            <w:r>
              <w:rPr>
                <w:rFonts w:hint="eastAsia" w:ascii="宋体" w:hAnsi="宋体" w:cs="宋体"/>
                <w:color w:val="000000"/>
                <w:sz w:val="20"/>
                <w:szCs w:val="20"/>
              </w:rPr>
              <w:t>混凝土强度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09C1">
            <w:pPr>
              <w:jc w:val="center"/>
              <w:textAlignment w:val="center"/>
              <w:rPr>
                <w:rFonts w:ascii="宋体" w:hAnsi="宋体" w:cs="宋体"/>
                <w:color w:val="000000"/>
                <w:sz w:val="20"/>
                <w:szCs w:val="20"/>
              </w:rPr>
            </w:pPr>
            <w:r>
              <w:rPr>
                <w:rFonts w:hint="eastAsia" w:ascii="宋体" w:hAnsi="宋体" w:cs="宋体"/>
                <w:color w:val="000000"/>
                <w:sz w:val="20"/>
                <w:szCs w:val="20"/>
              </w:rPr>
              <w:t>钻芯抗弯拉强度试验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6056">
            <w:pPr>
              <w:jc w:val="center"/>
              <w:textAlignment w:val="center"/>
              <w:rPr>
                <w:rFonts w:ascii="宋体" w:hAnsi="宋体" w:cs="宋体"/>
                <w:color w:val="000000"/>
                <w:sz w:val="20"/>
                <w:szCs w:val="20"/>
              </w:rPr>
            </w:pPr>
            <w:r>
              <w:rPr>
                <w:rFonts w:hint="eastAsia" w:ascii="宋体" w:hAnsi="宋体" w:cs="宋体"/>
                <w:color w:val="000000"/>
                <w:sz w:val="20"/>
                <w:szCs w:val="20"/>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5040C">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2560CE4">
            <w:pPr>
              <w:textAlignment w:val="center"/>
              <w:rPr>
                <w:rFonts w:ascii="宋体" w:hAnsi="宋体" w:cs="宋体"/>
                <w:color w:val="000000"/>
                <w:sz w:val="20"/>
                <w:szCs w:val="20"/>
              </w:rPr>
            </w:pPr>
            <w:r>
              <w:rPr>
                <w:rFonts w:hint="eastAsia" w:ascii="宋体" w:hAnsi="宋体" w:cs="宋体"/>
                <w:color w:val="000000"/>
                <w:sz w:val="20"/>
                <w:szCs w:val="20"/>
              </w:rPr>
              <w:t>项目新建3个2000吨级多用途泊位和2个2000 吨级散货泊位。5个泊位水工部分均按可靠泊3000吨级船舶预留，设计年吞吐能力为283万吨。</w:t>
            </w:r>
          </w:p>
        </w:tc>
      </w:tr>
      <w:tr w14:paraId="557B1FB3">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A0A88D1">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389F">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7439">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1476">
            <w:pPr>
              <w:jc w:val="center"/>
              <w:textAlignment w:val="center"/>
              <w:rPr>
                <w:rFonts w:ascii="宋体" w:hAnsi="宋体" w:cs="宋体"/>
                <w:color w:val="000000"/>
                <w:sz w:val="20"/>
                <w:szCs w:val="20"/>
              </w:rPr>
            </w:pPr>
            <w:r>
              <w:rPr>
                <w:rFonts w:hint="eastAsia" w:ascii="宋体" w:hAnsi="宋体" w:cs="宋体"/>
                <w:color w:val="000000"/>
                <w:sz w:val="20"/>
                <w:szCs w:val="20"/>
              </w:rPr>
              <w:t>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F98A">
            <w:pPr>
              <w:jc w:val="center"/>
              <w:textAlignment w:val="center"/>
              <w:rPr>
                <w:rFonts w:ascii="宋体" w:hAnsi="宋体" w:cs="宋体"/>
                <w:color w:val="000000"/>
                <w:sz w:val="20"/>
                <w:szCs w:val="20"/>
              </w:rPr>
            </w:pPr>
            <w:r>
              <w:rPr>
                <w:rFonts w:hint="eastAsia" w:ascii="宋体" w:hAnsi="宋体" w:cs="宋体"/>
                <w:color w:val="000000"/>
                <w:sz w:val="20"/>
                <w:szCs w:val="20"/>
              </w:rPr>
              <w:t>钻芯并用钢尺测量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61733">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7E73">
            <w:pPr>
              <w:jc w:val="center"/>
              <w:textAlignment w:val="center"/>
              <w:rPr>
                <w:rFonts w:ascii="宋体" w:hAnsi="宋体" w:cs="宋体"/>
                <w:color w:val="000000"/>
                <w:sz w:val="20"/>
                <w:szCs w:val="20"/>
              </w:rPr>
            </w:pPr>
            <w:r>
              <w:rPr>
                <w:rFonts w:hint="eastAsia" w:ascii="宋体" w:hAnsi="宋体" w:cs="宋体"/>
                <w:color w:val="000000"/>
                <w:sz w:val="20"/>
                <w:szCs w:val="20"/>
              </w:rPr>
              <w:t>18</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41921292">
            <w:pPr>
              <w:rPr>
                <w:rFonts w:ascii="宋体" w:hAnsi="宋体" w:cs="宋体"/>
                <w:color w:val="000000"/>
                <w:sz w:val="20"/>
                <w:szCs w:val="20"/>
              </w:rPr>
            </w:pPr>
          </w:p>
        </w:tc>
      </w:tr>
      <w:tr w14:paraId="746F3704">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83B1E43">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D9D4">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E56B">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6292">
            <w:pPr>
              <w:jc w:val="center"/>
              <w:textAlignment w:val="center"/>
              <w:rPr>
                <w:rFonts w:ascii="宋体" w:hAnsi="宋体" w:cs="宋体"/>
                <w:color w:val="000000"/>
                <w:sz w:val="20"/>
                <w:szCs w:val="20"/>
              </w:rPr>
            </w:pPr>
            <w:r>
              <w:rPr>
                <w:rFonts w:hint="eastAsia" w:ascii="宋体" w:hAnsi="宋体" w:cs="宋体"/>
                <w:color w:val="000000"/>
                <w:sz w:val="20"/>
                <w:szCs w:val="20"/>
              </w:rPr>
              <w:t>平整度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1017D">
            <w:pPr>
              <w:jc w:val="center"/>
              <w:textAlignment w:val="center"/>
              <w:rPr>
                <w:rFonts w:ascii="宋体" w:hAnsi="宋体" w:cs="宋体"/>
                <w:color w:val="000000"/>
                <w:sz w:val="20"/>
                <w:szCs w:val="20"/>
              </w:rPr>
            </w:pPr>
            <w:r>
              <w:rPr>
                <w:rFonts w:hint="eastAsia" w:ascii="宋体" w:hAnsi="宋体" w:cs="宋体"/>
                <w:color w:val="000000"/>
                <w:sz w:val="20"/>
                <w:szCs w:val="20"/>
              </w:rPr>
              <w:t>2m靠尺和塞尺测量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75D31">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BD8B">
            <w:pPr>
              <w:jc w:val="center"/>
              <w:textAlignment w:val="center"/>
              <w:rPr>
                <w:rFonts w:ascii="宋体" w:hAnsi="宋体" w:cs="宋体"/>
                <w:color w:val="000000"/>
                <w:sz w:val="20"/>
                <w:szCs w:val="20"/>
              </w:rPr>
            </w:pPr>
            <w:r>
              <w:rPr>
                <w:rFonts w:hint="eastAsia" w:ascii="宋体" w:hAnsi="宋体" w:cs="宋体"/>
                <w:color w:val="000000"/>
                <w:sz w:val="20"/>
                <w:szCs w:val="20"/>
              </w:rPr>
              <w:t>60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128007B3">
            <w:pPr>
              <w:rPr>
                <w:rFonts w:ascii="宋体" w:hAnsi="宋体" w:cs="宋体"/>
                <w:color w:val="000000"/>
                <w:sz w:val="20"/>
                <w:szCs w:val="20"/>
              </w:rPr>
            </w:pPr>
          </w:p>
        </w:tc>
      </w:tr>
      <w:tr w14:paraId="79F1A192">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170DC4E">
            <w:pPr>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C46C">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CCB5">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B543">
            <w:pPr>
              <w:jc w:val="center"/>
              <w:textAlignment w:val="center"/>
              <w:rPr>
                <w:rFonts w:ascii="宋体" w:hAnsi="宋体" w:cs="宋体"/>
                <w:color w:val="000000"/>
                <w:sz w:val="20"/>
                <w:szCs w:val="20"/>
              </w:rPr>
            </w:pPr>
            <w:r>
              <w:rPr>
                <w:rFonts w:hint="eastAsia" w:ascii="宋体" w:hAnsi="宋体" w:cs="宋体"/>
                <w:color w:val="000000"/>
                <w:sz w:val="20"/>
                <w:szCs w:val="20"/>
              </w:rPr>
              <w:t>道路宽度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28FA">
            <w:pPr>
              <w:jc w:val="center"/>
              <w:textAlignment w:val="center"/>
              <w:rPr>
                <w:rFonts w:ascii="宋体" w:hAnsi="宋体" w:cs="宋体"/>
                <w:color w:val="000000"/>
                <w:sz w:val="20"/>
                <w:szCs w:val="20"/>
              </w:rPr>
            </w:pPr>
            <w:r>
              <w:rPr>
                <w:rFonts w:hint="eastAsia" w:ascii="宋体" w:hAnsi="宋体" w:cs="宋体"/>
                <w:color w:val="000000"/>
                <w:sz w:val="20"/>
                <w:szCs w:val="20"/>
              </w:rPr>
              <w:t>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588D">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E7F11">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10A8463A">
            <w:pPr>
              <w:rPr>
                <w:rFonts w:ascii="宋体" w:hAnsi="宋体" w:cs="宋体"/>
                <w:color w:val="000000"/>
                <w:sz w:val="20"/>
                <w:szCs w:val="20"/>
              </w:rPr>
            </w:pPr>
          </w:p>
        </w:tc>
      </w:tr>
      <w:tr w14:paraId="7E925FE6">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90C3195">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B6F2">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B431">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51B5">
            <w:pPr>
              <w:jc w:val="center"/>
              <w:textAlignment w:val="center"/>
              <w:rPr>
                <w:rFonts w:ascii="宋体" w:hAnsi="宋体" w:cs="宋体"/>
                <w:color w:val="000000"/>
                <w:sz w:val="20"/>
                <w:szCs w:val="20"/>
              </w:rPr>
            </w:pPr>
            <w:r>
              <w:rPr>
                <w:rFonts w:hint="eastAsia" w:ascii="宋体" w:hAnsi="宋体" w:cs="宋体"/>
                <w:color w:val="000000"/>
                <w:sz w:val="20"/>
                <w:szCs w:val="20"/>
              </w:rPr>
              <w:t>抗滑构造深度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FD56">
            <w:pPr>
              <w:jc w:val="center"/>
              <w:textAlignment w:val="center"/>
              <w:rPr>
                <w:rFonts w:ascii="宋体" w:hAnsi="宋体" w:cs="宋体"/>
                <w:color w:val="000000"/>
                <w:sz w:val="20"/>
                <w:szCs w:val="20"/>
              </w:rPr>
            </w:pPr>
            <w:r>
              <w:rPr>
                <w:rFonts w:hint="eastAsia" w:ascii="宋体" w:hAnsi="宋体" w:cs="宋体"/>
                <w:color w:val="000000"/>
                <w:sz w:val="20"/>
                <w:szCs w:val="20"/>
              </w:rPr>
              <w:t>铺沙法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DC3C">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07EE">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DF0692C">
            <w:pPr>
              <w:rPr>
                <w:rFonts w:ascii="宋体" w:hAnsi="宋体" w:cs="宋体"/>
                <w:color w:val="000000"/>
                <w:sz w:val="20"/>
                <w:szCs w:val="20"/>
              </w:rPr>
            </w:pPr>
          </w:p>
        </w:tc>
      </w:tr>
      <w:tr w14:paraId="76A0C7B8">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4B046E6">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6632">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0DBC">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800C3">
            <w:pPr>
              <w:jc w:val="center"/>
              <w:textAlignment w:val="center"/>
              <w:rPr>
                <w:rFonts w:ascii="宋体" w:hAnsi="宋体" w:cs="宋体"/>
                <w:color w:val="000000"/>
                <w:sz w:val="20"/>
                <w:szCs w:val="20"/>
              </w:rPr>
            </w:pPr>
            <w:r>
              <w:rPr>
                <w:rFonts w:hint="eastAsia" w:ascii="宋体" w:hAnsi="宋体" w:cs="宋体"/>
                <w:color w:val="000000"/>
                <w:sz w:val="20"/>
                <w:szCs w:val="20"/>
              </w:rPr>
              <w:t>相邻板高差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3962">
            <w:pPr>
              <w:jc w:val="center"/>
              <w:textAlignment w:val="center"/>
              <w:rPr>
                <w:rFonts w:ascii="宋体" w:hAnsi="宋体" w:cs="宋体"/>
                <w:color w:val="000000"/>
                <w:sz w:val="20"/>
                <w:szCs w:val="20"/>
              </w:rPr>
            </w:pPr>
            <w:r>
              <w:rPr>
                <w:rFonts w:hint="eastAsia" w:ascii="宋体" w:hAnsi="宋体" w:cs="宋体"/>
                <w:color w:val="000000"/>
                <w:sz w:val="20"/>
                <w:szCs w:val="20"/>
              </w:rPr>
              <w:t>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23D2">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1ACB">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4FBAD857">
            <w:pPr>
              <w:rPr>
                <w:rFonts w:ascii="宋体" w:hAnsi="宋体" w:cs="宋体"/>
                <w:color w:val="000000"/>
                <w:sz w:val="20"/>
                <w:szCs w:val="20"/>
              </w:rPr>
            </w:pPr>
          </w:p>
        </w:tc>
      </w:tr>
      <w:tr w14:paraId="5208BDE4">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A61F9C4">
            <w:pPr>
              <w:jc w:val="center"/>
              <w:textAlignment w:val="center"/>
              <w:rPr>
                <w:rFonts w:ascii="宋体" w:hAnsi="宋体" w:cs="宋体"/>
                <w:color w:val="000000"/>
                <w:sz w:val="20"/>
                <w:szCs w:val="20"/>
              </w:rPr>
            </w:pPr>
            <w:r>
              <w:rPr>
                <w:rFonts w:hint="eastAsia" w:ascii="宋体" w:hAnsi="宋体" w:cs="宋体"/>
                <w:color w:val="000000"/>
                <w:sz w:val="20"/>
                <w:szCs w:val="20"/>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2A9A">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A0AF">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C93A">
            <w:pPr>
              <w:jc w:val="center"/>
              <w:textAlignment w:val="center"/>
              <w:rPr>
                <w:rFonts w:ascii="宋体" w:hAnsi="宋体" w:cs="宋体"/>
                <w:color w:val="000000"/>
                <w:sz w:val="20"/>
                <w:szCs w:val="20"/>
              </w:rPr>
            </w:pPr>
            <w:r>
              <w:rPr>
                <w:rFonts w:hint="eastAsia" w:ascii="宋体" w:hAnsi="宋体" w:cs="宋体"/>
                <w:color w:val="000000"/>
                <w:sz w:val="20"/>
                <w:szCs w:val="20"/>
              </w:rPr>
              <w:t>横坡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E604">
            <w:pPr>
              <w:jc w:val="center"/>
              <w:textAlignment w:val="center"/>
              <w:rPr>
                <w:rFonts w:ascii="宋体" w:hAnsi="宋体" w:cs="宋体"/>
                <w:color w:val="000000"/>
                <w:sz w:val="20"/>
                <w:szCs w:val="20"/>
              </w:rPr>
            </w:pPr>
            <w:r>
              <w:rPr>
                <w:rFonts w:hint="eastAsia" w:ascii="宋体" w:hAnsi="宋体" w:cs="宋体"/>
                <w:color w:val="000000"/>
                <w:sz w:val="20"/>
                <w:szCs w:val="20"/>
              </w:rPr>
              <w:t>水准仪和钢卷尺测量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6CA9">
            <w:pPr>
              <w:jc w:val="center"/>
              <w:textAlignment w:val="center"/>
              <w:rPr>
                <w:rFonts w:ascii="宋体" w:hAnsi="宋体" w:cs="宋体"/>
                <w:color w:val="000000"/>
                <w:sz w:val="20"/>
                <w:szCs w:val="20"/>
              </w:rPr>
            </w:pPr>
            <w:r>
              <w:rPr>
                <w:rFonts w:hint="eastAsia" w:ascii="宋体" w:hAnsi="宋体" w:cs="宋体"/>
                <w:color w:val="000000"/>
                <w:sz w:val="20"/>
                <w:szCs w:val="20"/>
              </w:rPr>
              <w:t>断面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A549">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12A4C65C">
            <w:pPr>
              <w:rPr>
                <w:rFonts w:ascii="宋体" w:hAnsi="宋体" w:cs="宋体"/>
                <w:color w:val="000000"/>
                <w:sz w:val="20"/>
                <w:szCs w:val="20"/>
              </w:rPr>
            </w:pPr>
          </w:p>
        </w:tc>
      </w:tr>
      <w:tr w14:paraId="32CD07E7">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1AE20FF">
            <w:pPr>
              <w:jc w:val="center"/>
              <w:textAlignment w:val="center"/>
              <w:rPr>
                <w:rFonts w:ascii="宋体" w:hAnsi="宋体" w:cs="宋体"/>
                <w:color w:val="000000"/>
                <w:sz w:val="20"/>
                <w:szCs w:val="20"/>
              </w:rPr>
            </w:pPr>
            <w:r>
              <w:rPr>
                <w:rFonts w:hint="eastAsia" w:ascii="宋体" w:hAnsi="宋体" w:cs="宋体"/>
                <w:color w:val="000000"/>
                <w:sz w:val="20"/>
                <w:szCs w:val="20"/>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3FAD">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C524">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D522">
            <w:pPr>
              <w:jc w:val="center"/>
              <w:textAlignment w:val="center"/>
              <w:rPr>
                <w:rFonts w:ascii="宋体" w:hAnsi="宋体" w:cs="宋体"/>
                <w:color w:val="000000"/>
                <w:sz w:val="20"/>
                <w:szCs w:val="20"/>
              </w:rPr>
            </w:pPr>
            <w:r>
              <w:rPr>
                <w:rFonts w:hint="eastAsia" w:ascii="宋体" w:hAnsi="宋体" w:cs="宋体"/>
                <w:color w:val="000000"/>
                <w:sz w:val="20"/>
                <w:szCs w:val="20"/>
              </w:rPr>
              <w:t>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A1C2">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B8CF">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A4A5">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0C3D1B4D">
            <w:pPr>
              <w:rPr>
                <w:rFonts w:ascii="宋体" w:hAnsi="宋体" w:cs="宋体"/>
                <w:color w:val="000000"/>
                <w:sz w:val="20"/>
                <w:szCs w:val="20"/>
              </w:rPr>
            </w:pPr>
          </w:p>
        </w:tc>
      </w:tr>
      <w:tr w14:paraId="2D13AD9F">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27B83AC">
            <w:pPr>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021F">
            <w:pPr>
              <w:jc w:val="center"/>
              <w:textAlignment w:val="center"/>
              <w:rPr>
                <w:rFonts w:ascii="宋体" w:hAnsi="宋体" w:cs="宋体"/>
                <w:color w:val="000000"/>
                <w:sz w:val="20"/>
                <w:szCs w:val="20"/>
              </w:rPr>
            </w:pPr>
            <w:r>
              <w:rPr>
                <w:rFonts w:hint="eastAsia" w:ascii="宋体" w:hAnsi="宋体" w:cs="宋体"/>
                <w:color w:val="000000"/>
                <w:sz w:val="20"/>
                <w:szCs w:val="20"/>
              </w:rPr>
              <w:t>堆场工程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BAE4">
            <w:pPr>
              <w:jc w:val="center"/>
              <w:textAlignment w:val="center"/>
              <w:rPr>
                <w:rFonts w:ascii="宋体" w:hAnsi="宋体" w:cs="宋体"/>
                <w:color w:val="000000"/>
                <w:sz w:val="20"/>
                <w:szCs w:val="20"/>
              </w:rPr>
            </w:pPr>
            <w:r>
              <w:rPr>
                <w:rFonts w:hint="eastAsia" w:ascii="宋体" w:hAnsi="宋体" w:cs="宋体"/>
                <w:color w:val="000000"/>
                <w:sz w:val="20"/>
                <w:szCs w:val="20"/>
              </w:rPr>
              <w:t>混凝土面层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131D">
            <w:pPr>
              <w:jc w:val="center"/>
              <w:textAlignment w:val="center"/>
              <w:rPr>
                <w:rFonts w:ascii="宋体" w:hAnsi="宋体" w:cs="宋体"/>
                <w:color w:val="000000"/>
                <w:sz w:val="20"/>
                <w:szCs w:val="20"/>
              </w:rPr>
            </w:pPr>
            <w:r>
              <w:rPr>
                <w:rFonts w:hint="eastAsia" w:ascii="宋体" w:hAnsi="宋体" w:cs="宋体"/>
                <w:color w:val="000000"/>
                <w:sz w:val="20"/>
                <w:szCs w:val="20"/>
              </w:rPr>
              <w:t>抗压强度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4509">
            <w:pPr>
              <w:jc w:val="center"/>
              <w:textAlignment w:val="center"/>
              <w:rPr>
                <w:rFonts w:ascii="宋体" w:hAnsi="宋体" w:cs="宋体"/>
                <w:color w:val="000000"/>
                <w:sz w:val="20"/>
                <w:szCs w:val="20"/>
              </w:rPr>
            </w:pPr>
            <w:r>
              <w:rPr>
                <w:rFonts w:hint="eastAsia" w:ascii="宋体" w:hAnsi="宋体" w:cs="宋体"/>
                <w:color w:val="000000"/>
                <w:sz w:val="20"/>
                <w:szCs w:val="20"/>
              </w:rPr>
              <w:t>钻芯抗弯拉强度试验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480B">
            <w:pPr>
              <w:jc w:val="center"/>
              <w:textAlignment w:val="center"/>
              <w:rPr>
                <w:rFonts w:ascii="宋体" w:hAnsi="宋体" w:cs="宋体"/>
                <w:color w:val="000000"/>
                <w:sz w:val="20"/>
                <w:szCs w:val="20"/>
              </w:rPr>
            </w:pPr>
            <w:r>
              <w:rPr>
                <w:rFonts w:hint="eastAsia" w:ascii="宋体" w:hAnsi="宋体" w:cs="宋体"/>
                <w:color w:val="000000"/>
                <w:sz w:val="20"/>
                <w:szCs w:val="20"/>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A490">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02FA41D">
            <w:pPr>
              <w:rPr>
                <w:rFonts w:ascii="宋体" w:hAnsi="宋体" w:cs="宋体"/>
                <w:color w:val="000000"/>
                <w:sz w:val="20"/>
                <w:szCs w:val="20"/>
              </w:rPr>
            </w:pPr>
          </w:p>
        </w:tc>
      </w:tr>
      <w:tr w14:paraId="78173F3C">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9E6B6D3">
            <w:pPr>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73CD">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1E36E">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B4B6">
            <w:pPr>
              <w:jc w:val="center"/>
              <w:textAlignment w:val="center"/>
              <w:rPr>
                <w:rFonts w:ascii="宋体" w:hAnsi="宋体" w:cs="宋体"/>
                <w:color w:val="000000"/>
                <w:sz w:val="20"/>
                <w:szCs w:val="20"/>
              </w:rPr>
            </w:pPr>
            <w:r>
              <w:rPr>
                <w:rFonts w:hint="eastAsia" w:ascii="宋体" w:hAnsi="宋体" w:cs="宋体"/>
                <w:color w:val="000000"/>
                <w:sz w:val="20"/>
                <w:szCs w:val="20"/>
              </w:rPr>
              <w:t>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6BEE">
            <w:pPr>
              <w:jc w:val="center"/>
              <w:textAlignment w:val="center"/>
              <w:rPr>
                <w:rFonts w:ascii="宋体" w:hAnsi="宋体" w:cs="宋体"/>
                <w:color w:val="000000"/>
                <w:sz w:val="20"/>
                <w:szCs w:val="20"/>
              </w:rPr>
            </w:pPr>
            <w:r>
              <w:rPr>
                <w:rFonts w:hint="eastAsia" w:ascii="宋体" w:hAnsi="宋体" w:cs="宋体"/>
                <w:color w:val="000000"/>
                <w:sz w:val="20"/>
                <w:szCs w:val="20"/>
              </w:rPr>
              <w:t>钻芯并用钢尺测量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80A4">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84A9">
            <w:pPr>
              <w:jc w:val="center"/>
              <w:textAlignment w:val="center"/>
              <w:rPr>
                <w:rFonts w:ascii="宋体" w:hAnsi="宋体" w:cs="宋体"/>
                <w:color w:val="000000"/>
                <w:sz w:val="20"/>
                <w:szCs w:val="20"/>
              </w:rPr>
            </w:pPr>
            <w:r>
              <w:rPr>
                <w:rFonts w:hint="eastAsia" w:ascii="宋体" w:hAnsi="宋体" w:cs="宋体"/>
                <w:color w:val="000000"/>
                <w:sz w:val="20"/>
                <w:szCs w:val="20"/>
              </w:rPr>
              <w:t>20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36518978">
            <w:pPr>
              <w:rPr>
                <w:rFonts w:ascii="宋体" w:hAnsi="宋体" w:cs="宋体"/>
                <w:color w:val="000000"/>
                <w:sz w:val="20"/>
                <w:szCs w:val="20"/>
              </w:rPr>
            </w:pPr>
          </w:p>
        </w:tc>
      </w:tr>
      <w:tr w14:paraId="659DA2CC">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15413AE">
            <w:pPr>
              <w:jc w:val="center"/>
              <w:textAlignment w:val="center"/>
              <w:rPr>
                <w:rFonts w:ascii="宋体" w:hAnsi="宋体" w:cs="宋体"/>
                <w:color w:val="000000"/>
                <w:sz w:val="20"/>
                <w:szCs w:val="20"/>
              </w:rPr>
            </w:pPr>
            <w:r>
              <w:rPr>
                <w:rFonts w:hint="eastAsia" w:ascii="宋体" w:hAnsi="宋体" w:cs="宋体"/>
                <w:color w:val="000000"/>
                <w:sz w:val="20"/>
                <w:szCs w:val="20"/>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BBF3">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7EF2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EBB6">
            <w:pPr>
              <w:jc w:val="center"/>
              <w:textAlignment w:val="center"/>
              <w:rPr>
                <w:rFonts w:ascii="宋体" w:hAnsi="宋体" w:cs="宋体"/>
                <w:color w:val="000000"/>
                <w:sz w:val="20"/>
                <w:szCs w:val="20"/>
              </w:rPr>
            </w:pPr>
            <w:r>
              <w:rPr>
                <w:rFonts w:hint="eastAsia" w:ascii="宋体" w:hAnsi="宋体" w:cs="宋体"/>
                <w:color w:val="000000"/>
                <w:sz w:val="20"/>
                <w:szCs w:val="20"/>
              </w:rPr>
              <w:t>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0DD1C">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0F7E">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BDCC">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4C13AB3E">
            <w:pPr>
              <w:rPr>
                <w:rFonts w:ascii="宋体" w:hAnsi="宋体" w:cs="宋体"/>
                <w:color w:val="000000"/>
                <w:sz w:val="20"/>
                <w:szCs w:val="20"/>
              </w:rPr>
            </w:pPr>
          </w:p>
        </w:tc>
      </w:tr>
      <w:tr w14:paraId="4742D096">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7AC91C8">
            <w:pPr>
              <w:jc w:val="center"/>
              <w:textAlignment w:val="center"/>
              <w:rPr>
                <w:rFonts w:ascii="宋体" w:hAnsi="宋体" w:cs="宋体"/>
                <w:color w:val="000000"/>
                <w:sz w:val="20"/>
                <w:szCs w:val="20"/>
              </w:rPr>
            </w:pPr>
            <w:r>
              <w:rPr>
                <w:rFonts w:hint="eastAsia" w:ascii="宋体" w:hAnsi="宋体" w:cs="宋体"/>
                <w:color w:val="000000"/>
                <w:sz w:val="20"/>
                <w:szCs w:val="20"/>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A580">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52ACB">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AB53">
            <w:pPr>
              <w:jc w:val="center"/>
              <w:textAlignment w:val="center"/>
              <w:rPr>
                <w:rFonts w:ascii="宋体" w:hAnsi="宋体" w:cs="宋体"/>
                <w:color w:val="000000"/>
                <w:sz w:val="20"/>
                <w:szCs w:val="20"/>
              </w:rPr>
            </w:pPr>
            <w:r>
              <w:rPr>
                <w:rFonts w:hint="eastAsia" w:ascii="宋体" w:hAnsi="宋体" w:cs="宋体"/>
                <w:color w:val="000000"/>
                <w:sz w:val="20"/>
                <w:szCs w:val="20"/>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0159">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E42B">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A195">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7323B320">
            <w:pPr>
              <w:rPr>
                <w:rFonts w:ascii="宋体" w:hAnsi="宋体" w:cs="宋体"/>
                <w:color w:val="000000"/>
                <w:sz w:val="20"/>
                <w:szCs w:val="20"/>
              </w:rPr>
            </w:pPr>
          </w:p>
        </w:tc>
      </w:tr>
      <w:tr w14:paraId="39908534">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2B854D9">
            <w:pPr>
              <w:jc w:val="center"/>
              <w:textAlignment w:val="center"/>
              <w:rPr>
                <w:rFonts w:ascii="宋体" w:hAnsi="宋体" w:cs="宋体"/>
                <w:color w:val="000000"/>
                <w:sz w:val="20"/>
                <w:szCs w:val="20"/>
              </w:rPr>
            </w:pPr>
            <w:r>
              <w:rPr>
                <w:rFonts w:hint="eastAsia" w:ascii="宋体" w:hAnsi="宋体" w:cs="宋体"/>
                <w:color w:val="000000"/>
                <w:sz w:val="20"/>
                <w:szCs w:val="20"/>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3937">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CCD1">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7CDD">
            <w:pPr>
              <w:jc w:val="center"/>
              <w:textAlignment w:val="center"/>
              <w:rPr>
                <w:rFonts w:ascii="宋体" w:hAnsi="宋体" w:cs="宋体"/>
                <w:color w:val="000000"/>
                <w:sz w:val="20"/>
                <w:szCs w:val="20"/>
              </w:rPr>
            </w:pPr>
            <w:r>
              <w:rPr>
                <w:rFonts w:hint="eastAsia" w:ascii="宋体" w:hAnsi="宋体" w:cs="宋体"/>
                <w:color w:val="000000"/>
                <w:sz w:val="20"/>
                <w:szCs w:val="20"/>
              </w:rPr>
              <w:t>平整度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38DBA">
            <w:pPr>
              <w:jc w:val="center"/>
              <w:textAlignment w:val="center"/>
              <w:rPr>
                <w:rFonts w:ascii="宋体" w:hAnsi="宋体" w:cs="宋体"/>
                <w:color w:val="000000"/>
                <w:sz w:val="20"/>
                <w:szCs w:val="20"/>
              </w:rPr>
            </w:pPr>
            <w:r>
              <w:rPr>
                <w:rFonts w:hint="eastAsia" w:ascii="宋体" w:hAnsi="宋体" w:cs="宋体"/>
                <w:color w:val="000000"/>
                <w:sz w:val="20"/>
                <w:szCs w:val="20"/>
              </w:rPr>
              <w:t>2m靠尺和塞尺测量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F4BE">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232E">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6D8FF10B">
            <w:pPr>
              <w:rPr>
                <w:rFonts w:ascii="宋体" w:hAnsi="宋体" w:cs="宋体"/>
                <w:color w:val="000000"/>
                <w:sz w:val="20"/>
                <w:szCs w:val="20"/>
              </w:rPr>
            </w:pPr>
          </w:p>
        </w:tc>
      </w:tr>
      <w:tr w14:paraId="4D262D31">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73E06F8">
            <w:pPr>
              <w:jc w:val="center"/>
              <w:textAlignment w:val="center"/>
              <w:rPr>
                <w:rFonts w:ascii="宋体" w:hAnsi="宋体" w:cs="宋体"/>
                <w:color w:val="000000"/>
                <w:sz w:val="20"/>
                <w:szCs w:val="20"/>
              </w:rPr>
            </w:pPr>
            <w:r>
              <w:rPr>
                <w:rFonts w:hint="eastAsia" w:ascii="宋体" w:hAnsi="宋体" w:cs="宋体"/>
                <w:color w:val="000000"/>
                <w:sz w:val="20"/>
                <w:szCs w:val="20"/>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8360">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D74E">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2013">
            <w:pPr>
              <w:jc w:val="center"/>
              <w:textAlignment w:val="center"/>
              <w:rPr>
                <w:rFonts w:ascii="宋体" w:hAnsi="宋体" w:cs="宋体"/>
                <w:color w:val="000000"/>
                <w:sz w:val="20"/>
                <w:szCs w:val="20"/>
              </w:rPr>
            </w:pPr>
            <w:r>
              <w:rPr>
                <w:rFonts w:hint="eastAsia" w:ascii="宋体" w:hAnsi="宋体" w:cs="宋体"/>
                <w:color w:val="000000"/>
                <w:sz w:val="20"/>
                <w:szCs w:val="20"/>
              </w:rPr>
              <w:t>相邻板高差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5AE3">
            <w:pPr>
              <w:jc w:val="center"/>
              <w:textAlignment w:val="center"/>
              <w:rPr>
                <w:rFonts w:ascii="宋体" w:hAnsi="宋体" w:cs="宋体"/>
                <w:color w:val="000000"/>
                <w:sz w:val="20"/>
                <w:szCs w:val="20"/>
              </w:rPr>
            </w:pPr>
            <w:r>
              <w:rPr>
                <w:rFonts w:hint="eastAsia" w:ascii="宋体" w:hAnsi="宋体" w:cs="宋体"/>
                <w:color w:val="000000"/>
                <w:sz w:val="20"/>
                <w:szCs w:val="20"/>
              </w:rPr>
              <w:t>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25DD">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1BD3">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4D4E8546">
            <w:pPr>
              <w:rPr>
                <w:rFonts w:ascii="宋体" w:hAnsi="宋体" w:cs="宋体"/>
                <w:color w:val="000000"/>
                <w:sz w:val="20"/>
                <w:szCs w:val="20"/>
              </w:rPr>
            </w:pPr>
          </w:p>
        </w:tc>
      </w:tr>
      <w:tr w14:paraId="113F32DF">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F43D165">
            <w:pPr>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8E64">
            <w:pPr>
              <w:jc w:val="center"/>
              <w:textAlignment w:val="center"/>
              <w:rPr>
                <w:rFonts w:ascii="宋体" w:hAnsi="宋体" w:cs="宋体"/>
                <w:color w:val="000000"/>
                <w:sz w:val="20"/>
                <w:szCs w:val="20"/>
              </w:rPr>
            </w:pPr>
            <w:r>
              <w:rPr>
                <w:rFonts w:hint="eastAsia" w:ascii="宋体" w:hAnsi="宋体" w:cs="宋体"/>
                <w:color w:val="000000"/>
                <w:sz w:val="20"/>
                <w:szCs w:val="20"/>
              </w:rPr>
              <w:t>轨道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2587A">
            <w:pPr>
              <w:jc w:val="center"/>
              <w:textAlignment w:val="center"/>
              <w:rPr>
                <w:rFonts w:ascii="宋体" w:hAnsi="宋体" w:cs="宋体"/>
                <w:color w:val="000000"/>
                <w:sz w:val="20"/>
                <w:szCs w:val="20"/>
              </w:rPr>
            </w:pPr>
            <w:r>
              <w:rPr>
                <w:rFonts w:hint="eastAsia" w:ascii="宋体" w:hAnsi="宋体" w:cs="宋体"/>
                <w:color w:val="000000"/>
                <w:sz w:val="20"/>
                <w:szCs w:val="20"/>
              </w:rPr>
              <w:t>轨顶标高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1A2E4">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03B8">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6A41">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00A9265E">
            <w:pPr>
              <w:rPr>
                <w:rFonts w:ascii="宋体" w:hAnsi="宋体" w:cs="宋体"/>
                <w:color w:val="000000"/>
                <w:sz w:val="20"/>
                <w:szCs w:val="20"/>
              </w:rPr>
            </w:pPr>
          </w:p>
        </w:tc>
      </w:tr>
      <w:tr w14:paraId="5C1C3B61">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484186E">
            <w:pPr>
              <w:jc w:val="center"/>
              <w:textAlignment w:val="center"/>
              <w:rPr>
                <w:rFonts w:ascii="宋体" w:hAnsi="宋体" w:cs="宋体"/>
                <w:color w:val="000000"/>
                <w:sz w:val="20"/>
                <w:szCs w:val="20"/>
              </w:rPr>
            </w:pPr>
            <w:r>
              <w:rPr>
                <w:rFonts w:hint="eastAsia" w:ascii="宋体" w:hAnsi="宋体" w:cs="宋体"/>
                <w:color w:val="000000"/>
                <w:sz w:val="20"/>
                <w:szCs w:val="20"/>
              </w:rPr>
              <w:t>16</w:t>
            </w: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D09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967E">
            <w:pPr>
              <w:jc w:val="center"/>
              <w:textAlignment w:val="center"/>
              <w:rPr>
                <w:rFonts w:ascii="宋体" w:hAnsi="宋体" w:cs="宋体"/>
                <w:color w:val="000000"/>
                <w:sz w:val="20"/>
                <w:szCs w:val="20"/>
              </w:rPr>
            </w:pPr>
            <w:r>
              <w:rPr>
                <w:rFonts w:hint="eastAsia" w:ascii="宋体" w:hAnsi="宋体" w:cs="宋体"/>
                <w:color w:val="000000"/>
                <w:sz w:val="20"/>
                <w:szCs w:val="20"/>
              </w:rPr>
              <w:t>轨距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C59B">
            <w:pPr>
              <w:jc w:val="center"/>
              <w:textAlignment w:val="center"/>
              <w:rPr>
                <w:rFonts w:ascii="宋体" w:hAnsi="宋体" w:cs="宋体"/>
                <w:color w:val="000000"/>
                <w:sz w:val="20"/>
                <w:szCs w:val="20"/>
              </w:rPr>
            </w:pPr>
            <w:r>
              <w:rPr>
                <w:rFonts w:hint="eastAsia" w:ascii="宋体" w:hAnsi="宋体" w:cs="宋体"/>
                <w:color w:val="000000"/>
                <w:sz w:val="20"/>
                <w:szCs w:val="20"/>
              </w:rPr>
              <w:t>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BEFC">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7C26">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E3480F6">
            <w:pPr>
              <w:rPr>
                <w:rFonts w:ascii="宋体" w:hAnsi="宋体" w:cs="宋体"/>
                <w:color w:val="000000"/>
                <w:sz w:val="20"/>
                <w:szCs w:val="20"/>
              </w:rPr>
            </w:pPr>
          </w:p>
        </w:tc>
      </w:tr>
      <w:tr w14:paraId="7E4C2AAD">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5DC4C78">
            <w:pPr>
              <w:jc w:val="center"/>
              <w:textAlignment w:val="center"/>
              <w:rPr>
                <w:rFonts w:ascii="宋体" w:hAnsi="宋体" w:cs="宋体"/>
                <w:color w:val="000000"/>
                <w:sz w:val="20"/>
                <w:szCs w:val="20"/>
              </w:rPr>
            </w:pPr>
            <w:r>
              <w:rPr>
                <w:rFonts w:hint="eastAsia" w:ascii="宋体" w:hAnsi="宋体" w:cs="宋体"/>
                <w:color w:val="000000"/>
                <w:sz w:val="20"/>
                <w:szCs w:val="20"/>
              </w:rPr>
              <w:t>17</w:t>
            </w: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05F0">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0552">
            <w:pPr>
              <w:jc w:val="center"/>
              <w:textAlignment w:val="center"/>
              <w:rPr>
                <w:rFonts w:ascii="宋体" w:hAnsi="宋体" w:cs="宋体"/>
                <w:color w:val="000000"/>
                <w:sz w:val="20"/>
                <w:szCs w:val="20"/>
              </w:rPr>
            </w:pPr>
            <w:r>
              <w:rPr>
                <w:rFonts w:hint="eastAsia" w:ascii="宋体" w:hAnsi="宋体" w:cs="宋体"/>
                <w:color w:val="000000"/>
                <w:sz w:val="20"/>
                <w:szCs w:val="20"/>
              </w:rPr>
              <w:t>同一截面高差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EFA3">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549B">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B1AA">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02E90ED">
            <w:pPr>
              <w:rPr>
                <w:rFonts w:ascii="宋体" w:hAnsi="宋体" w:cs="宋体"/>
                <w:color w:val="000000"/>
                <w:sz w:val="20"/>
                <w:szCs w:val="20"/>
              </w:rPr>
            </w:pPr>
          </w:p>
        </w:tc>
      </w:tr>
    </w:tbl>
    <w:p w14:paraId="021BB0F2">
      <w:pPr>
        <w:pStyle w:val="22"/>
      </w:pPr>
    </w:p>
    <w:p w14:paraId="37B203CD">
      <w:pPr>
        <w:pStyle w:val="22"/>
      </w:pPr>
    </w:p>
    <w:p w14:paraId="41A85380">
      <w:pPr>
        <w:pStyle w:val="22"/>
      </w:pPr>
    </w:p>
    <w:p w14:paraId="2DA47FE7">
      <w:pPr>
        <w:pStyle w:val="22"/>
      </w:pPr>
    </w:p>
    <w:tbl>
      <w:tblPr>
        <w:tblStyle w:val="60"/>
        <w:tblW w:w="8640" w:type="dxa"/>
        <w:tblInd w:w="0" w:type="dxa"/>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14:paraId="53B3C32F">
        <w:tblPrEx>
          <w:tblCellMar>
            <w:top w:w="0" w:type="dxa"/>
            <w:left w:w="0" w:type="dxa"/>
            <w:bottom w:w="0" w:type="dxa"/>
            <w:right w:w="0" w:type="dxa"/>
          </w:tblCellMar>
        </w:tblPrEx>
        <w:trPr>
          <w:trHeight w:val="600" w:hRule="atLeast"/>
        </w:trPr>
        <w:tc>
          <w:tcPr>
            <w:tcW w:w="8640" w:type="dxa"/>
            <w:gridSpan w:val="8"/>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14:paraId="120FFC98">
            <w:pPr>
              <w:jc w:val="center"/>
              <w:textAlignment w:val="center"/>
              <w:rPr>
                <w:rFonts w:ascii="宋体" w:hAnsi="宋体" w:cs="宋体"/>
                <w:b/>
                <w:bCs/>
                <w:color w:val="000000"/>
              </w:rPr>
            </w:pPr>
            <w:r>
              <w:rPr>
                <w:rFonts w:hint="eastAsia" w:ascii="宋体" w:hAnsi="宋体" w:cs="宋体"/>
                <w:b/>
                <w:bCs/>
                <w:color w:val="000000"/>
              </w:rPr>
              <w:t>5、防城港渔澫港区404-406号泊位箱场改造工程（一期）竣工复测工程量清单</w:t>
            </w:r>
          </w:p>
        </w:tc>
      </w:tr>
      <w:tr w14:paraId="0D531CB8">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D381D53">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0090">
            <w:pPr>
              <w:jc w:val="center"/>
              <w:textAlignment w:val="center"/>
              <w:rPr>
                <w:rFonts w:ascii="宋体" w:hAnsi="宋体" w:cs="宋体"/>
                <w:color w:val="000000"/>
                <w:sz w:val="20"/>
                <w:szCs w:val="20"/>
              </w:rPr>
            </w:pPr>
            <w:r>
              <w:rPr>
                <w:rFonts w:hint="eastAsia" w:ascii="宋体" w:hAnsi="宋体" w:cs="宋体"/>
                <w:color w:val="000000"/>
                <w:sz w:val="20"/>
                <w:szCs w:val="20"/>
              </w:rPr>
              <w:t>单位工程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96D9">
            <w:pPr>
              <w:jc w:val="center"/>
              <w:textAlignment w:val="center"/>
              <w:rPr>
                <w:rFonts w:ascii="宋体" w:hAnsi="宋体" w:cs="宋体"/>
                <w:color w:val="000000"/>
                <w:sz w:val="20"/>
                <w:szCs w:val="20"/>
              </w:rPr>
            </w:pPr>
            <w:r>
              <w:rPr>
                <w:rFonts w:hint="eastAsia" w:ascii="宋体" w:hAnsi="宋体" w:cs="宋体"/>
                <w:color w:val="000000"/>
                <w:sz w:val="20"/>
                <w:szCs w:val="20"/>
              </w:rPr>
              <w:t>工程部位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7400">
            <w:pPr>
              <w:jc w:val="center"/>
              <w:textAlignment w:val="center"/>
              <w:rPr>
                <w:rFonts w:ascii="宋体" w:hAnsi="宋体" w:cs="宋体"/>
                <w:color w:val="000000"/>
                <w:sz w:val="20"/>
                <w:szCs w:val="20"/>
              </w:rPr>
            </w:pPr>
            <w:r>
              <w:rPr>
                <w:rFonts w:hint="eastAsia" w:ascii="宋体" w:hAnsi="宋体" w:cs="宋体"/>
                <w:color w:val="000000"/>
                <w:sz w:val="20"/>
                <w:szCs w:val="20"/>
              </w:rPr>
              <w:t>抽查项目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2512B">
            <w:pPr>
              <w:jc w:val="center"/>
              <w:textAlignment w:val="center"/>
              <w:rPr>
                <w:rFonts w:ascii="宋体" w:hAnsi="宋体" w:cs="宋体"/>
                <w:color w:val="000000"/>
                <w:sz w:val="20"/>
                <w:szCs w:val="20"/>
              </w:rPr>
            </w:pPr>
            <w:r>
              <w:rPr>
                <w:rFonts w:hint="eastAsia" w:ascii="宋体" w:hAnsi="宋体" w:cs="宋体"/>
                <w:color w:val="000000"/>
                <w:sz w:val="20"/>
                <w:szCs w:val="20"/>
              </w:rPr>
              <w:t>抽查方法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DF2C">
            <w:pPr>
              <w:jc w:val="center"/>
              <w:textAlignment w:val="center"/>
              <w:rPr>
                <w:rFonts w:ascii="宋体" w:hAnsi="宋体" w:cs="宋体"/>
                <w:color w:val="000000"/>
                <w:sz w:val="20"/>
                <w:szCs w:val="20"/>
              </w:rPr>
            </w:pPr>
            <w:r>
              <w:rPr>
                <w:rFonts w:hint="eastAsia" w:ascii="宋体" w:hAnsi="宋体" w:cs="宋体"/>
                <w:color w:val="000000"/>
                <w:sz w:val="20"/>
                <w:szCs w:val="20"/>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DE26D">
            <w:pPr>
              <w:jc w:val="center"/>
              <w:textAlignment w:val="center"/>
              <w:rPr>
                <w:rFonts w:ascii="宋体" w:hAnsi="宋体" w:cs="宋体"/>
                <w:color w:val="000000"/>
                <w:sz w:val="20"/>
                <w:szCs w:val="20"/>
              </w:rPr>
            </w:pPr>
            <w:r>
              <w:rPr>
                <w:rFonts w:hint="eastAsia" w:ascii="宋体" w:hAnsi="宋体" w:cs="宋体"/>
                <w:color w:val="000000"/>
                <w:sz w:val="20"/>
                <w:szCs w:val="20"/>
              </w:rPr>
              <w:t>数量</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8982A4F">
            <w:pPr>
              <w:jc w:val="center"/>
              <w:textAlignment w:val="center"/>
              <w:rPr>
                <w:rFonts w:ascii="宋体" w:hAnsi="宋体" w:cs="宋体"/>
                <w:color w:val="000000"/>
              </w:rPr>
            </w:pPr>
            <w:r>
              <w:rPr>
                <w:rFonts w:hint="eastAsia" w:ascii="宋体" w:hAnsi="宋体" w:cs="宋体"/>
                <w:color w:val="000000"/>
              </w:rPr>
              <w:t>备注</w:t>
            </w:r>
          </w:p>
        </w:tc>
      </w:tr>
      <w:tr w14:paraId="5C3A68F3">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9366A24">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9F6C">
            <w:pPr>
              <w:jc w:val="center"/>
              <w:textAlignment w:val="center"/>
              <w:rPr>
                <w:rFonts w:ascii="宋体" w:hAnsi="宋体" w:cs="宋体"/>
                <w:color w:val="000000"/>
                <w:sz w:val="20"/>
                <w:szCs w:val="20"/>
              </w:rPr>
            </w:pPr>
            <w:r>
              <w:rPr>
                <w:rFonts w:hint="eastAsia" w:ascii="宋体" w:hAnsi="宋体" w:cs="宋体"/>
                <w:color w:val="000000"/>
                <w:sz w:val="20"/>
                <w:szCs w:val="20"/>
              </w:rPr>
              <w:t>道路工程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3EE3">
            <w:pPr>
              <w:jc w:val="center"/>
              <w:textAlignment w:val="center"/>
              <w:rPr>
                <w:rFonts w:ascii="宋体" w:hAnsi="宋体" w:cs="宋体"/>
                <w:color w:val="000000"/>
                <w:sz w:val="20"/>
                <w:szCs w:val="20"/>
              </w:rPr>
            </w:pPr>
            <w:r>
              <w:rPr>
                <w:rFonts w:hint="eastAsia" w:ascii="宋体" w:hAnsi="宋体" w:cs="宋体"/>
                <w:color w:val="000000"/>
                <w:sz w:val="20"/>
                <w:szCs w:val="20"/>
              </w:rPr>
              <w:t>混凝土面层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5B32">
            <w:pPr>
              <w:jc w:val="center"/>
              <w:textAlignment w:val="center"/>
              <w:rPr>
                <w:rFonts w:ascii="宋体" w:hAnsi="宋体" w:cs="宋体"/>
                <w:color w:val="000000"/>
                <w:sz w:val="20"/>
                <w:szCs w:val="20"/>
              </w:rPr>
            </w:pPr>
            <w:r>
              <w:rPr>
                <w:rFonts w:hint="eastAsia" w:ascii="宋体" w:hAnsi="宋体" w:cs="宋体"/>
                <w:color w:val="000000"/>
                <w:sz w:val="20"/>
                <w:szCs w:val="20"/>
              </w:rPr>
              <w:t>混凝土强度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24A4">
            <w:pPr>
              <w:jc w:val="center"/>
              <w:textAlignment w:val="center"/>
              <w:rPr>
                <w:rFonts w:ascii="宋体" w:hAnsi="宋体" w:cs="宋体"/>
                <w:color w:val="000000"/>
                <w:sz w:val="20"/>
                <w:szCs w:val="20"/>
              </w:rPr>
            </w:pPr>
            <w:r>
              <w:rPr>
                <w:rFonts w:hint="eastAsia" w:ascii="宋体" w:hAnsi="宋体" w:cs="宋体"/>
                <w:color w:val="000000"/>
                <w:sz w:val="20"/>
                <w:szCs w:val="20"/>
              </w:rPr>
              <w:t>钻芯抗弯拉强度试验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A26A">
            <w:pPr>
              <w:jc w:val="center"/>
              <w:textAlignment w:val="center"/>
              <w:rPr>
                <w:rFonts w:ascii="宋体" w:hAnsi="宋体" w:cs="宋体"/>
                <w:color w:val="000000"/>
                <w:sz w:val="20"/>
                <w:szCs w:val="20"/>
              </w:rPr>
            </w:pPr>
            <w:r>
              <w:rPr>
                <w:rFonts w:hint="eastAsia" w:ascii="宋体" w:hAnsi="宋体" w:cs="宋体"/>
                <w:color w:val="000000"/>
                <w:sz w:val="20"/>
                <w:szCs w:val="20"/>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804F">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080" w:type="dxa"/>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1066C81">
            <w:pPr>
              <w:textAlignment w:val="center"/>
              <w:rPr>
                <w:rFonts w:ascii="宋体" w:hAnsi="宋体" w:cs="宋体"/>
                <w:color w:val="000000"/>
                <w:sz w:val="20"/>
                <w:szCs w:val="20"/>
              </w:rPr>
            </w:pPr>
            <w:r>
              <w:rPr>
                <w:rFonts w:hint="eastAsia" w:ascii="宋体" w:hAnsi="宋体" w:cs="宋体"/>
                <w:color w:val="000000"/>
                <w:sz w:val="20"/>
                <w:szCs w:val="20"/>
              </w:rPr>
              <w:t>项目位于防城港渔澫港区第四作业区404-406号泊位后方陆域，主要对404号-406号泊位后方6个堆场的铺面结构进行改造，总改造面积约11万平方米。</w:t>
            </w:r>
          </w:p>
        </w:tc>
      </w:tr>
      <w:tr w14:paraId="4EAEBB75">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DBF881B">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2269">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22F3">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A61B">
            <w:pPr>
              <w:jc w:val="center"/>
              <w:textAlignment w:val="center"/>
              <w:rPr>
                <w:rFonts w:ascii="宋体" w:hAnsi="宋体" w:cs="宋体"/>
                <w:color w:val="000000"/>
                <w:sz w:val="20"/>
                <w:szCs w:val="20"/>
              </w:rPr>
            </w:pPr>
            <w:r>
              <w:rPr>
                <w:rFonts w:hint="eastAsia" w:ascii="宋体" w:hAnsi="宋体" w:cs="宋体"/>
                <w:color w:val="000000"/>
                <w:sz w:val="20"/>
                <w:szCs w:val="20"/>
              </w:rPr>
              <w:t>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D508C">
            <w:pPr>
              <w:jc w:val="center"/>
              <w:textAlignment w:val="center"/>
              <w:rPr>
                <w:rFonts w:ascii="宋体" w:hAnsi="宋体" w:cs="宋体"/>
                <w:color w:val="000000"/>
                <w:sz w:val="20"/>
                <w:szCs w:val="20"/>
              </w:rPr>
            </w:pPr>
            <w:r>
              <w:rPr>
                <w:rFonts w:hint="eastAsia" w:ascii="宋体" w:hAnsi="宋体" w:cs="宋体"/>
                <w:color w:val="000000"/>
                <w:sz w:val="20"/>
                <w:szCs w:val="20"/>
              </w:rPr>
              <w:t>钻芯并用钢尺测量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9E8D">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EA64">
            <w:pPr>
              <w:jc w:val="center"/>
              <w:textAlignment w:val="center"/>
              <w:rPr>
                <w:rFonts w:ascii="宋体" w:hAnsi="宋体" w:cs="宋体"/>
                <w:color w:val="000000"/>
                <w:sz w:val="20"/>
                <w:szCs w:val="20"/>
              </w:rPr>
            </w:pPr>
            <w:r>
              <w:rPr>
                <w:rFonts w:hint="eastAsia" w:ascii="宋体" w:hAnsi="宋体" w:cs="宋体"/>
                <w:color w:val="000000"/>
                <w:sz w:val="20"/>
                <w:szCs w:val="20"/>
              </w:rPr>
              <w:t>18</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6B492727">
            <w:pPr>
              <w:rPr>
                <w:rFonts w:ascii="宋体" w:hAnsi="宋体" w:cs="宋体"/>
                <w:color w:val="000000"/>
                <w:sz w:val="20"/>
                <w:szCs w:val="20"/>
              </w:rPr>
            </w:pPr>
          </w:p>
        </w:tc>
      </w:tr>
      <w:tr w14:paraId="41634200">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D2B1316">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DE5A">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CC79">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A4461">
            <w:pPr>
              <w:jc w:val="center"/>
              <w:textAlignment w:val="center"/>
              <w:rPr>
                <w:rFonts w:ascii="宋体" w:hAnsi="宋体" w:cs="宋体"/>
                <w:color w:val="000000"/>
                <w:sz w:val="20"/>
                <w:szCs w:val="20"/>
              </w:rPr>
            </w:pPr>
            <w:r>
              <w:rPr>
                <w:rFonts w:hint="eastAsia" w:ascii="宋体" w:hAnsi="宋体" w:cs="宋体"/>
                <w:color w:val="000000"/>
                <w:sz w:val="20"/>
                <w:szCs w:val="20"/>
              </w:rPr>
              <w:t>平整度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604E">
            <w:pPr>
              <w:jc w:val="center"/>
              <w:textAlignment w:val="center"/>
              <w:rPr>
                <w:rFonts w:ascii="宋体" w:hAnsi="宋体" w:cs="宋体"/>
                <w:color w:val="000000"/>
                <w:sz w:val="20"/>
                <w:szCs w:val="20"/>
              </w:rPr>
            </w:pPr>
            <w:r>
              <w:rPr>
                <w:rFonts w:hint="eastAsia" w:ascii="宋体" w:hAnsi="宋体" w:cs="宋体"/>
                <w:color w:val="000000"/>
                <w:sz w:val="20"/>
                <w:szCs w:val="20"/>
              </w:rPr>
              <w:t>2m靠尺和塞尺测量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25AE">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A27D">
            <w:pPr>
              <w:jc w:val="center"/>
              <w:textAlignment w:val="center"/>
              <w:rPr>
                <w:rFonts w:ascii="宋体" w:hAnsi="宋体" w:cs="宋体"/>
                <w:color w:val="000000"/>
                <w:sz w:val="20"/>
                <w:szCs w:val="20"/>
              </w:rPr>
            </w:pPr>
            <w:r>
              <w:rPr>
                <w:rFonts w:hint="eastAsia" w:ascii="宋体" w:hAnsi="宋体" w:cs="宋体"/>
                <w:color w:val="000000"/>
                <w:sz w:val="20"/>
                <w:szCs w:val="20"/>
              </w:rPr>
              <w:t>60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0DCAEDCE">
            <w:pPr>
              <w:rPr>
                <w:rFonts w:ascii="宋体" w:hAnsi="宋体" w:cs="宋体"/>
                <w:color w:val="000000"/>
                <w:sz w:val="20"/>
                <w:szCs w:val="20"/>
              </w:rPr>
            </w:pPr>
          </w:p>
        </w:tc>
      </w:tr>
      <w:tr w14:paraId="69E40CE8">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4FA863">
            <w:pPr>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D7CA">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7F37">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9C466">
            <w:pPr>
              <w:jc w:val="center"/>
              <w:textAlignment w:val="center"/>
              <w:rPr>
                <w:rFonts w:ascii="宋体" w:hAnsi="宋体" w:cs="宋体"/>
                <w:color w:val="000000"/>
                <w:sz w:val="20"/>
                <w:szCs w:val="20"/>
              </w:rPr>
            </w:pPr>
            <w:r>
              <w:rPr>
                <w:rFonts w:hint="eastAsia" w:ascii="宋体" w:hAnsi="宋体" w:cs="宋体"/>
                <w:color w:val="000000"/>
                <w:sz w:val="20"/>
                <w:szCs w:val="20"/>
              </w:rPr>
              <w:t>道路宽度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E43BB">
            <w:pPr>
              <w:jc w:val="center"/>
              <w:textAlignment w:val="center"/>
              <w:rPr>
                <w:rFonts w:ascii="宋体" w:hAnsi="宋体" w:cs="宋体"/>
                <w:color w:val="000000"/>
                <w:sz w:val="20"/>
                <w:szCs w:val="20"/>
              </w:rPr>
            </w:pPr>
            <w:r>
              <w:rPr>
                <w:rFonts w:hint="eastAsia" w:ascii="宋体" w:hAnsi="宋体" w:cs="宋体"/>
                <w:color w:val="000000"/>
                <w:sz w:val="20"/>
                <w:szCs w:val="20"/>
              </w:rPr>
              <w:t>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02A9">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EB9EC">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C2A3654">
            <w:pPr>
              <w:rPr>
                <w:rFonts w:ascii="宋体" w:hAnsi="宋体" w:cs="宋体"/>
                <w:color w:val="000000"/>
                <w:sz w:val="20"/>
                <w:szCs w:val="20"/>
              </w:rPr>
            </w:pPr>
          </w:p>
        </w:tc>
      </w:tr>
      <w:tr w14:paraId="5269B590">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86C83A3">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7AD2">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78F6">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98A8">
            <w:pPr>
              <w:jc w:val="center"/>
              <w:textAlignment w:val="center"/>
              <w:rPr>
                <w:rFonts w:ascii="宋体" w:hAnsi="宋体" w:cs="宋体"/>
                <w:color w:val="000000"/>
                <w:sz w:val="20"/>
                <w:szCs w:val="20"/>
              </w:rPr>
            </w:pPr>
            <w:r>
              <w:rPr>
                <w:rFonts w:hint="eastAsia" w:ascii="宋体" w:hAnsi="宋体" w:cs="宋体"/>
                <w:color w:val="000000"/>
                <w:sz w:val="20"/>
                <w:szCs w:val="20"/>
              </w:rPr>
              <w:t>抗滑构造深度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59B8">
            <w:pPr>
              <w:jc w:val="center"/>
              <w:textAlignment w:val="center"/>
              <w:rPr>
                <w:rFonts w:ascii="宋体" w:hAnsi="宋体" w:cs="宋体"/>
                <w:color w:val="000000"/>
                <w:sz w:val="20"/>
                <w:szCs w:val="20"/>
              </w:rPr>
            </w:pPr>
            <w:r>
              <w:rPr>
                <w:rFonts w:hint="eastAsia" w:ascii="宋体" w:hAnsi="宋体" w:cs="宋体"/>
                <w:color w:val="000000"/>
                <w:sz w:val="20"/>
                <w:szCs w:val="20"/>
              </w:rPr>
              <w:t>铺沙法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6737">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1CE54">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2DB210D1">
            <w:pPr>
              <w:rPr>
                <w:rFonts w:ascii="宋体" w:hAnsi="宋体" w:cs="宋体"/>
                <w:color w:val="000000"/>
                <w:sz w:val="20"/>
                <w:szCs w:val="20"/>
              </w:rPr>
            </w:pPr>
          </w:p>
        </w:tc>
      </w:tr>
      <w:tr w14:paraId="0D005EBF">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69FEFB3">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F1F7">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A967">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123A5">
            <w:pPr>
              <w:jc w:val="center"/>
              <w:textAlignment w:val="center"/>
              <w:rPr>
                <w:rFonts w:ascii="宋体" w:hAnsi="宋体" w:cs="宋体"/>
                <w:color w:val="000000"/>
                <w:sz w:val="20"/>
                <w:szCs w:val="20"/>
              </w:rPr>
            </w:pPr>
            <w:r>
              <w:rPr>
                <w:rFonts w:hint="eastAsia" w:ascii="宋体" w:hAnsi="宋体" w:cs="宋体"/>
                <w:color w:val="000000"/>
                <w:sz w:val="20"/>
                <w:szCs w:val="20"/>
              </w:rPr>
              <w:t>相邻板高差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485E">
            <w:pPr>
              <w:jc w:val="center"/>
              <w:textAlignment w:val="center"/>
              <w:rPr>
                <w:rFonts w:ascii="宋体" w:hAnsi="宋体" w:cs="宋体"/>
                <w:color w:val="000000"/>
                <w:sz w:val="20"/>
                <w:szCs w:val="20"/>
              </w:rPr>
            </w:pPr>
            <w:r>
              <w:rPr>
                <w:rFonts w:hint="eastAsia" w:ascii="宋体" w:hAnsi="宋体" w:cs="宋体"/>
                <w:color w:val="000000"/>
                <w:sz w:val="20"/>
                <w:szCs w:val="20"/>
              </w:rPr>
              <w:t>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6E20">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DA81">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49498FC1">
            <w:pPr>
              <w:rPr>
                <w:rFonts w:ascii="宋体" w:hAnsi="宋体" w:cs="宋体"/>
                <w:color w:val="000000"/>
                <w:sz w:val="20"/>
                <w:szCs w:val="20"/>
              </w:rPr>
            </w:pPr>
          </w:p>
        </w:tc>
      </w:tr>
      <w:tr w14:paraId="2273FBEB">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FEB4EB3">
            <w:pPr>
              <w:jc w:val="center"/>
              <w:textAlignment w:val="center"/>
              <w:rPr>
                <w:rFonts w:ascii="宋体" w:hAnsi="宋体" w:cs="宋体"/>
                <w:color w:val="000000"/>
                <w:sz w:val="20"/>
                <w:szCs w:val="20"/>
              </w:rPr>
            </w:pPr>
            <w:r>
              <w:rPr>
                <w:rFonts w:hint="eastAsia" w:ascii="宋体" w:hAnsi="宋体" w:cs="宋体"/>
                <w:color w:val="000000"/>
                <w:sz w:val="20"/>
                <w:szCs w:val="20"/>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E5AE">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6108">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0422">
            <w:pPr>
              <w:jc w:val="center"/>
              <w:textAlignment w:val="center"/>
              <w:rPr>
                <w:rFonts w:ascii="宋体" w:hAnsi="宋体" w:cs="宋体"/>
                <w:color w:val="000000"/>
                <w:sz w:val="20"/>
                <w:szCs w:val="20"/>
              </w:rPr>
            </w:pPr>
            <w:r>
              <w:rPr>
                <w:rFonts w:hint="eastAsia" w:ascii="宋体" w:hAnsi="宋体" w:cs="宋体"/>
                <w:color w:val="000000"/>
                <w:sz w:val="20"/>
                <w:szCs w:val="20"/>
              </w:rPr>
              <w:t>横坡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C40E">
            <w:pPr>
              <w:jc w:val="center"/>
              <w:textAlignment w:val="center"/>
              <w:rPr>
                <w:rFonts w:ascii="宋体" w:hAnsi="宋体" w:cs="宋体"/>
                <w:color w:val="000000"/>
                <w:sz w:val="20"/>
                <w:szCs w:val="20"/>
              </w:rPr>
            </w:pPr>
            <w:r>
              <w:rPr>
                <w:rFonts w:hint="eastAsia" w:ascii="宋体" w:hAnsi="宋体" w:cs="宋体"/>
                <w:color w:val="000000"/>
                <w:sz w:val="20"/>
                <w:szCs w:val="20"/>
              </w:rPr>
              <w:t>水准仪和钢卷尺测量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3796">
            <w:pPr>
              <w:jc w:val="center"/>
              <w:textAlignment w:val="center"/>
              <w:rPr>
                <w:rFonts w:ascii="宋体" w:hAnsi="宋体" w:cs="宋体"/>
                <w:color w:val="000000"/>
                <w:sz w:val="20"/>
                <w:szCs w:val="20"/>
              </w:rPr>
            </w:pPr>
            <w:r>
              <w:rPr>
                <w:rFonts w:hint="eastAsia" w:ascii="宋体" w:hAnsi="宋体" w:cs="宋体"/>
                <w:color w:val="000000"/>
                <w:sz w:val="20"/>
                <w:szCs w:val="20"/>
              </w:rPr>
              <w:t>断面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BCB36">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074A7482">
            <w:pPr>
              <w:rPr>
                <w:rFonts w:ascii="宋体" w:hAnsi="宋体" w:cs="宋体"/>
                <w:color w:val="000000"/>
                <w:sz w:val="20"/>
                <w:szCs w:val="20"/>
              </w:rPr>
            </w:pPr>
          </w:p>
        </w:tc>
      </w:tr>
      <w:tr w14:paraId="60D1E969">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916B006">
            <w:pPr>
              <w:jc w:val="center"/>
              <w:textAlignment w:val="center"/>
              <w:rPr>
                <w:rFonts w:ascii="宋体" w:hAnsi="宋体" w:cs="宋体"/>
                <w:color w:val="000000"/>
                <w:sz w:val="20"/>
                <w:szCs w:val="20"/>
              </w:rPr>
            </w:pPr>
            <w:r>
              <w:rPr>
                <w:rFonts w:hint="eastAsia" w:ascii="宋体" w:hAnsi="宋体" w:cs="宋体"/>
                <w:color w:val="000000"/>
                <w:sz w:val="20"/>
                <w:szCs w:val="20"/>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EC48">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5F16">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72A7">
            <w:pPr>
              <w:jc w:val="center"/>
              <w:textAlignment w:val="center"/>
              <w:rPr>
                <w:rFonts w:ascii="宋体" w:hAnsi="宋体" w:cs="宋体"/>
                <w:color w:val="000000"/>
                <w:sz w:val="20"/>
                <w:szCs w:val="20"/>
              </w:rPr>
            </w:pPr>
            <w:r>
              <w:rPr>
                <w:rFonts w:hint="eastAsia" w:ascii="宋体" w:hAnsi="宋体" w:cs="宋体"/>
                <w:color w:val="000000"/>
                <w:sz w:val="20"/>
                <w:szCs w:val="20"/>
              </w:rPr>
              <w:t>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0A9FF">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17C2">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7B2C">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E5E2222">
            <w:pPr>
              <w:rPr>
                <w:rFonts w:ascii="宋体" w:hAnsi="宋体" w:cs="宋体"/>
                <w:color w:val="000000"/>
                <w:sz w:val="20"/>
                <w:szCs w:val="20"/>
              </w:rPr>
            </w:pPr>
          </w:p>
        </w:tc>
      </w:tr>
      <w:tr w14:paraId="673939D7">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C3DDDB4">
            <w:pPr>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C557">
            <w:pPr>
              <w:jc w:val="center"/>
              <w:textAlignment w:val="center"/>
              <w:rPr>
                <w:rFonts w:ascii="宋体" w:hAnsi="宋体" w:cs="宋体"/>
                <w:color w:val="000000"/>
                <w:sz w:val="20"/>
                <w:szCs w:val="20"/>
              </w:rPr>
            </w:pPr>
            <w:r>
              <w:rPr>
                <w:rFonts w:hint="eastAsia" w:ascii="宋体" w:hAnsi="宋体" w:cs="宋体"/>
                <w:color w:val="000000"/>
                <w:sz w:val="20"/>
                <w:szCs w:val="20"/>
              </w:rPr>
              <w:t>堆场工程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57B96">
            <w:pPr>
              <w:jc w:val="center"/>
              <w:textAlignment w:val="center"/>
              <w:rPr>
                <w:rFonts w:ascii="宋体" w:hAnsi="宋体" w:cs="宋体"/>
                <w:color w:val="000000"/>
                <w:sz w:val="20"/>
                <w:szCs w:val="20"/>
              </w:rPr>
            </w:pPr>
            <w:r>
              <w:rPr>
                <w:rFonts w:hint="eastAsia" w:ascii="宋体" w:hAnsi="宋体" w:cs="宋体"/>
                <w:color w:val="000000"/>
                <w:sz w:val="20"/>
                <w:szCs w:val="20"/>
              </w:rPr>
              <w:t>混凝土面层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06A0">
            <w:pPr>
              <w:jc w:val="center"/>
              <w:textAlignment w:val="center"/>
              <w:rPr>
                <w:rFonts w:ascii="宋体" w:hAnsi="宋体" w:cs="宋体"/>
                <w:color w:val="000000"/>
                <w:sz w:val="20"/>
                <w:szCs w:val="20"/>
              </w:rPr>
            </w:pPr>
            <w:r>
              <w:rPr>
                <w:rFonts w:hint="eastAsia" w:ascii="宋体" w:hAnsi="宋体" w:cs="宋体"/>
                <w:color w:val="000000"/>
                <w:sz w:val="20"/>
                <w:szCs w:val="20"/>
              </w:rPr>
              <w:t>抗压强度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7A0E1">
            <w:pPr>
              <w:jc w:val="center"/>
              <w:textAlignment w:val="center"/>
              <w:rPr>
                <w:rFonts w:ascii="宋体" w:hAnsi="宋体" w:cs="宋体"/>
                <w:color w:val="000000"/>
                <w:sz w:val="20"/>
                <w:szCs w:val="20"/>
              </w:rPr>
            </w:pPr>
            <w:r>
              <w:rPr>
                <w:rFonts w:hint="eastAsia" w:ascii="宋体" w:hAnsi="宋体" w:cs="宋体"/>
                <w:color w:val="000000"/>
                <w:sz w:val="20"/>
                <w:szCs w:val="20"/>
              </w:rPr>
              <w:t>钻芯抗弯拉强度试验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615D">
            <w:pPr>
              <w:jc w:val="center"/>
              <w:textAlignment w:val="center"/>
              <w:rPr>
                <w:rFonts w:ascii="宋体" w:hAnsi="宋体" w:cs="宋体"/>
                <w:color w:val="000000"/>
                <w:sz w:val="20"/>
                <w:szCs w:val="20"/>
              </w:rPr>
            </w:pPr>
            <w:r>
              <w:rPr>
                <w:rFonts w:hint="eastAsia" w:ascii="宋体" w:hAnsi="宋体" w:cs="宋体"/>
                <w:color w:val="000000"/>
                <w:sz w:val="20"/>
                <w:szCs w:val="20"/>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79B2">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08BFAA52">
            <w:pPr>
              <w:rPr>
                <w:rFonts w:ascii="宋体" w:hAnsi="宋体" w:cs="宋体"/>
                <w:color w:val="000000"/>
                <w:sz w:val="20"/>
                <w:szCs w:val="20"/>
              </w:rPr>
            </w:pPr>
          </w:p>
        </w:tc>
      </w:tr>
      <w:tr w14:paraId="0A9D8828">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6DA801C">
            <w:pPr>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AA73">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2145">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6256">
            <w:pPr>
              <w:jc w:val="center"/>
              <w:textAlignment w:val="center"/>
              <w:rPr>
                <w:rFonts w:ascii="宋体" w:hAnsi="宋体" w:cs="宋体"/>
                <w:color w:val="000000"/>
                <w:sz w:val="20"/>
                <w:szCs w:val="20"/>
              </w:rPr>
            </w:pPr>
            <w:r>
              <w:rPr>
                <w:rFonts w:hint="eastAsia" w:ascii="宋体" w:hAnsi="宋体" w:cs="宋体"/>
                <w:color w:val="000000"/>
                <w:sz w:val="20"/>
                <w:szCs w:val="20"/>
              </w:rPr>
              <w:t>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3E30">
            <w:pPr>
              <w:jc w:val="center"/>
              <w:textAlignment w:val="center"/>
              <w:rPr>
                <w:rFonts w:ascii="宋体" w:hAnsi="宋体" w:cs="宋体"/>
                <w:color w:val="000000"/>
                <w:sz w:val="20"/>
                <w:szCs w:val="20"/>
              </w:rPr>
            </w:pPr>
            <w:r>
              <w:rPr>
                <w:rFonts w:hint="eastAsia" w:ascii="宋体" w:hAnsi="宋体" w:cs="宋体"/>
                <w:color w:val="000000"/>
                <w:sz w:val="20"/>
                <w:szCs w:val="20"/>
              </w:rPr>
              <w:t>钻芯并用钢尺测量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3EF5">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64B5">
            <w:pPr>
              <w:jc w:val="center"/>
              <w:textAlignment w:val="center"/>
              <w:rPr>
                <w:rFonts w:ascii="宋体" w:hAnsi="宋体" w:cs="宋体"/>
                <w:color w:val="000000"/>
                <w:sz w:val="20"/>
                <w:szCs w:val="20"/>
              </w:rPr>
            </w:pPr>
            <w:r>
              <w:rPr>
                <w:rFonts w:hint="eastAsia" w:ascii="宋体" w:hAnsi="宋体" w:cs="宋体"/>
                <w:color w:val="000000"/>
                <w:sz w:val="20"/>
                <w:szCs w:val="20"/>
              </w:rPr>
              <w:t>20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248E69D4">
            <w:pPr>
              <w:rPr>
                <w:rFonts w:ascii="宋体" w:hAnsi="宋体" w:cs="宋体"/>
                <w:color w:val="000000"/>
                <w:sz w:val="20"/>
                <w:szCs w:val="20"/>
              </w:rPr>
            </w:pPr>
          </w:p>
        </w:tc>
      </w:tr>
      <w:tr w14:paraId="59316574">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C4B4265">
            <w:pPr>
              <w:jc w:val="center"/>
              <w:textAlignment w:val="center"/>
              <w:rPr>
                <w:rFonts w:ascii="宋体" w:hAnsi="宋体" w:cs="宋体"/>
                <w:color w:val="000000"/>
                <w:sz w:val="20"/>
                <w:szCs w:val="20"/>
              </w:rPr>
            </w:pPr>
            <w:r>
              <w:rPr>
                <w:rFonts w:hint="eastAsia" w:ascii="宋体" w:hAnsi="宋体" w:cs="宋体"/>
                <w:color w:val="000000"/>
                <w:sz w:val="20"/>
                <w:szCs w:val="20"/>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F5E6">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9A95">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9245">
            <w:pPr>
              <w:jc w:val="center"/>
              <w:textAlignment w:val="center"/>
              <w:rPr>
                <w:rFonts w:ascii="宋体" w:hAnsi="宋体" w:cs="宋体"/>
                <w:color w:val="000000"/>
                <w:sz w:val="20"/>
                <w:szCs w:val="20"/>
              </w:rPr>
            </w:pPr>
            <w:r>
              <w:rPr>
                <w:rFonts w:hint="eastAsia" w:ascii="宋体" w:hAnsi="宋体" w:cs="宋体"/>
                <w:color w:val="000000"/>
                <w:sz w:val="20"/>
                <w:szCs w:val="20"/>
              </w:rPr>
              <w:t>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180F">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D3F3">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1629">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10983CB">
            <w:pPr>
              <w:rPr>
                <w:rFonts w:ascii="宋体" w:hAnsi="宋体" w:cs="宋体"/>
                <w:color w:val="000000"/>
                <w:sz w:val="20"/>
                <w:szCs w:val="20"/>
              </w:rPr>
            </w:pPr>
          </w:p>
        </w:tc>
      </w:tr>
      <w:tr w14:paraId="1E71BDE3">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EE8F428">
            <w:pPr>
              <w:jc w:val="center"/>
              <w:textAlignment w:val="center"/>
              <w:rPr>
                <w:rFonts w:ascii="宋体" w:hAnsi="宋体" w:cs="宋体"/>
                <w:color w:val="000000"/>
                <w:sz w:val="20"/>
                <w:szCs w:val="20"/>
              </w:rPr>
            </w:pPr>
            <w:r>
              <w:rPr>
                <w:rFonts w:hint="eastAsia" w:ascii="宋体" w:hAnsi="宋体" w:cs="宋体"/>
                <w:color w:val="000000"/>
                <w:sz w:val="20"/>
                <w:szCs w:val="20"/>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FD29">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6C46">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E49A">
            <w:pPr>
              <w:jc w:val="center"/>
              <w:textAlignment w:val="center"/>
              <w:rPr>
                <w:rFonts w:ascii="宋体" w:hAnsi="宋体" w:cs="宋体"/>
                <w:color w:val="000000"/>
                <w:sz w:val="20"/>
                <w:szCs w:val="20"/>
              </w:rPr>
            </w:pPr>
            <w:r>
              <w:rPr>
                <w:rFonts w:hint="eastAsia" w:ascii="宋体" w:hAnsi="宋体" w:cs="宋体"/>
                <w:color w:val="000000"/>
                <w:sz w:val="20"/>
                <w:szCs w:val="20"/>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2EB7">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1533">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F0C9">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7FA37CA9">
            <w:pPr>
              <w:rPr>
                <w:rFonts w:ascii="宋体" w:hAnsi="宋体" w:cs="宋体"/>
                <w:color w:val="000000"/>
                <w:sz w:val="20"/>
                <w:szCs w:val="20"/>
              </w:rPr>
            </w:pPr>
          </w:p>
        </w:tc>
      </w:tr>
      <w:tr w14:paraId="17710710">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F4578FA">
            <w:pPr>
              <w:jc w:val="center"/>
              <w:textAlignment w:val="center"/>
              <w:rPr>
                <w:rFonts w:ascii="宋体" w:hAnsi="宋体" w:cs="宋体"/>
                <w:color w:val="000000"/>
                <w:sz w:val="20"/>
                <w:szCs w:val="20"/>
              </w:rPr>
            </w:pPr>
            <w:r>
              <w:rPr>
                <w:rFonts w:hint="eastAsia" w:ascii="宋体" w:hAnsi="宋体" w:cs="宋体"/>
                <w:color w:val="000000"/>
                <w:sz w:val="20"/>
                <w:szCs w:val="20"/>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4CA6">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4B34">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5521">
            <w:pPr>
              <w:jc w:val="center"/>
              <w:textAlignment w:val="center"/>
              <w:rPr>
                <w:rFonts w:ascii="宋体" w:hAnsi="宋体" w:cs="宋体"/>
                <w:color w:val="000000"/>
                <w:sz w:val="20"/>
                <w:szCs w:val="20"/>
              </w:rPr>
            </w:pPr>
            <w:r>
              <w:rPr>
                <w:rFonts w:hint="eastAsia" w:ascii="宋体" w:hAnsi="宋体" w:cs="宋体"/>
                <w:color w:val="000000"/>
                <w:sz w:val="20"/>
                <w:szCs w:val="20"/>
              </w:rPr>
              <w:t>平整度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293B">
            <w:pPr>
              <w:jc w:val="center"/>
              <w:textAlignment w:val="center"/>
              <w:rPr>
                <w:rFonts w:ascii="宋体" w:hAnsi="宋体" w:cs="宋体"/>
                <w:color w:val="000000"/>
                <w:sz w:val="20"/>
                <w:szCs w:val="20"/>
              </w:rPr>
            </w:pPr>
            <w:r>
              <w:rPr>
                <w:rFonts w:hint="eastAsia" w:ascii="宋体" w:hAnsi="宋体" w:cs="宋体"/>
                <w:color w:val="000000"/>
                <w:sz w:val="20"/>
                <w:szCs w:val="20"/>
              </w:rPr>
              <w:t>2m靠尺和塞尺测量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97F6">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2E05">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39166532">
            <w:pPr>
              <w:rPr>
                <w:rFonts w:ascii="宋体" w:hAnsi="宋体" w:cs="宋体"/>
                <w:color w:val="000000"/>
                <w:sz w:val="20"/>
                <w:szCs w:val="20"/>
              </w:rPr>
            </w:pPr>
          </w:p>
        </w:tc>
      </w:tr>
      <w:tr w14:paraId="4CCEF805">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F1CF7A7">
            <w:pPr>
              <w:jc w:val="center"/>
              <w:textAlignment w:val="center"/>
              <w:rPr>
                <w:rFonts w:ascii="宋体" w:hAnsi="宋体" w:cs="宋体"/>
                <w:color w:val="000000"/>
                <w:sz w:val="20"/>
                <w:szCs w:val="20"/>
              </w:rPr>
            </w:pPr>
            <w:r>
              <w:rPr>
                <w:rFonts w:hint="eastAsia" w:ascii="宋体" w:hAnsi="宋体" w:cs="宋体"/>
                <w:color w:val="000000"/>
                <w:sz w:val="20"/>
                <w:szCs w:val="20"/>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75D9">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5D53">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57C5">
            <w:pPr>
              <w:jc w:val="center"/>
              <w:textAlignment w:val="center"/>
              <w:rPr>
                <w:rFonts w:ascii="宋体" w:hAnsi="宋体" w:cs="宋体"/>
                <w:color w:val="000000"/>
                <w:sz w:val="20"/>
                <w:szCs w:val="20"/>
              </w:rPr>
            </w:pPr>
            <w:r>
              <w:rPr>
                <w:rFonts w:hint="eastAsia" w:ascii="宋体" w:hAnsi="宋体" w:cs="宋体"/>
                <w:color w:val="000000"/>
                <w:sz w:val="20"/>
                <w:szCs w:val="20"/>
              </w:rPr>
              <w:t>相邻板高差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2004">
            <w:pPr>
              <w:jc w:val="center"/>
              <w:textAlignment w:val="center"/>
              <w:rPr>
                <w:rFonts w:ascii="宋体" w:hAnsi="宋体" w:cs="宋体"/>
                <w:color w:val="000000"/>
                <w:sz w:val="20"/>
                <w:szCs w:val="20"/>
              </w:rPr>
            </w:pPr>
            <w:r>
              <w:rPr>
                <w:rFonts w:hint="eastAsia" w:ascii="宋体" w:hAnsi="宋体" w:cs="宋体"/>
                <w:color w:val="000000"/>
                <w:sz w:val="20"/>
                <w:szCs w:val="20"/>
              </w:rPr>
              <w:t>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A2D3">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25F8">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129390AE">
            <w:pPr>
              <w:rPr>
                <w:rFonts w:ascii="宋体" w:hAnsi="宋体" w:cs="宋体"/>
                <w:color w:val="000000"/>
                <w:sz w:val="20"/>
                <w:szCs w:val="20"/>
              </w:rPr>
            </w:pPr>
          </w:p>
        </w:tc>
      </w:tr>
      <w:tr w14:paraId="5CBB032E">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ABC10BE">
            <w:pPr>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DF57">
            <w:pPr>
              <w:jc w:val="center"/>
              <w:textAlignment w:val="center"/>
              <w:rPr>
                <w:rFonts w:ascii="宋体" w:hAnsi="宋体" w:cs="宋体"/>
                <w:color w:val="000000"/>
                <w:sz w:val="20"/>
                <w:szCs w:val="20"/>
              </w:rPr>
            </w:pPr>
            <w:r>
              <w:rPr>
                <w:rFonts w:hint="eastAsia" w:ascii="宋体" w:hAnsi="宋体" w:cs="宋体"/>
                <w:color w:val="000000"/>
                <w:sz w:val="20"/>
                <w:szCs w:val="20"/>
              </w:rPr>
              <w:t>轨道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4EE7">
            <w:pPr>
              <w:jc w:val="center"/>
              <w:textAlignment w:val="center"/>
              <w:rPr>
                <w:rFonts w:ascii="宋体" w:hAnsi="宋体" w:cs="宋体"/>
                <w:color w:val="000000"/>
                <w:sz w:val="20"/>
                <w:szCs w:val="20"/>
              </w:rPr>
            </w:pPr>
            <w:r>
              <w:rPr>
                <w:rFonts w:hint="eastAsia" w:ascii="宋体" w:hAnsi="宋体" w:cs="宋体"/>
                <w:color w:val="000000"/>
                <w:sz w:val="20"/>
                <w:szCs w:val="20"/>
              </w:rPr>
              <w:t>轨顶标高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55BA">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E731">
            <w:pPr>
              <w:jc w:val="center"/>
              <w:textAlignment w:val="center"/>
              <w:rPr>
                <w:rFonts w:ascii="宋体" w:hAnsi="宋体" w:cs="宋体"/>
                <w:color w:val="000000"/>
                <w:sz w:val="20"/>
                <w:szCs w:val="20"/>
              </w:rPr>
            </w:pPr>
            <w:r>
              <w:rPr>
                <w:rFonts w:hint="eastAsia" w:ascii="宋体" w:hAnsi="宋体" w:cs="宋体"/>
                <w:color w:val="000000"/>
                <w:sz w:val="20"/>
                <w:szCs w:val="20"/>
              </w:rPr>
              <w:t>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36A9">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223C9941">
            <w:pPr>
              <w:rPr>
                <w:rFonts w:ascii="宋体" w:hAnsi="宋体" w:cs="宋体"/>
                <w:color w:val="000000"/>
                <w:sz w:val="20"/>
                <w:szCs w:val="20"/>
              </w:rPr>
            </w:pPr>
          </w:p>
        </w:tc>
      </w:tr>
      <w:tr w14:paraId="3E02DD6F">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2CAA5F1">
            <w:pPr>
              <w:jc w:val="center"/>
              <w:textAlignment w:val="center"/>
              <w:rPr>
                <w:rFonts w:ascii="宋体" w:hAnsi="宋体" w:cs="宋体"/>
                <w:color w:val="000000"/>
                <w:sz w:val="20"/>
                <w:szCs w:val="20"/>
              </w:rPr>
            </w:pPr>
            <w:r>
              <w:rPr>
                <w:rFonts w:hint="eastAsia" w:ascii="宋体" w:hAnsi="宋体" w:cs="宋体"/>
                <w:color w:val="000000"/>
                <w:sz w:val="20"/>
                <w:szCs w:val="20"/>
              </w:rPr>
              <w:t>16</w:t>
            </w: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50A2">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40FC">
            <w:pPr>
              <w:jc w:val="center"/>
              <w:textAlignment w:val="center"/>
              <w:rPr>
                <w:rFonts w:ascii="宋体" w:hAnsi="宋体" w:cs="宋体"/>
                <w:color w:val="000000"/>
                <w:sz w:val="20"/>
                <w:szCs w:val="20"/>
              </w:rPr>
            </w:pPr>
            <w:r>
              <w:rPr>
                <w:rFonts w:hint="eastAsia" w:ascii="宋体" w:hAnsi="宋体" w:cs="宋体"/>
                <w:color w:val="000000"/>
                <w:sz w:val="20"/>
                <w:szCs w:val="20"/>
              </w:rPr>
              <w:t>轨距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8292">
            <w:pPr>
              <w:jc w:val="center"/>
              <w:textAlignment w:val="center"/>
              <w:rPr>
                <w:rFonts w:ascii="宋体" w:hAnsi="宋体" w:cs="宋体"/>
                <w:color w:val="000000"/>
                <w:sz w:val="20"/>
                <w:szCs w:val="20"/>
              </w:rPr>
            </w:pPr>
            <w:r>
              <w:rPr>
                <w:rFonts w:hint="eastAsia" w:ascii="宋体" w:hAnsi="宋体" w:cs="宋体"/>
                <w:color w:val="000000"/>
                <w:sz w:val="20"/>
                <w:szCs w:val="20"/>
              </w:rPr>
              <w:t>钢尺测量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C3A6">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8451">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53CC867C">
            <w:pPr>
              <w:rPr>
                <w:rFonts w:ascii="宋体" w:hAnsi="宋体" w:cs="宋体"/>
                <w:color w:val="000000"/>
                <w:sz w:val="20"/>
                <w:szCs w:val="20"/>
              </w:rPr>
            </w:pPr>
          </w:p>
        </w:tc>
      </w:tr>
      <w:tr w14:paraId="4C2FF0A8">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14:paraId="40E141DB">
            <w:pPr>
              <w:jc w:val="center"/>
              <w:textAlignment w:val="center"/>
              <w:rPr>
                <w:rFonts w:ascii="宋体" w:hAnsi="宋体" w:cs="宋体"/>
                <w:color w:val="000000"/>
                <w:sz w:val="20"/>
                <w:szCs w:val="20"/>
              </w:rPr>
            </w:pPr>
            <w:r>
              <w:rPr>
                <w:rFonts w:hint="eastAsia" w:ascii="宋体" w:hAnsi="宋体" w:cs="宋体"/>
                <w:color w:val="000000"/>
                <w:sz w:val="20"/>
                <w:szCs w:val="20"/>
              </w:rPr>
              <w:t>17</w:t>
            </w: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EC48">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34032364">
            <w:pPr>
              <w:jc w:val="center"/>
              <w:textAlignment w:val="center"/>
              <w:rPr>
                <w:rFonts w:ascii="宋体" w:hAnsi="宋体" w:cs="宋体"/>
                <w:color w:val="000000"/>
                <w:sz w:val="20"/>
                <w:szCs w:val="20"/>
              </w:rPr>
            </w:pPr>
            <w:r>
              <w:rPr>
                <w:rFonts w:hint="eastAsia" w:ascii="宋体" w:hAnsi="宋体" w:cs="宋体"/>
                <w:color w:val="000000"/>
                <w:sz w:val="20"/>
                <w:szCs w:val="20"/>
              </w:rPr>
              <w:t>同一截面高差</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1C6E3864">
            <w:pPr>
              <w:jc w:val="center"/>
              <w:textAlignment w:val="center"/>
              <w:rPr>
                <w:rFonts w:ascii="宋体" w:hAnsi="宋体" w:cs="宋体"/>
                <w:color w:val="000000"/>
                <w:sz w:val="20"/>
                <w:szCs w:val="20"/>
              </w:rPr>
            </w:pPr>
            <w:r>
              <w:rPr>
                <w:rFonts w:hint="eastAsia" w:ascii="宋体" w:hAnsi="宋体" w:cs="宋体"/>
                <w:color w:val="000000"/>
                <w:sz w:val="20"/>
                <w:szCs w:val="20"/>
              </w:rPr>
              <w:t>水准仪测量</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51E49B29">
            <w:pPr>
              <w:jc w:val="center"/>
              <w:textAlignment w:val="center"/>
              <w:rPr>
                <w:rFonts w:ascii="宋体" w:hAnsi="宋体" w:cs="宋体"/>
                <w:color w:val="000000"/>
                <w:sz w:val="20"/>
                <w:szCs w:val="20"/>
              </w:rPr>
            </w:pPr>
            <w:r>
              <w:rPr>
                <w:rFonts w:hint="eastAsia" w:ascii="宋体" w:hAnsi="宋体" w:cs="宋体"/>
                <w:color w:val="000000"/>
                <w:sz w:val="20"/>
                <w:szCs w:val="20"/>
              </w:rPr>
              <w:t>处</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2FF16B47">
            <w:pPr>
              <w:jc w:val="center"/>
              <w:textAlignment w:val="center"/>
              <w:rPr>
                <w:rFonts w:ascii="宋体" w:hAnsi="宋体" w:cs="宋体"/>
                <w:color w:val="000000"/>
                <w:sz w:val="20"/>
                <w:szCs w:val="20"/>
              </w:rPr>
            </w:pPr>
            <w:r>
              <w:rPr>
                <w:rFonts w:hint="eastAsia" w:ascii="宋体" w:hAnsi="宋体" w:cs="宋体"/>
                <w:color w:val="000000"/>
                <w:sz w:val="20"/>
                <w:szCs w:val="20"/>
              </w:rPr>
              <w:t>40</w:t>
            </w:r>
          </w:p>
        </w:tc>
        <w:tc>
          <w:tcPr>
            <w:tcW w:w="1080"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14:paraId="000050C1">
            <w:pPr>
              <w:rPr>
                <w:rFonts w:ascii="宋体" w:hAnsi="宋体" w:cs="宋体"/>
                <w:color w:val="000000"/>
                <w:sz w:val="20"/>
                <w:szCs w:val="20"/>
              </w:rPr>
            </w:pPr>
          </w:p>
        </w:tc>
      </w:tr>
    </w:tbl>
    <w:p w14:paraId="779C9FEF">
      <w:pPr>
        <w:pStyle w:val="22"/>
      </w:pPr>
    </w:p>
    <w:p w14:paraId="38A99C53">
      <w:pPr>
        <w:snapToGrid w:val="0"/>
        <w:spacing w:line="360" w:lineRule="auto"/>
        <w:ind w:right="-299" w:firstLine="420" w:firstLineChars="20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br w:type="page"/>
      </w:r>
    </w:p>
    <w:p w14:paraId="194E630E">
      <w:pPr>
        <w:snapToGrid w:val="0"/>
        <w:spacing w:line="360" w:lineRule="auto"/>
        <w:ind w:right="-299" w:firstLine="422"/>
        <w:rPr>
          <w:rFonts w:ascii="Calibri" w:hAnsi="Calibri" w:cs="Calibri"/>
          <w:b/>
          <w:color w:val="000000" w:themeColor="text1"/>
          <w:szCs w:val="21"/>
          <w14:textFill>
            <w14:solidFill>
              <w14:schemeClr w14:val="tx1"/>
            </w14:solidFill>
          </w14:textFill>
        </w:rPr>
      </w:pPr>
      <w:r>
        <w:rPr>
          <w:rFonts w:hint="eastAsia" w:ascii="Calibri" w:hAnsi="Calibri" w:cs="Calibri"/>
          <w:b/>
          <w:color w:val="000000" w:themeColor="text1"/>
          <w:szCs w:val="21"/>
          <w14:textFill>
            <w14:solidFill>
              <w14:schemeClr w14:val="tx1"/>
            </w14:solidFill>
          </w14:textFill>
        </w:rPr>
        <w:t>采购需求附件3：</w:t>
      </w:r>
      <w:r>
        <w:rPr>
          <w:rFonts w:hint="eastAsia"/>
          <w:color w:val="000000" w:themeColor="text1"/>
          <w14:textFill>
            <w14:solidFill>
              <w14:schemeClr w14:val="tx1"/>
            </w14:solidFill>
          </w14:textFill>
        </w:rPr>
        <w:t>拟投入本项目实施人员要求</w:t>
      </w:r>
    </w:p>
    <w:p w14:paraId="4CF3131E">
      <w:pPr>
        <w:snapToGrid w:val="0"/>
        <w:spacing w:line="360" w:lineRule="auto"/>
        <w:ind w:right="-299" w:firstLine="420" w:firstLineChars="200"/>
        <w:rPr>
          <w:rFonts w:ascii="Calibri" w:hAnsi="Calibri" w:cs="Calibri"/>
          <w:color w:val="000000" w:themeColor="text1"/>
          <w:szCs w:val="21"/>
          <w14:textFill>
            <w14:solidFill>
              <w14:schemeClr w14:val="tx1"/>
            </w14:solidFill>
          </w14:textFill>
        </w:rPr>
      </w:pPr>
      <w:r>
        <w:rPr>
          <w:rFonts w:hint="eastAsia" w:ascii="Calibri" w:hAnsi="Calibri" w:cs="Calibri"/>
          <w:color w:val="000000" w:themeColor="text1"/>
          <w:szCs w:val="21"/>
          <w14:textFill>
            <w14:solidFill>
              <w14:schemeClr w14:val="tx1"/>
            </w14:solidFill>
          </w14:textFill>
        </w:rPr>
        <w:t>（一）根据实际情况，确定A系列</w:t>
      </w:r>
      <w:r>
        <w:rPr>
          <w:rFonts w:hint="eastAsia" w:ascii="Calibri" w:hAnsi="Calibri" w:cs="Calibri"/>
          <w:color w:val="000000" w:themeColor="text1"/>
          <w:kern w:val="0"/>
          <w:szCs w:val="21"/>
          <w14:textFill>
            <w14:solidFill>
              <w14:schemeClr w14:val="tx1"/>
            </w14:solidFill>
          </w14:textFill>
        </w:rPr>
        <w:t>每个</w:t>
      </w:r>
      <w:r>
        <w:rPr>
          <w:rFonts w:hint="eastAsia" w:ascii="Calibri" w:hAnsi="Calibri" w:cs="Calibri"/>
          <w:color w:val="000000" w:themeColor="text1"/>
          <w:szCs w:val="21"/>
          <w14:textFill>
            <w14:solidFill>
              <w14:schemeClr w14:val="tx1"/>
            </w14:solidFill>
          </w14:textFill>
        </w:rPr>
        <w:t>分标实施人员最低要求（见下表）。根据现场情况，为保障工程进度、质量等需要，如</w:t>
      </w:r>
      <w:r>
        <w:rPr>
          <w:rFonts w:hint="eastAsia" w:ascii="Calibri" w:hAnsi="Calibri" w:cs="Calibri"/>
          <w:color w:val="000000" w:themeColor="text1"/>
          <w:kern w:val="0"/>
          <w:szCs w:val="21"/>
          <w14:textFill>
            <w14:solidFill>
              <w14:schemeClr w14:val="tx1"/>
            </w14:solidFill>
          </w14:textFill>
        </w:rPr>
        <w:t>采购人</w:t>
      </w:r>
      <w:r>
        <w:rPr>
          <w:rFonts w:hint="eastAsia" w:ascii="Calibri" w:hAnsi="Calibri" w:cs="Calibri"/>
          <w:color w:val="000000" w:themeColor="text1"/>
          <w:szCs w:val="21"/>
          <w14:textFill>
            <w14:solidFill>
              <w14:schemeClr w14:val="tx1"/>
            </w14:solidFill>
          </w14:textFill>
        </w:rPr>
        <w:t>认为现阶段项目实施人员不能满足工程检测需求时，有权要求试验检测单位</w:t>
      </w:r>
      <w:r>
        <w:rPr>
          <w:rFonts w:hint="eastAsia" w:ascii="Calibri" w:hAnsi="Calibri" w:cs="Calibri"/>
          <w:color w:val="000000" w:themeColor="text1"/>
          <w:kern w:val="0"/>
          <w:szCs w:val="21"/>
          <w14:textFill>
            <w14:solidFill>
              <w14:schemeClr w14:val="tx1"/>
            </w14:solidFill>
          </w14:textFill>
        </w:rPr>
        <w:t>（中标人）</w:t>
      </w:r>
      <w:r>
        <w:rPr>
          <w:rFonts w:hint="eastAsia" w:ascii="Calibri" w:hAnsi="Calibri" w:cs="Calibri"/>
          <w:color w:val="000000" w:themeColor="text1"/>
          <w:szCs w:val="21"/>
          <w14:textFill>
            <w14:solidFill>
              <w14:schemeClr w14:val="tx1"/>
            </w14:solidFill>
          </w14:textFill>
        </w:rPr>
        <w:t>增加项目实施人员，试验检测单位（</w:t>
      </w:r>
      <w:r>
        <w:rPr>
          <w:rFonts w:hint="eastAsia" w:ascii="Calibri" w:hAnsi="Calibri" w:cs="Calibri"/>
          <w:color w:val="000000" w:themeColor="text1"/>
          <w:kern w:val="0"/>
          <w:szCs w:val="21"/>
          <w14:textFill>
            <w14:solidFill>
              <w14:schemeClr w14:val="tx1"/>
            </w14:solidFill>
          </w14:textFill>
        </w:rPr>
        <w:t>中标人）</w:t>
      </w:r>
      <w:r>
        <w:rPr>
          <w:rFonts w:hint="eastAsia" w:ascii="Calibri" w:hAnsi="Calibri" w:cs="Calibri"/>
          <w:color w:val="000000" w:themeColor="text1"/>
          <w:szCs w:val="21"/>
          <w14:textFill>
            <w14:solidFill>
              <w14:schemeClr w14:val="tx1"/>
            </w14:solidFill>
          </w14:textFill>
        </w:rPr>
        <w:t>须接受</w:t>
      </w:r>
      <w:r>
        <w:rPr>
          <w:rFonts w:hint="eastAsia" w:ascii="Calibri" w:hAnsi="Calibri" w:cs="Calibri"/>
          <w:color w:val="000000" w:themeColor="text1"/>
          <w:kern w:val="0"/>
          <w:szCs w:val="21"/>
          <w14:textFill>
            <w14:solidFill>
              <w14:schemeClr w14:val="tx1"/>
            </w14:solidFill>
          </w14:textFill>
        </w:rPr>
        <w:t>采购人</w:t>
      </w:r>
      <w:r>
        <w:rPr>
          <w:rFonts w:hint="eastAsia" w:ascii="Calibri" w:hAnsi="Calibri" w:cs="Calibri"/>
          <w:color w:val="000000" w:themeColor="text1"/>
          <w:szCs w:val="21"/>
          <w14:textFill>
            <w14:solidFill>
              <w14:schemeClr w14:val="tx1"/>
            </w14:solidFill>
          </w14:textFill>
        </w:rPr>
        <w:t>要求。</w:t>
      </w:r>
      <w:r>
        <w:rPr>
          <w:rFonts w:hint="eastAsia" w:ascii="Calibri" w:hAnsi="Calibri" w:cs="Calibri"/>
          <w:b/>
          <w:color w:val="000000" w:themeColor="text1"/>
          <w:szCs w:val="21"/>
          <w14:textFill>
            <w14:solidFill>
              <w14:schemeClr w14:val="tx1"/>
            </w14:solidFill>
          </w14:textFill>
        </w:rPr>
        <w:t>如投标人同时参加多个分标，</w:t>
      </w:r>
      <w:r>
        <w:rPr>
          <w:rFonts w:hint="eastAsia" w:ascii="Calibri" w:hAnsi="Calibri" w:cs="Calibri"/>
          <w:b/>
          <w:color w:val="000000" w:themeColor="text1"/>
          <w:szCs w:val="21"/>
          <w:lang w:val="en-US" w:eastAsia="zh-CN"/>
          <w14:textFill>
            <w14:solidFill>
              <w14:schemeClr w14:val="tx1"/>
            </w14:solidFill>
          </w14:textFill>
        </w:rPr>
        <w:t>每个分标的</w:t>
      </w:r>
      <w:r>
        <w:rPr>
          <w:rFonts w:hint="eastAsia" w:ascii="Calibri" w:hAnsi="Calibri" w:cs="Calibri"/>
          <w:b/>
          <w:color w:val="000000" w:themeColor="text1"/>
          <w:szCs w:val="21"/>
          <w14:textFill>
            <w14:solidFill>
              <w14:schemeClr w14:val="tx1"/>
            </w14:solidFill>
          </w14:textFill>
        </w:rPr>
        <w:t>项目实施人员应为不同人员，如投标人以相同实施人员</w:t>
      </w:r>
      <w:r>
        <w:rPr>
          <w:rFonts w:hint="eastAsia" w:ascii="Calibri" w:hAnsi="Calibri" w:cs="Calibri"/>
          <w:b/>
          <w:color w:val="000000" w:themeColor="text1"/>
          <w:szCs w:val="21"/>
          <w:lang w:val="en-US" w:eastAsia="zh-CN"/>
          <w14:textFill>
            <w14:solidFill>
              <w14:schemeClr w14:val="tx1"/>
            </w14:solidFill>
          </w14:textFill>
        </w:rPr>
        <w:t>同时</w:t>
      </w:r>
      <w:r>
        <w:rPr>
          <w:rFonts w:hint="eastAsia" w:ascii="Calibri" w:hAnsi="Calibri" w:cs="Calibri"/>
          <w:b/>
          <w:color w:val="000000" w:themeColor="text1"/>
          <w:szCs w:val="21"/>
          <w14:textFill>
            <w14:solidFill>
              <w14:schemeClr w14:val="tx1"/>
            </w14:solidFill>
          </w14:textFill>
        </w:rPr>
        <w:t>中多个分标时，</w:t>
      </w:r>
      <w:r>
        <w:rPr>
          <w:rFonts w:hint="eastAsia" w:hAnsi="宋体"/>
          <w:b/>
          <w:color w:val="000000" w:themeColor="text1"/>
          <w14:textFill>
            <w14:solidFill>
              <w14:schemeClr w14:val="tx1"/>
            </w14:solidFill>
          </w14:textFill>
        </w:rPr>
        <w:t>则按第A01分标、第A02分标、第A03分标、第A04分标、第A05分标、第A06分标、第A07分标、第B01分标的顺序依次推荐其为其中</w:t>
      </w:r>
      <w:r>
        <w:rPr>
          <w:rFonts w:hint="eastAsia" w:hAnsi="宋体"/>
          <w:b/>
          <w:color w:val="000000" w:themeColor="text1"/>
          <w:lang w:val="en-US" w:eastAsia="zh-CN"/>
          <w14:textFill>
            <w14:solidFill>
              <w14:schemeClr w14:val="tx1"/>
            </w14:solidFill>
          </w14:textFill>
        </w:rPr>
        <w:t>1</w:t>
      </w:r>
      <w:r>
        <w:rPr>
          <w:rFonts w:hint="eastAsia" w:hAnsi="宋体"/>
          <w:b/>
          <w:color w:val="000000" w:themeColor="text1"/>
          <w14:textFill>
            <w14:solidFill>
              <w14:schemeClr w14:val="tx1"/>
            </w14:solidFill>
          </w14:textFill>
        </w:rPr>
        <w:t>个分标的第一中标候选供应商，其他分标则不再推荐其为中标候选供应商</w:t>
      </w:r>
      <w:r>
        <w:rPr>
          <w:rFonts w:hint="eastAsia" w:ascii="Calibri" w:hAnsi="Calibri" w:cs="Calibri"/>
          <w:b/>
          <w:color w:val="000000" w:themeColor="text1"/>
          <w:szCs w:val="21"/>
          <w14:textFill>
            <w14:solidFill>
              <w14:schemeClr w14:val="tx1"/>
            </w14:solidFill>
          </w14:textFill>
        </w:rPr>
        <w:t>。</w:t>
      </w:r>
    </w:p>
    <w:p w14:paraId="070895B1">
      <w:pPr>
        <w:ind w:right="-299" w:firstLine="420"/>
        <w:jc w:val="center"/>
        <w:rPr>
          <w:rFonts w:ascii="Calibri" w:hAnsi="Calibri" w:cs="Calibri"/>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w:t>
      </w:r>
      <w:r>
        <w:rPr>
          <w:rFonts w:hint="eastAsia" w:ascii="Calibri" w:hAnsi="Calibri" w:cs="Calibri"/>
          <w:b/>
          <w:bCs/>
          <w:color w:val="000000" w:themeColor="text1"/>
          <w:kern w:val="0"/>
          <w:szCs w:val="21"/>
          <w14:textFill>
            <w14:solidFill>
              <w14:schemeClr w14:val="tx1"/>
            </w14:solidFill>
          </w14:textFill>
        </w:rPr>
        <w:t>项目实施人员最低要求表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655"/>
        <w:gridCol w:w="1260"/>
        <w:gridCol w:w="900"/>
        <w:gridCol w:w="2302"/>
        <w:gridCol w:w="2970"/>
      </w:tblGrid>
      <w:tr w14:paraId="03A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jc w:val="center"/>
        </w:trPr>
        <w:tc>
          <w:tcPr>
            <w:tcW w:w="1403" w:type="dxa"/>
            <w:vMerge w:val="restart"/>
            <w:tcBorders>
              <w:top w:val="single" w:color="auto" w:sz="4" w:space="0"/>
              <w:left w:val="single" w:color="auto" w:sz="4" w:space="0"/>
              <w:bottom w:val="single" w:color="auto" w:sz="4" w:space="0"/>
              <w:right w:val="single" w:color="auto" w:sz="4" w:space="0"/>
            </w:tcBorders>
            <w:vAlign w:val="center"/>
          </w:tcPr>
          <w:p w14:paraId="1AF3A414">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岗位</w:t>
            </w:r>
          </w:p>
        </w:tc>
        <w:tc>
          <w:tcPr>
            <w:tcW w:w="8087" w:type="dxa"/>
            <w:gridSpan w:val="5"/>
            <w:tcBorders>
              <w:top w:val="single" w:color="auto" w:sz="4" w:space="0"/>
              <w:left w:val="single" w:color="auto" w:sz="4" w:space="0"/>
              <w:bottom w:val="single" w:color="auto" w:sz="4" w:space="0"/>
              <w:right w:val="single" w:color="auto" w:sz="4" w:space="0"/>
            </w:tcBorders>
            <w:vAlign w:val="center"/>
          </w:tcPr>
          <w:p w14:paraId="4CF1C65F">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最低资格要求</w:t>
            </w:r>
          </w:p>
        </w:tc>
      </w:tr>
      <w:tr w14:paraId="3FFB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7D612798">
            <w:pPr>
              <w:widowControl/>
              <w:spacing w:line="360" w:lineRule="exact"/>
              <w:jc w:val="center"/>
              <w:rPr>
                <w:rFonts w:ascii="Calibri" w:hAnsi="Calibri" w:cs="Calibri"/>
                <w:color w:val="000000" w:themeColor="text1"/>
                <w14:textFill>
                  <w14:solidFill>
                    <w14:schemeClr w14:val="tx1"/>
                  </w14:solidFill>
                </w14:textFill>
              </w:rPr>
            </w:pPr>
          </w:p>
        </w:tc>
        <w:tc>
          <w:tcPr>
            <w:tcW w:w="655" w:type="dxa"/>
            <w:tcBorders>
              <w:top w:val="single" w:color="auto" w:sz="4" w:space="0"/>
              <w:left w:val="single" w:color="auto" w:sz="4" w:space="0"/>
              <w:bottom w:val="single" w:color="auto" w:sz="4" w:space="0"/>
              <w:right w:val="single" w:color="auto" w:sz="4" w:space="0"/>
            </w:tcBorders>
            <w:vAlign w:val="center"/>
          </w:tcPr>
          <w:p w14:paraId="15332955">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人员</w:t>
            </w:r>
          </w:p>
          <w:p w14:paraId="71140F74">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5F6A159">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职称</w:t>
            </w:r>
          </w:p>
        </w:tc>
        <w:tc>
          <w:tcPr>
            <w:tcW w:w="900" w:type="dxa"/>
            <w:tcBorders>
              <w:top w:val="single" w:color="auto" w:sz="4" w:space="0"/>
              <w:left w:val="single" w:color="auto" w:sz="4" w:space="0"/>
              <w:bottom w:val="single" w:color="auto" w:sz="4" w:space="0"/>
              <w:right w:val="single" w:color="auto" w:sz="4" w:space="0"/>
            </w:tcBorders>
            <w:vAlign w:val="center"/>
          </w:tcPr>
          <w:p w14:paraId="66583BDA">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类似工作年限</w:t>
            </w:r>
          </w:p>
        </w:tc>
        <w:tc>
          <w:tcPr>
            <w:tcW w:w="5272" w:type="dxa"/>
            <w:gridSpan w:val="2"/>
            <w:tcBorders>
              <w:top w:val="single" w:color="auto" w:sz="4" w:space="0"/>
              <w:left w:val="single" w:color="auto" w:sz="4" w:space="0"/>
              <w:bottom w:val="single" w:color="auto" w:sz="4" w:space="0"/>
              <w:right w:val="single" w:color="auto" w:sz="4" w:space="0"/>
            </w:tcBorders>
            <w:vAlign w:val="center"/>
          </w:tcPr>
          <w:p w14:paraId="402B362D">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持证要求</w:t>
            </w:r>
          </w:p>
        </w:tc>
      </w:tr>
      <w:tr w14:paraId="4108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1403" w:type="dxa"/>
            <w:tcBorders>
              <w:top w:val="single" w:color="auto" w:sz="4" w:space="0"/>
              <w:left w:val="single" w:color="auto" w:sz="4" w:space="0"/>
              <w:bottom w:val="single" w:color="auto" w:sz="4" w:space="0"/>
              <w:right w:val="single" w:color="auto" w:sz="4" w:space="0"/>
            </w:tcBorders>
            <w:vAlign w:val="center"/>
          </w:tcPr>
          <w:p w14:paraId="5A245836">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项目负责人</w:t>
            </w:r>
          </w:p>
        </w:tc>
        <w:tc>
          <w:tcPr>
            <w:tcW w:w="655" w:type="dxa"/>
            <w:tcBorders>
              <w:top w:val="single" w:color="auto" w:sz="4" w:space="0"/>
              <w:left w:val="single" w:color="auto" w:sz="4" w:space="0"/>
              <w:bottom w:val="single" w:color="auto" w:sz="4" w:space="0"/>
              <w:right w:val="single" w:color="auto" w:sz="4" w:space="0"/>
            </w:tcBorders>
            <w:vAlign w:val="center"/>
          </w:tcPr>
          <w:p w14:paraId="6F57E6BA">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14:paraId="1C4009BF">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高级</w:t>
            </w:r>
          </w:p>
          <w:p w14:paraId="60E40802">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工程师</w:t>
            </w:r>
          </w:p>
        </w:tc>
        <w:tc>
          <w:tcPr>
            <w:tcW w:w="900" w:type="dxa"/>
            <w:tcBorders>
              <w:top w:val="single" w:color="auto" w:sz="4" w:space="0"/>
              <w:left w:val="single" w:color="auto" w:sz="4" w:space="0"/>
              <w:bottom w:val="single" w:color="auto" w:sz="4" w:space="0"/>
              <w:right w:val="single" w:color="auto" w:sz="4" w:space="0"/>
            </w:tcBorders>
            <w:vAlign w:val="center"/>
          </w:tcPr>
          <w:p w14:paraId="78D15F21">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至少</w:t>
            </w:r>
          </w:p>
          <w:p w14:paraId="7E742F43">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8</w:t>
            </w:r>
            <w:r>
              <w:rPr>
                <w:rFonts w:hint="eastAsia" w:ascii="Calibri" w:hAnsi="Calibri" w:cs="Calibri"/>
                <w:color w:val="000000" w:themeColor="text1"/>
                <w14:textFill>
                  <w14:solidFill>
                    <w14:schemeClr w14:val="tx1"/>
                  </w14:solidFill>
                </w14:textFill>
              </w:rPr>
              <w:t>年</w:t>
            </w:r>
          </w:p>
        </w:tc>
        <w:tc>
          <w:tcPr>
            <w:tcW w:w="5272" w:type="dxa"/>
            <w:gridSpan w:val="2"/>
            <w:tcBorders>
              <w:top w:val="single" w:color="auto" w:sz="4" w:space="0"/>
              <w:left w:val="single" w:color="auto" w:sz="4" w:space="0"/>
              <w:bottom w:val="single" w:color="auto" w:sz="4" w:space="0"/>
              <w:right w:val="single" w:color="auto" w:sz="4" w:space="0"/>
            </w:tcBorders>
            <w:vAlign w:val="center"/>
          </w:tcPr>
          <w:p w14:paraId="548B33B4">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具备现行有效的</w:t>
            </w:r>
            <w:r>
              <w:rPr>
                <w:rFonts w:hint="eastAsia" w:ascii="Calibri" w:hAnsi="Calibri" w:cs="Calibri"/>
                <w:color w:val="000000" w:themeColor="text1"/>
                <w:szCs w:val="21"/>
                <w14:textFill>
                  <w14:solidFill>
                    <w14:schemeClr w14:val="tx1"/>
                  </w14:solidFill>
                </w14:textFill>
              </w:rPr>
              <w:t>交通运输部门</w:t>
            </w:r>
            <w:r>
              <w:rPr>
                <w:rFonts w:hint="eastAsia" w:ascii="Calibri" w:hAnsi="Calibri" w:cs="Calibri"/>
                <w:color w:val="000000" w:themeColor="text1"/>
                <w14:textFill>
                  <w14:solidFill>
                    <w14:schemeClr w14:val="tx1"/>
                  </w14:solidFill>
                </w14:textFill>
              </w:rPr>
              <w:t>颁发的公路</w:t>
            </w:r>
            <w:r>
              <w:rPr>
                <w:rFonts w:hint="eastAsia" w:ascii="Calibri" w:hAnsi="Calibri" w:cs="Calibri"/>
                <w:color w:val="000000" w:themeColor="text1"/>
                <w:lang w:val="en-US" w:eastAsia="zh-CN"/>
                <w14:textFill>
                  <w14:solidFill>
                    <w14:schemeClr w14:val="tx1"/>
                  </w14:solidFill>
                </w14:textFill>
              </w:rPr>
              <w:t>水运</w:t>
            </w:r>
            <w:r>
              <w:rPr>
                <w:rFonts w:hint="eastAsia" w:ascii="Calibri" w:hAnsi="Calibri" w:cs="Calibri"/>
                <w:color w:val="000000" w:themeColor="text1"/>
                <w14:textFill>
                  <w14:solidFill>
                    <w14:schemeClr w14:val="tx1"/>
                  </w14:solidFill>
                </w14:textFill>
              </w:rPr>
              <w:t>工程试验检测师证</w:t>
            </w:r>
            <w:r>
              <w:rPr>
                <w:rFonts w:hint="eastAsia" w:ascii="Calibri" w:hAnsi="Calibri" w:cs="Calibri"/>
                <w:color w:val="000000" w:themeColor="text1"/>
                <w:lang w:val="en-US" w:eastAsia="zh-CN"/>
                <w14:textFill>
                  <w14:solidFill>
                    <w14:schemeClr w14:val="tx1"/>
                  </w14:solidFill>
                </w14:textFill>
              </w:rPr>
              <w:t>书</w:t>
            </w:r>
            <w:r>
              <w:rPr>
                <w:rFonts w:hint="eastAsia" w:ascii="Calibri" w:hAnsi="Calibri" w:cs="Calibri"/>
                <w:color w:val="000000" w:themeColor="text1"/>
                <w14:textFill>
                  <w14:solidFill>
                    <w14:schemeClr w14:val="tx1"/>
                  </w14:solidFill>
                </w14:textFill>
              </w:rPr>
              <w:t>。</w:t>
            </w:r>
          </w:p>
        </w:tc>
      </w:tr>
      <w:tr w14:paraId="344E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403" w:type="dxa"/>
            <w:vMerge w:val="restart"/>
            <w:tcBorders>
              <w:top w:val="single" w:color="auto" w:sz="4" w:space="0"/>
              <w:left w:val="single" w:color="auto" w:sz="4" w:space="0"/>
              <w:bottom w:val="single" w:color="auto" w:sz="4" w:space="0"/>
              <w:right w:val="single" w:color="auto" w:sz="4" w:space="0"/>
            </w:tcBorders>
            <w:vAlign w:val="center"/>
          </w:tcPr>
          <w:p w14:paraId="05E19B3A">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试验检测</w:t>
            </w:r>
          </w:p>
          <w:p w14:paraId="13240B2B">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工程师</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14:paraId="66C373B6">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4</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4B0DE92">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工程师</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C892B10">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至少</w:t>
            </w:r>
          </w:p>
          <w:p w14:paraId="2D239AB1">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Calibri" w:hAnsi="Calibri" w:cs="Calibri"/>
                <w:color w:val="000000" w:themeColor="text1"/>
                <w14:textFill>
                  <w14:solidFill>
                    <w14:schemeClr w14:val="tx1"/>
                  </w14:solidFill>
                </w14:textFill>
              </w:rPr>
              <w:t>年</w:t>
            </w:r>
          </w:p>
        </w:tc>
        <w:tc>
          <w:tcPr>
            <w:tcW w:w="5272" w:type="dxa"/>
            <w:gridSpan w:val="2"/>
            <w:tcBorders>
              <w:top w:val="single" w:color="auto" w:sz="4" w:space="0"/>
              <w:left w:val="single" w:color="auto" w:sz="4" w:space="0"/>
              <w:bottom w:val="single" w:color="auto" w:sz="4" w:space="0"/>
              <w:right w:val="single" w:color="auto" w:sz="4" w:space="0"/>
            </w:tcBorders>
            <w:vAlign w:val="center"/>
          </w:tcPr>
          <w:p w14:paraId="704C5E34">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具备现行有效的</w:t>
            </w:r>
            <w:r>
              <w:rPr>
                <w:rFonts w:hint="eastAsia" w:ascii="Calibri" w:hAnsi="Calibri" w:cs="Calibri"/>
                <w:color w:val="000000" w:themeColor="text1"/>
                <w:szCs w:val="21"/>
                <w14:textFill>
                  <w14:solidFill>
                    <w14:schemeClr w14:val="tx1"/>
                  </w14:solidFill>
                </w14:textFill>
              </w:rPr>
              <w:t>交通运输部门</w:t>
            </w:r>
            <w:r>
              <w:rPr>
                <w:rFonts w:hint="eastAsia" w:ascii="Calibri" w:hAnsi="Calibri" w:cs="Calibri"/>
                <w:color w:val="000000" w:themeColor="text1"/>
                <w14:textFill>
                  <w14:solidFill>
                    <w14:schemeClr w14:val="tx1"/>
                  </w14:solidFill>
                </w14:textFill>
              </w:rPr>
              <w:t>颁发的公路</w:t>
            </w:r>
            <w:r>
              <w:rPr>
                <w:rFonts w:hint="eastAsia" w:ascii="Calibri" w:hAnsi="Calibri" w:cs="Calibri"/>
                <w:color w:val="000000" w:themeColor="text1"/>
                <w:lang w:val="en-US" w:eastAsia="zh-CN"/>
                <w14:textFill>
                  <w14:solidFill>
                    <w14:schemeClr w14:val="tx1"/>
                  </w14:solidFill>
                </w14:textFill>
              </w:rPr>
              <w:t>水运</w:t>
            </w:r>
            <w:r>
              <w:rPr>
                <w:rFonts w:hint="eastAsia" w:ascii="Calibri" w:hAnsi="Calibri" w:cs="Calibri"/>
                <w:color w:val="000000" w:themeColor="text1"/>
                <w14:textFill>
                  <w14:solidFill>
                    <w14:schemeClr w14:val="tx1"/>
                  </w14:solidFill>
                </w14:textFill>
              </w:rPr>
              <w:t>工程试验检测师证</w:t>
            </w:r>
            <w:r>
              <w:rPr>
                <w:rFonts w:hint="eastAsia" w:ascii="Calibri" w:hAnsi="Calibri" w:cs="Calibri"/>
                <w:color w:val="000000" w:themeColor="text1"/>
                <w:lang w:val="en-US" w:eastAsia="zh-CN"/>
                <w14:textFill>
                  <w14:solidFill>
                    <w14:schemeClr w14:val="tx1"/>
                  </w14:solidFill>
                </w14:textFill>
              </w:rPr>
              <w:t>书</w:t>
            </w:r>
            <w:r>
              <w:rPr>
                <w:rFonts w:hint="eastAsia" w:ascii="Calibri" w:hAnsi="Calibri" w:cs="Calibri"/>
                <w:color w:val="000000" w:themeColor="text1"/>
                <w14:textFill>
                  <w14:solidFill>
                    <w14:schemeClr w14:val="tx1"/>
                  </w14:solidFill>
                </w14:textFill>
              </w:rPr>
              <w:t>，且须满足各专业人数要求。</w:t>
            </w:r>
          </w:p>
        </w:tc>
      </w:tr>
      <w:tr w14:paraId="4ADA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02476764">
            <w:pPr>
              <w:widowControl/>
              <w:spacing w:line="360" w:lineRule="exact"/>
              <w:jc w:val="center"/>
              <w:rPr>
                <w:rFonts w:ascii="Calibri" w:hAnsi="Calibri" w:cs="Calibri"/>
                <w:color w:val="000000" w:themeColor="text1"/>
                <w14:textFill>
                  <w14:solidFill>
                    <w14:schemeClr w14:val="tx1"/>
                  </w14:solidFill>
                </w14:textFill>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14:paraId="59986FF8">
            <w:pPr>
              <w:widowControl/>
              <w:spacing w:line="360" w:lineRule="exact"/>
              <w:jc w:val="center"/>
              <w:rPr>
                <w:rFonts w:ascii="Calibri" w:hAnsi="Calibri" w:cs="Calibri"/>
                <w:color w:val="000000" w:themeColor="text1"/>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69C73F0">
            <w:pPr>
              <w:widowControl/>
              <w:spacing w:line="360" w:lineRule="exact"/>
              <w:jc w:val="center"/>
              <w:rPr>
                <w:rFonts w:ascii="Calibri" w:hAnsi="Calibri" w:cs="Calibri"/>
                <w:color w:val="000000" w:themeColor="text1"/>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5A41ACC">
            <w:pPr>
              <w:widowControl/>
              <w:spacing w:line="360" w:lineRule="exact"/>
              <w:jc w:val="center"/>
              <w:rPr>
                <w:rFonts w:ascii="Calibri" w:hAnsi="Calibri" w:cs="Calibri"/>
                <w:color w:val="000000" w:themeColor="text1"/>
                <w14:textFill>
                  <w14:solidFill>
                    <w14:schemeClr w14:val="tx1"/>
                  </w14:solidFill>
                </w14:textFill>
              </w:rPr>
            </w:pPr>
          </w:p>
        </w:tc>
        <w:tc>
          <w:tcPr>
            <w:tcW w:w="2302" w:type="dxa"/>
            <w:tcBorders>
              <w:top w:val="single" w:color="auto" w:sz="4" w:space="0"/>
              <w:left w:val="single" w:color="auto" w:sz="4" w:space="0"/>
              <w:bottom w:val="single" w:color="auto" w:sz="4" w:space="0"/>
              <w:right w:val="single" w:color="auto" w:sz="4" w:space="0"/>
            </w:tcBorders>
            <w:vAlign w:val="center"/>
          </w:tcPr>
          <w:p w14:paraId="2816FD57">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道路工程</w:t>
            </w:r>
          </w:p>
        </w:tc>
        <w:tc>
          <w:tcPr>
            <w:tcW w:w="2970" w:type="dxa"/>
            <w:tcBorders>
              <w:top w:val="single" w:color="auto" w:sz="4" w:space="0"/>
              <w:left w:val="single" w:color="auto" w:sz="4" w:space="0"/>
              <w:bottom w:val="single" w:color="auto" w:sz="4" w:space="0"/>
              <w:right w:val="single" w:color="auto" w:sz="4" w:space="0"/>
            </w:tcBorders>
            <w:vAlign w:val="center"/>
          </w:tcPr>
          <w:p w14:paraId="0A5B64C6">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w:t>
            </w:r>
          </w:p>
        </w:tc>
      </w:tr>
      <w:tr w14:paraId="607B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361E082D">
            <w:pPr>
              <w:widowControl/>
              <w:spacing w:line="360" w:lineRule="exact"/>
              <w:jc w:val="center"/>
              <w:rPr>
                <w:rFonts w:ascii="Calibri" w:hAnsi="Calibri" w:cs="Calibri"/>
                <w:color w:val="000000" w:themeColor="text1"/>
                <w14:textFill>
                  <w14:solidFill>
                    <w14:schemeClr w14:val="tx1"/>
                  </w14:solidFill>
                </w14:textFill>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14:paraId="31870BBF">
            <w:pPr>
              <w:widowControl/>
              <w:spacing w:line="360" w:lineRule="exact"/>
              <w:jc w:val="center"/>
              <w:rPr>
                <w:rFonts w:ascii="Calibri" w:hAnsi="Calibri" w:cs="Calibri"/>
                <w:color w:val="000000" w:themeColor="text1"/>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7786F78">
            <w:pPr>
              <w:widowControl/>
              <w:spacing w:line="360" w:lineRule="exact"/>
              <w:jc w:val="center"/>
              <w:rPr>
                <w:rFonts w:ascii="Calibri" w:hAnsi="Calibri" w:cs="Calibri"/>
                <w:color w:val="000000" w:themeColor="text1"/>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E0A5E22">
            <w:pPr>
              <w:widowControl/>
              <w:spacing w:line="360" w:lineRule="exact"/>
              <w:jc w:val="center"/>
              <w:rPr>
                <w:rFonts w:ascii="Calibri" w:hAnsi="Calibri" w:cs="Calibri"/>
                <w:color w:val="000000" w:themeColor="text1"/>
                <w14:textFill>
                  <w14:solidFill>
                    <w14:schemeClr w14:val="tx1"/>
                  </w14:solidFill>
                </w14:textFill>
              </w:rPr>
            </w:pPr>
          </w:p>
        </w:tc>
        <w:tc>
          <w:tcPr>
            <w:tcW w:w="2302" w:type="dxa"/>
            <w:tcBorders>
              <w:top w:val="single" w:color="auto" w:sz="4" w:space="0"/>
              <w:left w:val="single" w:color="auto" w:sz="4" w:space="0"/>
              <w:bottom w:val="single" w:color="auto" w:sz="4" w:space="0"/>
              <w:right w:val="single" w:color="auto" w:sz="4" w:space="0"/>
            </w:tcBorders>
            <w:vAlign w:val="center"/>
          </w:tcPr>
          <w:p w14:paraId="362AA935">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桥梁隧道工程</w:t>
            </w:r>
          </w:p>
        </w:tc>
        <w:tc>
          <w:tcPr>
            <w:tcW w:w="2970" w:type="dxa"/>
            <w:tcBorders>
              <w:top w:val="single" w:color="auto" w:sz="4" w:space="0"/>
              <w:left w:val="single" w:color="auto" w:sz="4" w:space="0"/>
              <w:bottom w:val="single" w:color="auto" w:sz="4" w:space="0"/>
              <w:right w:val="single" w:color="auto" w:sz="4" w:space="0"/>
            </w:tcBorders>
            <w:vAlign w:val="center"/>
          </w:tcPr>
          <w:p w14:paraId="47728CD2">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w:t>
            </w:r>
          </w:p>
        </w:tc>
      </w:tr>
      <w:tr w14:paraId="553D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exac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2E2F1D18">
            <w:pPr>
              <w:widowControl/>
              <w:spacing w:line="360" w:lineRule="exact"/>
              <w:jc w:val="center"/>
              <w:rPr>
                <w:rFonts w:ascii="Calibri" w:hAnsi="Calibri" w:cs="Calibri"/>
                <w:color w:val="000000" w:themeColor="text1"/>
                <w14:textFill>
                  <w14:solidFill>
                    <w14:schemeClr w14:val="tx1"/>
                  </w14:solidFill>
                </w14:textFill>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14:paraId="3CD258E3">
            <w:pPr>
              <w:widowControl/>
              <w:spacing w:line="360" w:lineRule="exact"/>
              <w:jc w:val="center"/>
              <w:rPr>
                <w:rFonts w:ascii="Calibri" w:hAnsi="Calibri" w:cs="Calibri"/>
                <w:color w:val="000000" w:themeColor="text1"/>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4F3680A">
            <w:pPr>
              <w:widowControl/>
              <w:spacing w:line="360" w:lineRule="exact"/>
              <w:jc w:val="center"/>
              <w:rPr>
                <w:rFonts w:ascii="Calibri" w:hAnsi="Calibri" w:cs="Calibri"/>
                <w:color w:val="000000" w:themeColor="text1"/>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0087971">
            <w:pPr>
              <w:widowControl/>
              <w:spacing w:line="360" w:lineRule="exact"/>
              <w:jc w:val="center"/>
              <w:rPr>
                <w:rFonts w:ascii="Calibri" w:hAnsi="Calibri" w:cs="Calibri"/>
                <w:color w:val="000000" w:themeColor="text1"/>
                <w14:textFill>
                  <w14:solidFill>
                    <w14:schemeClr w14:val="tx1"/>
                  </w14:solidFill>
                </w14:textFill>
              </w:rPr>
            </w:pPr>
          </w:p>
        </w:tc>
        <w:tc>
          <w:tcPr>
            <w:tcW w:w="2302" w:type="dxa"/>
            <w:tcBorders>
              <w:top w:val="single" w:color="auto" w:sz="4" w:space="0"/>
              <w:left w:val="single" w:color="auto" w:sz="4" w:space="0"/>
              <w:bottom w:val="single" w:color="auto" w:sz="4" w:space="0"/>
              <w:right w:val="single" w:color="auto" w:sz="4" w:space="0"/>
            </w:tcBorders>
            <w:vAlign w:val="center"/>
          </w:tcPr>
          <w:p w14:paraId="1D4B41DF">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交通工程</w:t>
            </w:r>
          </w:p>
        </w:tc>
        <w:tc>
          <w:tcPr>
            <w:tcW w:w="2970" w:type="dxa"/>
            <w:tcBorders>
              <w:top w:val="single" w:color="auto" w:sz="4" w:space="0"/>
              <w:left w:val="single" w:color="auto" w:sz="4" w:space="0"/>
              <w:bottom w:val="single" w:color="auto" w:sz="4" w:space="0"/>
              <w:right w:val="single" w:color="auto" w:sz="4" w:space="0"/>
            </w:tcBorders>
            <w:vAlign w:val="center"/>
          </w:tcPr>
          <w:p w14:paraId="18D8CE2D">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w:t>
            </w:r>
          </w:p>
        </w:tc>
      </w:tr>
      <w:tr w14:paraId="0C39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403" w:type="dxa"/>
            <w:vMerge w:val="restart"/>
            <w:tcBorders>
              <w:top w:val="single" w:color="auto" w:sz="4" w:space="0"/>
              <w:left w:val="single" w:color="auto" w:sz="4" w:space="0"/>
              <w:bottom w:val="single" w:color="auto" w:sz="4" w:space="0"/>
              <w:right w:val="single" w:color="auto" w:sz="4" w:space="0"/>
            </w:tcBorders>
            <w:vAlign w:val="center"/>
          </w:tcPr>
          <w:p w14:paraId="20C9D65A">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助理试验检测师</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试验检测员</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14:paraId="0F6061EE">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4</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C32524C">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FB484E1">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至少</w:t>
            </w:r>
          </w:p>
          <w:p w14:paraId="4F746527">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Calibri" w:hAnsi="Calibri" w:cs="Calibri"/>
                <w:color w:val="000000" w:themeColor="text1"/>
                <w14:textFill>
                  <w14:solidFill>
                    <w14:schemeClr w14:val="tx1"/>
                  </w14:solidFill>
                </w14:textFill>
              </w:rPr>
              <w:t>年</w:t>
            </w:r>
          </w:p>
        </w:tc>
        <w:tc>
          <w:tcPr>
            <w:tcW w:w="5272" w:type="dxa"/>
            <w:gridSpan w:val="2"/>
            <w:tcBorders>
              <w:top w:val="single" w:color="auto" w:sz="4" w:space="0"/>
              <w:left w:val="single" w:color="auto" w:sz="4" w:space="0"/>
              <w:bottom w:val="single" w:color="auto" w:sz="4" w:space="0"/>
              <w:right w:val="single" w:color="auto" w:sz="4" w:space="0"/>
            </w:tcBorders>
            <w:vAlign w:val="center"/>
          </w:tcPr>
          <w:p w14:paraId="55EBB82E">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具备</w:t>
            </w:r>
            <w:r>
              <w:rPr>
                <w:rFonts w:hint="eastAsia" w:ascii="Calibri" w:hAnsi="Calibri" w:cs="Calibri"/>
                <w:color w:val="000000" w:themeColor="text1"/>
                <w:szCs w:val="21"/>
                <w14:textFill>
                  <w14:solidFill>
                    <w14:schemeClr w14:val="tx1"/>
                  </w14:solidFill>
                </w14:textFill>
              </w:rPr>
              <w:t>交通运输部门</w:t>
            </w:r>
            <w:r>
              <w:rPr>
                <w:rFonts w:hint="eastAsia" w:ascii="Calibri" w:hAnsi="Calibri" w:cs="Calibri"/>
                <w:color w:val="000000" w:themeColor="text1"/>
                <w14:textFill>
                  <w14:solidFill>
                    <w14:schemeClr w14:val="tx1"/>
                  </w14:solidFill>
                </w14:textFill>
              </w:rPr>
              <w:t>颁发的助理试验检测师</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试验检测员证，且须满足各专业人数要求。</w:t>
            </w:r>
          </w:p>
        </w:tc>
      </w:tr>
      <w:tr w14:paraId="23B6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6A3E5B9A">
            <w:pPr>
              <w:widowControl/>
              <w:spacing w:line="360" w:lineRule="exact"/>
              <w:jc w:val="center"/>
              <w:rPr>
                <w:rFonts w:ascii="Calibri" w:hAnsi="Calibri" w:cs="Calibri"/>
                <w:color w:val="000000" w:themeColor="text1"/>
                <w14:textFill>
                  <w14:solidFill>
                    <w14:schemeClr w14:val="tx1"/>
                  </w14:solidFill>
                </w14:textFill>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14:paraId="16CE01BC">
            <w:pPr>
              <w:widowControl/>
              <w:spacing w:line="360" w:lineRule="exact"/>
              <w:jc w:val="center"/>
              <w:rPr>
                <w:rFonts w:ascii="Calibri" w:hAnsi="Calibri" w:cs="Calibri"/>
                <w:color w:val="000000" w:themeColor="text1"/>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F5C7D61">
            <w:pPr>
              <w:widowControl/>
              <w:spacing w:line="360" w:lineRule="exact"/>
              <w:jc w:val="center"/>
              <w:rPr>
                <w:rFonts w:ascii="Calibri" w:hAnsi="Calibri" w:cs="Calibri"/>
                <w:color w:val="000000" w:themeColor="text1"/>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9D93977">
            <w:pPr>
              <w:widowControl/>
              <w:spacing w:line="360" w:lineRule="exact"/>
              <w:jc w:val="center"/>
              <w:rPr>
                <w:rFonts w:ascii="Calibri" w:hAnsi="Calibri" w:cs="Calibri"/>
                <w:color w:val="000000" w:themeColor="text1"/>
                <w14:textFill>
                  <w14:solidFill>
                    <w14:schemeClr w14:val="tx1"/>
                  </w14:solidFill>
                </w14:textFill>
              </w:rPr>
            </w:pPr>
          </w:p>
        </w:tc>
        <w:tc>
          <w:tcPr>
            <w:tcW w:w="2302" w:type="dxa"/>
            <w:tcBorders>
              <w:top w:val="single" w:color="auto" w:sz="4" w:space="0"/>
              <w:left w:val="single" w:color="auto" w:sz="4" w:space="0"/>
              <w:bottom w:val="single" w:color="auto" w:sz="4" w:space="0"/>
              <w:right w:val="single" w:color="auto" w:sz="4" w:space="0"/>
            </w:tcBorders>
            <w:vAlign w:val="center"/>
          </w:tcPr>
          <w:p w14:paraId="44AF018B">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道路工程</w:t>
            </w:r>
          </w:p>
        </w:tc>
        <w:tc>
          <w:tcPr>
            <w:tcW w:w="2970" w:type="dxa"/>
            <w:tcBorders>
              <w:top w:val="single" w:color="auto" w:sz="4" w:space="0"/>
              <w:left w:val="single" w:color="auto" w:sz="4" w:space="0"/>
              <w:bottom w:val="single" w:color="auto" w:sz="4" w:space="0"/>
              <w:right w:val="single" w:color="auto" w:sz="4" w:space="0"/>
            </w:tcBorders>
            <w:vAlign w:val="center"/>
          </w:tcPr>
          <w:p w14:paraId="17115EC2">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w:t>
            </w:r>
          </w:p>
        </w:tc>
      </w:tr>
      <w:tr w14:paraId="403F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7D6BA319">
            <w:pPr>
              <w:widowControl/>
              <w:spacing w:line="360" w:lineRule="exact"/>
              <w:jc w:val="center"/>
              <w:rPr>
                <w:rFonts w:ascii="Calibri" w:hAnsi="Calibri" w:cs="Calibri"/>
                <w:color w:val="000000" w:themeColor="text1"/>
                <w14:textFill>
                  <w14:solidFill>
                    <w14:schemeClr w14:val="tx1"/>
                  </w14:solidFill>
                </w14:textFill>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14:paraId="310A0FE9">
            <w:pPr>
              <w:widowControl/>
              <w:spacing w:line="360" w:lineRule="exact"/>
              <w:jc w:val="center"/>
              <w:rPr>
                <w:rFonts w:ascii="Calibri" w:hAnsi="Calibri" w:cs="Calibri"/>
                <w:color w:val="000000" w:themeColor="text1"/>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B479740">
            <w:pPr>
              <w:widowControl/>
              <w:spacing w:line="360" w:lineRule="exact"/>
              <w:jc w:val="center"/>
              <w:rPr>
                <w:rFonts w:ascii="Calibri" w:hAnsi="Calibri" w:cs="Calibri"/>
                <w:color w:val="000000" w:themeColor="text1"/>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E7AEDF4">
            <w:pPr>
              <w:widowControl/>
              <w:spacing w:line="360" w:lineRule="exact"/>
              <w:jc w:val="center"/>
              <w:rPr>
                <w:rFonts w:ascii="Calibri" w:hAnsi="Calibri" w:cs="Calibri"/>
                <w:color w:val="000000" w:themeColor="text1"/>
                <w14:textFill>
                  <w14:solidFill>
                    <w14:schemeClr w14:val="tx1"/>
                  </w14:solidFill>
                </w14:textFill>
              </w:rPr>
            </w:pPr>
          </w:p>
        </w:tc>
        <w:tc>
          <w:tcPr>
            <w:tcW w:w="2302" w:type="dxa"/>
            <w:tcBorders>
              <w:top w:val="single" w:color="auto" w:sz="4" w:space="0"/>
              <w:left w:val="single" w:color="auto" w:sz="4" w:space="0"/>
              <w:bottom w:val="single" w:color="auto" w:sz="4" w:space="0"/>
              <w:right w:val="single" w:color="auto" w:sz="4" w:space="0"/>
            </w:tcBorders>
            <w:vAlign w:val="center"/>
          </w:tcPr>
          <w:p w14:paraId="4585A695">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桥梁隧道工程</w:t>
            </w:r>
          </w:p>
        </w:tc>
        <w:tc>
          <w:tcPr>
            <w:tcW w:w="2970" w:type="dxa"/>
            <w:tcBorders>
              <w:top w:val="single" w:color="auto" w:sz="4" w:space="0"/>
              <w:left w:val="single" w:color="auto" w:sz="4" w:space="0"/>
              <w:bottom w:val="single" w:color="auto" w:sz="4" w:space="0"/>
              <w:right w:val="single" w:color="auto" w:sz="4" w:space="0"/>
            </w:tcBorders>
            <w:vAlign w:val="center"/>
          </w:tcPr>
          <w:p w14:paraId="3B63978E">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w:t>
            </w:r>
          </w:p>
        </w:tc>
      </w:tr>
      <w:tr w14:paraId="71CC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69460115">
            <w:pPr>
              <w:widowControl/>
              <w:spacing w:line="360" w:lineRule="exact"/>
              <w:jc w:val="center"/>
              <w:rPr>
                <w:rFonts w:ascii="Calibri" w:hAnsi="Calibri" w:cs="Calibri"/>
                <w:color w:val="000000" w:themeColor="text1"/>
                <w14:textFill>
                  <w14:solidFill>
                    <w14:schemeClr w14:val="tx1"/>
                  </w14:solidFill>
                </w14:textFill>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14:paraId="698C6C07">
            <w:pPr>
              <w:widowControl/>
              <w:spacing w:line="360" w:lineRule="exact"/>
              <w:jc w:val="center"/>
              <w:rPr>
                <w:rFonts w:ascii="Calibri" w:hAnsi="Calibri" w:cs="Calibri"/>
                <w:color w:val="000000" w:themeColor="text1"/>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838810A">
            <w:pPr>
              <w:widowControl/>
              <w:spacing w:line="360" w:lineRule="exact"/>
              <w:jc w:val="center"/>
              <w:rPr>
                <w:rFonts w:ascii="Calibri" w:hAnsi="Calibri" w:cs="Calibri"/>
                <w:color w:val="000000" w:themeColor="text1"/>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0AA7FE7">
            <w:pPr>
              <w:widowControl/>
              <w:spacing w:line="360" w:lineRule="exact"/>
              <w:jc w:val="center"/>
              <w:rPr>
                <w:rFonts w:ascii="Calibri" w:hAnsi="Calibri" w:cs="Calibri"/>
                <w:color w:val="000000" w:themeColor="text1"/>
                <w14:textFill>
                  <w14:solidFill>
                    <w14:schemeClr w14:val="tx1"/>
                  </w14:solidFill>
                </w14:textFill>
              </w:rPr>
            </w:pPr>
          </w:p>
        </w:tc>
        <w:tc>
          <w:tcPr>
            <w:tcW w:w="2302" w:type="dxa"/>
            <w:tcBorders>
              <w:top w:val="single" w:color="auto" w:sz="4" w:space="0"/>
              <w:left w:val="single" w:color="auto" w:sz="4" w:space="0"/>
              <w:bottom w:val="single" w:color="auto" w:sz="4" w:space="0"/>
              <w:right w:val="single" w:color="auto" w:sz="4" w:space="0"/>
            </w:tcBorders>
            <w:vAlign w:val="center"/>
          </w:tcPr>
          <w:p w14:paraId="13B46F48">
            <w:pPr>
              <w:spacing w:line="360" w:lineRule="exact"/>
              <w:jc w:val="center"/>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交通工程</w:t>
            </w:r>
          </w:p>
        </w:tc>
        <w:tc>
          <w:tcPr>
            <w:tcW w:w="2970" w:type="dxa"/>
            <w:tcBorders>
              <w:top w:val="single" w:color="auto" w:sz="4" w:space="0"/>
              <w:left w:val="single" w:color="auto" w:sz="4" w:space="0"/>
              <w:bottom w:val="single" w:color="auto" w:sz="4" w:space="0"/>
              <w:right w:val="single" w:color="auto" w:sz="4" w:space="0"/>
            </w:tcBorders>
            <w:vAlign w:val="center"/>
          </w:tcPr>
          <w:p w14:paraId="133F53E7">
            <w:pPr>
              <w:spacing w:line="360" w:lineRule="exact"/>
              <w:jc w:val="center"/>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w:t>
            </w:r>
          </w:p>
        </w:tc>
      </w:tr>
    </w:tbl>
    <w:p w14:paraId="6B67296D">
      <w:pPr>
        <w:spacing w:line="360" w:lineRule="exact"/>
        <w:ind w:right="-298" w:rightChars="-142" w:firstLine="420"/>
        <w:rPr>
          <w:rFonts w:ascii="Calibri" w:hAnsi="Calibri" w:cs="Calibri"/>
          <w:color w:val="000000" w:themeColor="text1"/>
          <w14:textFill>
            <w14:solidFill>
              <w14:schemeClr w14:val="tx1"/>
            </w14:solidFill>
          </w14:textFill>
        </w:rPr>
      </w:pPr>
      <w:r>
        <w:rPr>
          <w:rFonts w:hint="eastAsia" w:ascii="Calibri" w:hAnsi="Calibri" w:cs="Calibri"/>
          <w:color w:val="000000" w:themeColor="text1"/>
          <w14:textFill>
            <w14:solidFill>
              <w14:schemeClr w14:val="tx1"/>
            </w14:solidFill>
          </w14:textFill>
        </w:rPr>
        <w:t>注：</w:t>
      </w:r>
    </w:p>
    <w:p w14:paraId="73CD8D8B">
      <w:pPr>
        <w:spacing w:line="360" w:lineRule="exact"/>
        <w:ind w:right="-298" w:rightChars="-142" w:firstLine="420" w:firstLineChars="20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w:t>
      </w:r>
      <w:r>
        <w:rPr>
          <w:rFonts w:hint="eastAsia" w:ascii="Calibri" w:hAnsi="Calibri" w:cs="Calibri"/>
          <w:color w:val="000000" w:themeColor="text1"/>
          <w14:textFill>
            <w14:solidFill>
              <w14:schemeClr w14:val="tx1"/>
            </w14:solidFill>
          </w14:textFill>
        </w:rPr>
        <w:t>所有从事现场试验检测人员要求身体状况必须能满足工地现场工作需要。</w:t>
      </w:r>
    </w:p>
    <w:p w14:paraId="478110D9">
      <w:pPr>
        <w:spacing w:line="360" w:lineRule="exact"/>
        <w:ind w:right="-296" w:rightChars="-141" w:firstLine="420" w:firstLineChars="20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Calibri" w:hAnsi="Calibri" w:cs="Calibri"/>
          <w:color w:val="000000" w:themeColor="text1"/>
          <w14:textFill>
            <w14:solidFill>
              <w14:schemeClr w14:val="tx1"/>
            </w14:solidFill>
          </w14:textFill>
        </w:rPr>
        <w:t>以上人员持有的试验检测资格证书须在投标人单位登记，投标文件中提供以上人员有效的身份证正反面复印件、资格（或资质）证书复印件、投标单位</w:t>
      </w:r>
      <w:r>
        <w:rPr>
          <w:rFonts w:ascii="Calibri" w:hAnsi="Calibri" w:cs="Calibri"/>
          <w:color w:val="000000" w:themeColor="text1"/>
          <w14:textFill>
            <w14:solidFill>
              <w14:schemeClr w14:val="tx1"/>
            </w14:solidFill>
          </w14:textFill>
        </w:rPr>
        <w:t>202</w:t>
      </w:r>
      <w:r>
        <w:rPr>
          <w:rFonts w:hint="eastAsia" w:ascii="Calibri" w:hAnsi="Calibri" w:cs="Calibri"/>
          <w:color w:val="000000" w:themeColor="text1"/>
          <w14:textFill>
            <w14:solidFill>
              <w14:schemeClr w14:val="tx1"/>
            </w14:solidFill>
          </w14:textFill>
        </w:rPr>
        <w:t>5年</w:t>
      </w:r>
      <w:r>
        <w:rPr>
          <w:rFonts w:ascii="Calibri" w:hAnsi="Calibri" w:cs="Calibri"/>
          <w:color w:val="000000" w:themeColor="text1"/>
          <w14:textFill>
            <w14:solidFill>
              <w14:schemeClr w14:val="tx1"/>
            </w14:solidFill>
          </w14:textFill>
        </w:rPr>
        <w:t>1</w:t>
      </w:r>
      <w:r>
        <w:rPr>
          <w:rFonts w:hint="eastAsia" w:ascii="Calibri" w:hAnsi="Calibri" w:cs="Calibri"/>
          <w:color w:val="000000" w:themeColor="text1"/>
          <w14:textFill>
            <w14:solidFill>
              <w14:schemeClr w14:val="tx1"/>
            </w14:solidFill>
          </w14:textFill>
        </w:rPr>
        <w:t>月至投标截止时间内任意一个月为项目人员缴纳社保的证明材料复印件或与投标单位</w:t>
      </w:r>
      <w:r>
        <w:rPr>
          <w:color w:val="000000" w:themeColor="text1"/>
          <w14:textFill>
            <w14:solidFill>
              <w14:schemeClr w14:val="tx1"/>
            </w14:solidFill>
          </w14:textFill>
        </w:rPr>
        <w:t>有效期内的劳动合同复印件</w:t>
      </w:r>
      <w:r>
        <w:rPr>
          <w:rFonts w:hint="eastAsia" w:ascii="Calibri" w:hAnsi="Calibri" w:cs="Calibri"/>
          <w:color w:val="000000" w:themeColor="text1"/>
          <w14:textFill>
            <w14:solidFill>
              <w14:schemeClr w14:val="tx1"/>
            </w14:solidFill>
          </w14:textFill>
        </w:rPr>
        <w:t>。</w:t>
      </w:r>
    </w:p>
    <w:p w14:paraId="4B088BC2">
      <w:pPr>
        <w:spacing w:line="360" w:lineRule="exact"/>
        <w:ind w:right="-298" w:rightChars="-142" w:firstLine="420" w:firstLineChars="20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Calibri" w:hAnsi="Calibri" w:cs="Calibri"/>
          <w:color w:val="000000" w:themeColor="text1"/>
          <w14:textFill>
            <w14:solidFill>
              <w14:schemeClr w14:val="tx1"/>
            </w14:solidFill>
          </w14:textFill>
        </w:rPr>
        <w:t>在机构使用</w:t>
      </w:r>
      <w:r>
        <w:rPr>
          <w:rFonts w:ascii="Calibri" w:hAnsi="Calibri" w:cs="Calibri"/>
          <w:color w:val="000000" w:themeColor="text1"/>
          <w14:textFill>
            <w14:solidFill>
              <w14:schemeClr w14:val="tx1"/>
            </w14:solidFill>
          </w14:textFill>
        </w:rPr>
        <w:t>2016</w:t>
      </w:r>
      <w:r>
        <w:rPr>
          <w:rFonts w:hint="eastAsia" w:ascii="Calibri" w:hAnsi="Calibri" w:cs="Calibri"/>
          <w:color w:val="000000" w:themeColor="text1"/>
          <w14:textFill>
            <w14:solidFill>
              <w14:schemeClr w14:val="tx1"/>
            </w14:solidFill>
          </w14:textFill>
        </w:rPr>
        <w:t>年以前获得的资格证书时：</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材料试验</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道路工程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路基路面</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道路工程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材料</w:t>
      </w:r>
      <w:r>
        <w:rPr>
          <w:rFonts w:ascii="Calibri" w:hAnsi="Calibri" w:cs="Calibri"/>
          <w:color w:val="000000" w:themeColor="text1"/>
          <w14:textFill>
            <w14:solidFill>
              <w14:schemeClr w14:val="tx1"/>
            </w14:solidFill>
          </w14:textFill>
        </w:rPr>
        <w:t xml:space="preserve">” </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道路工程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公路</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道路工程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 xml:space="preserve"> “</w:t>
      </w:r>
      <w:r>
        <w:rPr>
          <w:rFonts w:hint="eastAsia" w:ascii="Calibri" w:hAnsi="Calibri" w:cs="Calibri"/>
          <w:color w:val="000000" w:themeColor="text1"/>
          <w14:textFill>
            <w14:solidFill>
              <w14:schemeClr w14:val="tx1"/>
            </w14:solidFill>
          </w14:textFill>
        </w:rPr>
        <w:t>材料、公路</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道路工程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工程检测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桥梁隧道工程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桥梁隧道</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桥梁隧道工程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桥梁隧道工程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隧道</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桥梁隧道工程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桥梁、隧道</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桥梁隧道工程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交通安全设施</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交通工程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机电工程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交通工程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机电工程、交通安全设施</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等同于</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交通工程</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w:t>
      </w:r>
    </w:p>
    <w:p w14:paraId="02E5BF05">
      <w:pPr>
        <w:snapToGrid w:val="0"/>
        <w:spacing w:line="360" w:lineRule="exact"/>
        <w:ind w:right="-299" w:firstLine="420" w:firstLineChars="200"/>
        <w:rPr>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4.</w:t>
      </w:r>
      <w:r>
        <w:rPr>
          <w:rFonts w:hint="eastAsia" w:ascii="Calibri" w:hAnsi="Calibri" w:cs="Calibri"/>
          <w:color w:val="000000" w:themeColor="text1"/>
          <w14:textFill>
            <w14:solidFill>
              <w14:schemeClr w14:val="tx1"/>
            </w14:solidFill>
          </w14:textFill>
        </w:rPr>
        <w:t>在合同实施过程中</w:t>
      </w:r>
      <w:r>
        <w:rPr>
          <w:rFonts w:ascii="Calibri" w:hAnsi="Calibri" w:cs="Calibri"/>
          <w:color w:val="000000" w:themeColor="text1"/>
          <w14:textFill>
            <w14:solidFill>
              <w14:schemeClr w14:val="tx1"/>
            </w14:solidFill>
          </w14:textFill>
        </w:rPr>
        <w:t xml:space="preserve">, </w:t>
      </w:r>
      <w:r>
        <w:rPr>
          <w:rFonts w:hint="eastAsia" w:ascii="Calibri" w:hAnsi="Calibri" w:cs="Calibri"/>
          <w:color w:val="000000" w:themeColor="text1"/>
          <w14:textFill>
            <w14:solidFill>
              <w14:schemeClr w14:val="tx1"/>
            </w14:solidFill>
          </w14:textFill>
        </w:rPr>
        <w:t>投标文件中投入项目实施人员不得随意更换，若需更换需征得采购人同意，且更换人员资格条件不能降低。若采购人考核认为不能胜任本职工作的</w:t>
      </w:r>
      <w:r>
        <w:rPr>
          <w:rFonts w:ascii="Calibri" w:hAnsi="Calibri" w:cs="Calibri"/>
          <w:color w:val="000000" w:themeColor="text1"/>
          <w14:textFill>
            <w14:solidFill>
              <w14:schemeClr w14:val="tx1"/>
            </w14:solidFill>
          </w14:textFill>
        </w:rPr>
        <w:t>,</w:t>
      </w:r>
      <w:r>
        <w:rPr>
          <w:rFonts w:hint="eastAsia" w:ascii="Calibri" w:hAnsi="Calibri" w:cs="Calibri"/>
          <w:color w:val="000000" w:themeColor="text1"/>
          <w14:textFill>
            <w14:solidFill>
              <w14:schemeClr w14:val="tx1"/>
            </w14:solidFill>
          </w14:textFill>
        </w:rPr>
        <w:t>有权要求更换符合招标文件相关资格条件的人员。</w:t>
      </w:r>
    </w:p>
    <w:p w14:paraId="388B0DCF">
      <w:pPr>
        <w:pStyle w:val="42"/>
        <w:spacing w:line="360" w:lineRule="exact"/>
        <w:ind w:right="-299" w:firstLine="0" w:firstLineChars="0"/>
        <w:rPr>
          <w:rFonts w:ascii="Calibri" w:hAnsi="Calibri" w:cs="Calibri"/>
          <w:b w:val="0"/>
          <w:color w:val="000000" w:themeColor="text1"/>
          <w:szCs w:val="21"/>
          <w14:textFill>
            <w14:solidFill>
              <w14:schemeClr w14:val="tx1"/>
            </w14:solidFill>
          </w14:textFill>
        </w:rPr>
      </w:pPr>
      <w:r>
        <w:rPr>
          <w:rFonts w:hint="eastAsia" w:ascii="Calibri" w:hAnsi="Calibri" w:cs="Calibri"/>
          <w:b w:val="0"/>
          <w:color w:val="000000" w:themeColor="text1"/>
          <w:szCs w:val="21"/>
          <w14:textFill>
            <w14:solidFill>
              <w14:schemeClr w14:val="tx1"/>
            </w14:solidFill>
          </w14:textFill>
        </w:rPr>
        <w:t>　　　</w:t>
      </w:r>
    </w:p>
    <w:p w14:paraId="26DFC8A2">
      <w:pPr>
        <w:pStyle w:val="42"/>
        <w:ind w:right="-299" w:firstLine="0" w:firstLineChars="0"/>
        <w:rPr>
          <w:rFonts w:ascii="Calibri" w:hAnsi="Calibri" w:cs="Calibri"/>
          <w:b w:val="0"/>
          <w:color w:val="000000" w:themeColor="text1"/>
          <w:szCs w:val="21"/>
          <w14:textFill>
            <w14:solidFill>
              <w14:schemeClr w14:val="tx1"/>
            </w14:solidFill>
          </w14:textFill>
        </w:rPr>
      </w:pPr>
      <w:r>
        <w:rPr>
          <w:rFonts w:hint="eastAsia" w:ascii="Calibri" w:hAnsi="Calibri" w:cs="Calibri"/>
          <w:b w:val="0"/>
          <w:color w:val="000000" w:themeColor="text1"/>
          <w:szCs w:val="21"/>
          <w14:textFill>
            <w14:solidFill>
              <w14:schemeClr w14:val="tx1"/>
            </w14:solidFill>
          </w14:textFill>
        </w:rPr>
        <w:t>（二）根据实际情况，确定B</w:t>
      </w:r>
      <w:r>
        <w:rPr>
          <w:rFonts w:ascii="Calibri" w:hAnsi="Calibri" w:cs="Calibri"/>
          <w:b w:val="0"/>
          <w:color w:val="000000" w:themeColor="text1"/>
          <w:szCs w:val="21"/>
          <w14:textFill>
            <w14:solidFill>
              <w14:schemeClr w14:val="tx1"/>
            </w14:solidFill>
          </w14:textFill>
        </w:rPr>
        <w:t>01</w:t>
      </w:r>
      <w:r>
        <w:rPr>
          <w:rFonts w:hint="eastAsia" w:ascii="Calibri" w:hAnsi="Calibri" w:cs="Calibri"/>
          <w:b w:val="0"/>
          <w:color w:val="000000" w:themeColor="text1"/>
          <w:szCs w:val="21"/>
          <w14:textFill>
            <w14:solidFill>
              <w14:schemeClr w14:val="tx1"/>
            </w14:solidFill>
          </w14:textFill>
        </w:rPr>
        <w:t>分标拟投入实施人员最低数量要求（见下表）。根据现场情况，为保障工程进度、质量等需要，如采购人认为现阶段项目实施人员不能满足工程检测需求时，有权要求试验检测单位（成交供应商）增加项目实施人员，试验检测单位（成交供应商）须接受采购人要求。</w:t>
      </w:r>
    </w:p>
    <w:p w14:paraId="30ED94AF">
      <w:pPr>
        <w:pStyle w:val="37"/>
        <w:ind w:right="-299" w:firstLine="420"/>
        <w:rPr>
          <w:rFonts w:ascii="Calibri" w:hAnsi="Calibri" w:cs="Calibri"/>
          <w:color w:val="000000" w:themeColor="text1"/>
          <w:kern w:val="2"/>
          <w:sz w:val="21"/>
          <w:szCs w:val="21"/>
          <w14:textFill>
            <w14:solidFill>
              <w14:schemeClr w14:val="tx1"/>
            </w14:solidFill>
          </w14:textFill>
        </w:rPr>
      </w:pPr>
    </w:p>
    <w:p w14:paraId="6CC94D12">
      <w:pPr>
        <w:autoSpaceDE w:val="0"/>
        <w:spacing w:line="360" w:lineRule="exact"/>
        <w:ind w:right="-299" w:firstLine="482"/>
        <w:jc w:val="cente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w:t>
      </w:r>
      <w:r>
        <w:rPr>
          <w:rFonts w:hint="eastAsia" w:ascii="Calibri" w:hAnsi="Calibri" w:cs="Calibri"/>
          <w:b/>
          <w:color w:val="000000" w:themeColor="text1"/>
          <w:kern w:val="0"/>
          <w:szCs w:val="21"/>
          <w14:textFill>
            <w14:solidFill>
              <w14:schemeClr w14:val="tx1"/>
            </w14:solidFill>
          </w14:textFill>
        </w:rPr>
        <w:t>B</w:t>
      </w:r>
      <w:r>
        <w:rPr>
          <w:rFonts w:ascii="Calibri" w:hAnsi="Calibri" w:cs="Calibri"/>
          <w:b/>
          <w:color w:val="000000" w:themeColor="text1"/>
          <w:kern w:val="0"/>
          <w:szCs w:val="21"/>
          <w14:textFill>
            <w14:solidFill>
              <w14:schemeClr w14:val="tx1"/>
            </w14:solidFill>
          </w14:textFill>
        </w:rPr>
        <w:t>01</w:t>
      </w:r>
      <w:r>
        <w:rPr>
          <w:rFonts w:hint="eastAsia" w:ascii="Calibri" w:hAnsi="Calibri" w:cs="Calibri"/>
          <w:b/>
          <w:color w:val="000000" w:themeColor="text1"/>
          <w:kern w:val="0"/>
          <w:szCs w:val="21"/>
          <w14:textFill>
            <w14:solidFill>
              <w14:schemeClr w14:val="tx1"/>
            </w14:solidFill>
          </w14:textFill>
        </w:rPr>
        <w:t>分标</w:t>
      </w:r>
      <w:r>
        <w:rPr>
          <w:rFonts w:hint="eastAsia" w:ascii="宋体" w:hAnsi="宋体"/>
          <w:b/>
          <w:bCs/>
          <w:color w:val="000000" w:themeColor="text1"/>
          <w:kern w:val="0"/>
          <w:sz w:val="24"/>
          <w14:textFill>
            <w14:solidFill>
              <w14:schemeClr w14:val="tx1"/>
            </w14:solidFill>
          </w14:textFill>
        </w:rPr>
        <w:t>项目实施人员最低数量要求表</w:t>
      </w:r>
    </w:p>
    <w:tbl>
      <w:tblPr>
        <w:tblStyle w:val="60"/>
        <w:tblW w:w="0" w:type="auto"/>
        <w:jc w:val="center"/>
        <w:tblLayout w:type="fixed"/>
        <w:tblCellMar>
          <w:top w:w="0" w:type="dxa"/>
          <w:left w:w="108" w:type="dxa"/>
          <w:bottom w:w="0" w:type="dxa"/>
          <w:right w:w="108" w:type="dxa"/>
        </w:tblCellMar>
      </w:tblPr>
      <w:tblGrid>
        <w:gridCol w:w="1273"/>
        <w:gridCol w:w="785"/>
        <w:gridCol w:w="1625"/>
        <w:gridCol w:w="1276"/>
        <w:gridCol w:w="3873"/>
      </w:tblGrid>
      <w:tr w14:paraId="4730D626">
        <w:tblPrEx>
          <w:tblCellMar>
            <w:top w:w="0" w:type="dxa"/>
            <w:left w:w="108" w:type="dxa"/>
            <w:bottom w:w="0" w:type="dxa"/>
            <w:right w:w="108" w:type="dxa"/>
          </w:tblCellMar>
        </w:tblPrEx>
        <w:trPr>
          <w:trHeight w:val="454" w:hRule="atLeast"/>
          <w:jc w:val="center"/>
        </w:trPr>
        <w:tc>
          <w:tcPr>
            <w:tcW w:w="127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3663DADA">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岗位</w:t>
            </w:r>
          </w:p>
        </w:tc>
        <w:tc>
          <w:tcPr>
            <w:tcW w:w="75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14:paraId="01F65B84">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最低资格要求</w:t>
            </w:r>
          </w:p>
        </w:tc>
      </w:tr>
      <w:tr w14:paraId="58C87AF0">
        <w:tblPrEx>
          <w:tblCellMar>
            <w:top w:w="0" w:type="dxa"/>
            <w:left w:w="108" w:type="dxa"/>
            <w:bottom w:w="0" w:type="dxa"/>
            <w:right w:w="108" w:type="dxa"/>
          </w:tblCellMar>
        </w:tblPrEx>
        <w:trPr>
          <w:trHeight w:val="454" w:hRule="atLeast"/>
          <w:jc w:val="center"/>
        </w:trPr>
        <w:tc>
          <w:tcPr>
            <w:tcW w:w="1273" w:type="dxa"/>
            <w:vMerge w:val="continue"/>
            <w:tcBorders>
              <w:top w:val="single" w:color="000000" w:sz="2" w:space="0"/>
              <w:left w:val="single" w:color="000000" w:sz="2" w:space="0"/>
              <w:bottom w:val="single" w:color="000000" w:sz="2" w:space="0"/>
              <w:right w:val="single" w:color="000000" w:sz="2" w:space="0"/>
            </w:tcBorders>
            <w:vAlign w:val="center"/>
          </w:tcPr>
          <w:p w14:paraId="043F8CF4">
            <w:pPr>
              <w:widowControl/>
              <w:spacing w:line="360" w:lineRule="exact"/>
              <w:jc w:val="center"/>
              <w:rPr>
                <w:rFonts w:ascii="宋体" w:hAnsi="宋体" w:cs="宋体"/>
                <w:color w:val="000000" w:themeColor="text1"/>
                <w:kern w:val="0"/>
                <w:sz w:val="20"/>
                <w:szCs w:val="20"/>
                <w14:textFill>
                  <w14:solidFill>
                    <w14:schemeClr w14:val="tx1"/>
                  </w14:solidFill>
                </w14:textFill>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EF0C9F">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人员</w:t>
            </w:r>
          </w:p>
          <w:p w14:paraId="294D4E72">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p>
        </w:tc>
        <w:tc>
          <w:tcPr>
            <w:tcW w:w="162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99B616">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职称</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79EF7E">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类似工作年限</w:t>
            </w:r>
          </w:p>
        </w:tc>
        <w:tc>
          <w:tcPr>
            <w:tcW w:w="387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596CFF">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持证要求</w:t>
            </w:r>
          </w:p>
        </w:tc>
      </w:tr>
      <w:tr w14:paraId="65728BDB">
        <w:tblPrEx>
          <w:tblCellMar>
            <w:top w:w="0" w:type="dxa"/>
            <w:left w:w="108" w:type="dxa"/>
            <w:bottom w:w="0" w:type="dxa"/>
            <w:right w:w="108" w:type="dxa"/>
          </w:tblCellMar>
        </w:tblPrEx>
        <w:trPr>
          <w:trHeight w:val="454" w:hRule="atLeast"/>
          <w:jc w:val="center"/>
        </w:trPr>
        <w:tc>
          <w:tcPr>
            <w:tcW w:w="127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F9CCA1">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项目负责人</w:t>
            </w:r>
          </w:p>
        </w:tc>
        <w:tc>
          <w:tcPr>
            <w:tcW w:w="7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C4D3FE">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62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31E091">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高级工程师</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FD3920">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至少8年</w:t>
            </w:r>
          </w:p>
        </w:tc>
        <w:tc>
          <w:tcPr>
            <w:tcW w:w="387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E2DE01">
            <w:pPr>
              <w:autoSpaceDE w:val="0"/>
              <w:spacing w:line="360" w:lineRule="exact"/>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Calibri" w:hAnsi="Calibri" w:cs="Calibri"/>
                <w:color w:val="000000" w:themeColor="text1"/>
                <w14:textFill>
                  <w14:solidFill>
                    <w14:schemeClr w14:val="tx1"/>
                  </w14:solidFill>
                </w14:textFill>
              </w:rPr>
              <w:t>公路</w:t>
            </w:r>
            <w:r>
              <w:rPr>
                <w:rFonts w:hint="eastAsia" w:ascii="宋体" w:hAnsi="宋体" w:cs="宋体"/>
                <w:color w:val="000000" w:themeColor="text1"/>
                <w:kern w:val="0"/>
                <w:sz w:val="20"/>
                <w:szCs w:val="20"/>
                <w14:textFill>
                  <w14:solidFill>
                    <w14:schemeClr w14:val="tx1"/>
                  </w14:solidFill>
                </w14:textFill>
              </w:rPr>
              <w:t>水运工程试验检测师证书。</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水运结构与地基</w:t>
            </w:r>
            <w:r>
              <w:rPr>
                <w:rFonts w:hint="eastAsia" w:ascii="宋体" w:hAnsi="宋体" w:cs="宋体"/>
                <w:color w:val="000000" w:themeColor="text1"/>
                <w:szCs w:val="21"/>
                <w:lang w:val="en-US"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水运材料</w:t>
            </w:r>
            <w:r>
              <w:rPr>
                <w:rFonts w:hint="eastAsia" w:ascii="宋体" w:hAnsi="宋体" w:cs="宋体"/>
                <w:color w:val="000000" w:themeColor="text1"/>
                <w:szCs w:val="21"/>
                <w:lang w:val="en-US" w:eastAsia="zh-CN"/>
                <w14:textFill>
                  <w14:solidFill>
                    <w14:schemeClr w14:val="tx1"/>
                  </w14:solidFill>
                </w14:textFill>
              </w:rPr>
              <w:t>专业</w:t>
            </w:r>
            <w:r>
              <w:rPr>
                <w:rFonts w:hint="eastAsia" w:ascii="宋体" w:hAnsi="宋体" w:cs="宋体"/>
                <w:color w:val="000000" w:themeColor="text1"/>
                <w:kern w:val="0"/>
                <w:sz w:val="20"/>
                <w:szCs w:val="20"/>
                <w:lang w:eastAsia="zh-CN"/>
                <w14:textFill>
                  <w14:solidFill>
                    <w14:schemeClr w14:val="tx1"/>
                  </w14:solidFill>
                </w14:textFill>
              </w:rPr>
              <w:t>）</w:t>
            </w:r>
          </w:p>
        </w:tc>
      </w:tr>
      <w:tr w14:paraId="017525F7">
        <w:tblPrEx>
          <w:tblCellMar>
            <w:top w:w="0" w:type="dxa"/>
            <w:left w:w="108" w:type="dxa"/>
            <w:bottom w:w="0" w:type="dxa"/>
            <w:right w:w="108" w:type="dxa"/>
          </w:tblCellMar>
        </w:tblPrEx>
        <w:trPr>
          <w:trHeight w:val="454" w:hRule="atLeast"/>
          <w:jc w:val="center"/>
        </w:trPr>
        <w:tc>
          <w:tcPr>
            <w:tcW w:w="127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F20DF8">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检测工程师</w:t>
            </w:r>
          </w:p>
        </w:tc>
        <w:tc>
          <w:tcPr>
            <w:tcW w:w="7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B57E9D">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62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694472">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工程师及以上</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CA26D4">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至少3年</w:t>
            </w:r>
          </w:p>
        </w:tc>
        <w:tc>
          <w:tcPr>
            <w:tcW w:w="387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1B40C7">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Calibri" w:hAnsi="Calibri" w:cs="Calibri"/>
                <w:color w:val="000000" w:themeColor="text1"/>
                <w14:textFill>
                  <w14:solidFill>
                    <w14:schemeClr w14:val="tx1"/>
                  </w14:solidFill>
                </w14:textFill>
              </w:rPr>
              <w:t>公路</w:t>
            </w:r>
            <w:r>
              <w:rPr>
                <w:rFonts w:hint="eastAsia" w:ascii="宋体" w:hAnsi="宋体" w:cs="宋体"/>
                <w:color w:val="000000" w:themeColor="text1"/>
                <w:kern w:val="0"/>
                <w:sz w:val="20"/>
                <w:szCs w:val="20"/>
                <w14:textFill>
                  <w14:solidFill>
                    <w14:schemeClr w14:val="tx1"/>
                  </w14:solidFill>
                </w14:textFill>
              </w:rPr>
              <w:t>水运工程试验检测师证书。</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水运结构与地基</w:t>
            </w:r>
            <w:r>
              <w:rPr>
                <w:rFonts w:hint="eastAsia" w:ascii="宋体" w:hAnsi="宋体" w:cs="宋体"/>
                <w:color w:val="000000" w:themeColor="text1"/>
                <w:szCs w:val="21"/>
                <w:lang w:val="en-US"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水运材料</w:t>
            </w:r>
            <w:r>
              <w:rPr>
                <w:rFonts w:hint="eastAsia" w:ascii="宋体" w:hAnsi="宋体" w:cs="宋体"/>
                <w:color w:val="000000" w:themeColor="text1"/>
                <w:szCs w:val="21"/>
                <w:lang w:val="en-US" w:eastAsia="zh-CN"/>
                <w14:textFill>
                  <w14:solidFill>
                    <w14:schemeClr w14:val="tx1"/>
                  </w14:solidFill>
                </w14:textFill>
              </w:rPr>
              <w:t>专业</w:t>
            </w:r>
            <w:r>
              <w:rPr>
                <w:rFonts w:hint="eastAsia" w:ascii="宋体" w:hAnsi="宋体" w:cs="宋体"/>
                <w:color w:val="000000" w:themeColor="text1"/>
                <w:kern w:val="0"/>
                <w:sz w:val="20"/>
                <w:szCs w:val="20"/>
                <w:lang w:eastAsia="zh-CN"/>
                <w14:textFill>
                  <w14:solidFill>
                    <w14:schemeClr w14:val="tx1"/>
                  </w14:solidFill>
                </w14:textFill>
              </w:rPr>
              <w:t>）</w:t>
            </w:r>
          </w:p>
        </w:tc>
      </w:tr>
      <w:tr w14:paraId="62D8F836">
        <w:tblPrEx>
          <w:tblCellMar>
            <w:top w:w="0" w:type="dxa"/>
            <w:left w:w="108" w:type="dxa"/>
            <w:bottom w:w="0" w:type="dxa"/>
            <w:right w:w="108" w:type="dxa"/>
          </w:tblCellMar>
        </w:tblPrEx>
        <w:trPr>
          <w:trHeight w:val="454" w:hRule="atLeast"/>
          <w:jc w:val="center"/>
        </w:trPr>
        <w:tc>
          <w:tcPr>
            <w:tcW w:w="127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2FDD82">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助理检测师</w:t>
            </w:r>
          </w:p>
        </w:tc>
        <w:tc>
          <w:tcPr>
            <w:tcW w:w="7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8C93BF">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62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70E2D7">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助理工程师及以上</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7DCA9C">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至少1年</w:t>
            </w:r>
          </w:p>
        </w:tc>
        <w:tc>
          <w:tcPr>
            <w:tcW w:w="387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880B40">
            <w:pPr>
              <w:autoSpaceDE w:val="0"/>
              <w:spacing w:line="360" w:lineRule="exact"/>
              <w:jc w:val="center"/>
              <w:rPr>
                <w:rFonts w:ascii="宋体" w:hAnsi="宋体" w:cs="宋体"/>
                <w:color w:val="000000" w:themeColor="text1"/>
                <w:kern w:val="0"/>
                <w:sz w:val="20"/>
                <w:szCs w:val="20"/>
                <w14:textFill>
                  <w14:solidFill>
                    <w14:schemeClr w14:val="tx1"/>
                  </w14:solidFill>
                </w14:textFill>
              </w:rPr>
            </w:pPr>
            <w:r>
              <w:rPr>
                <w:rFonts w:hint="eastAsia" w:ascii="Calibri" w:hAnsi="Calibri" w:cs="Calibri"/>
                <w:color w:val="000000" w:themeColor="text1"/>
                <w14:textFill>
                  <w14:solidFill>
                    <w14:schemeClr w14:val="tx1"/>
                  </w14:solidFill>
                </w14:textFill>
              </w:rPr>
              <w:t>公路</w:t>
            </w:r>
            <w:r>
              <w:rPr>
                <w:rFonts w:hint="eastAsia" w:ascii="宋体" w:hAnsi="宋体" w:cs="宋体"/>
                <w:color w:val="000000" w:themeColor="text1"/>
                <w:kern w:val="0"/>
                <w:sz w:val="20"/>
                <w:szCs w:val="20"/>
                <w14:textFill>
                  <w14:solidFill>
                    <w14:schemeClr w14:val="tx1"/>
                  </w14:solidFill>
                </w14:textFill>
              </w:rPr>
              <w:t>水运工程助理检测师证书。</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水运结构与地基</w:t>
            </w:r>
            <w:r>
              <w:rPr>
                <w:rFonts w:hint="eastAsia" w:ascii="宋体" w:hAnsi="宋体" w:cs="宋体"/>
                <w:color w:val="000000" w:themeColor="text1"/>
                <w:szCs w:val="21"/>
                <w:lang w:val="en-US"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水运材料</w:t>
            </w:r>
            <w:r>
              <w:rPr>
                <w:rFonts w:hint="eastAsia" w:ascii="宋体" w:hAnsi="宋体" w:cs="宋体"/>
                <w:color w:val="000000" w:themeColor="text1"/>
                <w:szCs w:val="21"/>
                <w:lang w:val="en-US" w:eastAsia="zh-CN"/>
                <w14:textFill>
                  <w14:solidFill>
                    <w14:schemeClr w14:val="tx1"/>
                  </w14:solidFill>
                </w14:textFill>
              </w:rPr>
              <w:t>专业</w:t>
            </w:r>
            <w:r>
              <w:rPr>
                <w:rFonts w:hint="eastAsia" w:ascii="宋体" w:hAnsi="宋体" w:cs="宋体"/>
                <w:color w:val="000000" w:themeColor="text1"/>
                <w:kern w:val="0"/>
                <w:sz w:val="20"/>
                <w:szCs w:val="20"/>
                <w:lang w:eastAsia="zh-CN"/>
                <w14:textFill>
                  <w14:solidFill>
                    <w14:schemeClr w14:val="tx1"/>
                  </w14:solidFill>
                </w14:textFill>
              </w:rPr>
              <w:t>）</w:t>
            </w:r>
          </w:p>
        </w:tc>
      </w:tr>
    </w:tbl>
    <w:p w14:paraId="5D2D0A1F">
      <w:pPr>
        <w:widowControl/>
        <w:autoSpaceDE w:val="0"/>
        <w:spacing w:line="360" w:lineRule="exact"/>
        <w:ind w:left="-107" w:right="-301" w:firstLine="420" w:firstLineChars="200"/>
        <w:jc w:val="left"/>
        <w:rPr>
          <w:rFonts w:ascii="宋体" w:hAnsi="宋体" w:cs="宋体"/>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注：</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r>
        <w:rPr>
          <w:rFonts w:hint="eastAsia" w:ascii="Calibri" w:hAnsi="Calibri" w:cs="Calibri"/>
          <w:color w:val="000000" w:themeColor="text1"/>
          <w14:textFill>
            <w14:solidFill>
              <w14:schemeClr w14:val="tx1"/>
            </w14:solidFill>
          </w14:textFill>
        </w:rPr>
        <w:t>以上人员持有的试验检测资格证书须在投标人单位登记，投标文件中提供以上人员有效的身份证正反面复印件、资格（或资质）证书复印件、投标单位</w:t>
      </w:r>
      <w:r>
        <w:rPr>
          <w:rFonts w:ascii="Calibri" w:hAnsi="Calibri" w:cs="Calibri"/>
          <w:color w:val="000000" w:themeColor="text1"/>
          <w14:textFill>
            <w14:solidFill>
              <w14:schemeClr w14:val="tx1"/>
            </w14:solidFill>
          </w14:textFill>
        </w:rPr>
        <w:t>202</w:t>
      </w:r>
      <w:r>
        <w:rPr>
          <w:rFonts w:hint="eastAsia" w:ascii="Calibri" w:hAnsi="Calibri" w:cs="Calibri"/>
          <w:color w:val="000000" w:themeColor="text1"/>
          <w14:textFill>
            <w14:solidFill>
              <w14:schemeClr w14:val="tx1"/>
            </w14:solidFill>
          </w14:textFill>
        </w:rPr>
        <w:t>5年</w:t>
      </w:r>
      <w:r>
        <w:rPr>
          <w:rFonts w:ascii="Calibri" w:hAnsi="Calibri" w:cs="Calibri"/>
          <w:color w:val="000000" w:themeColor="text1"/>
          <w14:textFill>
            <w14:solidFill>
              <w14:schemeClr w14:val="tx1"/>
            </w14:solidFill>
          </w14:textFill>
        </w:rPr>
        <w:t>1</w:t>
      </w:r>
      <w:r>
        <w:rPr>
          <w:rFonts w:hint="eastAsia" w:ascii="Calibri" w:hAnsi="Calibri" w:cs="Calibri"/>
          <w:color w:val="000000" w:themeColor="text1"/>
          <w14:textFill>
            <w14:solidFill>
              <w14:schemeClr w14:val="tx1"/>
            </w14:solidFill>
          </w14:textFill>
        </w:rPr>
        <w:t>月至投标截止时间内任意一个月为项目人员缴纳社保的证明材料复印件或与投标单位</w:t>
      </w:r>
      <w:r>
        <w:rPr>
          <w:rFonts w:hint="eastAsia"/>
          <w:color w:val="000000" w:themeColor="text1"/>
          <w14:textFill>
            <w14:solidFill>
              <w14:schemeClr w14:val="tx1"/>
            </w14:solidFill>
          </w14:textFill>
        </w:rPr>
        <w:t>有效期内的劳动合同复印件</w:t>
      </w:r>
      <w:r>
        <w:rPr>
          <w:rFonts w:hint="eastAsia" w:ascii="Calibri" w:hAnsi="Calibri" w:cs="Calibri"/>
          <w:color w:val="000000" w:themeColor="text1"/>
          <w14:textFill>
            <w14:solidFill>
              <w14:schemeClr w14:val="tx1"/>
            </w14:solidFill>
          </w14:textFill>
        </w:rPr>
        <w:t>。</w:t>
      </w:r>
    </w:p>
    <w:p w14:paraId="53CBFC2A">
      <w:pPr>
        <w:autoSpaceDE/>
        <w:spacing w:line="340" w:lineRule="exact"/>
        <w:ind w:left="0" w:right="0" w:firstLine="420" w:firstLineChars="200"/>
        <w:jc w:val="left"/>
        <w:rPr>
          <w:rFonts w:hint="eastAsia" w:eastAsia="宋体" w:cs="宋体" w:asciiTheme="minorEastAsia" w:hAnsi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r>
        <w:rPr>
          <w:rFonts w:hint="eastAsia" w:hAnsi="宋体" w:cs="宋体"/>
          <w:color w:val="000000" w:themeColor="text1"/>
          <w:kern w:val="2"/>
          <w:sz w:val="21"/>
          <w14:textFill>
            <w14:solidFill>
              <w14:schemeClr w14:val="tx1"/>
            </w14:solidFill>
          </w14:textFill>
        </w:rPr>
        <w:t>水运结构与地基专业等同于结构、地基与基础2个专业</w:t>
      </w:r>
      <w:r>
        <w:rPr>
          <w:rFonts w:hint="eastAsia" w:hAnsi="宋体" w:cs="宋体"/>
          <w:color w:val="000000" w:themeColor="text1"/>
          <w:kern w:val="2"/>
          <w:sz w:val="21"/>
          <w:lang w:eastAsia="zh-CN"/>
          <w14:textFill>
            <w14:solidFill>
              <w14:schemeClr w14:val="tx1"/>
            </w14:solidFill>
          </w14:textFill>
        </w:rPr>
        <w:t>。</w:t>
      </w:r>
    </w:p>
    <w:p w14:paraId="42E48265">
      <w:pPr>
        <w:ind w:right="-299" w:firstLine="420"/>
        <w:rPr>
          <w:color w:val="000000" w:themeColor="text1"/>
          <w14:textFill>
            <w14:solidFill>
              <w14:schemeClr w14:val="tx1"/>
            </w14:solidFill>
          </w14:textFill>
        </w:rPr>
      </w:pPr>
    </w:p>
    <w:p w14:paraId="6462BEFA">
      <w:pPr>
        <w:pStyle w:val="30"/>
        <w:ind w:right="-299" w:firstLine="400"/>
        <w:rPr>
          <w:color w:val="000000" w:themeColor="text1"/>
          <w14:textFill>
            <w14:solidFill>
              <w14:schemeClr w14:val="tx1"/>
            </w14:solidFill>
          </w14:textFill>
        </w:rPr>
      </w:pPr>
    </w:p>
    <w:p w14:paraId="586AF94F">
      <w:pPr>
        <w:pStyle w:val="42"/>
        <w:ind w:right="-299"/>
        <w:rPr>
          <w:color w:val="000000" w:themeColor="text1"/>
          <w14:textFill>
            <w14:solidFill>
              <w14:schemeClr w14:val="tx1"/>
            </w14:solidFill>
          </w14:textFill>
        </w:rPr>
      </w:pPr>
    </w:p>
    <w:p w14:paraId="6EDAA762">
      <w:pPr>
        <w:ind w:right="-299" w:firstLine="420"/>
        <w:rPr>
          <w:color w:val="000000" w:themeColor="text1"/>
          <w14:textFill>
            <w14:solidFill>
              <w14:schemeClr w14:val="tx1"/>
            </w14:solidFill>
          </w14:textFill>
        </w:rPr>
      </w:pPr>
    </w:p>
    <w:p w14:paraId="501BC792">
      <w:pPr>
        <w:pStyle w:val="22"/>
      </w:pPr>
    </w:p>
    <w:p w14:paraId="4F9C8E45">
      <w:pPr>
        <w:pStyle w:val="22"/>
      </w:pPr>
    </w:p>
    <w:p w14:paraId="46188CB0">
      <w:pPr>
        <w:pStyle w:val="22"/>
      </w:pPr>
    </w:p>
    <w:p w14:paraId="6686F50C">
      <w:pPr>
        <w:pStyle w:val="22"/>
      </w:pPr>
    </w:p>
    <w:p w14:paraId="1F773827">
      <w:pPr>
        <w:pStyle w:val="22"/>
      </w:pPr>
    </w:p>
    <w:p w14:paraId="7813C437">
      <w:pPr>
        <w:pStyle w:val="22"/>
      </w:pPr>
    </w:p>
    <w:bookmarkEnd w:id="43"/>
    <w:bookmarkEnd w:id="44"/>
    <w:p w14:paraId="2F856EE3">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08FBCE37">
      <w:pPr>
        <w:pStyle w:val="42"/>
        <w:spacing w:line="36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中小企业划型标准规定</w:t>
      </w:r>
    </w:p>
    <w:p w14:paraId="7A0FA531">
      <w:pPr>
        <w:pStyle w:val="42"/>
        <w:spacing w:line="36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工信部联企业[2011]300号</w:t>
      </w:r>
    </w:p>
    <w:p w14:paraId="3654DD4D">
      <w:pPr>
        <w:pStyle w:val="22"/>
      </w:pPr>
      <w:r>
        <w:rPr>
          <w:rFonts w:hint="eastAsia"/>
        </w:rPr>
        <w:t>　　一、根据《中华人民共和国中小企业促进法》和《国务院关于进一步促进中小企业发展的若干意见》</w:t>
      </w:r>
      <w:r>
        <w:t>(</w:t>
      </w:r>
      <w:r>
        <w:rPr>
          <w:rFonts w:hint="eastAsia"/>
        </w:rPr>
        <w:t>国发</w:t>
      </w:r>
      <w:r>
        <w:t>[2009]36</w:t>
      </w:r>
      <w:r>
        <w:rPr>
          <w:rFonts w:hint="eastAsia"/>
        </w:rPr>
        <w:t>号</w:t>
      </w:r>
      <w:r>
        <w:t>)</w:t>
      </w:r>
      <w:r>
        <w:rPr>
          <w:rFonts w:hint="eastAsia"/>
        </w:rPr>
        <w:t>，制定本规定。</w:t>
      </w:r>
    </w:p>
    <w:p w14:paraId="53666702">
      <w:pPr>
        <w:pStyle w:val="22"/>
      </w:pPr>
      <w:r>
        <w:rPr>
          <w:rFonts w:hint="eastAsia"/>
        </w:rPr>
        <w:t>　　二、中小企业划分为中型、小型、微型三种类型，具体标准根据企业从业人员、营业收入、资产总额等指标，结合行业特点制定。</w:t>
      </w:r>
    </w:p>
    <w:p w14:paraId="24C22ACE">
      <w:pPr>
        <w:pStyle w:val="22"/>
      </w:pPr>
      <w:r>
        <w:rPr>
          <w:rFonts w:hint="eastAsi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BFF929">
      <w:pPr>
        <w:pStyle w:val="22"/>
      </w:pPr>
      <w:r>
        <w:rPr>
          <w:rFonts w:hint="eastAsia"/>
        </w:rPr>
        <w:t>　　四、各行业划型标准为：</w:t>
      </w:r>
    </w:p>
    <w:p w14:paraId="2E485FD8">
      <w:pPr>
        <w:pStyle w:val="22"/>
      </w:pPr>
      <w:r>
        <w:rPr>
          <w:rFonts w:hint="eastAsia"/>
        </w:rPr>
        <w:t>　　（一）农、林、牧、渔业。营业收入</w:t>
      </w:r>
      <w:r>
        <w:t>20000</w:t>
      </w:r>
      <w:r>
        <w:rPr>
          <w:rFonts w:hint="eastAsia"/>
        </w:rPr>
        <w:t>万元以下的为中小微型企业。其中，营业收入</w:t>
      </w:r>
      <w:r>
        <w:t>500</w:t>
      </w:r>
      <w:r>
        <w:rPr>
          <w:rFonts w:hint="eastAsia"/>
        </w:rPr>
        <w:t>万元及以上的为中型企业，营业收入</w:t>
      </w:r>
      <w:r>
        <w:t>50</w:t>
      </w:r>
      <w:r>
        <w:rPr>
          <w:rFonts w:hint="eastAsia"/>
        </w:rPr>
        <w:t>万元及以上的为小型企业，营业收入</w:t>
      </w:r>
      <w:r>
        <w:t>50</w:t>
      </w:r>
      <w:r>
        <w:rPr>
          <w:rFonts w:hint="eastAsia"/>
        </w:rPr>
        <w:t>万元以下的为微型企业。</w:t>
      </w:r>
    </w:p>
    <w:p w14:paraId="43E42961">
      <w:pPr>
        <w:pStyle w:val="22"/>
      </w:pPr>
      <w:r>
        <w:rPr>
          <w:rFonts w:hint="eastAsia"/>
        </w:rPr>
        <w:t>　　（二）工业。从业人员</w:t>
      </w:r>
      <w:r>
        <w:t>1000</w:t>
      </w:r>
      <w:r>
        <w:rPr>
          <w:rFonts w:hint="eastAsia"/>
        </w:rPr>
        <w:t>人以下或营业收入</w:t>
      </w:r>
      <w:r>
        <w:t>40000</w:t>
      </w:r>
      <w:r>
        <w:rPr>
          <w:rFonts w:hint="eastAsia"/>
        </w:rPr>
        <w:t>万元以下的为中小微型企业。其中，从业人员</w:t>
      </w:r>
      <w:r>
        <w:t>300</w:t>
      </w:r>
      <w:r>
        <w:rPr>
          <w:rFonts w:hint="eastAsia"/>
        </w:rPr>
        <w:t>人及以上，且营业收入</w:t>
      </w:r>
      <w:r>
        <w:t>2000</w:t>
      </w:r>
      <w:r>
        <w:rPr>
          <w:rFonts w:hint="eastAsia"/>
        </w:rPr>
        <w:t>万元及以上的为中型企业；从业人员</w:t>
      </w:r>
      <w:r>
        <w:t>20</w:t>
      </w:r>
      <w:r>
        <w:rPr>
          <w:rFonts w:hint="eastAsia"/>
        </w:rPr>
        <w:t>人及以上，且营业收入</w:t>
      </w:r>
      <w:r>
        <w:t>300</w:t>
      </w:r>
      <w:r>
        <w:rPr>
          <w:rFonts w:hint="eastAsia"/>
        </w:rPr>
        <w:t>万元及以上的为小型企业；从业人员</w:t>
      </w:r>
      <w:r>
        <w:t>20</w:t>
      </w:r>
      <w:r>
        <w:rPr>
          <w:rFonts w:hint="eastAsia"/>
        </w:rPr>
        <w:t>人以下或营业收入</w:t>
      </w:r>
      <w:r>
        <w:t>300</w:t>
      </w:r>
      <w:r>
        <w:rPr>
          <w:rFonts w:hint="eastAsia"/>
        </w:rPr>
        <w:t>万元以下的为微型企业。</w:t>
      </w:r>
    </w:p>
    <w:p w14:paraId="7501D729">
      <w:pPr>
        <w:pStyle w:val="22"/>
      </w:pPr>
      <w:r>
        <w:rPr>
          <w:rFonts w:hint="eastAsia"/>
        </w:rPr>
        <w:t>　　（三）建筑业。营业收入</w:t>
      </w:r>
      <w:r>
        <w:t>80000</w:t>
      </w:r>
      <w:r>
        <w:rPr>
          <w:rFonts w:hint="eastAsia"/>
        </w:rPr>
        <w:t>万元以下或资产总额</w:t>
      </w:r>
      <w:r>
        <w:t>80000</w:t>
      </w:r>
      <w:r>
        <w:rPr>
          <w:rFonts w:hint="eastAsia"/>
        </w:rPr>
        <w:t>万元以下的为中小微型企业。其中，营业收入</w:t>
      </w:r>
      <w:r>
        <w:t>6000</w:t>
      </w:r>
      <w:r>
        <w:rPr>
          <w:rFonts w:hint="eastAsia"/>
        </w:rPr>
        <w:t>万元及以上，且资产总额</w:t>
      </w:r>
      <w:r>
        <w:t>5000</w:t>
      </w:r>
      <w:r>
        <w:rPr>
          <w:rFonts w:hint="eastAsia"/>
        </w:rPr>
        <w:t>万元及以上的为中型企业；营业收入</w:t>
      </w:r>
      <w:r>
        <w:t>300</w:t>
      </w:r>
      <w:r>
        <w:rPr>
          <w:rFonts w:hint="eastAsia"/>
        </w:rPr>
        <w:t>万元及以上，且资产总额</w:t>
      </w:r>
      <w:r>
        <w:t>300</w:t>
      </w:r>
      <w:r>
        <w:rPr>
          <w:rFonts w:hint="eastAsia"/>
        </w:rPr>
        <w:t>万元及以上的为小型企业；营业收入</w:t>
      </w:r>
      <w:r>
        <w:t>300</w:t>
      </w:r>
      <w:r>
        <w:rPr>
          <w:rFonts w:hint="eastAsia"/>
        </w:rPr>
        <w:t>万元以下或资产总额</w:t>
      </w:r>
      <w:r>
        <w:t>300</w:t>
      </w:r>
      <w:r>
        <w:rPr>
          <w:rFonts w:hint="eastAsia"/>
        </w:rPr>
        <w:t>万元以下的为微型企业。</w:t>
      </w:r>
    </w:p>
    <w:p w14:paraId="591A35F4">
      <w:pPr>
        <w:pStyle w:val="22"/>
      </w:pPr>
      <w:r>
        <w:rPr>
          <w:rFonts w:hint="eastAsia"/>
        </w:rPr>
        <w:t>　　（四）批发业。从业人员</w:t>
      </w:r>
      <w:r>
        <w:t>200</w:t>
      </w:r>
      <w:r>
        <w:rPr>
          <w:rFonts w:hint="eastAsia"/>
        </w:rPr>
        <w:t>人以下或营业收入</w:t>
      </w:r>
      <w:r>
        <w:t>40000</w:t>
      </w:r>
      <w:r>
        <w:rPr>
          <w:rFonts w:hint="eastAsia"/>
        </w:rPr>
        <w:t>万元以下的为中小微型企业。其中，从业人员</w:t>
      </w:r>
      <w:r>
        <w:t>20</w:t>
      </w:r>
      <w:r>
        <w:rPr>
          <w:rFonts w:hint="eastAsia"/>
        </w:rPr>
        <w:t>人及以上，且营业收入</w:t>
      </w:r>
      <w:r>
        <w:t>5000</w:t>
      </w:r>
      <w:r>
        <w:rPr>
          <w:rFonts w:hint="eastAsia"/>
        </w:rPr>
        <w:t>万元及以上的为中型企业；从业人员</w:t>
      </w:r>
      <w:r>
        <w:t>5</w:t>
      </w:r>
      <w:r>
        <w:rPr>
          <w:rFonts w:hint="eastAsia"/>
        </w:rPr>
        <w:t>人及以上，且营业收入</w:t>
      </w:r>
      <w:r>
        <w:t>1000</w:t>
      </w:r>
      <w:r>
        <w:rPr>
          <w:rFonts w:hint="eastAsia"/>
        </w:rPr>
        <w:t>万元及以上的为小型企业；从业人员</w:t>
      </w:r>
      <w:r>
        <w:t>5</w:t>
      </w:r>
      <w:r>
        <w:rPr>
          <w:rFonts w:hint="eastAsia"/>
        </w:rPr>
        <w:t>人以下或营业收入</w:t>
      </w:r>
      <w:r>
        <w:t>1000</w:t>
      </w:r>
      <w:r>
        <w:rPr>
          <w:rFonts w:hint="eastAsia"/>
        </w:rPr>
        <w:t>万元以下的为微型企业。</w:t>
      </w:r>
    </w:p>
    <w:p w14:paraId="619B7B52">
      <w:pPr>
        <w:pStyle w:val="22"/>
      </w:pPr>
      <w:r>
        <w:rPr>
          <w:rFonts w:hint="eastAsia"/>
        </w:rPr>
        <w:t>　　（五）零售业。从业人员</w:t>
      </w:r>
      <w:r>
        <w:t>300</w:t>
      </w:r>
      <w:r>
        <w:rPr>
          <w:rFonts w:hint="eastAsia"/>
        </w:rPr>
        <w:t>人以下或营业收入</w:t>
      </w:r>
      <w:r>
        <w:t>20000</w:t>
      </w:r>
      <w:r>
        <w:rPr>
          <w:rFonts w:hint="eastAsia"/>
        </w:rPr>
        <w:t>万元以下的为中小微型企业。其中，从业人员</w:t>
      </w:r>
      <w:r>
        <w:t>50</w:t>
      </w:r>
      <w:r>
        <w:rPr>
          <w:rFonts w:hint="eastAsia"/>
        </w:rPr>
        <w:t>人及以上，且营业收入</w:t>
      </w:r>
      <w:r>
        <w:t>500</w:t>
      </w:r>
      <w:r>
        <w:rPr>
          <w:rFonts w:hint="eastAsia"/>
        </w:rPr>
        <w:t>万元及以上的为中型企业；从业人员</w:t>
      </w:r>
      <w:r>
        <w:t>10</w:t>
      </w:r>
      <w:r>
        <w:rPr>
          <w:rFonts w:hint="eastAsia"/>
        </w:rPr>
        <w:t>人及以上，且营业收入</w:t>
      </w:r>
      <w:r>
        <w:t>100</w:t>
      </w:r>
      <w:r>
        <w:rPr>
          <w:rFonts w:hint="eastAsia"/>
        </w:rPr>
        <w:t>万元及以上的为小型企业；从业人员</w:t>
      </w:r>
      <w:r>
        <w:t>10</w:t>
      </w:r>
      <w:r>
        <w:rPr>
          <w:rFonts w:hint="eastAsia"/>
        </w:rPr>
        <w:t>人以下或营业收入</w:t>
      </w:r>
      <w:r>
        <w:t>100</w:t>
      </w:r>
      <w:r>
        <w:rPr>
          <w:rFonts w:hint="eastAsia"/>
        </w:rPr>
        <w:t>万元以下的为微型企业。</w:t>
      </w:r>
    </w:p>
    <w:p w14:paraId="1DD25948">
      <w:pPr>
        <w:pStyle w:val="22"/>
      </w:pPr>
      <w:r>
        <w:rPr>
          <w:rFonts w:hint="eastAsia"/>
        </w:rPr>
        <w:t>　　（六）交通运输业。从业人员</w:t>
      </w:r>
      <w:r>
        <w:t>1000</w:t>
      </w:r>
      <w:r>
        <w:rPr>
          <w:rFonts w:hint="eastAsia"/>
        </w:rPr>
        <w:t>人以下或营业收入</w:t>
      </w:r>
      <w:r>
        <w:t>30000</w:t>
      </w:r>
      <w:r>
        <w:rPr>
          <w:rFonts w:hint="eastAsia"/>
        </w:rPr>
        <w:t>万元以下的为中小微型企业。其中，从业人员</w:t>
      </w:r>
      <w:r>
        <w:t>300</w:t>
      </w:r>
      <w:r>
        <w:rPr>
          <w:rFonts w:hint="eastAsia"/>
        </w:rPr>
        <w:t>人及以上，且营业收入</w:t>
      </w:r>
      <w:r>
        <w:t>3000</w:t>
      </w:r>
      <w:r>
        <w:rPr>
          <w:rFonts w:hint="eastAsia"/>
        </w:rPr>
        <w:t>万元及以上的为中型企业；从业人员</w:t>
      </w:r>
      <w:r>
        <w:t>20</w:t>
      </w:r>
      <w:r>
        <w:rPr>
          <w:rFonts w:hint="eastAsia"/>
        </w:rPr>
        <w:t>人及以上，且营业收入</w:t>
      </w:r>
      <w:r>
        <w:t>200</w:t>
      </w:r>
      <w:r>
        <w:rPr>
          <w:rFonts w:hint="eastAsia"/>
        </w:rPr>
        <w:t>万元及以上的为小型企业；从业人员</w:t>
      </w:r>
      <w:r>
        <w:t>20</w:t>
      </w:r>
      <w:r>
        <w:rPr>
          <w:rFonts w:hint="eastAsia"/>
        </w:rPr>
        <w:t>人以下或营业收入</w:t>
      </w:r>
      <w:r>
        <w:t>200</w:t>
      </w:r>
      <w:r>
        <w:rPr>
          <w:rFonts w:hint="eastAsia"/>
        </w:rPr>
        <w:t>万元以下的为微型企业。</w:t>
      </w:r>
    </w:p>
    <w:p w14:paraId="7A7B12F3">
      <w:pPr>
        <w:pStyle w:val="22"/>
      </w:pPr>
      <w:r>
        <w:rPr>
          <w:rFonts w:hint="eastAsia"/>
        </w:rPr>
        <w:t>　　（七）仓储业。从业人员</w:t>
      </w:r>
      <w:r>
        <w:t>200</w:t>
      </w:r>
      <w:r>
        <w:rPr>
          <w:rFonts w:hint="eastAsia"/>
        </w:rPr>
        <w:t>人以下或营业收入</w:t>
      </w:r>
      <w:r>
        <w:t>30000</w:t>
      </w:r>
      <w:r>
        <w:rPr>
          <w:rFonts w:hint="eastAsia"/>
        </w:rPr>
        <w:t>万元以下的为中小微型企业。其中，从业人员</w:t>
      </w:r>
      <w:r>
        <w:t>100</w:t>
      </w:r>
      <w:r>
        <w:rPr>
          <w:rFonts w:hint="eastAsia"/>
        </w:rPr>
        <w:t>人及以上，且营业收入</w:t>
      </w:r>
      <w:r>
        <w:t>1000</w:t>
      </w:r>
      <w:r>
        <w:rPr>
          <w:rFonts w:hint="eastAsia"/>
        </w:rPr>
        <w:t>万元及以上的为中型企业；从业人员</w:t>
      </w:r>
      <w:r>
        <w:t>20</w:t>
      </w:r>
      <w:r>
        <w:rPr>
          <w:rFonts w:hint="eastAsia"/>
        </w:rPr>
        <w:t>人及以上，且营业收入</w:t>
      </w:r>
      <w:r>
        <w:t>100</w:t>
      </w:r>
      <w:r>
        <w:rPr>
          <w:rFonts w:hint="eastAsia"/>
        </w:rPr>
        <w:t>万元及以上的为小型企业；从业人员</w:t>
      </w:r>
      <w:r>
        <w:t>20</w:t>
      </w:r>
      <w:r>
        <w:rPr>
          <w:rFonts w:hint="eastAsia"/>
        </w:rPr>
        <w:t>人以下或营业收入</w:t>
      </w:r>
      <w:r>
        <w:t>100</w:t>
      </w:r>
      <w:r>
        <w:rPr>
          <w:rFonts w:hint="eastAsia"/>
        </w:rPr>
        <w:t>万元以下的为微型企业。</w:t>
      </w:r>
    </w:p>
    <w:p w14:paraId="353294E6">
      <w:pPr>
        <w:pStyle w:val="22"/>
      </w:pPr>
      <w:r>
        <w:rPr>
          <w:rFonts w:hint="eastAsia"/>
        </w:rPr>
        <w:t>　　（八）邮政业。从业人员</w:t>
      </w:r>
      <w:r>
        <w:t>1000</w:t>
      </w:r>
      <w:r>
        <w:rPr>
          <w:rFonts w:hint="eastAsia"/>
        </w:rPr>
        <w:t>人以下或营业收入</w:t>
      </w:r>
      <w:r>
        <w:t>30000</w:t>
      </w:r>
      <w:r>
        <w:rPr>
          <w:rFonts w:hint="eastAsia"/>
        </w:rPr>
        <w:t>万元以下的为中小微型企业。其中，从业人员</w:t>
      </w:r>
      <w:r>
        <w:t>300</w:t>
      </w:r>
      <w:r>
        <w:rPr>
          <w:rFonts w:hint="eastAsia"/>
        </w:rPr>
        <w:t>人及以上，且营业收入</w:t>
      </w:r>
      <w:r>
        <w:t>2000</w:t>
      </w:r>
      <w:r>
        <w:rPr>
          <w:rFonts w:hint="eastAsia"/>
        </w:rPr>
        <w:t>万元及以上的为中型企业；从业人员</w:t>
      </w:r>
      <w:r>
        <w:t>20</w:t>
      </w:r>
      <w:r>
        <w:rPr>
          <w:rFonts w:hint="eastAsia"/>
        </w:rPr>
        <w:t>人及以上，且营业收入</w:t>
      </w:r>
      <w:r>
        <w:t>100</w:t>
      </w:r>
      <w:r>
        <w:rPr>
          <w:rFonts w:hint="eastAsia"/>
        </w:rPr>
        <w:t>万元及以上的为小型企业；从业人员</w:t>
      </w:r>
      <w:r>
        <w:t>20</w:t>
      </w:r>
      <w:r>
        <w:rPr>
          <w:rFonts w:hint="eastAsia"/>
        </w:rPr>
        <w:t>人以下或营业收入</w:t>
      </w:r>
      <w:r>
        <w:t>100</w:t>
      </w:r>
      <w:r>
        <w:rPr>
          <w:rFonts w:hint="eastAsia"/>
        </w:rPr>
        <w:t>万元以下的为微型企业。</w:t>
      </w:r>
    </w:p>
    <w:p w14:paraId="75C54E8D">
      <w:pPr>
        <w:pStyle w:val="22"/>
      </w:pPr>
      <w:r>
        <w:rPr>
          <w:rFonts w:hint="eastAsia"/>
        </w:rPr>
        <w:t>　　（九）住宿业。从业人员</w:t>
      </w:r>
      <w:r>
        <w:t>300</w:t>
      </w:r>
      <w:r>
        <w:rPr>
          <w:rFonts w:hint="eastAsia"/>
        </w:rPr>
        <w:t>人以下或营业收入</w:t>
      </w:r>
      <w:r>
        <w:t>10000</w:t>
      </w:r>
      <w:r>
        <w:rPr>
          <w:rFonts w:hint="eastAsia"/>
        </w:rPr>
        <w:t>万元以下的为中小微型企业。其中，从业人员</w:t>
      </w:r>
      <w:r>
        <w:t>100</w:t>
      </w:r>
      <w:r>
        <w:rPr>
          <w:rFonts w:hint="eastAsia"/>
        </w:rPr>
        <w:t>人及以上，且营业收入</w:t>
      </w:r>
      <w:r>
        <w:t>2000</w:t>
      </w:r>
      <w:r>
        <w:rPr>
          <w:rFonts w:hint="eastAsia"/>
        </w:rPr>
        <w:t>万元及以上的为中型企业；从业人员</w:t>
      </w:r>
      <w:r>
        <w:t>10</w:t>
      </w:r>
      <w:r>
        <w:rPr>
          <w:rFonts w:hint="eastAsia"/>
        </w:rPr>
        <w:t>人及以上，且营业收入</w:t>
      </w:r>
      <w:r>
        <w:t>100</w:t>
      </w:r>
      <w:r>
        <w:rPr>
          <w:rFonts w:hint="eastAsia"/>
        </w:rPr>
        <w:t>万元及以上的为小型企业；从业人员</w:t>
      </w:r>
      <w:r>
        <w:t>10</w:t>
      </w:r>
      <w:r>
        <w:rPr>
          <w:rFonts w:hint="eastAsia"/>
        </w:rPr>
        <w:t>人以下或营业收入</w:t>
      </w:r>
      <w:r>
        <w:t>100</w:t>
      </w:r>
      <w:r>
        <w:rPr>
          <w:rFonts w:hint="eastAsia"/>
        </w:rPr>
        <w:t>万元以下的为微型企业。</w:t>
      </w:r>
    </w:p>
    <w:p w14:paraId="0C120745">
      <w:pPr>
        <w:pStyle w:val="22"/>
      </w:pPr>
      <w:r>
        <w:rPr>
          <w:rFonts w:hint="eastAsia"/>
        </w:rPr>
        <w:t>　　（十）餐饮业。从业人员</w:t>
      </w:r>
      <w:r>
        <w:t>300</w:t>
      </w:r>
      <w:r>
        <w:rPr>
          <w:rFonts w:hint="eastAsia"/>
        </w:rPr>
        <w:t>人以下或营业收入</w:t>
      </w:r>
      <w:r>
        <w:t>10000</w:t>
      </w:r>
      <w:r>
        <w:rPr>
          <w:rFonts w:hint="eastAsia"/>
        </w:rPr>
        <w:t>万元以下的为中小微型企业。其中，从业人员</w:t>
      </w:r>
      <w:r>
        <w:t>100</w:t>
      </w:r>
      <w:r>
        <w:rPr>
          <w:rFonts w:hint="eastAsia"/>
        </w:rPr>
        <w:t>人及以上，且营业收入</w:t>
      </w:r>
      <w:r>
        <w:t>2000</w:t>
      </w:r>
      <w:r>
        <w:rPr>
          <w:rFonts w:hint="eastAsia"/>
        </w:rPr>
        <w:t>万元及以上的为中型企业；从业人员</w:t>
      </w:r>
      <w:r>
        <w:t>10</w:t>
      </w:r>
      <w:r>
        <w:rPr>
          <w:rFonts w:hint="eastAsia"/>
        </w:rPr>
        <w:t>人及以上，且营业收入</w:t>
      </w:r>
      <w:r>
        <w:t>100</w:t>
      </w:r>
      <w:r>
        <w:rPr>
          <w:rFonts w:hint="eastAsia"/>
        </w:rPr>
        <w:t>万元及以上的为小型企业；从业人员</w:t>
      </w:r>
      <w:r>
        <w:t>10</w:t>
      </w:r>
      <w:r>
        <w:rPr>
          <w:rFonts w:hint="eastAsia"/>
        </w:rPr>
        <w:t>人以下或营业收入</w:t>
      </w:r>
      <w:r>
        <w:t>100</w:t>
      </w:r>
      <w:r>
        <w:rPr>
          <w:rFonts w:hint="eastAsia"/>
        </w:rPr>
        <w:t>万元以下的为微型企业。</w:t>
      </w:r>
    </w:p>
    <w:p w14:paraId="5B45B90D">
      <w:pPr>
        <w:pStyle w:val="22"/>
      </w:pPr>
      <w:r>
        <w:rPr>
          <w:rFonts w:hint="eastAsia"/>
        </w:rPr>
        <w:t>　　（十一）信息传输业。从业人员</w:t>
      </w:r>
      <w:r>
        <w:t>2000</w:t>
      </w:r>
      <w:r>
        <w:rPr>
          <w:rFonts w:hint="eastAsia"/>
        </w:rPr>
        <w:t>人以下或营业收入</w:t>
      </w:r>
      <w:r>
        <w:t>100000</w:t>
      </w:r>
      <w:r>
        <w:rPr>
          <w:rFonts w:hint="eastAsia"/>
        </w:rPr>
        <w:t>万元以下的为中小微型企业。其中，从业人员</w:t>
      </w:r>
      <w:r>
        <w:t>100</w:t>
      </w:r>
      <w:r>
        <w:rPr>
          <w:rFonts w:hint="eastAsia"/>
        </w:rPr>
        <w:t>人及以上，且营业收入</w:t>
      </w:r>
      <w:r>
        <w:t>1000</w:t>
      </w:r>
      <w:r>
        <w:rPr>
          <w:rFonts w:hint="eastAsia"/>
        </w:rPr>
        <w:t>万元及以上的为中型企业；从业人员</w:t>
      </w:r>
      <w:r>
        <w:t>10</w:t>
      </w:r>
      <w:r>
        <w:rPr>
          <w:rFonts w:hint="eastAsia"/>
        </w:rPr>
        <w:t>人及以上，且营业收入</w:t>
      </w:r>
      <w:r>
        <w:t>100</w:t>
      </w:r>
      <w:r>
        <w:rPr>
          <w:rFonts w:hint="eastAsia"/>
        </w:rPr>
        <w:t>万元及以上的为小型企业；从业人员</w:t>
      </w:r>
      <w:r>
        <w:t>10</w:t>
      </w:r>
      <w:r>
        <w:rPr>
          <w:rFonts w:hint="eastAsia"/>
        </w:rPr>
        <w:t>人以下或营业收入</w:t>
      </w:r>
      <w:r>
        <w:t>100</w:t>
      </w:r>
      <w:r>
        <w:rPr>
          <w:rFonts w:hint="eastAsia"/>
        </w:rPr>
        <w:t>万元以下的为微型企业。</w:t>
      </w:r>
    </w:p>
    <w:p w14:paraId="686946A0">
      <w:pPr>
        <w:pStyle w:val="22"/>
      </w:pPr>
      <w:r>
        <w:rPr>
          <w:rFonts w:hint="eastAsia"/>
        </w:rPr>
        <w:t>　　（十二）软件和信息技术服务业。从业人员</w:t>
      </w:r>
      <w:r>
        <w:t>300</w:t>
      </w:r>
      <w:r>
        <w:rPr>
          <w:rFonts w:hint="eastAsia"/>
        </w:rPr>
        <w:t>人以下或营业收入</w:t>
      </w:r>
      <w:r>
        <w:t>10000</w:t>
      </w:r>
      <w:r>
        <w:rPr>
          <w:rFonts w:hint="eastAsia"/>
        </w:rPr>
        <w:t>万元以下的为中小微型企业。其中，从业人员</w:t>
      </w:r>
      <w:r>
        <w:t>100</w:t>
      </w:r>
      <w:r>
        <w:rPr>
          <w:rFonts w:hint="eastAsia"/>
        </w:rPr>
        <w:t>人及以上，且营业收入</w:t>
      </w:r>
      <w:r>
        <w:t>1000</w:t>
      </w:r>
      <w:r>
        <w:rPr>
          <w:rFonts w:hint="eastAsia"/>
        </w:rPr>
        <w:t>万元及以上的为中型企业；从业人员</w:t>
      </w:r>
      <w:r>
        <w:t>10</w:t>
      </w:r>
      <w:r>
        <w:rPr>
          <w:rFonts w:hint="eastAsia"/>
        </w:rPr>
        <w:t>人及以上，且营业收入</w:t>
      </w:r>
      <w:r>
        <w:t>50</w:t>
      </w:r>
      <w:r>
        <w:rPr>
          <w:rFonts w:hint="eastAsia"/>
        </w:rPr>
        <w:t>万元及以上的为小型企业；从业人员</w:t>
      </w:r>
      <w:r>
        <w:t>10</w:t>
      </w:r>
      <w:r>
        <w:rPr>
          <w:rFonts w:hint="eastAsia"/>
        </w:rPr>
        <w:t>人以下或营业收入</w:t>
      </w:r>
      <w:r>
        <w:t>50</w:t>
      </w:r>
      <w:r>
        <w:rPr>
          <w:rFonts w:hint="eastAsia"/>
        </w:rPr>
        <w:t>万元以下的为微型企业。</w:t>
      </w:r>
    </w:p>
    <w:p w14:paraId="42ADAC7D">
      <w:pPr>
        <w:pStyle w:val="22"/>
      </w:pPr>
      <w:r>
        <w:rPr>
          <w:rFonts w:hint="eastAsia"/>
        </w:rPr>
        <w:t>　　（十三）房地产开发经营。营业收入</w:t>
      </w:r>
      <w:r>
        <w:t>200000</w:t>
      </w:r>
      <w:r>
        <w:rPr>
          <w:rFonts w:hint="eastAsia"/>
        </w:rPr>
        <w:t>万元以下或资产总额</w:t>
      </w:r>
      <w:r>
        <w:t>10000</w:t>
      </w:r>
      <w:r>
        <w:rPr>
          <w:rFonts w:hint="eastAsia"/>
        </w:rPr>
        <w:t>万元以下的为中小微型企业。其中，营业收入</w:t>
      </w:r>
      <w:r>
        <w:t>1000</w:t>
      </w:r>
      <w:r>
        <w:rPr>
          <w:rFonts w:hint="eastAsia"/>
        </w:rPr>
        <w:t>万元及以上，且资产总额</w:t>
      </w:r>
      <w:r>
        <w:t>5000</w:t>
      </w:r>
      <w:r>
        <w:rPr>
          <w:rFonts w:hint="eastAsia"/>
        </w:rPr>
        <w:t>万元及以上的为中型企业；营业收入</w:t>
      </w:r>
      <w:r>
        <w:t>100</w:t>
      </w:r>
      <w:r>
        <w:rPr>
          <w:rFonts w:hint="eastAsia"/>
        </w:rPr>
        <w:t>万元及以上，且资产总额</w:t>
      </w:r>
      <w:r>
        <w:t>2000</w:t>
      </w:r>
      <w:r>
        <w:rPr>
          <w:rFonts w:hint="eastAsia"/>
        </w:rPr>
        <w:t>万元及以上的为小型企业；营业收入</w:t>
      </w:r>
      <w:r>
        <w:t>100</w:t>
      </w:r>
      <w:r>
        <w:rPr>
          <w:rFonts w:hint="eastAsia"/>
        </w:rPr>
        <w:t>万元以下或资产总额</w:t>
      </w:r>
      <w:r>
        <w:t>2000</w:t>
      </w:r>
      <w:r>
        <w:rPr>
          <w:rFonts w:hint="eastAsia"/>
        </w:rPr>
        <w:t>万元以下的为微型企业。</w:t>
      </w:r>
    </w:p>
    <w:p w14:paraId="22012D59">
      <w:pPr>
        <w:pStyle w:val="22"/>
      </w:pPr>
      <w:r>
        <w:rPr>
          <w:rFonts w:hint="eastAsia"/>
        </w:rPr>
        <w:t>　　（十四）物业管理。从业人员</w:t>
      </w:r>
      <w:r>
        <w:t>1000</w:t>
      </w:r>
      <w:r>
        <w:rPr>
          <w:rFonts w:hint="eastAsia"/>
        </w:rPr>
        <w:t>人以下或营业收入</w:t>
      </w:r>
      <w:r>
        <w:t>5000</w:t>
      </w:r>
      <w:r>
        <w:rPr>
          <w:rFonts w:hint="eastAsia"/>
        </w:rPr>
        <w:t>万元以下的为中小微型企业。其中，从业人员</w:t>
      </w:r>
      <w:r>
        <w:t>300</w:t>
      </w:r>
      <w:r>
        <w:rPr>
          <w:rFonts w:hint="eastAsia"/>
        </w:rPr>
        <w:t>人及以上，且营业收入</w:t>
      </w:r>
      <w:r>
        <w:t>1000</w:t>
      </w:r>
      <w:r>
        <w:rPr>
          <w:rFonts w:hint="eastAsia"/>
        </w:rPr>
        <w:t>万元及以上的为中型企业；从业人员</w:t>
      </w:r>
      <w:r>
        <w:t>100</w:t>
      </w:r>
      <w:r>
        <w:rPr>
          <w:rFonts w:hint="eastAsia"/>
        </w:rPr>
        <w:t>人及以上，且营业收入</w:t>
      </w:r>
      <w:r>
        <w:t>500</w:t>
      </w:r>
      <w:r>
        <w:rPr>
          <w:rFonts w:hint="eastAsia"/>
        </w:rPr>
        <w:t>万元及以上的为小型企业；从业人员</w:t>
      </w:r>
      <w:r>
        <w:t>100</w:t>
      </w:r>
      <w:r>
        <w:rPr>
          <w:rFonts w:hint="eastAsia"/>
        </w:rPr>
        <w:t>人以下或营业收入</w:t>
      </w:r>
      <w:r>
        <w:t>500</w:t>
      </w:r>
      <w:r>
        <w:rPr>
          <w:rFonts w:hint="eastAsia"/>
        </w:rPr>
        <w:t>万元以下的为微型企业。</w:t>
      </w:r>
    </w:p>
    <w:p w14:paraId="4D3DEFB9">
      <w:pPr>
        <w:pStyle w:val="22"/>
      </w:pPr>
      <w:r>
        <w:rPr>
          <w:rFonts w:hint="eastAsia"/>
        </w:rPr>
        <w:t>　　（十五）租赁和商务服务业。从业人员</w:t>
      </w:r>
      <w:r>
        <w:t>300</w:t>
      </w:r>
      <w:r>
        <w:rPr>
          <w:rFonts w:hint="eastAsia"/>
        </w:rPr>
        <w:t>人以下或资产总额</w:t>
      </w:r>
      <w:r>
        <w:t>120000</w:t>
      </w:r>
      <w:r>
        <w:rPr>
          <w:rFonts w:hint="eastAsia"/>
        </w:rPr>
        <w:t>万元以下的为中小微型企业。其中，从业人员</w:t>
      </w:r>
      <w:r>
        <w:t>100</w:t>
      </w:r>
      <w:r>
        <w:rPr>
          <w:rFonts w:hint="eastAsia"/>
        </w:rPr>
        <w:t>人及以上，且资产总额</w:t>
      </w:r>
      <w:r>
        <w:t>8000</w:t>
      </w:r>
      <w:r>
        <w:rPr>
          <w:rFonts w:hint="eastAsia"/>
        </w:rPr>
        <w:t>万元及以上的为中型企业；从业人员</w:t>
      </w:r>
      <w:r>
        <w:t>10</w:t>
      </w:r>
      <w:r>
        <w:rPr>
          <w:rFonts w:hint="eastAsia"/>
        </w:rPr>
        <w:t>人及以上，且资产总额</w:t>
      </w:r>
      <w:r>
        <w:t>100</w:t>
      </w:r>
      <w:r>
        <w:rPr>
          <w:rFonts w:hint="eastAsia"/>
        </w:rPr>
        <w:t>万元及以上的为小型企业；从业人员</w:t>
      </w:r>
      <w:r>
        <w:t>10</w:t>
      </w:r>
      <w:r>
        <w:rPr>
          <w:rFonts w:hint="eastAsia"/>
        </w:rPr>
        <w:t>人以下或资产总额</w:t>
      </w:r>
      <w:r>
        <w:t>100</w:t>
      </w:r>
      <w:r>
        <w:rPr>
          <w:rFonts w:hint="eastAsia"/>
        </w:rPr>
        <w:t>万元以下的为微型企业。</w:t>
      </w:r>
    </w:p>
    <w:p w14:paraId="6BE7FC86">
      <w:pPr>
        <w:pStyle w:val="22"/>
      </w:pPr>
      <w:r>
        <w:rPr>
          <w:rFonts w:hint="eastAsia"/>
        </w:rPr>
        <w:t>　　（十六）其他未列明行业。从业人员</w:t>
      </w:r>
      <w:r>
        <w:t>300</w:t>
      </w:r>
      <w:r>
        <w:rPr>
          <w:rFonts w:hint="eastAsia"/>
        </w:rPr>
        <w:t>人以下的为中小微型企业。其中，从业人员</w:t>
      </w:r>
      <w:r>
        <w:t>100</w:t>
      </w:r>
      <w:r>
        <w:rPr>
          <w:rFonts w:hint="eastAsia"/>
        </w:rPr>
        <w:t>人及以上的为中型企业；从业人员</w:t>
      </w:r>
      <w:r>
        <w:t>10</w:t>
      </w:r>
      <w:r>
        <w:rPr>
          <w:rFonts w:hint="eastAsia"/>
        </w:rPr>
        <w:t>人及以上的为小型企业；从业人员</w:t>
      </w:r>
      <w:r>
        <w:t>10</w:t>
      </w:r>
      <w:r>
        <w:rPr>
          <w:rFonts w:hint="eastAsia"/>
        </w:rPr>
        <w:t>人以下的为微型企业。</w:t>
      </w:r>
    </w:p>
    <w:p w14:paraId="0512161D">
      <w:pPr>
        <w:pStyle w:val="22"/>
      </w:pPr>
      <w:r>
        <w:rPr>
          <w:rFonts w:hint="eastAsia"/>
        </w:rPr>
        <w:t>　　五、企业类型的划分以统计部门的统计数据为依据。</w:t>
      </w:r>
    </w:p>
    <w:p w14:paraId="16DE5DA9">
      <w:pPr>
        <w:pStyle w:val="22"/>
      </w:pPr>
      <w:r>
        <w:rPr>
          <w:rFonts w:hint="eastAsia"/>
        </w:rPr>
        <w:t>　　六、本规定适用于在中华人民共和国境内依法设立的各类所有制和各种组织形式的企业。个体工商户和本规定以外的行业，参照本规定进行划型。</w:t>
      </w:r>
    </w:p>
    <w:p w14:paraId="5F99B499">
      <w:pPr>
        <w:pStyle w:val="22"/>
      </w:pPr>
      <w:r>
        <w:rPr>
          <w:rFonts w:hint="eastAsia"/>
        </w:rPr>
        <w:t>　　七、本规定的中型企业标准上限即为大型企业标准的下限，国家统计部门据此制定大中小微型企业的统计分类。国务院有关部门据此进行相关数据分析，不得制定与本规定不一致的企业划型标准。</w:t>
      </w:r>
    </w:p>
    <w:p w14:paraId="4F50D196">
      <w:pPr>
        <w:pStyle w:val="22"/>
      </w:pPr>
      <w:r>
        <w:rPr>
          <w:rFonts w:hint="eastAsia"/>
        </w:rPr>
        <w:t>　　八、本规定由工业和信息化部、国家统计局会同有关部门根据《国民经济行业分类》修订情况和企业发展变化情况适时修订。</w:t>
      </w:r>
    </w:p>
    <w:p w14:paraId="04F21199">
      <w:pPr>
        <w:pStyle w:val="22"/>
      </w:pPr>
      <w:r>
        <w:rPr>
          <w:rFonts w:hint="eastAsia"/>
        </w:rPr>
        <w:t>　　九、本规定由工业和信息化部、国家统计局会同有关部门负责解释。</w:t>
      </w:r>
    </w:p>
    <w:p w14:paraId="6632023E">
      <w:pPr>
        <w:pStyle w:val="22"/>
      </w:pPr>
      <w:r>
        <w:rPr>
          <w:rFonts w:hint="eastAsia"/>
        </w:rPr>
        <w:t>十、本规定自发布之日起执行，原国家经贸委、原国家计委、财政部和国家统计局</w:t>
      </w:r>
      <w:r>
        <w:t>2003</w:t>
      </w:r>
      <w:r>
        <w:rPr>
          <w:rFonts w:hint="eastAsia"/>
        </w:rPr>
        <w:t>年颁布的《中小企业标准暂行规定》同时废止。</w:t>
      </w:r>
    </w:p>
    <w:p w14:paraId="63E1C024">
      <w:pPr>
        <w:pStyle w:val="203"/>
        <w:ind w:right="-299" w:firstLine="520"/>
        <w:rPr>
          <w:color w:val="000000" w:themeColor="text1"/>
          <w14:textFill>
            <w14:solidFill>
              <w14:schemeClr w14:val="tx1"/>
            </w14:solidFill>
          </w14:textFill>
        </w:rPr>
        <w:sectPr>
          <w:headerReference r:id="rId3" w:type="first"/>
          <w:footerReference r:id="rId5" w:type="first"/>
          <w:footerReference r:id="rId4" w:type="default"/>
          <w:pgSz w:w="11910" w:h="16840"/>
          <w:pgMar w:top="1520" w:right="1500" w:bottom="280" w:left="1680" w:header="720" w:footer="720" w:gutter="0"/>
          <w:cols w:space="720" w:num="1"/>
          <w:titlePg/>
          <w:docGrid w:linePitch="286" w:charSpace="0"/>
        </w:sectPr>
      </w:pPr>
    </w:p>
    <w:p w14:paraId="4E361038">
      <w:pPr>
        <w:pStyle w:val="2"/>
        <w:keepNext w:val="0"/>
        <w:keepLines w:val="0"/>
        <w:tabs>
          <w:tab w:val="left" w:pos="0"/>
          <w:tab w:val="left" w:pos="3165"/>
          <w:tab w:val="center" w:pos="4153"/>
        </w:tabs>
        <w:autoSpaceDE w:val="0"/>
        <w:autoSpaceDN w:val="0"/>
        <w:adjustRightInd w:val="0"/>
        <w:spacing w:before="0" w:after="0" w:line="360" w:lineRule="auto"/>
        <w:ind w:right="-299" w:firstLine="883"/>
        <w:jc w:val="center"/>
        <w:rPr>
          <w:color w:val="000000" w:themeColor="text1"/>
          <w14:textFill>
            <w14:solidFill>
              <w14:schemeClr w14:val="tx1"/>
            </w14:solidFill>
          </w14:textFill>
        </w:rPr>
      </w:pPr>
      <w:bookmarkStart w:id="45" w:name="_Toc25688"/>
      <w:r>
        <w:rPr>
          <w:rFonts w:hint="eastAsia"/>
          <w:color w:val="000000" w:themeColor="text1"/>
          <w14:textFill>
            <w14:solidFill>
              <w14:schemeClr w14:val="tx1"/>
            </w14:solidFill>
          </w14:textFill>
        </w:rPr>
        <w:t>第三章投标人须知</w:t>
      </w:r>
      <w:bookmarkEnd w:id="45"/>
    </w:p>
    <w:p w14:paraId="7C8F07B9">
      <w:pPr>
        <w:ind w:right="-299" w:firstLine="720"/>
        <w:jc w:val="center"/>
        <w:rPr>
          <w:color w:val="000000" w:themeColor="text1"/>
          <w:sz w:val="36"/>
          <w:szCs w:val="36"/>
          <w14:textFill>
            <w14:solidFill>
              <w14:schemeClr w14:val="tx1"/>
            </w14:solidFill>
          </w14:textFill>
        </w:rPr>
      </w:pPr>
      <w:bookmarkStart w:id="46" w:name="_Toc254970526"/>
      <w:bookmarkStart w:id="47" w:name="_Toc254970667"/>
      <w:r>
        <w:rPr>
          <w:rFonts w:hint="eastAsia"/>
          <w:color w:val="000000" w:themeColor="text1"/>
          <w:sz w:val="36"/>
          <w:szCs w:val="36"/>
          <w14:textFill>
            <w14:solidFill>
              <w14:schemeClr w14:val="tx1"/>
            </w14:solidFill>
          </w14:textFill>
        </w:rPr>
        <w:t>投标人须知前附表</w:t>
      </w:r>
      <w:bookmarkEnd w:id="46"/>
      <w:bookmarkEnd w:id="47"/>
    </w:p>
    <w:tbl>
      <w:tblPr>
        <w:tblStyle w:val="60"/>
        <w:tblW w:w="95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593"/>
      </w:tblGrid>
      <w:tr w14:paraId="2EE2C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BE48A51">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条款号</w:t>
            </w:r>
          </w:p>
        </w:tc>
        <w:tc>
          <w:tcPr>
            <w:tcW w:w="8593" w:type="dxa"/>
            <w:tcBorders>
              <w:top w:val="single" w:color="auto" w:sz="4" w:space="0"/>
              <w:left w:val="single" w:color="auto" w:sz="4" w:space="0"/>
              <w:bottom w:val="single" w:color="auto" w:sz="4" w:space="0"/>
              <w:right w:val="single" w:color="auto" w:sz="4" w:space="0"/>
            </w:tcBorders>
            <w:vAlign w:val="center"/>
          </w:tcPr>
          <w:p w14:paraId="66EF6555">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编列内容</w:t>
            </w:r>
          </w:p>
        </w:tc>
      </w:tr>
      <w:tr w14:paraId="5A6CD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D35FF73">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593" w:type="dxa"/>
            <w:tcBorders>
              <w:top w:val="single" w:color="auto" w:sz="4" w:space="0"/>
              <w:left w:val="single" w:color="auto" w:sz="4" w:space="0"/>
              <w:bottom w:val="single" w:color="auto" w:sz="4" w:space="0"/>
              <w:right w:val="single" w:color="auto" w:sz="4" w:space="0"/>
            </w:tcBorders>
            <w:vAlign w:val="center"/>
          </w:tcPr>
          <w:p w14:paraId="5132FCF0">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投标人的资格要求详见招标公告。</w:t>
            </w:r>
          </w:p>
          <w:p w14:paraId="7D788AB8">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投标人出现下列情形之一的，不得参加政府采购活动：</w:t>
            </w:r>
          </w:p>
          <w:p w14:paraId="6BC58482">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A122746">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8FE8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A44A89D">
            <w:pPr>
              <w:spacing w:line="360" w:lineRule="auto"/>
              <w:jc w:val="center"/>
              <w:rPr>
                <w:rFonts w:ascii="宋体" w:hAnsi="宋体"/>
                <w:color w:val="000000" w:themeColor="text1"/>
                <w:szCs w:val="21"/>
                <w14:textFill>
                  <w14:solidFill>
                    <w14:schemeClr w14:val="tx1"/>
                  </w14:solidFill>
                </w14:textFill>
              </w:rPr>
            </w:pPr>
            <w:bookmarkStart w:id="48" w:name="_8.1"/>
            <w:bookmarkEnd w:id="48"/>
            <w:bookmarkStart w:id="49" w:name="_5"/>
            <w:bookmarkEnd w:id="49"/>
            <w:bookmarkStart w:id="50" w:name="_9.2"/>
            <w:bookmarkEnd w:id="50"/>
            <w:r>
              <w:rPr>
                <w:rFonts w:hint="eastAsia" w:ascii="宋体" w:hAnsi="宋体"/>
                <w:color w:val="000000" w:themeColor="text1"/>
                <w:szCs w:val="21"/>
                <w14:textFill>
                  <w14:solidFill>
                    <w14:schemeClr w14:val="tx1"/>
                  </w14:solidFill>
                </w14:textFill>
              </w:rPr>
              <w:t>6.1</w:t>
            </w:r>
          </w:p>
        </w:tc>
        <w:tc>
          <w:tcPr>
            <w:tcW w:w="8593" w:type="dxa"/>
            <w:tcBorders>
              <w:top w:val="single" w:color="auto" w:sz="4" w:space="0"/>
              <w:left w:val="single" w:color="auto" w:sz="4" w:space="0"/>
              <w:bottom w:val="single" w:color="auto" w:sz="4" w:space="0"/>
              <w:right w:val="single" w:color="auto" w:sz="4" w:space="0"/>
            </w:tcBorders>
            <w:vAlign w:val="center"/>
          </w:tcPr>
          <w:p w14:paraId="7D4156B1">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本项目是否接受联合体投标：详见招标公告。</w:t>
            </w:r>
          </w:p>
        </w:tc>
      </w:tr>
      <w:tr w14:paraId="2008F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08A1761">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w:t>
            </w:r>
          </w:p>
        </w:tc>
        <w:tc>
          <w:tcPr>
            <w:tcW w:w="8593" w:type="dxa"/>
            <w:tcBorders>
              <w:top w:val="single" w:color="auto" w:sz="4" w:space="0"/>
              <w:left w:val="single" w:color="auto" w:sz="4" w:space="0"/>
              <w:bottom w:val="single" w:color="auto" w:sz="4" w:space="0"/>
              <w:right w:val="single" w:color="auto" w:sz="4" w:space="0"/>
            </w:tcBorders>
            <w:vAlign w:val="center"/>
          </w:tcPr>
          <w:p w14:paraId="104CB434">
            <w:pPr>
              <w:spacing w:line="360" w:lineRule="auto"/>
              <w:jc w:val="left"/>
              <w:rPr>
                <w:rFonts w:ascii="宋体" w:hAnsi="宋体"/>
                <w:color w:val="000000" w:themeColor="text1"/>
                <w:szCs w:val="21"/>
                <w14:textFill>
                  <w14:solidFill>
                    <w14:schemeClr w14:val="tx1"/>
                  </w14:solidFill>
                </w14:textFill>
              </w:rPr>
            </w:pPr>
            <w:bookmarkStart w:id="51" w:name="_Hlk54105293"/>
            <w:r>
              <w:rPr>
                <w:rFonts w:hint="eastAsia" w:ascii="宋体" w:hAnsi="宋体"/>
                <w:color w:val="000000" w:themeColor="text1"/>
                <w:szCs w:val="21"/>
                <w14:textFill>
                  <w14:solidFill>
                    <w14:schemeClr w14:val="tx1"/>
                  </w14:solidFill>
                </w14:textFill>
              </w:rPr>
              <w:t>如接受联合体投标，</w:t>
            </w:r>
            <w:bookmarkEnd w:id="51"/>
            <w:r>
              <w:rPr>
                <w:rFonts w:hint="eastAsia" w:ascii="宋体" w:hAnsi="宋体"/>
                <w:color w:val="000000" w:themeColor="text1"/>
                <w:szCs w:val="21"/>
                <w14:textFill>
                  <w14:solidFill>
                    <w14:schemeClr w14:val="tx1"/>
                  </w14:solidFill>
                </w14:textFill>
              </w:rPr>
              <w:t>联合体投标要求如下：</w:t>
            </w:r>
          </w:p>
          <w:p w14:paraId="620BD79A">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两个以上投标人可以组成一个投标联合体，以一个投标人的身份共同参加投标。联合体投标的，须提供《联合体投标协议书》（格式后附）。</w:t>
            </w:r>
          </w:p>
          <w:p w14:paraId="3F0D2148">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38A46025">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联合体各方之间必须签订联合投标协议，协议书必须明确主体方（或者牵头方）并明确约定联合体各方承担的工作和相应的责任（</w:t>
            </w:r>
            <w:r>
              <w:rPr>
                <w:rFonts w:hint="eastAsia" w:ascii="宋体" w:hAnsi="宋体"/>
                <w:b/>
                <w:color w:val="000000" w:themeColor="text1"/>
                <w:szCs w:val="21"/>
                <w14:textFill>
                  <w14:solidFill>
                    <w14:schemeClr w14:val="tx1"/>
                  </w14:solidFill>
                </w14:textFill>
              </w:rPr>
              <w:t>各方承担责任与义务的分工必须符合采购需求，否则，联合体投标无效</w:t>
            </w:r>
            <w:r>
              <w:rPr>
                <w:rFonts w:hint="eastAsia" w:ascii="宋体" w:hAnsi="宋体"/>
                <w:color w:val="000000" w:themeColor="text1"/>
                <w:szCs w:val="21"/>
                <w14:textFill>
                  <w14:solidFill>
                    <w14:schemeClr w14:val="tx1"/>
                  </w14:solidFill>
                </w14:textFill>
              </w:rPr>
              <w:t>），并将联合投标协议放入投标文件。联合体各方必须共同与采购人签订采购合同，就采购合同约定的事项对采购人承担连带责任。</w:t>
            </w:r>
          </w:p>
          <w:p w14:paraId="7DDAA57A">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以联合体形式参加政府采购活动的，联合体各方不得再单独参加或者与其他投标人另外组成联合体参加同一合同项下的政府采购活动。</w:t>
            </w:r>
          </w:p>
          <w:p w14:paraId="2C374551">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联合体中有同类资质的投标人按照联合体分工承担相同工作的，应当按照资质等级较低的投标人确定资质等级。</w:t>
            </w:r>
          </w:p>
          <w:p w14:paraId="34111CA8">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联合体投标业绩、履约能力按照联合体各方其中较高的一方认定并计算（招标文件另有规定的除外）。</w:t>
            </w:r>
          </w:p>
          <w:p w14:paraId="69223743">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投标人为联合体的，可以由联合体中的一方或者多方共同交纳投标保证金，其交纳的保证金对联合体各方均具有约束力。</w:t>
            </w:r>
          </w:p>
          <w:p w14:paraId="78C05CB1">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联合体各方均应按照招标文件的规定提交资格证明文件。</w:t>
            </w:r>
          </w:p>
        </w:tc>
      </w:tr>
      <w:tr w14:paraId="6E1EB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A1B27F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w:t>
            </w:r>
          </w:p>
        </w:tc>
        <w:tc>
          <w:tcPr>
            <w:tcW w:w="8593" w:type="dxa"/>
            <w:tcBorders>
              <w:top w:val="single" w:color="auto" w:sz="4" w:space="0"/>
              <w:left w:val="single" w:color="auto" w:sz="4" w:space="0"/>
              <w:bottom w:val="single" w:color="auto" w:sz="4" w:space="0"/>
              <w:right w:val="single" w:color="auto" w:sz="4" w:space="0"/>
            </w:tcBorders>
            <w:vAlign w:val="center"/>
          </w:tcPr>
          <w:p w14:paraId="544CC89F">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不允许分包</w:t>
            </w:r>
          </w:p>
          <w:p w14:paraId="7EEE7DCA">
            <w:pPr>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□允许分包</w:t>
            </w:r>
          </w:p>
        </w:tc>
      </w:tr>
      <w:tr w14:paraId="7C0D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7C1302B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1.2</w:t>
            </w:r>
          </w:p>
        </w:tc>
        <w:tc>
          <w:tcPr>
            <w:tcW w:w="8593" w:type="dxa"/>
            <w:tcBorders>
              <w:top w:val="single" w:color="auto" w:sz="4" w:space="0"/>
              <w:left w:val="single" w:color="auto" w:sz="4" w:space="0"/>
              <w:bottom w:val="single" w:color="auto" w:sz="4" w:space="0"/>
              <w:right w:val="single" w:color="auto" w:sz="4" w:space="0"/>
            </w:tcBorders>
            <w:vAlign w:val="center"/>
          </w:tcPr>
          <w:p w14:paraId="4664CE08">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不组织现场考察</w:t>
            </w:r>
          </w:p>
          <w:p w14:paraId="2231EABF">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□组织现场考察：</w:t>
            </w:r>
          </w:p>
          <w:p w14:paraId="08D8CE4C">
            <w:pPr>
              <w:snapToGrid w:val="0"/>
              <w:spacing w:line="360" w:lineRule="auto"/>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集中时间：年月日 时</w:t>
            </w:r>
            <w:r>
              <w:rPr>
                <w:rFonts w:hint="eastAsia" w:ascii="宋体" w:hAnsi="宋体"/>
                <w:color w:val="000000" w:themeColor="text1"/>
                <w:szCs w:val="21"/>
                <w:u w:val="single"/>
                <w14:textFill>
                  <w14:solidFill>
                    <w14:schemeClr w14:val="tx1"/>
                  </w14:solidFill>
                </w14:textFill>
              </w:rPr>
              <w:t xml:space="preserve">  分</w:t>
            </w:r>
            <w:r>
              <w:rPr>
                <w:rFonts w:hint="eastAsia" w:ascii="宋体" w:hAnsi="宋体"/>
                <w:color w:val="000000" w:themeColor="text1"/>
                <w:szCs w:val="21"/>
                <w14:textFill>
                  <w14:solidFill>
                    <w14:schemeClr w14:val="tx1"/>
                  </w14:solidFill>
                </w14:textFill>
              </w:rPr>
              <w:t>，逾期后果自负。集中地点：</w:t>
            </w:r>
          </w:p>
          <w:p w14:paraId="2265C92F">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联系人：；联系电话：</w:t>
            </w:r>
          </w:p>
        </w:tc>
      </w:tr>
      <w:tr w14:paraId="70EB8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35A301D7">
            <w:pPr>
              <w:spacing w:line="360" w:lineRule="auto"/>
              <w:jc w:val="center"/>
              <w:rPr>
                <w:rFonts w:ascii="宋体" w:hAnsi="宋体"/>
                <w:color w:val="000000" w:themeColor="text1"/>
                <w:szCs w:val="21"/>
                <w14:textFill>
                  <w14:solidFill>
                    <w14:schemeClr w14:val="tx1"/>
                  </w14:solidFill>
                </w14:textFill>
              </w:rPr>
            </w:pPr>
          </w:p>
        </w:tc>
        <w:tc>
          <w:tcPr>
            <w:tcW w:w="8593" w:type="dxa"/>
            <w:tcBorders>
              <w:top w:val="single" w:color="auto" w:sz="4" w:space="0"/>
              <w:left w:val="single" w:color="auto" w:sz="4" w:space="0"/>
              <w:bottom w:val="single" w:color="auto" w:sz="4" w:space="0"/>
              <w:right w:val="single" w:color="auto" w:sz="4" w:space="0"/>
            </w:tcBorders>
            <w:vAlign w:val="center"/>
          </w:tcPr>
          <w:p w14:paraId="472433B8">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不组织召开开标前答疑会</w:t>
            </w:r>
          </w:p>
          <w:p w14:paraId="117ED324">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□组织召开开标前答疑会</w:t>
            </w:r>
          </w:p>
          <w:p w14:paraId="1165B6BA">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会议开始时间：年月日 时</w:t>
            </w:r>
            <w:r>
              <w:rPr>
                <w:rFonts w:hint="eastAsia" w:ascii="宋体" w:hAnsi="宋体"/>
                <w:color w:val="000000" w:themeColor="text1"/>
                <w:szCs w:val="21"/>
                <w:u w:val="single"/>
                <w14:textFill>
                  <w14:solidFill>
                    <w14:schemeClr w14:val="tx1"/>
                  </w14:solidFill>
                </w14:textFill>
              </w:rPr>
              <w:t xml:space="preserve">  分</w:t>
            </w:r>
            <w:r>
              <w:rPr>
                <w:rFonts w:hint="eastAsia" w:ascii="宋体" w:hAnsi="宋体"/>
                <w:color w:val="000000" w:themeColor="text1"/>
                <w:szCs w:val="21"/>
                <w14:textFill>
                  <w14:solidFill>
                    <w14:schemeClr w14:val="tx1"/>
                  </w14:solidFill>
                </w14:textFill>
              </w:rPr>
              <w:t>，逾期后果自负。会议地点：</w:t>
            </w:r>
          </w:p>
        </w:tc>
      </w:tr>
      <w:tr w14:paraId="12006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14:paraId="5F6C696D">
            <w:pPr>
              <w:spacing w:line="360" w:lineRule="auto"/>
              <w:jc w:val="center"/>
              <w:rPr>
                <w:rFonts w:ascii="宋体" w:hAnsi="宋体"/>
                <w:color w:val="000000" w:themeColor="text1"/>
                <w:szCs w:val="21"/>
                <w14:textFill>
                  <w14:solidFill>
                    <w14:schemeClr w14:val="tx1"/>
                  </w14:solidFill>
                </w14:textFill>
              </w:rPr>
            </w:pPr>
            <w:bookmarkStart w:id="52" w:name="_13.1"/>
            <w:bookmarkEnd w:id="52"/>
            <w:r>
              <w:rPr>
                <w:rFonts w:hint="eastAsia" w:ascii="宋体" w:hAnsi="宋体"/>
                <w:color w:val="000000" w:themeColor="text1"/>
                <w:szCs w:val="21"/>
                <w14:textFill>
                  <w14:solidFill>
                    <w14:schemeClr w14:val="tx1"/>
                  </w14:solidFill>
                </w14:textFill>
              </w:rPr>
              <w:t>13</w:t>
            </w:r>
          </w:p>
        </w:tc>
        <w:tc>
          <w:tcPr>
            <w:tcW w:w="8593" w:type="dxa"/>
            <w:tcBorders>
              <w:top w:val="single" w:color="auto" w:sz="4" w:space="0"/>
              <w:left w:val="single" w:color="auto" w:sz="4" w:space="0"/>
              <w:bottom w:val="single" w:color="auto" w:sz="4" w:space="0"/>
              <w:right w:val="single" w:color="auto" w:sz="4" w:space="0"/>
            </w:tcBorders>
            <w:vAlign w:val="center"/>
          </w:tcPr>
          <w:p w14:paraId="262041B5">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报价文件：</w:t>
            </w:r>
          </w:p>
          <w:p w14:paraId="10704191">
            <w:pPr>
              <w:tabs>
                <w:tab w:val="left" w:pos="459"/>
              </w:tabs>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1.投标函（格式后附）；</w:t>
            </w:r>
            <w:r>
              <w:rPr>
                <w:rFonts w:hint="eastAsia" w:ascii="宋体" w:hAnsi="宋体"/>
                <w:b/>
                <w:color w:val="000000" w:themeColor="text1"/>
                <w:szCs w:val="21"/>
                <w14:textFill>
                  <w14:solidFill>
                    <w14:schemeClr w14:val="tx1"/>
                  </w14:solidFill>
                </w14:textFill>
              </w:rPr>
              <w:t>（必须提供，否则按无效投标处理）</w:t>
            </w:r>
          </w:p>
          <w:p w14:paraId="6B1C8B31">
            <w:pPr>
              <w:tabs>
                <w:tab w:val="left" w:pos="459"/>
              </w:tabs>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2.开标一览表（格式后附）； （</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4C53BC8C">
            <w:pPr>
              <w:tabs>
                <w:tab w:val="left" w:pos="459"/>
              </w:tabs>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3.投标报价明细表；</w:t>
            </w:r>
            <w:r>
              <w:rPr>
                <w:rFonts w:hint="eastAsia" w:ascii="宋体" w:hAnsi="宋体"/>
                <w:b/>
                <w:color w:val="000000" w:themeColor="text1"/>
                <w:szCs w:val="21"/>
                <w14:textFill>
                  <w14:solidFill>
                    <w14:schemeClr w14:val="tx1"/>
                  </w14:solidFill>
                </w14:textFill>
              </w:rPr>
              <w:t>（必须提供，否则按无效投标处理）</w:t>
            </w:r>
          </w:p>
          <w:p w14:paraId="36C0C3D2">
            <w:pPr>
              <w:tabs>
                <w:tab w:val="left" w:pos="459"/>
              </w:tabs>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4.投标人针对报价需要说明的其他文件和说明（格式自拟）。</w:t>
            </w:r>
          </w:p>
          <w:p w14:paraId="4023CDE7">
            <w:pPr>
              <w:tabs>
                <w:tab w:val="left" w:pos="15"/>
              </w:tabs>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以上标明“必须提供”的材料，格式</w:t>
            </w:r>
            <w:r>
              <w:rPr>
                <w:rFonts w:hint="eastAsia" w:ascii="宋体" w:hAnsi="宋体" w:cs="宋体"/>
                <w:b/>
                <w:color w:val="000000" w:themeColor="text1"/>
                <w:szCs w:val="21"/>
                <w14:textFill>
                  <w14:solidFill>
                    <w14:schemeClr w14:val="tx1"/>
                  </w14:solidFill>
                </w14:textFill>
              </w:rPr>
              <w:t>中有要求法定代表人或者委托代理人签字的，必须按要求签字并加盖投标人电子签章</w:t>
            </w:r>
            <w:r>
              <w:rPr>
                <w:rFonts w:hint="eastAsia" w:ascii="宋体" w:hAnsi="宋体"/>
                <w:b/>
                <w:bCs/>
                <w:color w:val="000000" w:themeColor="text1"/>
                <w:szCs w:val="21"/>
                <w14:textFill>
                  <w14:solidFill>
                    <w14:schemeClr w14:val="tx1"/>
                  </w14:solidFill>
                </w14:textFill>
              </w:rPr>
              <w:t>，否则按无效投标</w:t>
            </w:r>
            <w:r>
              <w:rPr>
                <w:rFonts w:hint="eastAsia" w:ascii="宋体" w:hAnsi="宋体" w:cs="Courier New"/>
                <w:b/>
                <w:color w:val="000000" w:themeColor="text1"/>
                <w:szCs w:val="21"/>
                <w14:textFill>
                  <w14:solidFill>
                    <w14:schemeClr w14:val="tx1"/>
                  </w14:solidFill>
                </w14:textFill>
              </w:rPr>
              <w:t>处理。</w:t>
            </w:r>
          </w:p>
        </w:tc>
      </w:tr>
      <w:tr w14:paraId="4F12D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61F850F7">
            <w:pPr>
              <w:spacing w:line="360" w:lineRule="auto"/>
              <w:jc w:val="center"/>
              <w:rPr>
                <w:rFonts w:ascii="宋体" w:hAnsi="宋体"/>
                <w:color w:val="000000" w:themeColor="text1"/>
                <w:szCs w:val="21"/>
                <w14:textFill>
                  <w14:solidFill>
                    <w14:schemeClr w14:val="tx1"/>
                  </w14:solidFill>
                </w14:textFill>
              </w:rPr>
            </w:pPr>
            <w:bookmarkStart w:id="53" w:name="_13.2"/>
            <w:bookmarkEnd w:id="53"/>
          </w:p>
        </w:tc>
        <w:tc>
          <w:tcPr>
            <w:tcW w:w="8593" w:type="dxa"/>
            <w:tcBorders>
              <w:top w:val="single" w:color="auto" w:sz="4" w:space="0"/>
              <w:left w:val="single" w:color="auto" w:sz="4" w:space="0"/>
              <w:bottom w:val="single" w:color="auto" w:sz="4" w:space="0"/>
              <w:right w:val="single" w:color="auto" w:sz="4" w:space="0"/>
            </w:tcBorders>
            <w:vAlign w:val="center"/>
          </w:tcPr>
          <w:p w14:paraId="0775424F">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资格证明文件</w:t>
            </w:r>
          </w:p>
          <w:p w14:paraId="3958CA87">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1.投标人为法人或者其他组织的，提供营业执照等证明文件</w:t>
            </w:r>
            <w:r>
              <w:rPr>
                <w:rFonts w:hint="eastAsia" w:ascii="宋体" w:hAnsi="宋体" w:cs="宋体"/>
                <w:color w:val="000000" w:themeColor="text1"/>
                <w:szCs w:val="21"/>
                <w14:textFill>
                  <w14:solidFill>
                    <w14:schemeClr w14:val="tx1"/>
                  </w14:solidFill>
                </w14:textFill>
              </w:rPr>
              <w:t>（如营业执照或者事业单位法人证书或者</w:t>
            </w:r>
            <w:r>
              <w:rPr>
                <w:rFonts w:ascii="宋体" w:hAnsi="宋体" w:cs="宋体"/>
                <w:color w:val="000000" w:themeColor="text1"/>
                <w:sz w:val="22"/>
                <w:szCs w:val="21"/>
                <w:lang w:val="zh-CN" w:bidi="zh-CN"/>
                <w14:textFill>
                  <w14:solidFill>
                    <w14:schemeClr w14:val="tx1"/>
                  </w14:solidFill>
                </w14:textFill>
              </w:rPr>
              <w:t>执业许可证</w:t>
            </w:r>
            <w:r>
              <w:rPr>
                <w:rFonts w:hint="eastAsia" w:ascii="宋体" w:hAnsi="宋体" w:cs="宋体"/>
                <w:color w:val="000000" w:themeColor="text1"/>
                <w:szCs w:val="21"/>
                <w14:textFill>
                  <w14:solidFill>
                    <w14:schemeClr w14:val="tx1"/>
                  </w14:solidFill>
                </w14:textFill>
              </w:rPr>
              <w:t>或者登记证书等）</w:t>
            </w:r>
            <w:r>
              <w:rPr>
                <w:rFonts w:hint="eastAsia" w:ascii="宋体" w:hAnsi="宋体"/>
                <w:color w:val="000000" w:themeColor="text1"/>
                <w:szCs w:val="21"/>
                <w14:textFill>
                  <w14:solidFill>
                    <w14:schemeClr w14:val="tx1"/>
                  </w14:solidFill>
                </w14:textFill>
              </w:rPr>
              <w:t>，投标人为自然人的，提供身份证</w:t>
            </w:r>
            <w:r>
              <w:rPr>
                <w:rFonts w:hint="eastAsia" w:ascii="宋体" w:hAnsi="宋体" w:cs="宋体"/>
                <w:color w:val="000000" w:themeColor="text1"/>
                <w:szCs w:val="21"/>
                <w14:textFill>
                  <w14:solidFill>
                    <w14:schemeClr w14:val="tx1"/>
                  </w14:solidFill>
                </w14:textFill>
              </w:rPr>
              <w:t>复印件</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66254337">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投标人依法缴纳税收的相关材料（</w:t>
            </w:r>
            <w:r>
              <w:rPr>
                <w:rFonts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月至</w:t>
            </w:r>
            <w:r>
              <w:rPr>
                <w:rFonts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月内连续</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个月的依法缴纳税收的</w:t>
            </w:r>
            <w:r>
              <w:rPr>
                <w:rFonts w:hint="eastAsia"/>
                <w:color w:val="000000" w:themeColor="text1"/>
                <w14:textFill>
                  <w14:solidFill>
                    <w14:schemeClr w14:val="tx1"/>
                  </w14:solidFill>
                </w14:textFill>
              </w:rPr>
              <w:t>证明材料</w:t>
            </w:r>
            <w:r>
              <w:rPr>
                <w:rFonts w:hint="eastAsia" w:ascii="宋体" w:hAnsi="宋体" w:cs="宋体"/>
                <w:color w:val="000000" w:themeColor="text1"/>
                <w:szCs w:val="21"/>
                <w14:textFill>
                  <w14:solidFill>
                    <w14:schemeClr w14:val="tx1"/>
                  </w14:solidFill>
                </w14:textFill>
              </w:rPr>
              <w:t>复印件；</w:t>
            </w:r>
            <w:r>
              <w:rPr>
                <w:rFonts w:hint="eastAsia" w:ascii="宋体" w:hAnsi="宋体"/>
                <w:color w:val="000000" w:themeColor="text1"/>
                <w:szCs w:val="21"/>
                <w14:textFill>
                  <w14:solidFill>
                    <w14:schemeClr w14:val="tx1"/>
                  </w14:solidFill>
                </w14:textFill>
              </w:rPr>
              <w:t>依法免税的供应商，</w:t>
            </w:r>
            <w:r>
              <w:rPr>
                <w:rFonts w:hint="eastAsia"/>
                <w:color w:val="000000" w:themeColor="text1"/>
                <w14:textFill>
                  <w14:solidFill>
                    <w14:schemeClr w14:val="tx1"/>
                  </w14:solidFill>
                </w14:textFill>
              </w:rPr>
              <w:t>必须提供符合免税条件的证明材料</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从</w:t>
            </w:r>
            <w:r>
              <w:rPr>
                <w:rFonts w:hint="eastAsia"/>
                <w:color w:val="000000" w:themeColor="text1"/>
                <w:szCs w:val="21"/>
                <w14:textFill>
                  <w14:solidFill>
                    <w14:schemeClr w14:val="tx1"/>
                  </w14:solidFill>
                </w14:textFill>
              </w:rPr>
              <w:t>成立之日</w:t>
            </w:r>
            <w:r>
              <w:rPr>
                <w:rFonts w:hint="eastAsia" w:ascii="宋体" w:hAnsi="宋体" w:cs="宋体"/>
                <w:color w:val="000000" w:themeColor="text1"/>
                <w:szCs w:val="21"/>
                <w14:textFill>
                  <w14:solidFill>
                    <w14:schemeClr w14:val="tx1"/>
                  </w14:solidFill>
                </w14:textFill>
              </w:rPr>
              <w:t>起到投标文件提交截止时间止不足要求月数的，只需提供从</w:t>
            </w:r>
            <w:r>
              <w:rPr>
                <w:rFonts w:hint="eastAsia"/>
                <w:color w:val="000000" w:themeColor="text1"/>
                <w:szCs w:val="21"/>
                <w14:textFill>
                  <w14:solidFill>
                    <w14:schemeClr w14:val="tx1"/>
                  </w14:solidFill>
                </w14:textFill>
              </w:rPr>
              <w:t>成立之日起</w:t>
            </w:r>
            <w:r>
              <w:rPr>
                <w:rFonts w:hint="eastAsia" w:ascii="宋体" w:hAnsi="宋体" w:cs="宋体"/>
                <w:color w:val="000000" w:themeColor="text1"/>
                <w:szCs w:val="21"/>
                <w14:textFill>
                  <w14:solidFill>
                    <w14:schemeClr w14:val="tx1"/>
                  </w14:solidFill>
                </w14:textFill>
              </w:rPr>
              <w:t>的依法缴纳税收</w:t>
            </w:r>
            <w:r>
              <w:rPr>
                <w:rFonts w:hint="eastAsia" w:ascii="宋体" w:hAnsi="宋体"/>
                <w:color w:val="000000" w:themeColor="text1"/>
                <w:szCs w:val="21"/>
                <w14:textFill>
                  <w14:solidFill>
                    <w14:schemeClr w14:val="tx1"/>
                  </w14:solidFill>
                </w14:textFill>
              </w:rPr>
              <w:t>相应证明文件</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52FBA5D0">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投标人依法缴纳社会保障资金的相关材料[</w:t>
            </w:r>
            <w:r>
              <w:rPr>
                <w:rFonts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月至</w:t>
            </w:r>
            <w:r>
              <w:rPr>
                <w:rFonts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月内连续</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个月的依法缴纳社会保障资金的缴费</w:t>
            </w:r>
            <w:r>
              <w:rPr>
                <w:rFonts w:hint="eastAsia"/>
                <w:color w:val="000000" w:themeColor="text1"/>
                <w14:textFill>
                  <w14:solidFill>
                    <w14:schemeClr w14:val="tx1"/>
                  </w14:solidFill>
                </w14:textFill>
              </w:rPr>
              <w:t>证明材料</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如：</w:t>
            </w:r>
            <w:r>
              <w:rPr>
                <w:rFonts w:hint="eastAsia" w:ascii="宋体" w:hAnsi="宋体" w:cs="宋体"/>
                <w:color w:val="000000" w:themeColor="text1"/>
                <w:szCs w:val="21"/>
                <w14:textFill>
                  <w14:solidFill>
                    <w14:schemeClr w14:val="tx1"/>
                  </w14:solidFill>
                </w14:textFill>
              </w:rPr>
              <w:t>专用收据、社会保险缴纳清单或者社保部门的证明）复印件；</w:t>
            </w:r>
            <w:r>
              <w:rPr>
                <w:rFonts w:hint="eastAsia" w:ascii="宋体" w:hAnsi="宋体"/>
                <w:color w:val="000000" w:themeColor="text1"/>
                <w:szCs w:val="21"/>
                <w14:textFill>
                  <w14:solidFill>
                    <w14:schemeClr w14:val="tx1"/>
                  </w14:solidFill>
                </w14:textFill>
              </w:rPr>
              <w:t>依法不需要缴纳社会保障资金的供应商，必须提供相应文件证明不需要缴纳社会保障资金。</w:t>
            </w:r>
            <w:r>
              <w:rPr>
                <w:rFonts w:hint="eastAsia" w:ascii="宋体" w:hAnsi="宋体" w:cs="宋体"/>
                <w:color w:val="000000" w:themeColor="text1"/>
                <w:szCs w:val="21"/>
                <w14:textFill>
                  <w14:solidFill>
                    <w14:schemeClr w14:val="tx1"/>
                  </w14:solidFill>
                </w14:textFill>
              </w:rPr>
              <w:t>从</w:t>
            </w:r>
            <w:r>
              <w:rPr>
                <w:rFonts w:hint="eastAsia"/>
                <w:color w:val="000000" w:themeColor="text1"/>
                <w:szCs w:val="21"/>
                <w14:textFill>
                  <w14:solidFill>
                    <w14:schemeClr w14:val="tx1"/>
                  </w14:solidFill>
                </w14:textFill>
              </w:rPr>
              <w:t>成立之日起</w:t>
            </w:r>
            <w:r>
              <w:rPr>
                <w:rFonts w:hint="eastAsia" w:ascii="宋体" w:hAnsi="宋体" w:cs="宋体"/>
                <w:color w:val="000000" w:themeColor="text1"/>
                <w:szCs w:val="21"/>
                <w14:textFill>
                  <w14:solidFill>
                    <w14:schemeClr w14:val="tx1"/>
                  </w14:solidFill>
                </w14:textFill>
              </w:rPr>
              <w:t>到投标文件提交截止时间止不足要求月数的只需提供从</w:t>
            </w:r>
            <w:r>
              <w:rPr>
                <w:rFonts w:hint="eastAsia"/>
                <w:color w:val="000000" w:themeColor="text1"/>
                <w:szCs w:val="21"/>
                <w14:textFill>
                  <w14:solidFill>
                    <w14:schemeClr w14:val="tx1"/>
                  </w14:solidFill>
                </w14:textFill>
              </w:rPr>
              <w:t>成立之日起</w:t>
            </w:r>
            <w:r>
              <w:rPr>
                <w:rFonts w:hint="eastAsia" w:ascii="宋体" w:hAnsi="宋体" w:cs="宋体"/>
                <w:color w:val="000000" w:themeColor="text1"/>
                <w:szCs w:val="21"/>
                <w14:textFill>
                  <w14:solidFill>
                    <w14:schemeClr w14:val="tx1"/>
                  </w14:solidFill>
                </w14:textFill>
              </w:rPr>
              <w:t>的依法缴纳社会保障资金的</w:t>
            </w:r>
            <w:r>
              <w:rPr>
                <w:rFonts w:hint="eastAsia" w:ascii="宋体" w:hAnsi="宋体"/>
                <w:color w:val="000000" w:themeColor="text1"/>
                <w:szCs w:val="21"/>
                <w14:textFill>
                  <w14:solidFill>
                    <w14:schemeClr w14:val="tx1"/>
                  </w14:solidFill>
                </w14:textFill>
              </w:rPr>
              <w:t>相应证明文件</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35B92161">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w:t>
            </w:r>
            <w:r>
              <w:rPr>
                <w:rFonts w:hint="eastAsia"/>
                <w:color w:val="000000" w:themeColor="text1"/>
                <w:szCs w:val="21"/>
                <w14:textFill>
                  <w14:solidFill>
                    <w14:schemeClr w14:val="tx1"/>
                  </w14:solidFill>
                </w14:textFill>
              </w:rPr>
              <w:t>财务状况报告（</w:t>
            </w:r>
            <w:r>
              <w:rPr>
                <w:color w:val="000000" w:themeColor="text1"/>
                <w:szCs w:val="21"/>
                <w:u w:val="single"/>
                <w14:textFill>
                  <w14:solidFill>
                    <w14:schemeClr w14:val="tx1"/>
                  </w14:solidFill>
                </w14:textFill>
              </w:rPr>
              <w:t>202</w:t>
            </w:r>
            <w:r>
              <w:rPr>
                <w:rFonts w:hint="eastAsia"/>
                <w:color w:val="000000" w:themeColor="text1"/>
                <w:szCs w:val="21"/>
                <w:u w:val="single"/>
                <w14:textFill>
                  <w14:solidFill>
                    <w14:schemeClr w14:val="tx1"/>
                  </w14:solidFill>
                </w14:textFill>
              </w:rPr>
              <w:t>3</w:t>
            </w:r>
            <w:r>
              <w:rPr>
                <w:color w:val="000000" w:themeColor="text1"/>
                <w:szCs w:val="21"/>
                <w:u w:val="single"/>
                <w14:textFill>
                  <w14:solidFill>
                    <w14:schemeClr w14:val="tx1"/>
                  </w14:solidFill>
                </w14:textFill>
              </w:rPr>
              <w:t>或</w:t>
            </w:r>
            <w:r>
              <w:rPr>
                <w:rFonts w:hint="eastAsia"/>
                <w:color w:val="000000" w:themeColor="text1"/>
                <w:szCs w:val="21"/>
                <w:u w:val="single"/>
                <w14:textFill>
                  <w14:solidFill>
                    <w14:schemeClr w14:val="tx1"/>
                  </w14:solidFill>
                </w14:textFill>
              </w:rPr>
              <w:t>2</w:t>
            </w:r>
            <w:r>
              <w:rPr>
                <w:color w:val="000000" w:themeColor="text1"/>
                <w:szCs w:val="21"/>
                <w:u w:val="single"/>
                <w14:textFill>
                  <w14:solidFill>
                    <w14:schemeClr w14:val="tx1"/>
                  </w14:solidFill>
                </w14:textFill>
              </w:rPr>
              <w:t>02</w:t>
            </w:r>
            <w:r>
              <w:rPr>
                <w:rFonts w:hint="eastAsia"/>
                <w:color w:val="000000" w:themeColor="text1"/>
                <w:szCs w:val="21"/>
                <w:u w:val="single"/>
                <w14:textFill>
                  <w14:solidFill>
                    <w14:schemeClr w14:val="tx1"/>
                  </w14:solidFill>
                </w14:textFill>
              </w:rPr>
              <w:t>4</w:t>
            </w:r>
            <w:r>
              <w:rPr>
                <w:rFonts w:hint="eastAsia"/>
                <w:color w:val="000000" w:themeColor="text1"/>
                <w:szCs w:val="21"/>
                <w14:textFill>
                  <w14:solidFill>
                    <w14:schemeClr w14:val="tx1"/>
                  </w14:solidFill>
                </w14:textFill>
              </w:rPr>
              <w:t>年度财务报表复印件，或者银行出具的资信证明，或者中国人民银行征信中心出具的信用报告（企业投标的提供企业信用报告，自然人投标的提供个人信用报告</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投标人属于成立时间在规定年度之后的法人或其他组织，</w:t>
            </w:r>
            <w:r>
              <w:rPr>
                <w:rFonts w:hint="eastAsia"/>
                <w:color w:val="000000" w:themeColor="text1"/>
                <w14:textFill>
                  <w14:solidFill>
                    <w14:schemeClr w14:val="tx1"/>
                  </w14:solidFill>
                </w14:textFill>
              </w:rPr>
              <w:t>需提供成立之日起至投标截止时间前的月报表</w:t>
            </w:r>
            <w:r>
              <w:rPr>
                <w:rFonts w:hint="eastAsia"/>
                <w:color w:val="000000" w:themeColor="text1"/>
                <w:szCs w:val="21"/>
                <w14:textFill>
                  <w14:solidFill>
                    <w14:schemeClr w14:val="tx1"/>
                  </w14:solidFill>
                </w14:textFill>
              </w:rPr>
              <w:t>或银行出具的资信证明或者中国人民银行征信中心出具的企业信用报告；资信证明应在有效期内，未注明有效期的，银行出具时间至投标截止时间不超过一年）；</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50E658CA">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5.投标人直接控股信息表（格式后附）；（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314439FF">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6.投标人直接管理关系信息表（格式后附）；（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534EBBBA">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7.投标声明（格式后附）；（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1834887E">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8.联合体协议书（格式后附）；（</w:t>
            </w:r>
            <w:r>
              <w:rPr>
                <w:rFonts w:hint="eastAsia" w:ascii="宋体" w:hAnsi="宋体"/>
                <w:b/>
                <w:color w:val="000000" w:themeColor="text1"/>
                <w:szCs w:val="21"/>
                <w14:textFill>
                  <w14:solidFill>
                    <w14:schemeClr w14:val="tx1"/>
                  </w14:solidFill>
                </w14:textFill>
              </w:rPr>
              <w:t>联合体投标时必须提供，否则按无效投标处理</w:t>
            </w:r>
            <w:r>
              <w:rPr>
                <w:rFonts w:hint="eastAsia" w:ascii="宋体" w:hAnsi="宋体"/>
                <w:color w:val="000000" w:themeColor="text1"/>
                <w:szCs w:val="21"/>
                <w14:textFill>
                  <w14:solidFill>
                    <w14:schemeClr w14:val="tx1"/>
                  </w14:solidFill>
                </w14:textFill>
              </w:rPr>
              <w:t>）</w:t>
            </w:r>
          </w:p>
          <w:p w14:paraId="5B87E923">
            <w:pPr>
              <w:snapToGrid w:val="0"/>
              <w:spacing w:line="380" w:lineRule="exact"/>
              <w:rPr>
                <w:rFonts w:ascii="宋体" w:hAnsi="宋体"/>
                <w:color w:val="000000" w:themeColor="text1"/>
                <w:szCs w:val="21"/>
                <w14:textFill>
                  <w14:solidFill>
                    <w14:schemeClr w14:val="tx1"/>
                  </w14:solidFill>
                </w14:textFill>
              </w:rPr>
            </w:pPr>
            <w:r>
              <w:rPr>
                <w:rFonts w:ascii="宋体" w:hAnsi="宋体" w:cs="Calibri"/>
                <w:b/>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落实政府采购政策需满足的资格要求证明材料；（</w:t>
            </w:r>
            <w:r>
              <w:rPr>
                <w:rFonts w:hint="eastAsia" w:ascii="宋体" w:hAnsi="宋体" w:cs="宋体"/>
                <w:b/>
                <w:color w:val="000000" w:themeColor="text1"/>
                <w:szCs w:val="21"/>
                <w14:textFill>
                  <w14:solidFill>
                    <w14:schemeClr w14:val="tx1"/>
                  </w14:solidFill>
                </w14:textFill>
              </w:rPr>
              <w:t>A06、A07、B01分标投标人</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17FE6C4B">
            <w:pPr>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《中小企业声明函》或《残疾人福利性单位声明函》或监狱企业证明（由省级以上监狱管理局、戒毒管理局（含新疆生产建设兵团）出具的属于监狱企业的证明文件）。</w:t>
            </w:r>
          </w:p>
          <w:p w14:paraId="12D73992">
            <w:pPr>
              <w:spacing w:line="44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A06、A07分标</w:t>
            </w:r>
            <w:bookmarkStart w:id="151" w:name="_GoBack"/>
            <w:bookmarkEnd w:id="151"/>
            <w:r>
              <w:rPr>
                <w:rFonts w:hint="eastAsia" w:ascii="宋体" w:hAnsi="宋体" w:cs="宋体"/>
                <w:b/>
                <w:color w:val="000000" w:themeColor="text1"/>
                <w:szCs w:val="21"/>
                <w14:textFill>
                  <w14:solidFill>
                    <w14:schemeClr w14:val="tx1"/>
                  </w14:solidFill>
                </w14:textFill>
              </w:rPr>
              <w:t>专门面向小微型企业，投标的供应商为小型或微型企业（监狱企业、残疾人福利单位视同小型、微型企业）。</w:t>
            </w:r>
          </w:p>
          <w:p w14:paraId="23F85381">
            <w:pPr>
              <w:snapToGrid w:val="0"/>
              <w:spacing w:line="3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.本项目的特定资格要求证明材料；（</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2C5FF58F">
            <w:pPr>
              <w:pStyle w:val="22"/>
            </w:pPr>
            <w:r>
              <w:rPr>
                <w:rFonts w:hint="eastAsia"/>
              </w:rPr>
              <w:t>　所有分标：各试验检测机构等级证书所列试验检测项目及内容须满足采购需求附件1《交工验证性检测及竣工复测试验检测项目表》所有的检测项目要求；且具有省级或省级以上政府有关部门认定的计量认证资质（附相关证书）。投标文件中提供证书复印件。</w:t>
            </w:r>
          </w:p>
          <w:p w14:paraId="74DCF636">
            <w:pPr>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w:t>
            </w:r>
            <w:r>
              <w:rPr>
                <w:rFonts w:hint="eastAsia" w:ascii="宋体" w:hAnsi="宋体"/>
                <w:b/>
                <w:color w:val="000000" w:themeColor="text1"/>
                <w:szCs w:val="21"/>
                <w:lang w:val="en-US" w:eastAsia="zh-CN"/>
                <w14:textFill>
                  <w14:solidFill>
                    <w14:schemeClr w14:val="tx1"/>
                  </w14:solidFill>
                </w14:textFill>
              </w:rPr>
              <w:t>系列各分标</w:t>
            </w:r>
            <w:r>
              <w:rPr>
                <w:rFonts w:hint="eastAsia" w:ascii="宋体" w:hAnsi="宋体"/>
                <w:b/>
                <w:color w:val="000000" w:themeColor="text1"/>
                <w:szCs w:val="21"/>
                <w14:textFill>
                  <w14:solidFill>
                    <w14:schemeClr w14:val="tx1"/>
                  </w14:solidFill>
                </w14:textFill>
              </w:rPr>
              <w:t>:具有以下</w:t>
            </w:r>
            <w:r>
              <w:rPr>
                <w:rFonts w:ascii="Calibri" w:hAnsi="Calibri" w:cs="Calibri"/>
                <w:b/>
                <w:color w:val="000000" w:themeColor="text1"/>
                <w:szCs w:val="21"/>
                <w14:textFill>
                  <w14:solidFill>
                    <w14:schemeClr w14:val="tx1"/>
                  </w14:solidFill>
                </w14:textFill>
              </w:rPr>
              <w:t>①</w:t>
            </w:r>
            <w:r>
              <w:rPr>
                <w:rFonts w:hint="eastAsia" w:ascii="Calibri" w:hAnsi="Calibri" w:cs="Calibri"/>
                <w:b/>
                <w:color w:val="000000" w:themeColor="text1"/>
                <w:szCs w:val="21"/>
                <w14:textFill>
                  <w14:solidFill>
                    <w14:schemeClr w14:val="tx1"/>
                  </w14:solidFill>
                </w14:textFill>
              </w:rPr>
              <w:t>和</w:t>
            </w:r>
            <w:r>
              <w:rPr>
                <w:rFonts w:ascii="Calibri" w:hAnsi="Calibri" w:cs="Calibri"/>
                <w:b/>
                <w:color w:val="000000" w:themeColor="text1"/>
                <w:szCs w:val="21"/>
                <w14:textFill>
                  <w14:solidFill>
                    <w14:schemeClr w14:val="tx1"/>
                  </w14:solidFill>
                </w14:textFill>
              </w:rPr>
              <w:t>②</w:t>
            </w:r>
            <w:r>
              <w:rPr>
                <w:rFonts w:hint="eastAsia" w:ascii="Calibri" w:hAnsi="Calibri" w:cs="Calibri"/>
                <w:b/>
                <w:color w:val="000000" w:themeColor="text1"/>
                <w:szCs w:val="21"/>
                <w14:textFill>
                  <w14:solidFill>
                    <w14:schemeClr w14:val="tx1"/>
                  </w14:solidFill>
                </w14:textFill>
              </w:rPr>
              <w:t>任意</w:t>
            </w:r>
            <w:r>
              <w:rPr>
                <w:rFonts w:hint="eastAsia" w:ascii="宋体" w:hAnsi="宋体"/>
                <w:b/>
                <w:color w:val="000000" w:themeColor="text1"/>
                <w:szCs w:val="21"/>
                <w14:textFill>
                  <w14:solidFill>
                    <w14:schemeClr w14:val="tx1"/>
                  </w14:solidFill>
                </w14:textFill>
              </w:rPr>
              <w:t>一项资质即可</w:t>
            </w:r>
          </w:p>
          <w:p w14:paraId="72D56FE0">
            <w:pPr>
              <w:spacing w:line="360" w:lineRule="auto"/>
              <w:ind w:right="-299" w:firstLine="422" w:firstLineChars="200"/>
              <w:rPr>
                <w:rFonts w:ascii="宋体" w:hAnsi="宋体"/>
                <w:b/>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①</w:t>
            </w:r>
            <w:r>
              <w:rPr>
                <w:rFonts w:hint="eastAsia" w:ascii="宋体" w:hAnsi="宋体"/>
                <w:b/>
                <w:color w:val="000000" w:themeColor="text1"/>
                <w:szCs w:val="21"/>
                <w14:textFill>
                  <w14:solidFill>
                    <w14:schemeClr w14:val="tx1"/>
                  </w14:solidFill>
                </w14:textFill>
              </w:rPr>
              <w:t>具有交通运输部门认定的公路工程质量检测机构公路工程乙级资质和桥梁隧道工程</w:t>
            </w:r>
          </w:p>
          <w:p w14:paraId="1E9487B5">
            <w:pPr>
              <w:spacing w:line="360" w:lineRule="auto"/>
              <w:ind w:right="-29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专项资质（附相关证书）；</w:t>
            </w:r>
          </w:p>
          <w:p w14:paraId="66CDC502">
            <w:pPr>
              <w:spacing w:line="360" w:lineRule="auto"/>
              <w:ind w:right="-299" w:firstLine="422" w:firstLineChars="200"/>
              <w:rPr>
                <w:rFonts w:ascii="宋体" w:hAnsi="宋体"/>
                <w:b/>
                <w:color w:val="000000" w:themeColor="text1"/>
                <w:szCs w:val="21"/>
                <w14:textFill>
                  <w14:solidFill>
                    <w14:schemeClr w14:val="tx1"/>
                  </w14:solidFill>
                </w14:textFill>
              </w:rPr>
            </w:pPr>
            <w:r>
              <w:rPr>
                <w:rFonts w:ascii="Calibri" w:hAnsi="Calibri" w:cs="Calibri"/>
                <w:b/>
                <w:color w:val="000000" w:themeColor="text1"/>
                <w:szCs w:val="21"/>
                <w14:textFill>
                  <w14:solidFill>
                    <w14:schemeClr w14:val="tx1"/>
                  </w14:solidFill>
                </w14:textFill>
              </w:rPr>
              <w:t>②</w:t>
            </w:r>
            <w:r>
              <w:rPr>
                <w:rFonts w:hint="eastAsia" w:ascii="宋体" w:hAnsi="宋体"/>
                <w:b/>
                <w:color w:val="000000" w:themeColor="text1"/>
                <w:szCs w:val="21"/>
                <w14:textFill>
                  <w14:solidFill>
                    <w14:schemeClr w14:val="tx1"/>
                  </w14:solidFill>
                </w14:textFill>
              </w:rPr>
              <w:t>具有交通运输部门认定的公路工程质量检测机构公路工程甲级资质（附相关证书）；</w:t>
            </w:r>
          </w:p>
          <w:p w14:paraId="724B05C3">
            <w:pPr>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B01分标</w:t>
            </w:r>
            <w:r>
              <w:rPr>
                <w:rFonts w:hint="eastAsia"/>
                <w:b/>
                <w:color w:val="000000" w:themeColor="text1"/>
                <w14:textFill>
                  <w14:solidFill>
                    <w14:schemeClr w14:val="tx1"/>
                  </w14:solidFill>
                </w14:textFill>
              </w:rPr>
              <w:t>：有交通运输部门认定的水运工程</w:t>
            </w:r>
            <w:r>
              <w:rPr>
                <w:rFonts w:hint="eastAsia" w:ascii="宋体" w:hAnsi="宋体"/>
                <w:b/>
                <w:color w:val="000000" w:themeColor="text1"/>
                <w:szCs w:val="21"/>
                <w14:textFill>
                  <w14:solidFill>
                    <w14:schemeClr w14:val="tx1"/>
                  </w14:solidFill>
                </w14:textFill>
              </w:rPr>
              <w:t>质量检测</w:t>
            </w:r>
            <w:r>
              <w:rPr>
                <w:rFonts w:hint="eastAsia"/>
                <w:b/>
                <w:color w:val="000000" w:themeColor="text1"/>
                <w14:textFill>
                  <w14:solidFill>
                    <w14:schemeClr w14:val="tx1"/>
                  </w14:solidFill>
                </w14:textFill>
              </w:rPr>
              <w:t>机构结构甲级资质</w:t>
            </w:r>
            <w:r>
              <w:rPr>
                <w:rFonts w:hint="eastAsia" w:ascii="宋体" w:hAnsi="宋体"/>
                <w:b/>
                <w:color w:val="000000" w:themeColor="text1"/>
                <w:szCs w:val="21"/>
                <w14:textFill>
                  <w14:solidFill>
                    <w14:schemeClr w14:val="tx1"/>
                  </w14:solidFill>
                </w14:textFill>
              </w:rPr>
              <w:t>（附相关证书）。</w:t>
            </w:r>
          </w:p>
          <w:p w14:paraId="0F52C826">
            <w:pPr>
              <w:spacing w:line="360" w:lineRule="auto"/>
              <w:ind w:right="-299"/>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投标文件中提供证书复印件。</w:t>
            </w:r>
          </w:p>
          <w:p w14:paraId="1EA8267E">
            <w:pPr>
              <w:snapToGrid w:val="0"/>
              <w:spacing w:line="290" w:lineRule="exact"/>
              <w:jc w:val="left"/>
              <w:rPr>
                <w:color w:val="000000" w:themeColor="text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以上证明材料复印件</w:t>
            </w:r>
            <w:r>
              <w:rPr>
                <w:rFonts w:hint="eastAsia" w:ascii="宋体" w:hAnsi="宋体"/>
                <w:color w:val="000000" w:themeColor="text1"/>
                <w:szCs w:val="21"/>
                <w14:textFill>
                  <w14:solidFill>
                    <w14:schemeClr w14:val="tx1"/>
                  </w14:solidFill>
                </w14:textFill>
              </w:rPr>
              <w:t>。</w:t>
            </w:r>
          </w:p>
          <w:p w14:paraId="3F570EB6">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注：1.以上标明“必须提供”的材料，格式</w:t>
            </w:r>
            <w:r>
              <w:rPr>
                <w:rFonts w:hint="eastAsia" w:ascii="宋体" w:hAnsi="宋体" w:cs="宋体"/>
                <w:b/>
                <w:color w:val="000000" w:themeColor="text1"/>
                <w:szCs w:val="21"/>
                <w14:textFill>
                  <w14:solidFill>
                    <w14:schemeClr w14:val="tx1"/>
                  </w14:solidFill>
                </w14:textFill>
              </w:rPr>
              <w:t>中有要求法定代表人或者委托代理人签字的，必须按要求签字并加盖投标人电子签章</w:t>
            </w:r>
            <w:r>
              <w:rPr>
                <w:rFonts w:hint="eastAsia" w:ascii="宋体" w:hAnsi="宋体"/>
                <w:b/>
                <w:bCs/>
                <w:color w:val="000000" w:themeColor="text1"/>
                <w:szCs w:val="21"/>
                <w14:textFill>
                  <w14:solidFill>
                    <w14:schemeClr w14:val="tx1"/>
                  </w14:solidFill>
                </w14:textFill>
              </w:rPr>
              <w:t>，否则按无效投标</w:t>
            </w:r>
            <w:r>
              <w:rPr>
                <w:rFonts w:hint="eastAsia" w:ascii="宋体" w:hAnsi="宋体" w:cs="Courier New"/>
                <w:b/>
                <w:color w:val="000000" w:themeColor="text1"/>
                <w:szCs w:val="21"/>
                <w14:textFill>
                  <w14:solidFill>
                    <w14:schemeClr w14:val="tx1"/>
                  </w14:solidFill>
                </w14:textFill>
              </w:rPr>
              <w:t>处理。</w:t>
            </w:r>
          </w:p>
          <w:p w14:paraId="13A945BF">
            <w:pPr>
              <w:numPr>
                <w:ilvl w:val="0"/>
                <w:numId w:val="23"/>
              </w:numPr>
              <w:snapToGrid w:val="0"/>
              <w:spacing w:line="360" w:lineRule="auto"/>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联合体投标时，第1-</w:t>
            </w:r>
            <w:r>
              <w:rPr>
                <w:rFonts w:ascii="宋体" w:hAnsi="宋体"/>
                <w:b/>
                <w:bCs/>
                <w:color w:val="000000" w:themeColor="text1"/>
                <w:szCs w:val="21"/>
                <w14:textFill>
                  <w14:solidFill>
                    <w14:schemeClr w14:val="tx1"/>
                  </w14:solidFill>
                </w14:textFill>
              </w:rPr>
              <w:t>6</w:t>
            </w:r>
            <w:r>
              <w:rPr>
                <w:rFonts w:hint="eastAsia" w:ascii="宋体" w:hAnsi="宋体"/>
                <w:b/>
                <w:bCs/>
                <w:color w:val="000000" w:themeColor="text1"/>
                <w:szCs w:val="21"/>
                <w14:textFill>
                  <w14:solidFill>
                    <w14:schemeClr w14:val="tx1"/>
                  </w14:solidFill>
                </w14:textFill>
              </w:rPr>
              <w:t>项、9</w:t>
            </w:r>
            <w:r>
              <w:rPr>
                <w:rFonts w:ascii="宋体" w:hAnsi="宋体"/>
                <w:b/>
                <w:bCs/>
                <w:color w:val="000000" w:themeColor="text1"/>
                <w:szCs w:val="21"/>
                <w14:textFill>
                  <w14:solidFill>
                    <w14:schemeClr w14:val="tx1"/>
                  </w14:solidFill>
                </w14:textFill>
              </w:rPr>
              <w:t>-10</w:t>
            </w:r>
            <w:r>
              <w:rPr>
                <w:rFonts w:hint="eastAsia" w:ascii="宋体" w:hAnsi="宋体"/>
                <w:b/>
                <w:bCs/>
                <w:color w:val="000000" w:themeColor="text1"/>
                <w:szCs w:val="21"/>
                <w14:textFill>
                  <w14:solidFill>
                    <w14:schemeClr w14:val="tx1"/>
                  </w14:solidFill>
                </w14:textFill>
              </w:rPr>
              <w:t>项资格证明文件联合体各方均必须分别提供，</w:t>
            </w:r>
            <w:r>
              <w:rPr>
                <w:rFonts w:hint="eastAsia"/>
                <w:b/>
                <w:color w:val="000000" w:themeColor="text1"/>
                <w14:textFill>
                  <w14:solidFill>
                    <w14:schemeClr w14:val="tx1"/>
                  </w14:solidFill>
                </w14:textFill>
              </w:rPr>
              <w:t>并由</w:t>
            </w:r>
            <w:r>
              <w:rPr>
                <w:rFonts w:hint="eastAsia" w:ascii="宋体" w:hAnsi="宋体" w:cs="宋体"/>
                <w:b/>
                <w:color w:val="000000" w:themeColor="text1"/>
                <w:szCs w:val="21"/>
                <w14:textFill>
                  <w14:solidFill>
                    <w14:schemeClr w14:val="tx1"/>
                  </w14:solidFill>
                </w14:textFill>
              </w:rPr>
              <w:t>联合体</w:t>
            </w:r>
            <w:r>
              <w:rPr>
                <w:rFonts w:hint="eastAsia"/>
                <w:b/>
                <w:color w:val="000000" w:themeColor="text1"/>
                <w14:textFill>
                  <w14:solidFill>
                    <w14:schemeClr w14:val="tx1"/>
                  </w14:solidFill>
                </w14:textFill>
              </w:rPr>
              <w:t>牵头人加盖电子签章</w:t>
            </w:r>
            <w:r>
              <w:rPr>
                <w:rFonts w:hint="eastAsia" w:ascii="宋体" w:hAnsi="宋体" w:cs="宋体"/>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规定签字</w:t>
            </w:r>
            <w:r>
              <w:rPr>
                <w:rFonts w:hint="eastAsia" w:ascii="宋体" w:hAnsi="宋体" w:cs="宋体"/>
                <w:b/>
                <w:color w:val="000000" w:themeColor="text1"/>
                <w:szCs w:val="21"/>
                <w14:textFill>
                  <w14:solidFill>
                    <w14:schemeClr w14:val="tx1"/>
                  </w14:solidFill>
                </w14:textFill>
              </w:rPr>
              <w:t>处签字</w:t>
            </w:r>
            <w:r>
              <w:rPr>
                <w:rFonts w:hint="eastAsia" w:ascii="宋体" w:hAnsi="宋体"/>
                <w:b/>
                <w:bCs/>
                <w:color w:val="000000" w:themeColor="text1"/>
                <w:szCs w:val="21"/>
                <w14:textFill>
                  <w14:solidFill>
                    <w14:schemeClr w14:val="tx1"/>
                  </w14:solidFill>
                </w14:textFill>
              </w:rPr>
              <w:t>（或者电子签名），否则按无效投标</w:t>
            </w:r>
            <w:r>
              <w:rPr>
                <w:rFonts w:hint="eastAsia" w:ascii="宋体" w:hAnsi="宋体" w:cs="Courier New"/>
                <w:b/>
                <w:color w:val="000000" w:themeColor="text1"/>
                <w:szCs w:val="21"/>
                <w14:textFill>
                  <w14:solidFill>
                    <w14:schemeClr w14:val="tx1"/>
                  </w14:solidFill>
                </w14:textFill>
              </w:rPr>
              <w:t>处理</w:t>
            </w:r>
            <w:r>
              <w:rPr>
                <w:rFonts w:hint="eastAsia" w:ascii="宋体" w:hAnsi="宋体"/>
                <w:b/>
                <w:bCs/>
                <w:color w:val="000000" w:themeColor="text1"/>
                <w:szCs w:val="21"/>
                <w14:textFill>
                  <w14:solidFill>
                    <w14:schemeClr w14:val="tx1"/>
                  </w14:solidFill>
                </w14:textFill>
              </w:rPr>
              <w:t>。</w:t>
            </w:r>
          </w:p>
          <w:p w14:paraId="45DE9847">
            <w:pPr>
              <w:snapToGrid w:val="0"/>
              <w:spacing w:line="360" w:lineRule="auto"/>
              <w:jc w:val="left"/>
              <w:rPr>
                <w:rFonts w:ascii="宋体" w:hAnsi="宋体"/>
                <w:b/>
                <w:bCs/>
                <w:color w:val="000000" w:themeColor="text1"/>
                <w:szCs w:val="21"/>
                <w14:textFill>
                  <w14:solidFill>
                    <w14:schemeClr w14:val="tx1"/>
                  </w14:solidFill>
                </w14:textFill>
              </w:rPr>
            </w:pPr>
          </w:p>
        </w:tc>
      </w:tr>
      <w:tr w14:paraId="5BE04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6A03C66D">
            <w:pPr>
              <w:spacing w:line="360" w:lineRule="auto"/>
              <w:jc w:val="center"/>
              <w:rPr>
                <w:rFonts w:ascii="宋体" w:hAnsi="宋体"/>
                <w:color w:val="000000" w:themeColor="text1"/>
                <w:szCs w:val="21"/>
                <w14:textFill>
                  <w14:solidFill>
                    <w14:schemeClr w14:val="tx1"/>
                  </w14:solidFill>
                </w14:textFill>
              </w:rPr>
            </w:pPr>
            <w:bookmarkStart w:id="54" w:name="_13.3"/>
            <w:bookmarkEnd w:id="54"/>
          </w:p>
        </w:tc>
        <w:tc>
          <w:tcPr>
            <w:tcW w:w="8593" w:type="dxa"/>
            <w:tcBorders>
              <w:top w:val="single" w:color="auto" w:sz="4" w:space="0"/>
              <w:left w:val="single" w:color="auto" w:sz="4" w:space="0"/>
              <w:bottom w:val="single" w:color="auto" w:sz="4" w:space="0"/>
              <w:right w:val="single" w:color="auto" w:sz="4" w:space="0"/>
            </w:tcBorders>
            <w:vAlign w:val="center"/>
          </w:tcPr>
          <w:p w14:paraId="4DC5C6B8">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b/>
                <w:color w:val="000000" w:themeColor="text1"/>
                <w:kern w:val="0"/>
                <w:u w:val="single"/>
                <w14:textFill>
                  <w14:solidFill>
                    <w14:schemeClr w14:val="tx1"/>
                  </w14:solidFill>
                </w14:textFill>
              </w:rPr>
              <w:t>商务及技术文件</w:t>
            </w:r>
            <w:r>
              <w:rPr>
                <w:rFonts w:hint="eastAsia" w:ascii="宋体" w:hAnsi="宋体" w:cs="Courier New"/>
                <w:b/>
                <w:color w:val="000000" w:themeColor="text1"/>
                <w:szCs w:val="21"/>
                <w14:textFill>
                  <w14:solidFill>
                    <w14:schemeClr w14:val="tx1"/>
                  </w14:solidFill>
                </w14:textFill>
              </w:rPr>
              <w:t>：</w:t>
            </w:r>
          </w:p>
          <w:p w14:paraId="5B286104">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1.无串通投标行为的承诺函（格式后附）；（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19C2700D">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2.投标保证金提交凭证；（</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49DC2EAA">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3.法定代表人身份证明及法定代表人有效身份证正反面复印件（格式后附）；（</w:t>
            </w:r>
            <w:r>
              <w:rPr>
                <w:rFonts w:hint="eastAsia" w:ascii="宋体" w:hAnsi="宋体" w:cs="宋体"/>
                <w:b/>
                <w:bCs/>
                <w:color w:val="000000" w:themeColor="text1"/>
                <w:szCs w:val="21"/>
                <w14:textFill>
                  <w14:solidFill>
                    <w14:schemeClr w14:val="tx1"/>
                  </w14:solidFill>
                </w14:textFill>
              </w:rPr>
              <w:t>除自然人投标外</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630599DE">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4.授权委托书及委托代理人有效身份证正反面复印件（格式后附）；（</w:t>
            </w:r>
            <w:r>
              <w:rPr>
                <w:rFonts w:hint="eastAsia" w:ascii="宋体" w:hAnsi="宋体"/>
                <w:b/>
                <w:color w:val="000000" w:themeColor="text1"/>
                <w:szCs w:val="21"/>
                <w14:textFill>
                  <w14:solidFill>
                    <w14:schemeClr w14:val="tx1"/>
                  </w14:solidFill>
                </w14:textFill>
              </w:rPr>
              <w:t>委托时必须提供，否则按无效投标处理</w:t>
            </w:r>
            <w:r>
              <w:rPr>
                <w:rFonts w:hint="eastAsia" w:ascii="宋体" w:hAnsi="宋体"/>
                <w:color w:val="000000" w:themeColor="text1"/>
                <w:szCs w:val="21"/>
                <w14:textFill>
                  <w14:solidFill>
                    <w14:schemeClr w14:val="tx1"/>
                  </w14:solidFill>
                </w14:textFill>
              </w:rPr>
              <w:t>）</w:t>
            </w:r>
          </w:p>
          <w:p w14:paraId="4C3797F6">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商务要求偏离表（格式后附）；（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4C87C4E4">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 xml:space="preserve">.售后服务承诺（格式自拟）； </w:t>
            </w:r>
          </w:p>
          <w:p w14:paraId="07560889">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.投标人情况介绍（格式自拟）；</w:t>
            </w:r>
          </w:p>
          <w:p w14:paraId="60617EB5">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.联合体协议书（格式后附）；（</w:t>
            </w:r>
            <w:r>
              <w:rPr>
                <w:rFonts w:hint="eastAsia" w:ascii="宋体" w:hAnsi="宋体"/>
                <w:b/>
                <w:color w:val="000000" w:themeColor="text1"/>
                <w:szCs w:val="21"/>
                <w14:textFill>
                  <w14:solidFill>
                    <w14:schemeClr w14:val="tx1"/>
                  </w14:solidFill>
                </w14:textFill>
              </w:rPr>
              <w:t>联合体投标时必须提供，否则按无效投标处理</w:t>
            </w:r>
            <w:r>
              <w:rPr>
                <w:rFonts w:hint="eastAsia" w:ascii="宋体" w:hAnsi="宋体"/>
                <w:color w:val="000000" w:themeColor="text1"/>
                <w:szCs w:val="21"/>
                <w14:textFill>
                  <w14:solidFill>
                    <w14:schemeClr w14:val="tx1"/>
                  </w14:solidFill>
                </w14:textFill>
              </w:rPr>
              <w:t>）</w:t>
            </w:r>
          </w:p>
          <w:p w14:paraId="36312538">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.技术要求偏离表（格式后附）；（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0D521781">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.服务方案（格式自拟）；（</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10DDA817">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.项目实施人员一览表（格式后附）；（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5981D998">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.投标人对本项目的合理化建议和改进措施（格式自拟）；</w:t>
            </w:r>
          </w:p>
          <w:p w14:paraId="51DE1C3A">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.除招标文件规定必须提供以外，投标人认为需要提供的其他证明材料（格式自拟）。（投标人根据“第二章 采购需求”及“第四章 评标方法及评标标准”提供有关证明材料）。</w:t>
            </w:r>
          </w:p>
          <w:p w14:paraId="53D77E3F">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注：以上标明“必须提供”的材料，格式</w:t>
            </w:r>
            <w:r>
              <w:rPr>
                <w:rFonts w:hint="eastAsia" w:ascii="宋体" w:hAnsi="宋体" w:cs="宋体"/>
                <w:b/>
                <w:color w:val="000000" w:themeColor="text1"/>
                <w:szCs w:val="21"/>
                <w14:textFill>
                  <w14:solidFill>
                    <w14:schemeClr w14:val="tx1"/>
                  </w14:solidFill>
                </w14:textFill>
              </w:rPr>
              <w:t>中有要求法定代表人或者委托代理人签字的，必须按要求签字并加盖投标人电子签章</w:t>
            </w:r>
            <w:r>
              <w:rPr>
                <w:rFonts w:hint="eastAsia" w:ascii="宋体" w:hAnsi="宋体"/>
                <w:b/>
                <w:bCs/>
                <w:color w:val="000000" w:themeColor="text1"/>
                <w:szCs w:val="21"/>
                <w14:textFill>
                  <w14:solidFill>
                    <w14:schemeClr w14:val="tx1"/>
                  </w14:solidFill>
                </w14:textFill>
              </w:rPr>
              <w:t>，否则按无效投标</w:t>
            </w:r>
            <w:r>
              <w:rPr>
                <w:rFonts w:hint="eastAsia" w:ascii="宋体" w:hAnsi="宋体" w:cs="Courier New"/>
                <w:b/>
                <w:color w:val="000000" w:themeColor="text1"/>
                <w:szCs w:val="21"/>
                <w14:textFill>
                  <w14:solidFill>
                    <w14:schemeClr w14:val="tx1"/>
                  </w14:solidFill>
                </w14:textFill>
              </w:rPr>
              <w:t>处理。</w:t>
            </w:r>
          </w:p>
        </w:tc>
      </w:tr>
      <w:tr w14:paraId="67BE6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FF78826">
            <w:pPr>
              <w:spacing w:line="360" w:lineRule="auto"/>
              <w:jc w:val="center"/>
              <w:rPr>
                <w:rFonts w:ascii="宋体" w:hAnsi="宋体"/>
                <w:color w:val="000000" w:themeColor="text1"/>
                <w:szCs w:val="21"/>
                <w14:textFill>
                  <w14:solidFill>
                    <w14:schemeClr w14:val="tx1"/>
                  </w14:solidFill>
                </w14:textFill>
              </w:rPr>
            </w:pPr>
            <w:bookmarkStart w:id="55" w:name="_16.2"/>
            <w:bookmarkEnd w:id="55"/>
            <w:bookmarkStart w:id="56" w:name="_13.5"/>
            <w:bookmarkEnd w:id="56"/>
            <w:bookmarkStart w:id="57" w:name="_13.4"/>
            <w:bookmarkEnd w:id="57"/>
            <w:r>
              <w:rPr>
                <w:rFonts w:hint="eastAsia" w:ascii="宋体" w:hAnsi="宋体"/>
                <w:color w:val="000000" w:themeColor="text1"/>
                <w:szCs w:val="21"/>
                <w14:textFill>
                  <w14:solidFill>
                    <w14:schemeClr w14:val="tx1"/>
                  </w14:solidFill>
                </w14:textFill>
              </w:rPr>
              <w:t>16</w:t>
            </w:r>
            <w:bookmarkStart w:id="58" w:name="_Hlt19194067"/>
            <w:bookmarkStart w:id="59" w:name="_Hlt19693758"/>
            <w:bookmarkStart w:id="60" w:name="_Hlt19693759"/>
            <w:bookmarkStart w:id="61" w:name="_Hlt19194066"/>
            <w:r>
              <w:rPr>
                <w:rFonts w:hint="eastAsia" w:ascii="宋体" w:hAnsi="宋体"/>
                <w:color w:val="000000" w:themeColor="text1"/>
                <w:szCs w:val="21"/>
                <w14:textFill>
                  <w14:solidFill>
                    <w14:schemeClr w14:val="tx1"/>
                  </w14:solidFill>
                </w14:textFill>
              </w:rPr>
              <w:t>.</w:t>
            </w:r>
            <w:bookmarkEnd w:id="58"/>
            <w:bookmarkEnd w:id="59"/>
            <w:bookmarkEnd w:id="60"/>
            <w:bookmarkEnd w:id="61"/>
            <w:r>
              <w:rPr>
                <w:rFonts w:hint="eastAsia" w:ascii="宋体" w:hAnsi="宋体"/>
                <w:color w:val="000000" w:themeColor="text1"/>
                <w:szCs w:val="21"/>
                <w14:textFill>
                  <w14:solidFill>
                    <w14:schemeClr w14:val="tx1"/>
                  </w14:solidFill>
                </w14:textFill>
              </w:rPr>
              <w:t>2</w:t>
            </w:r>
          </w:p>
        </w:tc>
        <w:tc>
          <w:tcPr>
            <w:tcW w:w="8593" w:type="dxa"/>
            <w:tcBorders>
              <w:top w:val="single" w:color="auto" w:sz="4" w:space="0"/>
              <w:left w:val="single" w:color="auto" w:sz="4" w:space="0"/>
              <w:bottom w:val="single" w:color="auto" w:sz="4" w:space="0"/>
              <w:right w:val="single" w:color="auto" w:sz="4" w:space="0"/>
            </w:tcBorders>
            <w:vAlign w:val="center"/>
          </w:tcPr>
          <w:p w14:paraId="32720DCD">
            <w:pPr>
              <w:snapToGrid w:val="0"/>
              <w:spacing w:line="360" w:lineRule="auto"/>
              <w:jc w:val="left"/>
              <w:rPr>
                <w:rFonts w:ascii="宋体" w:hAnsi="宋体"/>
                <w:b/>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投标报价是履行合同的最终价格，</w:t>
            </w:r>
            <w:r>
              <w:rPr>
                <w:rFonts w:hint="eastAsia" w:ascii="宋体" w:hAnsi="宋体" w:cs="宋体"/>
                <w:color w:val="000000" w:themeColor="text1"/>
                <w:szCs w:val="21"/>
                <w14:textFill>
                  <w14:solidFill>
                    <w14:schemeClr w14:val="tx1"/>
                  </w14:solidFill>
                </w14:textFill>
              </w:rPr>
              <w:t>即满足全部采购需求所应提供的服务，以及伴随的货物和工程（如有）的价格；即包括人工、设备、原料、资料、现场取样、检测、校正、编制报告、培训、技术指导、税金和相关的检测所需要的一切费用。</w:t>
            </w:r>
          </w:p>
        </w:tc>
      </w:tr>
      <w:tr w14:paraId="7B9B3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A124AFD">
            <w:pPr>
              <w:spacing w:line="360" w:lineRule="auto"/>
              <w:jc w:val="center"/>
              <w:rPr>
                <w:rFonts w:ascii="宋体" w:hAnsi="宋体"/>
                <w:color w:val="000000" w:themeColor="text1"/>
                <w:szCs w:val="21"/>
                <w14:textFill>
                  <w14:solidFill>
                    <w14:schemeClr w14:val="tx1"/>
                  </w14:solidFill>
                </w14:textFill>
              </w:rPr>
            </w:pPr>
            <w:bookmarkStart w:id="62" w:name="_17.1"/>
            <w:bookmarkEnd w:id="62"/>
            <w:r>
              <w:rPr>
                <w:rFonts w:hint="eastAsia" w:ascii="宋体" w:hAnsi="宋体"/>
                <w:color w:val="000000" w:themeColor="text1"/>
                <w:szCs w:val="21"/>
                <w14:textFill>
                  <w14:solidFill>
                    <w14:schemeClr w14:val="tx1"/>
                  </w14:solidFill>
                </w14:textFill>
              </w:rPr>
              <w:t>17.</w:t>
            </w:r>
            <w:r>
              <w:rPr>
                <w:rFonts w:ascii="宋体" w:hAnsi="宋体"/>
                <w:color w:val="000000" w:themeColor="text1"/>
                <w:szCs w:val="21"/>
                <w14:textFill>
                  <w14:solidFill>
                    <w14:schemeClr w14:val="tx1"/>
                  </w14:solidFill>
                </w14:textFill>
              </w:rPr>
              <w:t>2</w:t>
            </w:r>
          </w:p>
        </w:tc>
        <w:tc>
          <w:tcPr>
            <w:tcW w:w="8593" w:type="dxa"/>
            <w:tcBorders>
              <w:top w:val="single" w:color="auto" w:sz="4" w:space="0"/>
              <w:left w:val="single" w:color="auto" w:sz="4" w:space="0"/>
              <w:bottom w:val="single" w:color="auto" w:sz="4" w:space="0"/>
              <w:right w:val="single" w:color="auto" w:sz="4" w:space="0"/>
            </w:tcBorders>
            <w:vAlign w:val="center"/>
          </w:tcPr>
          <w:p w14:paraId="0CE6CE52">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投标有效期：自投标截止之日起</w:t>
            </w:r>
            <w:r>
              <w:rPr>
                <w:rFonts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日。</w:t>
            </w:r>
          </w:p>
        </w:tc>
      </w:tr>
      <w:tr w14:paraId="2CBAC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28216CD">
            <w:pPr>
              <w:spacing w:line="360" w:lineRule="auto"/>
              <w:jc w:val="center"/>
              <w:rPr>
                <w:rFonts w:ascii="宋体" w:hAnsi="宋体"/>
                <w:color w:val="000000" w:themeColor="text1"/>
                <w:szCs w:val="21"/>
                <w14:textFill>
                  <w14:solidFill>
                    <w14:schemeClr w14:val="tx1"/>
                  </w14:solidFill>
                </w14:textFill>
              </w:rPr>
            </w:pPr>
            <w:bookmarkStart w:id="63" w:name="_18"/>
            <w:bookmarkEnd w:id="63"/>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.1</w:t>
            </w:r>
          </w:p>
        </w:tc>
        <w:tc>
          <w:tcPr>
            <w:tcW w:w="8593" w:type="dxa"/>
            <w:tcBorders>
              <w:top w:val="single" w:color="auto" w:sz="4" w:space="0"/>
              <w:left w:val="single" w:color="auto" w:sz="4" w:space="0"/>
              <w:bottom w:val="single" w:color="auto" w:sz="4" w:space="0"/>
              <w:right w:val="single" w:color="auto" w:sz="4" w:space="0"/>
            </w:tcBorders>
            <w:vAlign w:val="center"/>
          </w:tcPr>
          <w:p w14:paraId="63A4BB79">
            <w:pPr>
              <w:autoSpaceDE w:val="0"/>
              <w:autoSpaceDN w:val="0"/>
              <w:snapToGrid w:val="0"/>
              <w:spacing w:line="360" w:lineRule="auto"/>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□本项目不收取投标保证金。</w:t>
            </w:r>
          </w:p>
          <w:p w14:paraId="20891228">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本项目收取投标保证金，具体规定如下：本项目收取投标保证金，具体规定如下：</w:t>
            </w:r>
          </w:p>
          <w:p w14:paraId="5255E9D3">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Ａ系列的公路项目各分标分别为10000元，</w:t>
            </w:r>
          </w:p>
          <w:p w14:paraId="15116189">
            <w:pPr>
              <w:snapToGrid w:val="0"/>
              <w:spacing w:line="360" w:lineRule="auto"/>
              <w:jc w:val="left"/>
              <w:rPr>
                <w:color w:val="000000" w:themeColor="text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B01分标为5000元。</w:t>
            </w:r>
          </w:p>
          <w:p w14:paraId="04862201">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投标保证金的交纳方式：银行转账、支票、汇票、本票或者银行、保险机构出具的保函</w:t>
            </w:r>
            <w:r>
              <w:rPr>
                <w:color w:val="000000" w:themeColor="text1"/>
                <w14:textFill>
                  <w14:solidFill>
                    <w14:schemeClr w14:val="tx1"/>
                  </w14:solidFill>
                </w14:textFill>
              </w:rPr>
              <w:t>（包含电子保函）</w:t>
            </w:r>
            <w:r>
              <w:rPr>
                <w:rFonts w:hint="eastAsia" w:ascii="宋体" w:hAnsi="宋体" w:cs="宋体"/>
                <w:color w:val="000000" w:themeColor="text1"/>
                <w:kern w:val="0"/>
                <w:szCs w:val="21"/>
                <w14:textFill>
                  <w14:solidFill>
                    <w14:schemeClr w14:val="tx1"/>
                  </w14:solidFill>
                </w14:textFill>
              </w:rPr>
              <w:t>，禁止采用现钞方式。采用银行转账方式的，在投标截止时间前</w:t>
            </w:r>
            <w:r>
              <w:rPr>
                <w:rFonts w:hint="eastAsia"/>
                <w:color w:val="000000" w:themeColor="text1"/>
                <w14:textFill>
                  <w14:solidFill>
                    <w14:schemeClr w14:val="tx1"/>
                  </w14:solidFill>
                </w14:textFill>
              </w:rPr>
              <w:t>从投标人账户</w:t>
            </w:r>
            <w:r>
              <w:rPr>
                <w:rFonts w:hint="eastAsia" w:ascii="宋体" w:hAnsi="宋体" w:cs="宋体"/>
                <w:color w:val="000000" w:themeColor="text1"/>
                <w:kern w:val="0"/>
                <w:szCs w:val="21"/>
                <w14:textFill>
                  <w14:solidFill>
                    <w14:schemeClr w14:val="tx1"/>
                  </w14:solidFill>
                </w14:textFill>
              </w:rPr>
              <w:t>交至指定账户并且到账（开户银行：</w:t>
            </w:r>
            <w:r>
              <w:rPr>
                <w:rFonts w:hint="eastAsia" w:ascii="宋体" w:hAnsi="宋体" w:cs="宋体"/>
                <w:color w:val="000000" w:themeColor="text1"/>
                <w:kern w:val="0"/>
                <w:szCs w:val="21"/>
                <w:u w:val="single"/>
                <w14:textFill>
                  <w14:solidFill>
                    <w14:schemeClr w14:val="tx1"/>
                  </w14:solidFill>
                </w14:textFill>
              </w:rPr>
              <w:t>中国银行股份有限公司南宁市青秀路支行</w:t>
            </w:r>
            <w:r>
              <w:rPr>
                <w:rFonts w:hint="eastAsia" w:ascii="宋体" w:hAnsi="宋体" w:cs="宋体"/>
                <w:color w:val="000000" w:themeColor="text1"/>
                <w:kern w:val="0"/>
                <w:szCs w:val="21"/>
                <w14:textFill>
                  <w14:solidFill>
                    <w14:schemeClr w14:val="tx1"/>
                  </w14:solidFill>
                </w14:textFill>
              </w:rPr>
              <w:t>，开户名称：</w:t>
            </w:r>
            <w:r>
              <w:rPr>
                <w:rFonts w:hint="eastAsia" w:ascii="宋体" w:hAnsi="宋体" w:cs="宋体"/>
                <w:color w:val="000000" w:themeColor="text1"/>
                <w:kern w:val="0"/>
                <w:szCs w:val="21"/>
                <w:u w:val="single"/>
                <w14:textFill>
                  <w14:solidFill>
                    <w14:schemeClr w14:val="tx1"/>
                  </w14:solidFill>
                </w14:textFill>
              </w:rPr>
              <w:t>广西合盛工程咨询有限公司</w:t>
            </w:r>
            <w:r>
              <w:rPr>
                <w:rFonts w:hint="eastAsia" w:ascii="宋体" w:hAnsi="宋体" w:cs="宋体"/>
                <w:color w:val="000000" w:themeColor="text1"/>
                <w:kern w:val="0"/>
                <w:szCs w:val="21"/>
                <w14:textFill>
                  <w14:solidFill>
                    <w14:schemeClr w14:val="tx1"/>
                  </w14:solidFill>
                </w14:textFill>
              </w:rPr>
              <w:t>，银行账号：</w:t>
            </w:r>
            <w:r>
              <w:rPr>
                <w:rFonts w:hint="eastAsia" w:ascii="宋体" w:hAnsi="宋体" w:cs="宋体"/>
                <w:color w:val="000000" w:themeColor="text1"/>
                <w:kern w:val="0"/>
                <w:szCs w:val="21"/>
                <w:u w:val="single"/>
                <w14:textFill>
                  <w14:solidFill>
                    <w14:schemeClr w14:val="tx1"/>
                  </w14:solidFill>
                </w14:textFill>
              </w:rPr>
              <w:t>623678754475</w:t>
            </w:r>
            <w:r>
              <w:rPr>
                <w:rFonts w:hint="eastAsia" w:ascii="宋体" w:hAnsi="宋体" w:cs="宋体"/>
                <w:color w:val="000000" w:themeColor="text1"/>
                <w:kern w:val="0"/>
                <w:szCs w:val="21"/>
                <w14:textFill>
                  <w14:solidFill>
                    <w14:schemeClr w14:val="tx1"/>
                  </w14:solidFill>
                </w14:textFill>
              </w:rPr>
              <w:t>）；采用支票、汇票、本票或者保函等方式的，在投标截止时间前，投标人必须递交单独密封的支票、汇票、本票或者保函原件。</w:t>
            </w:r>
            <w:r>
              <w:rPr>
                <w:rFonts w:hint="eastAsia" w:ascii="宋体" w:hAnsi="宋体" w:cs="宋体"/>
                <w:b/>
                <w:color w:val="000000" w:themeColor="text1"/>
                <w:kern w:val="0"/>
                <w:szCs w:val="21"/>
                <w14:textFill>
                  <w14:solidFill>
                    <w14:schemeClr w14:val="tx1"/>
                  </w14:solidFill>
                </w14:textFill>
              </w:rPr>
              <w:t>否则视为无效投标保证金。</w:t>
            </w:r>
          </w:p>
          <w:p w14:paraId="21970771">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相关要求：</w:t>
            </w:r>
          </w:p>
          <w:p w14:paraId="22F85B4E">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1.投标保证金采用银行转账交纳方式，在投标截止时间前交至指定账户并且到账，投标人应将银行转账底单的复印件作为投标保证金提交凭证，</w:t>
            </w:r>
            <w:r>
              <w:rPr>
                <w:rFonts w:ascii="宋体" w:hAnsi="宋体"/>
                <w:color w:val="000000" w:themeColor="text1"/>
                <w:szCs w:val="21"/>
                <w14:textFill>
                  <w14:solidFill>
                    <w14:schemeClr w14:val="tx1"/>
                  </w14:solidFill>
                </w14:textFill>
              </w:rPr>
              <w:t>放置于</w:t>
            </w:r>
            <w:r>
              <w:rPr>
                <w:rFonts w:hint="eastAsia" w:ascii="宋体" w:hAnsi="宋体"/>
                <w:color w:val="000000" w:themeColor="text1"/>
                <w:szCs w:val="21"/>
                <w14:textFill>
                  <w14:solidFill>
                    <w14:schemeClr w14:val="tx1"/>
                  </w14:solidFill>
                </w14:textFill>
              </w:rPr>
              <w:t>商务及技术文件</w:t>
            </w:r>
            <w:r>
              <w:rPr>
                <w:rFonts w:ascii="宋体" w:hAnsi="宋体"/>
                <w:color w:val="000000" w:themeColor="text1"/>
                <w:szCs w:val="21"/>
                <w14:textFill>
                  <w14:solidFill>
                    <w14:schemeClr w14:val="tx1"/>
                  </w14:solidFill>
                </w14:textFill>
              </w:rPr>
              <w:t>中</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否则投标无效</w:t>
            </w:r>
            <w:r>
              <w:rPr>
                <w:rFonts w:hint="eastAsia" w:ascii="宋体" w:hAnsi="宋体"/>
                <w:color w:val="000000" w:themeColor="text1"/>
                <w:szCs w:val="21"/>
                <w14:textFill>
                  <w14:solidFill>
                    <w14:schemeClr w14:val="tx1"/>
                  </w14:solidFill>
                </w14:textFill>
              </w:rPr>
              <w:t>。</w:t>
            </w:r>
          </w:p>
          <w:p w14:paraId="31F25D7D">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2.投标保证金采用支票、汇票、本票或者银行、保险机构出具的保函</w:t>
            </w:r>
            <w:r>
              <w:rPr>
                <w:color w:val="000000" w:themeColor="text1"/>
                <w14:textFill>
                  <w14:solidFill>
                    <w14:schemeClr w14:val="tx1"/>
                  </w14:solidFill>
                </w14:textFill>
              </w:rPr>
              <w:t>（包含电子保函）</w:t>
            </w:r>
            <w:r>
              <w:rPr>
                <w:rFonts w:hint="eastAsia" w:ascii="宋体" w:hAnsi="宋体"/>
                <w:color w:val="000000" w:themeColor="text1"/>
                <w:szCs w:val="21"/>
                <w14:textFill>
                  <w14:solidFill>
                    <w14:schemeClr w14:val="tx1"/>
                  </w14:solidFill>
                </w14:textFill>
              </w:rPr>
              <w:t>交纳方式的，投标人应将支票、汇票、本票或者银行、保险机构出具的保函</w:t>
            </w:r>
            <w:r>
              <w:rPr>
                <w:color w:val="000000" w:themeColor="text1"/>
                <w14:textFill>
                  <w14:solidFill>
                    <w14:schemeClr w14:val="tx1"/>
                  </w14:solidFill>
                </w14:textFill>
              </w:rPr>
              <w:t>（包含电子保函）</w:t>
            </w:r>
            <w:r>
              <w:rPr>
                <w:rFonts w:hint="eastAsia" w:ascii="宋体" w:hAnsi="宋体"/>
                <w:color w:val="000000" w:themeColor="text1"/>
                <w:szCs w:val="21"/>
                <w14:textFill>
                  <w14:solidFill>
                    <w14:schemeClr w14:val="tx1"/>
                  </w14:solidFill>
                </w14:textFill>
              </w:rPr>
              <w:t>的复印件作为投标保证金提交凭证，放置于商务及技术文件中，</w:t>
            </w:r>
            <w:r>
              <w:rPr>
                <w:rFonts w:hint="eastAsia" w:ascii="宋体" w:hAnsi="宋体"/>
                <w:b/>
                <w:color w:val="000000" w:themeColor="text1"/>
                <w:szCs w:val="21"/>
                <w14:textFill>
                  <w14:solidFill>
                    <w14:schemeClr w14:val="tx1"/>
                  </w14:solidFill>
                </w14:textFill>
              </w:rPr>
              <w:t>否则投标无效</w:t>
            </w:r>
            <w:r>
              <w:rPr>
                <w:rFonts w:hint="eastAsia" w:ascii="宋体" w:hAnsi="宋体"/>
                <w:color w:val="000000" w:themeColor="text1"/>
                <w:szCs w:val="21"/>
                <w14:textFill>
                  <w14:solidFill>
                    <w14:schemeClr w14:val="tx1"/>
                  </w14:solidFill>
                </w14:textFill>
              </w:rPr>
              <w:t>。投标人必须</w:t>
            </w:r>
            <w:r>
              <w:rPr>
                <w:rFonts w:hint="eastAsia"/>
                <w:color w:val="000000" w:themeColor="text1"/>
                <w14:textFill>
                  <w14:solidFill>
                    <w14:schemeClr w14:val="tx1"/>
                  </w14:solidFill>
                </w14:textFill>
              </w:rPr>
              <w:t>在投标截止时间前采用现场或邮寄方式（现场提交地址：</w:t>
            </w:r>
            <w:r>
              <w:rPr>
                <w:rFonts w:hint="eastAsia"/>
                <w:color w:val="000000" w:themeColor="text1"/>
                <w:u w:val="single"/>
                <w14:textFill>
                  <w14:solidFill>
                    <w14:schemeClr w14:val="tx1"/>
                  </w14:solidFill>
                </w14:textFill>
              </w:rPr>
              <w:t>广西合盛工程咨询有限公司（</w:t>
            </w:r>
            <w:r>
              <w:rPr>
                <w:rFonts w:hint="eastAsia" w:ascii="宋体" w:hAnsi="宋体"/>
                <w:u w:val="single"/>
              </w:rPr>
              <w:t>南宁市青秀区民族大道153号交通设计大厦22楼2213室</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；邮寄地址：</w:t>
            </w:r>
            <w:r>
              <w:rPr>
                <w:rFonts w:hint="eastAsia" w:ascii="宋体" w:hAnsi="宋体"/>
              </w:rPr>
              <w:t>南宁市青秀区民族大道153号交通设计大厦22楼2213室</w:t>
            </w:r>
            <w:r>
              <w:rPr>
                <w:rFonts w:hint="eastAsia"/>
                <w:color w:val="000000" w:themeColor="text1"/>
                <w14:textFill>
                  <w14:solidFill>
                    <w14:schemeClr w14:val="tx1"/>
                  </w14:solidFill>
                </w14:textFill>
              </w:rPr>
              <w:t>，收件人：周昌智，联系方式：</w:t>
            </w:r>
            <w:r>
              <w:rPr>
                <w:color w:val="000000" w:themeColor="text1"/>
                <w:u w:val="single"/>
                <w14:textFill>
                  <w14:solidFill>
                    <w14:schemeClr w14:val="tx1"/>
                  </w14:solidFill>
                </w14:textFill>
              </w:rPr>
              <w:t>0771-</w:t>
            </w:r>
            <w:r>
              <w:rPr>
                <w:rFonts w:hint="eastAsia"/>
                <w:color w:val="000000" w:themeColor="text1"/>
                <w:u w:val="single"/>
                <w14:textFill>
                  <w14:solidFill>
                    <w14:schemeClr w14:val="tx1"/>
                  </w14:solidFill>
                </w14:textFill>
              </w:rPr>
              <w:t>3910043</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w:t>
            </w:r>
            <w:r>
              <w:rPr>
                <w:rFonts w:hint="eastAsia" w:ascii="宋体" w:hAnsi="宋体" w:cs="宋体"/>
                <w:color w:val="000000" w:themeColor="text1"/>
                <w:kern w:val="0"/>
                <w:szCs w:val="21"/>
                <w14:textFill>
                  <w14:solidFill>
                    <w14:schemeClr w14:val="tx1"/>
                  </w14:solidFill>
                </w14:textFill>
              </w:rPr>
              <w:t>单独密封的</w:t>
            </w:r>
            <w:r>
              <w:rPr>
                <w:rFonts w:hint="eastAsia" w:ascii="宋体" w:hAnsi="宋体"/>
                <w:color w:val="000000" w:themeColor="text1"/>
                <w:szCs w:val="21"/>
                <w14:textFill>
                  <w14:solidFill>
                    <w14:schemeClr w14:val="tx1"/>
                  </w14:solidFill>
                </w14:textFill>
              </w:rPr>
              <w:t>支票、汇票、本票或者银行、保险机构出具的保函原件提交给采购人或者采购代理机构，未按时提交的</w:t>
            </w:r>
            <w:r>
              <w:rPr>
                <w:rFonts w:hint="eastAsia" w:ascii="宋体" w:hAnsi="宋体"/>
                <w:b/>
                <w:color w:val="000000" w:themeColor="text1"/>
                <w:szCs w:val="21"/>
                <w14:textFill>
                  <w14:solidFill>
                    <w14:schemeClr w14:val="tx1"/>
                  </w14:solidFill>
                </w14:textFill>
              </w:rPr>
              <w:t>，投标无效</w:t>
            </w:r>
            <w:r>
              <w:rPr>
                <w:rFonts w:hint="eastAsia" w:ascii="宋体" w:hAnsi="宋体"/>
                <w:color w:val="000000" w:themeColor="text1"/>
                <w:szCs w:val="21"/>
                <w14:textFill>
                  <w14:solidFill>
                    <w14:schemeClr w14:val="tx1"/>
                  </w14:solidFill>
                </w14:textFill>
              </w:rPr>
              <w:t>，由采购人或者采购代理机构向投标人出具回执（邮寄方式的除外），并妥善保管。</w:t>
            </w:r>
          </w:p>
          <w:p w14:paraId="7BC2766B">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.投标人为联合体的，可以由联合体中的一方或者多方共同交纳投标保证金，其交纳的保证金对联合体各方均具有约束力。</w:t>
            </w:r>
          </w:p>
          <w:p w14:paraId="31DFD1DF">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备注： </w:t>
            </w:r>
          </w:p>
          <w:p w14:paraId="32E7D196">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投标保证金在投标截止时间后提交的，或者不按规定交纳方式交纳的，或者未足额交纳的（包含保函额度不足的），视为无效投标保证金。</w:t>
            </w:r>
          </w:p>
          <w:p w14:paraId="4B08A478">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2.投标人采用现钞方式或者从个人账户（自然人投标除外）转出的投标保证金，视为无效投标保证金。</w:t>
            </w:r>
          </w:p>
          <w:p w14:paraId="58973CFE">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3.支票、汇票或者本票出现无效或者背书情形的，视为无效投标保证金。</w:t>
            </w:r>
          </w:p>
          <w:p w14:paraId="3316034C">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4.保函有效期低于投标有效期的，视为无效投标保证金。</w:t>
            </w:r>
          </w:p>
          <w:p w14:paraId="6843834E">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5.采用银行、保险机构出具保函的，必须为无条件保函，否则视为无效投标保证金。</w:t>
            </w:r>
          </w:p>
        </w:tc>
      </w:tr>
      <w:tr w14:paraId="48A55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5B20C98D">
            <w:pPr>
              <w:spacing w:line="360" w:lineRule="auto"/>
              <w:jc w:val="center"/>
              <w:rPr>
                <w:rFonts w:ascii="宋体" w:hAnsi="宋体"/>
                <w:color w:val="000000" w:themeColor="text1"/>
                <w:szCs w:val="21"/>
                <w14:textFill>
                  <w14:solidFill>
                    <w14:schemeClr w14:val="tx1"/>
                  </w14:solidFill>
                </w14:textFill>
              </w:rPr>
            </w:pPr>
            <w:bookmarkStart w:id="64" w:name="_21.1"/>
            <w:bookmarkEnd w:id="64"/>
            <w:bookmarkStart w:id="65" w:name="_19.2"/>
            <w:bookmarkEnd w:id="65"/>
            <w:r>
              <w:rPr>
                <w:rFonts w:hint="eastAsia" w:ascii="宋体" w:hAnsi="宋体"/>
                <w:color w:val="000000" w:themeColor="text1"/>
                <w:szCs w:val="21"/>
                <w14:textFill>
                  <w14:solidFill>
                    <w14:schemeClr w14:val="tx1"/>
                  </w14:solidFill>
                </w14:textFill>
              </w:rPr>
              <w:t>20</w:t>
            </w:r>
          </w:p>
        </w:tc>
        <w:tc>
          <w:tcPr>
            <w:tcW w:w="8593" w:type="dxa"/>
            <w:tcBorders>
              <w:top w:val="single" w:color="auto" w:sz="4" w:space="0"/>
              <w:left w:val="single" w:color="auto" w:sz="4" w:space="0"/>
              <w:bottom w:val="single" w:color="auto" w:sz="4" w:space="0"/>
              <w:right w:val="single" w:color="auto" w:sz="4" w:space="0"/>
            </w:tcBorders>
            <w:vAlign w:val="center"/>
          </w:tcPr>
          <w:p w14:paraId="50AF3630">
            <w:pPr>
              <w:autoSpaceDE w:val="0"/>
              <w:autoSpaceDN w:val="0"/>
              <w:adjustRightInd w:val="0"/>
              <w:spacing w:line="360" w:lineRule="auto"/>
              <w:jc w:val="left"/>
              <w:textAlignment w:val="bottom"/>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本项目不接受</w:t>
            </w:r>
            <w:r>
              <w:rPr>
                <w:rFonts w:hint="eastAsia"/>
                <w:b/>
                <w:color w:val="000000" w:themeColor="text1"/>
                <w14:textFill>
                  <w14:solidFill>
                    <w14:schemeClr w14:val="tx1"/>
                  </w14:solidFill>
                </w14:textFill>
              </w:rPr>
              <w:t>电子</w:t>
            </w:r>
            <w:r>
              <w:rPr>
                <w:rFonts w:hint="eastAsia" w:ascii="宋体" w:hAnsi="宋体"/>
                <w:b/>
                <w:color w:val="000000" w:themeColor="text1"/>
                <w:szCs w:val="21"/>
                <w14:textFill>
                  <w14:solidFill>
                    <w14:schemeClr w14:val="tx1"/>
                  </w14:solidFill>
                </w14:textFill>
              </w:rPr>
              <w:t>备份投标文件；</w:t>
            </w:r>
          </w:p>
        </w:tc>
      </w:tr>
      <w:tr w14:paraId="3639D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02729F6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w:t>
            </w:r>
          </w:p>
        </w:tc>
        <w:tc>
          <w:tcPr>
            <w:tcW w:w="8593" w:type="dxa"/>
            <w:tcBorders>
              <w:top w:val="single" w:color="auto" w:sz="4" w:space="0"/>
              <w:left w:val="single" w:color="auto" w:sz="4" w:space="0"/>
              <w:bottom w:val="single" w:color="auto" w:sz="4" w:space="0"/>
              <w:right w:val="single" w:color="auto" w:sz="4" w:space="0"/>
            </w:tcBorders>
            <w:vAlign w:val="center"/>
          </w:tcPr>
          <w:p w14:paraId="1EE5B021">
            <w:pPr>
              <w:snapToGrid w:val="0"/>
              <w:spacing w:line="360" w:lineRule="auto"/>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 提交投标文件截止时间：详见招标公告</w:t>
            </w:r>
          </w:p>
          <w:p w14:paraId="17B800C1">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2.投标地点：详见招标公告</w:t>
            </w:r>
          </w:p>
        </w:tc>
      </w:tr>
      <w:tr w14:paraId="25F7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9A0155C">
            <w:pPr>
              <w:spacing w:line="360" w:lineRule="auto"/>
              <w:jc w:val="center"/>
              <w:rPr>
                <w:rFonts w:ascii="宋体" w:hAnsi="宋体"/>
                <w:color w:val="000000" w:themeColor="text1"/>
                <w:szCs w:val="21"/>
                <w14:textFill>
                  <w14:solidFill>
                    <w14:schemeClr w14:val="tx1"/>
                  </w14:solidFill>
                </w14:textFill>
              </w:rPr>
            </w:pPr>
            <w:bookmarkStart w:id="66" w:name="_23"/>
            <w:bookmarkEnd w:id="66"/>
            <w:r>
              <w:rPr>
                <w:rFonts w:hint="eastAsia" w:ascii="宋体" w:hAnsi="宋体"/>
                <w:color w:val="000000" w:themeColor="text1"/>
                <w:szCs w:val="21"/>
                <w14:textFill>
                  <w14:solidFill>
                    <w14:schemeClr w14:val="tx1"/>
                  </w14:solidFill>
                </w14:textFill>
              </w:rPr>
              <w:t>23</w:t>
            </w:r>
          </w:p>
        </w:tc>
        <w:tc>
          <w:tcPr>
            <w:tcW w:w="8593" w:type="dxa"/>
            <w:tcBorders>
              <w:top w:val="single" w:color="auto" w:sz="4" w:space="0"/>
              <w:left w:val="single" w:color="auto" w:sz="4" w:space="0"/>
              <w:bottom w:val="single" w:color="auto" w:sz="4" w:space="0"/>
              <w:right w:val="single" w:color="auto" w:sz="4" w:space="0"/>
            </w:tcBorders>
            <w:vAlign w:val="center"/>
          </w:tcPr>
          <w:p w14:paraId="08E531E3">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1.开标时间：详见招标公告</w:t>
            </w:r>
          </w:p>
          <w:p w14:paraId="21C317FC">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2.开标地点：详见招标公告</w:t>
            </w:r>
          </w:p>
        </w:tc>
      </w:tr>
      <w:tr w14:paraId="4B1BC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CC2E123">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24.3（1）</w:t>
            </w:r>
          </w:p>
        </w:tc>
        <w:tc>
          <w:tcPr>
            <w:tcW w:w="8593" w:type="dxa"/>
            <w:tcBorders>
              <w:top w:val="single" w:color="auto" w:sz="4" w:space="0"/>
              <w:left w:val="single" w:color="auto" w:sz="4" w:space="0"/>
              <w:bottom w:val="single" w:color="auto" w:sz="4" w:space="0"/>
              <w:right w:val="single" w:color="auto" w:sz="4" w:space="0"/>
            </w:tcBorders>
            <w:vAlign w:val="center"/>
          </w:tcPr>
          <w:p w14:paraId="71D87FF9">
            <w:pPr>
              <w:snapToGrid w:val="0"/>
              <w:spacing w:line="360" w:lineRule="auto"/>
              <w:jc w:val="left"/>
              <w:rPr>
                <w:rFonts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电子投标文件解密时间：</w:t>
            </w:r>
            <w:r>
              <w:rPr>
                <w:rFonts w:hAnsi="宋体"/>
                <w:color w:val="000000" w:themeColor="text1"/>
                <w:u w:val="single"/>
                <w14:textFill>
                  <w14:solidFill>
                    <w14:schemeClr w14:val="tx1"/>
                  </w14:solidFill>
                </w14:textFill>
              </w:rPr>
              <w:t>30</w:t>
            </w:r>
            <w:r>
              <w:rPr>
                <w:rFonts w:hint="eastAsia" w:hAnsi="宋体"/>
                <w:color w:val="000000" w:themeColor="text1"/>
                <w14:textFill>
                  <w14:solidFill>
                    <w14:schemeClr w14:val="tx1"/>
                  </w14:solidFill>
                </w14:textFill>
              </w:rPr>
              <w:t>分钟。</w:t>
            </w:r>
          </w:p>
        </w:tc>
      </w:tr>
      <w:tr w14:paraId="4610F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90CD525">
            <w:pPr>
              <w:spacing w:line="360" w:lineRule="auto"/>
              <w:jc w:val="center"/>
              <w:rPr>
                <w:rFonts w:ascii="宋体" w:hAnsi="宋体"/>
                <w:color w:val="000000" w:themeColor="text1"/>
                <w:szCs w:val="21"/>
                <w14:textFill>
                  <w14:solidFill>
                    <w14:schemeClr w14:val="tx1"/>
                  </w14:solidFill>
                </w14:textFill>
              </w:rPr>
            </w:pPr>
            <w:bookmarkStart w:id="67" w:name="_25.3"/>
            <w:bookmarkEnd w:id="67"/>
            <w:r>
              <w:rPr>
                <w:rFonts w:hint="eastAsia" w:ascii="宋体" w:hAnsi="宋体"/>
                <w:color w:val="000000" w:themeColor="text1"/>
                <w:szCs w:val="21"/>
                <w14:textFill>
                  <w14:solidFill>
                    <w14:schemeClr w14:val="tx1"/>
                  </w14:solidFill>
                </w14:textFill>
              </w:rPr>
              <w:t>25.3（2）</w:t>
            </w:r>
          </w:p>
        </w:tc>
        <w:tc>
          <w:tcPr>
            <w:tcW w:w="8593" w:type="dxa"/>
            <w:tcBorders>
              <w:top w:val="single" w:color="auto" w:sz="4" w:space="0"/>
              <w:left w:val="single" w:color="auto" w:sz="4" w:space="0"/>
              <w:bottom w:val="single" w:color="auto" w:sz="4" w:space="0"/>
              <w:right w:val="single" w:color="auto" w:sz="4" w:space="0"/>
            </w:tcBorders>
            <w:vAlign w:val="center"/>
          </w:tcPr>
          <w:p w14:paraId="5DE21E28">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采购人或者采购代理机构在资格审查结束前，对投标人进行信用查询。</w:t>
            </w:r>
          </w:p>
          <w:p w14:paraId="1F6ECB8A">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查询渠道：“信用中国”网站（www.creditchina.gov.cn） 、中国政府采购网（www.ccgp.gov.cn）。</w:t>
            </w:r>
          </w:p>
          <w:p w14:paraId="05F2BEAE">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信用查询截止时点：资格审查结束前</w:t>
            </w:r>
          </w:p>
          <w:p w14:paraId="66D07667">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查询记录和证据留存方式：在查询网站中直接截图查询记录，截图作为在广西政府采购云平台（</w:t>
            </w:r>
            <w:r>
              <w:rPr>
                <w:rFonts w:hint="eastAsia" w:ascii="宋体" w:hAnsi="宋体"/>
                <w:bCs/>
                <w:color w:val="000000" w:themeColor="text1"/>
                <w:szCs w:val="21"/>
                <w14:textFill>
                  <w14:solidFill>
                    <w14:schemeClr w14:val="tx1"/>
                  </w14:solidFill>
                </w14:textFill>
              </w:rPr>
              <w:t>https://www.gcy.zfcg.gxzf.gov.cn/</w:t>
            </w:r>
            <w:r>
              <w:rPr>
                <w:rFonts w:hint="eastAsia" w:ascii="宋体" w:hAnsi="宋体"/>
                <w:color w:val="000000" w:themeColor="text1"/>
                <w:szCs w:val="21"/>
                <w14:textFill>
                  <w14:solidFill>
                    <w14:schemeClr w14:val="tx1"/>
                  </w14:solidFill>
                </w14:textFill>
              </w:rPr>
              <w:t>）作为附件上传保存。</w:t>
            </w:r>
          </w:p>
          <w:p w14:paraId="49A84D2F">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信用信息使用规则：对在“信用中国”网站（www.creditchina.gov.cn） 、中国政府采购网（www.ccgp.gov.cn）被列入失信被执行人、重大税收违法失信主体、政</w:t>
            </w:r>
            <w:r>
              <w:rPr>
                <w:rFonts w:ascii="微软雅黑" w:hAnsi="微软雅黑" w:eastAsia="微软雅黑" w:cs="微软雅黑"/>
                <w:i w:val="0"/>
                <w:iCs w:val="0"/>
                <w:caps w:val="0"/>
                <w:color w:val="565656"/>
                <w:spacing w:val="0"/>
                <w:sz w:val="21"/>
                <w:szCs w:val="21"/>
                <w:shd w:val="clear" w:fill="FFFFFF"/>
              </w:rPr>
              <w:t>投标保证金</w:t>
            </w:r>
            <w:r>
              <w:rPr>
                <w:rFonts w:hint="eastAsia" w:ascii="宋体" w:hAnsi="宋体"/>
                <w:color w:val="000000" w:themeColor="text1"/>
                <w:szCs w:val="21"/>
                <w14:textFill>
                  <w14:solidFill>
                    <w14:schemeClr w14:val="tx1"/>
                  </w14:solidFill>
                </w14:textFill>
              </w:rPr>
              <w:t>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1A83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78" w:type="dxa"/>
            <w:tcBorders>
              <w:top w:val="single" w:color="auto" w:sz="4" w:space="0"/>
              <w:left w:val="single" w:color="auto" w:sz="4" w:space="0"/>
              <w:bottom w:val="single" w:color="auto" w:sz="4" w:space="0"/>
              <w:right w:val="single" w:color="auto" w:sz="4" w:space="0"/>
            </w:tcBorders>
            <w:vAlign w:val="center"/>
          </w:tcPr>
          <w:p w14:paraId="4C7EEB54">
            <w:pPr>
              <w:spacing w:line="360" w:lineRule="auto"/>
              <w:jc w:val="center"/>
              <w:rPr>
                <w:rFonts w:ascii="宋体" w:hAnsi="宋体"/>
                <w:color w:val="000000" w:themeColor="text1"/>
                <w:szCs w:val="21"/>
                <w14:textFill>
                  <w14:solidFill>
                    <w14:schemeClr w14:val="tx1"/>
                  </w14:solidFill>
                </w14:textFill>
              </w:rPr>
            </w:pPr>
            <w:bookmarkStart w:id="68" w:name="_26"/>
            <w:bookmarkEnd w:id="68"/>
            <w:r>
              <w:rPr>
                <w:rFonts w:hint="eastAsia" w:ascii="宋体" w:hAnsi="宋体"/>
                <w:color w:val="000000" w:themeColor="text1"/>
                <w:szCs w:val="21"/>
                <w14:textFill>
                  <w14:solidFill>
                    <w14:schemeClr w14:val="tx1"/>
                  </w14:solidFill>
                </w14:textFill>
              </w:rPr>
              <w:t>26.1</w:t>
            </w:r>
          </w:p>
        </w:tc>
        <w:tc>
          <w:tcPr>
            <w:tcW w:w="8593" w:type="dxa"/>
            <w:tcBorders>
              <w:top w:val="single" w:color="auto" w:sz="4" w:space="0"/>
              <w:left w:val="single" w:color="auto" w:sz="4" w:space="0"/>
              <w:bottom w:val="single" w:color="auto" w:sz="4" w:space="0"/>
              <w:right w:val="single" w:color="auto" w:sz="4" w:space="0"/>
            </w:tcBorders>
            <w:vAlign w:val="center"/>
          </w:tcPr>
          <w:p w14:paraId="2012AD4A">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评标委员会的人数：</w:t>
            </w:r>
            <w:r>
              <w:rPr>
                <w:rFonts w:hint="eastAsia" w:ascii="宋体" w:hAnsi="宋体"/>
                <w:color w:val="000000" w:themeColor="text1"/>
                <w:szCs w:val="21"/>
                <w:u w:val="single"/>
                <w14:textFill>
                  <w14:solidFill>
                    <w14:schemeClr w14:val="tx1"/>
                  </w14:solidFill>
                </w14:textFill>
              </w:rPr>
              <w:t>7</w:t>
            </w:r>
            <w:r>
              <w:rPr>
                <w:rFonts w:hint="eastAsia" w:ascii="宋体" w:hAnsi="宋体"/>
                <w:color w:val="000000" w:themeColor="text1"/>
                <w:szCs w:val="21"/>
                <w14:textFill>
                  <w14:solidFill>
                    <w14:schemeClr w14:val="tx1"/>
                  </w14:solidFill>
                </w14:textFill>
              </w:rPr>
              <w:t>人。（7位评委均为系统抽取的专家评委）</w:t>
            </w:r>
          </w:p>
        </w:tc>
      </w:tr>
      <w:tr w14:paraId="69E3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7D6F5CA">
            <w:pPr>
              <w:spacing w:line="360" w:lineRule="auto"/>
              <w:jc w:val="center"/>
              <w:rPr>
                <w:rFonts w:ascii="宋体" w:hAnsi="宋体"/>
                <w:color w:val="000000" w:themeColor="text1"/>
                <w:szCs w:val="21"/>
                <w14:textFill>
                  <w14:solidFill>
                    <w14:schemeClr w14:val="tx1"/>
                  </w14:solidFill>
                </w14:textFill>
              </w:rPr>
            </w:pPr>
            <w:bookmarkStart w:id="69" w:name="_28.3"/>
            <w:bookmarkEnd w:id="69"/>
            <w:r>
              <w:rPr>
                <w:rFonts w:ascii="宋体" w:hAnsi="宋体"/>
                <w:color w:val="000000" w:themeColor="text1"/>
                <w:szCs w:val="21"/>
                <w14:textFill>
                  <w14:solidFill>
                    <w14:schemeClr w14:val="tx1"/>
                  </w14:solidFill>
                </w14:textFill>
              </w:rPr>
              <w:t>29.1</w:t>
            </w:r>
          </w:p>
        </w:tc>
        <w:tc>
          <w:tcPr>
            <w:tcW w:w="8593" w:type="dxa"/>
            <w:tcBorders>
              <w:top w:val="single" w:color="auto" w:sz="4" w:space="0"/>
              <w:left w:val="single" w:color="auto" w:sz="4" w:space="0"/>
              <w:bottom w:val="single" w:color="auto" w:sz="4" w:space="0"/>
              <w:right w:val="single" w:color="auto" w:sz="4" w:space="0"/>
            </w:tcBorders>
            <w:vAlign w:val="center"/>
          </w:tcPr>
          <w:p w14:paraId="3A836968">
            <w:pPr>
              <w:autoSpaceDE w:val="0"/>
              <w:autoSpaceDN w:val="0"/>
              <w:snapToGrid w:val="0"/>
              <w:spacing w:line="360" w:lineRule="auto"/>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评标方法：</w:t>
            </w:r>
          </w:p>
          <w:p w14:paraId="1B713887">
            <w:pPr>
              <w:autoSpaceDE w:val="0"/>
              <w:autoSpaceDN w:val="0"/>
              <w:snapToGrid w:val="0"/>
              <w:spacing w:line="360" w:lineRule="auto"/>
              <w:jc w:val="left"/>
              <w:textAlignment w:val="bottom"/>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sym w:font="Wingdings 2" w:char="F052"/>
            </w:r>
            <w:r>
              <w:rPr>
                <w:rFonts w:hint="eastAsia" w:ascii="宋体" w:hAnsi="宋体"/>
                <w:b/>
                <w:color w:val="000000" w:themeColor="text1"/>
                <w:szCs w:val="21"/>
                <w14:textFill>
                  <w14:solidFill>
                    <w14:schemeClr w14:val="tx1"/>
                  </w14:solidFill>
                </w14:textFill>
              </w:rPr>
              <w:t>综合评分法</w:t>
            </w:r>
          </w:p>
          <w:p w14:paraId="30821007">
            <w:pPr>
              <w:autoSpaceDE w:val="0"/>
              <w:autoSpaceDN w:val="0"/>
              <w:snapToGrid w:val="0"/>
              <w:spacing w:line="360" w:lineRule="auto"/>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□最低评标价法</w:t>
            </w:r>
          </w:p>
        </w:tc>
      </w:tr>
      <w:tr w14:paraId="3B3B3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14:paraId="6793D3A6">
            <w:pPr>
              <w:spacing w:line="360" w:lineRule="auto"/>
              <w:jc w:val="center"/>
              <w:rPr>
                <w:rFonts w:ascii="宋体" w:hAnsi="宋体"/>
                <w:color w:val="000000" w:themeColor="text1"/>
                <w:szCs w:val="21"/>
                <w14:textFill>
                  <w14:solidFill>
                    <w14:schemeClr w14:val="tx1"/>
                  </w14:solidFill>
                </w14:textFill>
              </w:rPr>
            </w:pPr>
            <w:bookmarkStart w:id="70" w:name="_29.2.2（2）"/>
            <w:bookmarkEnd w:id="70"/>
            <w:r>
              <w:rPr>
                <w:rFonts w:hint="eastAsia" w:ascii="宋体" w:hAnsi="宋体"/>
                <w:color w:val="000000" w:themeColor="text1"/>
                <w:szCs w:val="21"/>
                <w14:textFill>
                  <w14:solidFill>
                    <w14:schemeClr w14:val="tx1"/>
                  </w14:solidFill>
                </w14:textFill>
              </w:rPr>
              <w:t>29</w:t>
            </w:r>
            <w:r>
              <w:rPr>
                <w:rFonts w:ascii="宋体" w:hAnsi="宋体"/>
                <w:color w:val="000000" w:themeColor="text1"/>
                <w:szCs w:val="21"/>
                <w14:textFill>
                  <w14:solidFill>
                    <w14:schemeClr w14:val="tx1"/>
                  </w14:solidFill>
                </w14:textFill>
              </w:rPr>
              <w:t>.2</w:t>
            </w:r>
          </w:p>
        </w:tc>
        <w:tc>
          <w:tcPr>
            <w:tcW w:w="8593" w:type="dxa"/>
            <w:tcBorders>
              <w:top w:val="single" w:color="auto" w:sz="4" w:space="0"/>
              <w:left w:val="single" w:color="auto" w:sz="4" w:space="0"/>
              <w:right w:val="single" w:color="auto" w:sz="4" w:space="0"/>
            </w:tcBorders>
            <w:vAlign w:val="center"/>
          </w:tcPr>
          <w:p w14:paraId="371A3F28">
            <w:pPr>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商务要求</w:t>
            </w:r>
            <w:r>
              <w:rPr>
                <w:rFonts w:hint="eastAsia" w:ascii="宋体" w:hAnsi="宋体"/>
                <w:color w:val="000000" w:themeColor="text1"/>
                <w:szCs w:val="21"/>
                <w14:textFill>
                  <w14:solidFill>
                    <w14:schemeClr w14:val="tx1"/>
                  </w14:solidFill>
                </w14:textFill>
              </w:rPr>
              <w:t>评审中允许负偏离的条款数为</w:t>
            </w:r>
            <w:r>
              <w:rPr>
                <w:rFonts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项。</w:t>
            </w:r>
          </w:p>
          <w:p w14:paraId="4877D8E0">
            <w:pPr>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w:t>
            </w:r>
            <w:r>
              <w:rPr>
                <w:rFonts w:hint="eastAsia" w:ascii="宋体" w:hAnsi="宋体"/>
                <w:color w:val="000000" w:themeColor="text1"/>
                <w:szCs w:val="21"/>
                <w14:textFill>
                  <w14:solidFill>
                    <w14:schemeClr w14:val="tx1"/>
                  </w14:solidFill>
                </w14:textFill>
              </w:rPr>
              <w:t>评审中允许负偏离的条款数为</w:t>
            </w:r>
            <w:r>
              <w:rPr>
                <w:rFonts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项。</w:t>
            </w:r>
          </w:p>
        </w:tc>
      </w:tr>
      <w:tr w14:paraId="665AB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vAlign w:val="center"/>
          </w:tcPr>
          <w:p w14:paraId="7F0D745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29.3</w:t>
            </w:r>
          </w:p>
        </w:tc>
        <w:tc>
          <w:tcPr>
            <w:tcW w:w="8593" w:type="dxa"/>
            <w:tcBorders>
              <w:top w:val="single" w:color="auto" w:sz="4" w:space="0"/>
              <w:left w:val="single" w:color="auto" w:sz="4" w:space="0"/>
              <w:right w:val="single" w:color="auto" w:sz="4" w:space="0"/>
            </w:tcBorders>
            <w:vAlign w:val="center"/>
          </w:tcPr>
          <w:p w14:paraId="7B8286FC">
            <w:pPr>
              <w:snapToGrid w:val="0"/>
              <w:spacing w:line="340" w:lineRule="exact"/>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中标候选人推荐数量</w:t>
            </w:r>
            <w:r>
              <w:rPr>
                <w:rFonts w:hint="eastAsia" w:hAnsi="宋体"/>
                <w:color w:val="000000" w:themeColor="text1"/>
                <w14:textFill>
                  <w14:solidFill>
                    <w14:schemeClr w14:val="tx1"/>
                  </w14:solidFill>
                </w14:textFill>
              </w:rPr>
              <w:t>：</w:t>
            </w:r>
          </w:p>
          <w:p w14:paraId="25CA45F5">
            <w:pPr>
              <w:snapToGrid w:val="0"/>
              <w:spacing w:line="340" w:lineRule="exact"/>
              <w:jc w:val="left"/>
              <w:rPr>
                <w:rFonts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hAnsi="宋体"/>
                <w:color w:val="000000" w:themeColor="text1"/>
                <w:u w:val="single"/>
                <w14:textFill>
                  <w14:solidFill>
                    <w14:schemeClr w14:val="tx1"/>
                  </w14:solidFill>
                </w14:textFill>
              </w:rPr>
              <w:t>　</w:t>
            </w:r>
            <w:r>
              <w:rPr>
                <w:rFonts w:hAnsi="宋体"/>
                <w:color w:val="000000" w:themeColor="text1"/>
                <w14:textFill>
                  <w14:solidFill>
                    <w14:schemeClr w14:val="tx1"/>
                  </w14:solidFill>
                </w14:textFill>
              </w:rPr>
              <w:t>名</w:t>
            </w:r>
          </w:p>
          <w:p w14:paraId="263C28D5">
            <w:pPr>
              <w:snapToGrid w:val="0"/>
              <w:spacing w:line="340" w:lineRule="exact"/>
              <w:jc w:val="lef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sym w:font="Wingdings 2" w:char="F052"/>
            </w:r>
            <w:r>
              <w:rPr>
                <w:rFonts w:hint="eastAsia" w:hAnsi="宋体"/>
                <w:color w:val="000000" w:themeColor="text1"/>
                <w14:textFill>
                  <w14:solidFill>
                    <w14:schemeClr w14:val="tx1"/>
                  </w14:solidFill>
                </w14:textFill>
              </w:rPr>
              <w:t>根据[总得分由高到低（综合评分法）</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排列次序推荐前3名为中标候选人。</w:t>
            </w:r>
          </w:p>
        </w:tc>
      </w:tr>
      <w:tr w14:paraId="6F3BD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EF66AB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r>
              <w:rPr>
                <w:rFonts w:ascii="宋体" w:hAnsi="宋体"/>
                <w:color w:val="000000" w:themeColor="text1"/>
                <w:szCs w:val="21"/>
                <w14:textFill>
                  <w14:solidFill>
                    <w14:schemeClr w14:val="tx1"/>
                  </w14:solidFill>
                </w14:textFill>
              </w:rPr>
              <w:t>.1</w:t>
            </w:r>
          </w:p>
        </w:tc>
        <w:tc>
          <w:tcPr>
            <w:tcW w:w="8593" w:type="dxa"/>
            <w:tcBorders>
              <w:top w:val="single" w:color="auto" w:sz="4" w:space="0"/>
              <w:left w:val="single" w:color="auto" w:sz="4" w:space="0"/>
              <w:bottom w:val="single" w:color="auto" w:sz="4" w:space="0"/>
              <w:right w:val="single" w:color="auto" w:sz="4" w:space="0"/>
            </w:tcBorders>
            <w:vAlign w:val="center"/>
          </w:tcPr>
          <w:p w14:paraId="2534B63F">
            <w:pPr>
              <w:autoSpaceDE w:val="0"/>
              <w:autoSpaceDN w:val="0"/>
              <w:snapToGrid w:val="0"/>
              <w:spacing w:line="360" w:lineRule="exact"/>
              <w:jc w:val="left"/>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采用综合评分法的采购项目，采购人确定中标人时，出现中标候选人并列的情形，采购人按以下的方式确定中标人：</w:t>
            </w:r>
          </w:p>
          <w:p w14:paraId="555A65DA">
            <w:pPr>
              <w:autoSpaceDE w:val="0"/>
              <w:autoSpaceDN w:val="0"/>
              <w:snapToGrid w:val="0"/>
              <w:spacing w:line="360" w:lineRule="exact"/>
              <w:jc w:val="left"/>
              <w:textAlignment w:val="bottom"/>
              <w:rPr>
                <w:rFonts w:ascii="宋体" w:hAnsi="宋体"/>
                <w:color w:val="000000" w:themeColor="text1"/>
                <w:sz w:val="22"/>
                <w:szCs w:val="22"/>
                <w14:textFill>
                  <w14:solidFill>
                    <w14:schemeClr w14:val="tx1"/>
                  </w14:solidFill>
                </w14:textFill>
              </w:rPr>
            </w:pPr>
            <w:r>
              <w:rPr>
                <w:rFonts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 w:val="22"/>
                <w:szCs w:val="22"/>
                <w14:textFill>
                  <w14:solidFill>
                    <w14:schemeClr w14:val="tx1"/>
                  </w14:solidFill>
                </w14:textFill>
              </w:rPr>
              <w:t>依次按投标报价低的优先、政策分得分高的优先、技术评分高的优先、商务评分高的优先、故障响应时间短优先的顺序确定；</w:t>
            </w:r>
          </w:p>
          <w:p w14:paraId="2AA374E0">
            <w:pPr>
              <w:snapToGrid w:val="0"/>
              <w:spacing w:line="360" w:lineRule="exact"/>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□随机抽取；</w:t>
            </w:r>
          </w:p>
        </w:tc>
      </w:tr>
      <w:tr w14:paraId="7170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01C884AE">
            <w:pPr>
              <w:spacing w:line="360" w:lineRule="auto"/>
              <w:jc w:val="center"/>
              <w:rPr>
                <w:rFonts w:ascii="宋体" w:hAnsi="宋体"/>
                <w:color w:val="000000" w:themeColor="text1"/>
                <w:szCs w:val="21"/>
                <w14:textFill>
                  <w14:solidFill>
                    <w14:schemeClr w14:val="tx1"/>
                  </w14:solidFill>
                </w14:textFill>
              </w:rPr>
            </w:pPr>
            <w:bookmarkStart w:id="71" w:name="_39.1"/>
            <w:bookmarkEnd w:id="71"/>
            <w:r>
              <w:rPr>
                <w:rFonts w:hint="eastAsia" w:ascii="宋体" w:hAnsi="宋体"/>
                <w:color w:val="000000" w:themeColor="text1"/>
                <w:szCs w:val="21"/>
                <w14:textFill>
                  <w14:solidFill>
                    <w14:schemeClr w14:val="tx1"/>
                  </w14:solidFill>
                </w14:textFill>
              </w:rPr>
              <w:t>35</w:t>
            </w:r>
            <w:r>
              <w:rPr>
                <w:rFonts w:ascii="宋体" w:hAnsi="宋体"/>
                <w:color w:val="000000" w:themeColor="text1"/>
                <w:szCs w:val="21"/>
                <w14:textFill>
                  <w14:solidFill>
                    <w14:schemeClr w14:val="tx1"/>
                  </w14:solidFill>
                </w14:textFill>
              </w:rPr>
              <w:t>.1</w:t>
            </w:r>
          </w:p>
        </w:tc>
        <w:tc>
          <w:tcPr>
            <w:tcW w:w="8593" w:type="dxa"/>
            <w:tcBorders>
              <w:top w:val="single" w:color="auto" w:sz="4" w:space="0"/>
              <w:left w:val="single" w:color="auto" w:sz="4" w:space="0"/>
              <w:bottom w:val="single" w:color="auto" w:sz="4" w:space="0"/>
              <w:right w:val="single" w:color="auto" w:sz="4" w:space="0"/>
            </w:tcBorders>
            <w:vAlign w:val="center"/>
          </w:tcPr>
          <w:p w14:paraId="36CF7F99">
            <w:pPr>
              <w:autoSpaceDE w:val="0"/>
              <w:autoSpaceDN w:val="0"/>
              <w:snapToGrid w:val="0"/>
              <w:spacing w:line="360" w:lineRule="exact"/>
              <w:jc w:val="left"/>
              <w:textAlignment w:val="bottom"/>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本项目不收取履约保证金。</w:t>
            </w:r>
          </w:p>
        </w:tc>
      </w:tr>
      <w:tr w14:paraId="197FD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4918BED">
            <w:pPr>
              <w:spacing w:line="360" w:lineRule="auto"/>
              <w:jc w:val="center"/>
              <w:rPr>
                <w:rFonts w:ascii="宋体" w:hAnsi="宋体"/>
                <w:color w:val="000000" w:themeColor="text1"/>
                <w:szCs w:val="21"/>
                <w14:textFill>
                  <w14:solidFill>
                    <w14:schemeClr w14:val="tx1"/>
                  </w14:solidFill>
                </w14:textFill>
              </w:rPr>
            </w:pPr>
            <w:bookmarkStart w:id="72" w:name="_40.1"/>
            <w:bookmarkEnd w:id="72"/>
            <w:r>
              <w:rPr>
                <w:rFonts w:hint="eastAsia" w:ascii="宋体" w:hAnsi="宋体"/>
                <w:color w:val="000000" w:themeColor="text1"/>
                <w:szCs w:val="21"/>
                <w14:textFill>
                  <w14:solidFill>
                    <w14:schemeClr w14:val="tx1"/>
                  </w14:solidFill>
                </w14:textFill>
              </w:rPr>
              <w:t>36.1</w:t>
            </w:r>
          </w:p>
        </w:tc>
        <w:tc>
          <w:tcPr>
            <w:tcW w:w="8593" w:type="dxa"/>
            <w:tcBorders>
              <w:top w:val="single" w:color="auto" w:sz="4" w:space="0"/>
              <w:left w:val="single" w:color="auto" w:sz="4" w:space="0"/>
              <w:bottom w:val="single" w:color="auto" w:sz="4" w:space="0"/>
              <w:right w:val="single" w:color="auto" w:sz="4" w:space="0"/>
            </w:tcBorders>
            <w:vAlign w:val="center"/>
          </w:tcPr>
          <w:p w14:paraId="506BC7A5">
            <w:pPr>
              <w:autoSpaceDE w:val="0"/>
              <w:autoSpaceDN w:val="0"/>
              <w:snapToGrid w:val="0"/>
              <w:spacing w:line="360" w:lineRule="exact"/>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签订合同携带的证明材料： </w:t>
            </w:r>
          </w:p>
          <w:p w14:paraId="7CD90FD5">
            <w:pPr>
              <w:autoSpaceDE w:val="0"/>
              <w:autoSpaceDN w:val="0"/>
              <w:snapToGrid w:val="0"/>
              <w:spacing w:line="360" w:lineRule="exact"/>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委托代理人负责签订合同的，须携带授权委托书及委托代理人身份证原件等其他资格证件。</w:t>
            </w:r>
          </w:p>
          <w:p w14:paraId="2BD380D5">
            <w:pPr>
              <w:autoSpaceDE w:val="0"/>
              <w:autoSpaceDN w:val="0"/>
              <w:snapToGrid w:val="0"/>
              <w:spacing w:line="360" w:lineRule="exact"/>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等其他证明材料。</w:t>
            </w:r>
          </w:p>
        </w:tc>
      </w:tr>
      <w:tr w14:paraId="52B20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1B3E23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8.2</w:t>
            </w:r>
          </w:p>
        </w:tc>
        <w:tc>
          <w:tcPr>
            <w:tcW w:w="8593" w:type="dxa"/>
            <w:tcBorders>
              <w:top w:val="single" w:color="auto" w:sz="4" w:space="0"/>
              <w:left w:val="single" w:color="auto" w:sz="4" w:space="0"/>
              <w:bottom w:val="single" w:color="auto" w:sz="4" w:space="0"/>
              <w:right w:val="single" w:color="auto" w:sz="4" w:space="0"/>
            </w:tcBorders>
            <w:vAlign w:val="center"/>
          </w:tcPr>
          <w:p w14:paraId="72929975">
            <w:pPr>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接收质疑函方式：以书面形式</w:t>
            </w:r>
          </w:p>
          <w:p w14:paraId="40C70665">
            <w:pPr>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质疑联系部门及联系方式：广西合盛工程咨询有限公司</w:t>
            </w:r>
          </w:p>
          <w:p w14:paraId="1A941FCD">
            <w:pPr>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联系电话：0771-3910043，</w:t>
            </w:r>
          </w:p>
          <w:p w14:paraId="1E3A0031">
            <w:pPr>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w:t>
            </w:r>
            <w:r>
              <w:rPr>
                <w:rFonts w:hint="eastAsia" w:ascii="宋体" w:hAnsi="宋体"/>
              </w:rPr>
              <w:t>南宁市青秀区民族大道153号交通设计大厦22楼2213室</w:t>
            </w:r>
          </w:p>
          <w:p w14:paraId="6E80CB13">
            <w:pPr>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现场提交质疑办理业务时间：每天8时00分00秒到12时00分00秒，15时00分00秒到18时 00分00秒，双休日和法定节假日不办理业务。</w:t>
            </w:r>
          </w:p>
        </w:tc>
      </w:tr>
      <w:tr w14:paraId="65044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30B9FAA">
            <w:pPr>
              <w:spacing w:line="360" w:lineRule="auto"/>
              <w:jc w:val="center"/>
              <w:rPr>
                <w:rFonts w:ascii="宋体" w:hAnsi="宋体"/>
                <w:color w:val="000000" w:themeColor="text1"/>
                <w:szCs w:val="21"/>
                <w14:textFill>
                  <w14:solidFill>
                    <w14:schemeClr w14:val="tx1"/>
                  </w14:solidFill>
                </w14:textFill>
              </w:rPr>
            </w:pPr>
            <w:bookmarkStart w:id="73" w:name="_42"/>
            <w:bookmarkEnd w:id="73"/>
            <w:bookmarkStart w:id="74" w:name="_41"/>
            <w:bookmarkEnd w:id="74"/>
            <w:bookmarkStart w:id="75" w:name="_Hlt17709148"/>
            <w:r>
              <w:rPr>
                <w:rFonts w:hint="eastAsia" w:ascii="宋体" w:hAnsi="宋体"/>
                <w:color w:val="000000" w:themeColor="text1"/>
                <w:szCs w:val="21"/>
                <w14:textFill>
                  <w14:solidFill>
                    <w14:schemeClr w14:val="tx1"/>
                  </w14:solidFill>
                </w14:textFill>
              </w:rPr>
              <w:t>3</w:t>
            </w:r>
            <w:bookmarkEnd w:id="75"/>
            <w:r>
              <w:rPr>
                <w:rFonts w:ascii="宋体" w:hAnsi="宋体"/>
                <w:color w:val="000000" w:themeColor="text1"/>
                <w:szCs w:val="21"/>
                <w14:textFill>
                  <w14:solidFill>
                    <w14:schemeClr w14:val="tx1"/>
                  </w14:solidFill>
                </w14:textFill>
              </w:rPr>
              <w:t>9.1</w:t>
            </w:r>
          </w:p>
        </w:tc>
        <w:tc>
          <w:tcPr>
            <w:tcW w:w="8593" w:type="dxa"/>
            <w:tcBorders>
              <w:top w:val="single" w:color="auto" w:sz="4" w:space="0"/>
              <w:left w:val="single" w:color="auto" w:sz="4" w:space="0"/>
              <w:bottom w:val="single" w:color="auto" w:sz="4" w:space="0"/>
              <w:right w:val="single" w:color="auto" w:sz="4" w:space="0"/>
            </w:tcBorders>
            <w:vAlign w:val="center"/>
          </w:tcPr>
          <w:p w14:paraId="4C71D11B">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1.采购代理费支付方式：</w:t>
            </w:r>
          </w:p>
          <w:p w14:paraId="1BAA31AF">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sym w:font="Wingdings 2" w:char="F052"/>
            </w:r>
            <w:r>
              <w:rPr>
                <w:rFonts w:hint="eastAsia" w:ascii="宋体" w:hAnsi="宋体" w:cs="宋体"/>
                <w:color w:val="000000" w:themeColor="text1"/>
                <w:kern w:val="0"/>
                <w:szCs w:val="21"/>
                <w14:textFill>
                  <w14:solidFill>
                    <w14:schemeClr w14:val="tx1"/>
                  </w14:solidFill>
                </w14:textFill>
              </w:rPr>
              <w:t>本项目代理服务费由</w:t>
            </w:r>
            <w:r>
              <w:rPr>
                <w:rFonts w:hint="eastAsia" w:ascii="宋体" w:hAnsi="宋体" w:cs="宋体"/>
                <w:color w:val="000000" w:themeColor="text1"/>
                <w:kern w:val="0"/>
                <w:szCs w:val="21"/>
                <w:u w:val="single"/>
                <w14:textFill>
                  <w14:solidFill>
                    <w14:schemeClr w14:val="tx1"/>
                  </w14:solidFill>
                </w14:textFill>
              </w:rPr>
              <w:t>中标人</w:t>
            </w:r>
            <w:r>
              <w:rPr>
                <w:rFonts w:hint="eastAsia" w:ascii="宋体" w:hAnsi="宋体" w:cs="宋体"/>
                <w:color w:val="000000" w:themeColor="text1"/>
                <w:kern w:val="0"/>
                <w:szCs w:val="21"/>
                <w14:textFill>
                  <w14:solidFill>
                    <w14:schemeClr w14:val="tx1"/>
                  </w14:solidFill>
                </w14:textFill>
              </w:rPr>
              <w:t>一次性向采购代理机构支付。</w:t>
            </w:r>
          </w:p>
          <w:p w14:paraId="743A6440">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□采购人支付。</w:t>
            </w:r>
          </w:p>
          <w:p w14:paraId="428F854C">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2.采购代理费收取标准：</w:t>
            </w:r>
          </w:p>
          <w:p w14:paraId="65ADDDDB">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sym w:font="Wingdings 2" w:char="F052"/>
            </w:r>
            <w:r>
              <w:rPr>
                <w:rFonts w:hint="eastAsia" w:ascii="宋体" w:hAnsi="宋体" w:cs="宋体"/>
                <w:color w:val="000000" w:themeColor="text1"/>
                <w:kern w:val="0"/>
                <w:szCs w:val="21"/>
                <w14:textFill>
                  <w14:solidFill>
                    <w14:schemeClr w14:val="tx1"/>
                  </w14:solidFill>
                </w14:textFill>
              </w:rPr>
              <w:t>以分标（</w:t>
            </w:r>
            <w:r>
              <w:rPr>
                <w:rFonts w:hint="eastAsia" w:ascii="宋体" w:hAnsi="宋体" w:cs="宋体"/>
                <w:color w:val="000000" w:themeColor="text1"/>
                <w:kern w:val="0"/>
                <w:szCs w:val="21"/>
                <w14:textFill>
                  <w14:solidFill>
                    <w14:schemeClr w14:val="tx1"/>
                  </w14:solidFill>
                </w14:textFill>
              </w:rPr>
              <w:sym w:font="Wingdings 2" w:char="F052"/>
            </w:r>
            <w:r>
              <w:rPr>
                <w:rFonts w:hint="eastAsia" w:ascii="宋体" w:hAnsi="宋体" w:cs="宋体"/>
                <w:color w:val="000000" w:themeColor="text1"/>
                <w:kern w:val="0"/>
                <w:szCs w:val="21"/>
                <w14:textFill>
                  <w14:solidFill>
                    <w14:schemeClr w14:val="tx1"/>
                  </w14:solidFill>
                </w14:textFill>
              </w:rPr>
              <w:t>中标金额/□采购预算/□暂定中标金额/□其他）为计费额，按本须知正文第</w:t>
            </w:r>
            <w:r>
              <w:rPr>
                <w:rFonts w:ascii="宋体" w:hAnsi="宋体" w:cs="宋体"/>
                <w:color w:val="000000" w:themeColor="text1"/>
                <w:kern w:val="0"/>
                <w:szCs w:val="21"/>
                <w14:textFill>
                  <w14:solidFill>
                    <w14:schemeClr w14:val="tx1"/>
                  </w14:solidFill>
                </w14:textFill>
              </w:rPr>
              <w:t>39</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条规定的收费计算标准（□货物招标/</w:t>
            </w:r>
            <w:r>
              <w:rPr>
                <w:rFonts w:hint="eastAsia" w:ascii="宋体" w:hAnsi="宋体" w:cs="宋体"/>
                <w:color w:val="000000" w:themeColor="text1"/>
                <w:kern w:val="0"/>
                <w:szCs w:val="21"/>
                <w14:textFill>
                  <w14:solidFill>
                    <w14:schemeClr w14:val="tx1"/>
                  </w14:solidFill>
                </w14:textFill>
              </w:rPr>
              <w:sym w:font="Wingdings 2" w:char="F052"/>
            </w:r>
            <w:r>
              <w:rPr>
                <w:rFonts w:hint="eastAsia" w:ascii="宋体" w:hAnsi="宋体" w:cs="宋体"/>
                <w:color w:val="000000" w:themeColor="text1"/>
                <w:kern w:val="0"/>
                <w:szCs w:val="21"/>
                <w14:textFill>
                  <w14:solidFill>
                    <w14:schemeClr w14:val="tx1"/>
                  </w14:solidFill>
                </w14:textFill>
              </w:rPr>
              <w:t>服务招标/□工程招标）采用差额定率累进法计算出收费基准价格，采购代理收费以（</w:t>
            </w:r>
            <w:r>
              <w:rPr>
                <w:rFonts w:ascii="宋体" w:hAnsi="宋体" w:cs="宋体"/>
                <w:color w:val="000000" w:themeColor="text1"/>
                <w:kern w:val="0"/>
                <w:szCs w:val="21"/>
                <w14:textFill>
                  <w14:solidFill>
                    <w14:schemeClr w14:val="tx1"/>
                  </w14:solidFill>
                </w14:textFill>
              </w:rPr>
              <w:sym w:font="Wingdings 2" w:char="F052"/>
            </w:r>
            <w:r>
              <w:rPr>
                <w:rFonts w:hint="eastAsia" w:ascii="宋体" w:hAnsi="宋体" w:cs="宋体"/>
                <w:color w:val="000000" w:themeColor="text1"/>
                <w:kern w:val="0"/>
                <w:szCs w:val="21"/>
                <w14:textFill>
                  <w14:solidFill>
                    <w14:schemeClr w14:val="tx1"/>
                  </w14:solidFill>
                </w14:textFill>
              </w:rPr>
              <w:t>收费基准价格/□收费基准价格下浮</w:t>
            </w:r>
            <w:r>
              <w:rPr>
                <w:rFonts w:hint="eastAsia" w:ascii="宋体" w:hAnsi="宋体" w:cs="宋体"/>
                <w:color w:val="000000" w:themeColor="text1"/>
                <w:kern w:val="0"/>
                <w:szCs w:val="21"/>
                <w:u w:val="single"/>
                <w14:textFill>
                  <w14:solidFill>
                    <w14:schemeClr w14:val="tx1"/>
                  </w14:solidFill>
                </w14:textFill>
              </w:rPr>
              <w:t>%</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□收费基准价格上浮</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）收取。</w:t>
            </w:r>
          </w:p>
          <w:p w14:paraId="61D1F7FF">
            <w:pPr>
              <w:snapToGrid w:val="0"/>
              <w:spacing w:line="360" w:lineRule="exact"/>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□固定采购代理收费</w:t>
            </w:r>
            <w:r>
              <w:rPr>
                <w:rFonts w:hint="eastAsia" w:ascii="宋体" w:hAnsi="宋体" w:cs="宋体"/>
                <w:color w:val="000000" w:themeColor="text1"/>
                <w:kern w:val="0"/>
                <w:szCs w:val="21"/>
                <w:u w:val="single"/>
                <w14:textFill>
                  <w14:solidFill>
                    <w14:schemeClr w14:val="tx1"/>
                  </w14:solidFill>
                </w14:textFill>
              </w:rPr>
              <w:t xml:space="preserve">              。</w:t>
            </w:r>
          </w:p>
          <w:p w14:paraId="1F055168">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户名称：广西合盛工程咨询有限公司， </w:t>
            </w:r>
          </w:p>
          <w:p w14:paraId="0EDDE81F">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开户银行：中国银行股份有限公司</w:t>
            </w:r>
            <w:r>
              <w:rPr>
                <w:rFonts w:hint="eastAsia" w:ascii="宋体" w:hAnsi="宋体" w:cs="宋体"/>
                <w:color w:val="000000" w:themeColor="text1"/>
                <w:kern w:val="0"/>
                <w:szCs w:val="21"/>
                <w:lang w:val="zh-CN"/>
                <w14:textFill>
                  <w14:solidFill>
                    <w14:schemeClr w14:val="tx1"/>
                  </w14:solidFill>
                </w14:textFill>
              </w:rPr>
              <w:t>南宁市青秀路支行</w:t>
            </w:r>
            <w:r>
              <w:rPr>
                <w:rFonts w:hint="eastAsia" w:ascii="宋体" w:hAnsi="宋体" w:cs="宋体"/>
                <w:color w:val="000000" w:themeColor="text1"/>
                <w:kern w:val="0"/>
                <w:szCs w:val="21"/>
                <w14:textFill>
                  <w14:solidFill>
                    <w14:schemeClr w14:val="tx1"/>
                  </w14:solidFill>
                </w14:textFill>
              </w:rPr>
              <w:t xml:space="preserve">， </w:t>
            </w:r>
          </w:p>
          <w:p w14:paraId="41DAEB00">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银行账号：6236 7875 4475， </w:t>
            </w:r>
          </w:p>
          <w:p w14:paraId="0F8EF41B">
            <w:pPr>
              <w:snapToGri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开户行行号：104611010308</w:t>
            </w:r>
          </w:p>
        </w:tc>
      </w:tr>
      <w:tr w14:paraId="467C0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7422768">
            <w:pPr>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40.1</w:t>
            </w:r>
          </w:p>
        </w:tc>
        <w:tc>
          <w:tcPr>
            <w:tcW w:w="8593" w:type="dxa"/>
            <w:tcBorders>
              <w:top w:val="single" w:color="auto" w:sz="4" w:space="0"/>
              <w:left w:val="single" w:color="auto" w:sz="4" w:space="0"/>
              <w:bottom w:val="single" w:color="auto" w:sz="4" w:space="0"/>
              <w:right w:val="single" w:color="auto" w:sz="4" w:space="0"/>
            </w:tcBorders>
            <w:vAlign w:val="center"/>
          </w:tcPr>
          <w:p w14:paraId="7D3DE60A">
            <w:pPr>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w:t>
            </w:r>
            <w:r>
              <w:rPr>
                <w:rFonts w:ascii="宋体" w:hAnsi="宋体"/>
                <w:color w:val="000000" w:themeColor="text1"/>
                <w:szCs w:val="21"/>
                <w14:textFill>
                  <w14:solidFill>
                    <w14:schemeClr w14:val="tx1"/>
                  </w14:solidFill>
                </w14:textFill>
              </w:rPr>
              <w:t>构成本招标文件的各个组成文件应互为解释，互为说明；除招标文件中有特别规定外，仅适用于招标投标阶段的规定，按</w:t>
            </w:r>
            <w:r>
              <w:rPr>
                <w:rFonts w:hint="eastAsia" w:ascii="宋体" w:hAnsi="宋体"/>
                <w:color w:val="000000" w:themeColor="text1"/>
                <w:szCs w:val="21"/>
                <w14:textFill>
                  <w14:solidFill>
                    <w14:schemeClr w14:val="tx1"/>
                  </w14:solidFill>
                </w14:textFill>
              </w:rPr>
              <w:t>更正公告（澄清公告）</w:t>
            </w:r>
            <w:r>
              <w:rPr>
                <w:rFonts w:ascii="宋体" w:hAnsi="宋体"/>
                <w:color w:val="000000" w:themeColor="text1"/>
                <w:szCs w:val="21"/>
                <w14:textFill>
                  <w14:solidFill>
                    <w14:schemeClr w14:val="tx1"/>
                  </w14:solidFill>
                </w14:textFill>
              </w:rPr>
              <w:t>、招标公告、</w:t>
            </w:r>
            <w:r>
              <w:rPr>
                <w:rFonts w:hint="eastAsia" w:ascii="宋体" w:hAnsi="宋体"/>
                <w:color w:val="000000" w:themeColor="text1"/>
                <w:szCs w:val="21"/>
                <w14:textFill>
                  <w14:solidFill>
                    <w14:schemeClr w14:val="tx1"/>
                  </w14:solidFill>
                </w14:textFill>
              </w:rPr>
              <w:t>采购需求、</w:t>
            </w:r>
            <w:r>
              <w:rPr>
                <w:rFonts w:ascii="宋体" w:hAnsi="宋体"/>
                <w:color w:val="000000" w:themeColor="text1"/>
                <w:szCs w:val="21"/>
                <w14:textFill>
                  <w14:solidFill>
                    <w14:schemeClr w14:val="tx1"/>
                  </w14:solidFill>
                </w14:textFill>
              </w:rPr>
              <w:t>投标人须知、</w:t>
            </w:r>
            <w:r>
              <w:rPr>
                <w:rFonts w:hint="eastAsia" w:ascii="宋体" w:hAnsi="宋体"/>
                <w:color w:val="000000" w:themeColor="text1"/>
                <w:szCs w:val="21"/>
                <w14:textFill>
                  <w14:solidFill>
                    <w14:schemeClr w14:val="tx1"/>
                  </w14:solidFill>
                </w14:textFill>
              </w:rPr>
              <w:t>评标方法及评标标准</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拟签订的合同文本、</w:t>
            </w:r>
            <w:r>
              <w:rPr>
                <w:rFonts w:ascii="宋体" w:hAnsi="宋体"/>
                <w:color w:val="000000" w:themeColor="text1"/>
                <w:szCs w:val="21"/>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themeColor="text1"/>
                <w:szCs w:val="21"/>
                <w14:textFill>
                  <w14:solidFill>
                    <w14:schemeClr w14:val="tx1"/>
                  </w14:solidFill>
                </w14:textFill>
              </w:rPr>
              <w:t>更正公告（澄清公告）</w:t>
            </w:r>
            <w:r>
              <w:rPr>
                <w:rFonts w:ascii="宋体" w:hAnsi="宋体"/>
                <w:color w:val="000000" w:themeColor="text1"/>
                <w:szCs w:val="21"/>
                <w14:textFill>
                  <w14:solidFill>
                    <w14:schemeClr w14:val="tx1"/>
                  </w14:solidFill>
                </w14:textFill>
              </w:rPr>
              <w:t>与同步更新的招标文件不一致时以</w:t>
            </w:r>
            <w:r>
              <w:rPr>
                <w:rFonts w:hint="eastAsia" w:ascii="宋体" w:hAnsi="宋体"/>
                <w:color w:val="000000" w:themeColor="text1"/>
                <w:szCs w:val="21"/>
                <w14:textFill>
                  <w14:solidFill>
                    <w14:schemeClr w14:val="tx1"/>
                  </w14:solidFill>
                </w14:textFill>
              </w:rPr>
              <w:t>更正公告（澄清公告）</w:t>
            </w:r>
            <w:r>
              <w:rPr>
                <w:rFonts w:ascii="宋体" w:hAnsi="宋体"/>
                <w:color w:val="000000" w:themeColor="text1"/>
                <w:szCs w:val="21"/>
                <w14:textFill>
                  <w14:solidFill>
                    <w14:schemeClr w14:val="tx1"/>
                  </w14:solidFill>
                </w14:textFill>
              </w:rPr>
              <w:t>为准。按本款前述规定仍不能形成结论的，由</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或者采购代理机构</w:t>
            </w:r>
            <w:r>
              <w:rPr>
                <w:rFonts w:ascii="宋体" w:hAnsi="宋体"/>
                <w:color w:val="000000" w:themeColor="text1"/>
                <w:szCs w:val="21"/>
                <w14:textFill>
                  <w14:solidFill>
                    <w14:schemeClr w14:val="tx1"/>
                  </w14:solidFill>
                </w14:textFill>
              </w:rPr>
              <w:t>负责解释。</w:t>
            </w:r>
          </w:p>
        </w:tc>
      </w:tr>
      <w:tr w14:paraId="26E28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1BB4B5D">
            <w:pPr>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40.2</w:t>
            </w:r>
          </w:p>
        </w:tc>
        <w:tc>
          <w:tcPr>
            <w:tcW w:w="8593" w:type="dxa"/>
            <w:tcBorders>
              <w:top w:val="single" w:color="auto" w:sz="4" w:space="0"/>
              <w:left w:val="single" w:color="auto" w:sz="4" w:space="0"/>
              <w:bottom w:val="single" w:color="auto" w:sz="4" w:space="0"/>
              <w:right w:val="single" w:color="auto" w:sz="4" w:space="0"/>
            </w:tcBorders>
            <w:vAlign w:val="center"/>
          </w:tcPr>
          <w:p w14:paraId="0F8B815A">
            <w:pPr>
              <w:snapToGrid w:val="0"/>
              <w:spacing w:line="360" w:lineRule="exact"/>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379F081">
            <w:pPr>
              <w:snapToGrid w:val="0"/>
              <w:spacing w:line="360" w:lineRule="exact"/>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2.本招标文件所称的“</w:t>
            </w:r>
            <w:r>
              <w:rPr>
                <w:rFonts w:hint="eastAsia" w:ascii="宋体" w:hAnsi="宋体"/>
                <w:color w:val="000000" w:themeColor="text1"/>
                <w:kern w:val="0"/>
                <w:szCs w:val="21"/>
                <w14:textFill>
                  <w14:solidFill>
                    <w14:schemeClr w14:val="tx1"/>
                  </w14:solidFill>
                </w14:textFill>
              </w:rPr>
              <w:t>电子签章</w:t>
            </w:r>
            <w:r>
              <w:rPr>
                <w:rFonts w:hint="eastAsia" w:ascii="宋体" w:hAnsi="宋体" w:cs="宋体"/>
                <w:bCs/>
                <w:color w:val="000000" w:themeColor="text1"/>
                <w:kern w:val="0"/>
                <w:szCs w:val="21"/>
                <w14:textFill>
                  <w14:solidFill>
                    <w14:schemeClr w14:val="tx1"/>
                  </w14:solidFill>
                </w14:textFill>
              </w:rPr>
              <w:t>”、“电子签名”</w:t>
            </w:r>
            <w:r>
              <w:rPr>
                <w:rFonts w:hint="eastAsia" w:ascii="宋体" w:hAnsi="宋体"/>
                <w:color w:val="000000" w:themeColor="text1"/>
                <w:kern w:val="0"/>
                <w:szCs w:val="21"/>
                <w14:textFill>
                  <w14:solidFill>
                    <w14:schemeClr w14:val="tx1"/>
                  </w14:solidFill>
                </w14:textFill>
              </w:rPr>
              <w:t>，是指经广西政府采购云平台认可的CA认证的电子签名数据为表现形式的印章，可用于签署电子投标文件，电子印章与实物印章具有同等法律效力，不因其采用电子化表现形式而否定其法律效力。</w:t>
            </w:r>
          </w:p>
          <w:p w14:paraId="65D0CCEB">
            <w:pPr>
              <w:snapToGrid w:val="0"/>
              <w:spacing w:line="360" w:lineRule="exact"/>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9E39805">
            <w:pPr>
              <w:snapToGrid w:val="0"/>
              <w:spacing w:line="360" w:lineRule="exact"/>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4.本招标文件中描述投标人的“签字”是指投标人的法定代表人或者委托代理人亲自在文件规定签字处亲笔写上个人的名字的行为，私章、签字章、印鉴、影印等其他形式均不能代替亲笔签字。</w:t>
            </w:r>
          </w:p>
          <w:p w14:paraId="365731DB">
            <w:pPr>
              <w:spacing w:line="360" w:lineRule="exact"/>
              <w:jc w:val="left"/>
              <w:rPr>
                <w:rFonts w:ascii="宋体" w:hAnsi="宋体"/>
                <w:color w:val="000000" w:themeColor="text1"/>
                <w:szCs w:val="21"/>
                <w14:textFill>
                  <w14:solidFill>
                    <w14:schemeClr w14:val="tx1"/>
                  </w14:solidFill>
                </w14:textFill>
              </w:rPr>
            </w:pPr>
            <w:r>
              <w:rPr>
                <w:rFonts w:hint="eastAsia" w:hAnsi="宋体" w:cs="宋体"/>
                <w:bCs/>
                <w:color w:val="000000" w:themeColor="text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本招标文件所称的“以上”“以下”“以内”“届满”，包括本数；所称的“不满”“超过”“以外”，不包括本数。</w:t>
            </w:r>
          </w:p>
        </w:tc>
      </w:tr>
    </w:tbl>
    <w:p w14:paraId="3C06A87A">
      <w:pPr>
        <w:pStyle w:val="4"/>
        <w:keepNext w:val="0"/>
        <w:keepLines w:val="0"/>
        <w:spacing w:line="320" w:lineRule="exact"/>
        <w:ind w:right="-299" w:firstLine="643"/>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投标人须知正文</w:t>
      </w:r>
    </w:p>
    <w:p w14:paraId="46D11075">
      <w:pPr>
        <w:spacing w:line="400" w:lineRule="exact"/>
        <w:jc w:val="center"/>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一、总则</w:t>
      </w:r>
    </w:p>
    <w:p w14:paraId="38F7F588">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76" w:name="_Toc254970527"/>
      <w:bookmarkStart w:id="77" w:name="_Toc254970668"/>
      <w:r>
        <w:rPr>
          <w:rFonts w:hint="eastAsia" w:ascii="黑体" w:hAnsi="黑体" w:eastAsia="黑体"/>
          <w:b/>
          <w:color w:val="000000" w:themeColor="text1"/>
          <w:sz w:val="24"/>
          <w14:textFill>
            <w14:solidFill>
              <w14:schemeClr w14:val="tx1"/>
            </w14:solidFill>
          </w14:textFill>
        </w:rPr>
        <w:t>1.适用范围</w:t>
      </w:r>
      <w:bookmarkEnd w:id="76"/>
      <w:bookmarkEnd w:id="77"/>
    </w:p>
    <w:p w14:paraId="5D888721">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62F0C19">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1.2本招标文件</w:t>
      </w:r>
      <w:r>
        <w:rPr>
          <w:rFonts w:hint="eastAsia" w:ascii="宋体" w:hAnsi="宋体" w:cs="宋体"/>
          <w:color w:val="000000" w:themeColor="text1"/>
          <w:spacing w:val="-6"/>
          <w:szCs w:val="21"/>
          <w14:textFill>
            <w14:solidFill>
              <w14:schemeClr w14:val="tx1"/>
            </w14:solidFill>
          </w14:textFill>
        </w:rPr>
        <w:t>适用于本项目的所有采购程序和环节（法律、法规另有规定的，从其规定）。</w:t>
      </w:r>
    </w:p>
    <w:p w14:paraId="4841A7B5">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78" w:name="_Toc254970528"/>
      <w:bookmarkStart w:id="79" w:name="_Toc254970669"/>
      <w:r>
        <w:rPr>
          <w:rFonts w:hint="eastAsia" w:ascii="黑体" w:hAnsi="黑体" w:eastAsia="黑体"/>
          <w:b/>
          <w:color w:val="000000" w:themeColor="text1"/>
          <w:sz w:val="24"/>
          <w14:textFill>
            <w14:solidFill>
              <w14:schemeClr w14:val="tx1"/>
            </w14:solidFill>
          </w14:textFill>
        </w:rPr>
        <w:t>2.定义</w:t>
      </w:r>
      <w:bookmarkEnd w:id="78"/>
      <w:bookmarkEnd w:id="79"/>
    </w:p>
    <w:p w14:paraId="15520D7A">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2.1“采购人”是指依法进行政府采购的国家机关、事业单位、团体组织。</w:t>
      </w:r>
    </w:p>
    <w:p w14:paraId="166DC897">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2.2“采购代理机构”是指政府采购集中采购机构和集中采购机构以外的采购代理机构。</w:t>
      </w:r>
    </w:p>
    <w:p w14:paraId="62D1D79E">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2.3“供应商”是指向采购人提供货物、工程或者服务的法人、其他组织或者自然人。</w:t>
      </w:r>
    </w:p>
    <w:p w14:paraId="4163B4D4">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2.4“投标人”是指响应招标、参加投标竞争的法人、其他组织或者自然人。</w:t>
      </w:r>
    </w:p>
    <w:p w14:paraId="006D6D34">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2.5“服务”是指除货物和工程以外的其他政府采购对象。</w:t>
      </w:r>
    </w:p>
    <w:p w14:paraId="63DD5748">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“书面形式”是指合同书、信件和数据电文（包括电报、电传、传真、电子数据交换和电子邮件）等可以有形地表现所载内容的形式。</w:t>
      </w:r>
    </w:p>
    <w:p w14:paraId="328B4492">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“实质性要求”是指招标文件中已经指明不满足则投标无效的条款，或者不能负偏离的条款，或者采购需求中带“▲”的条款。</w:t>
      </w:r>
    </w:p>
    <w:p w14:paraId="0FE327DD">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“正偏离”，是指投标文件对招标文件“采购需求”中有关条款作出的响应优于条款要求并有利于采购人的情形。</w:t>
      </w:r>
    </w:p>
    <w:p w14:paraId="366A8FA9">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“负偏离”，是指投标文件对招标文件“采购需求”中有关条款作出的响应不满足条款要求，导致采购人要求不能得到满足的情形。</w:t>
      </w:r>
    </w:p>
    <w:p w14:paraId="41118943">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r>
        <w:rPr>
          <w:rFonts w:ascii="宋体" w:hAnsi="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“允许负偏离的条款”是指采购需求中的不属于“实质性要求”的条款。</w:t>
      </w:r>
      <w:bookmarkStart w:id="80" w:name="_Toc254970670"/>
      <w:bookmarkStart w:id="81" w:name="_Toc254970529"/>
    </w:p>
    <w:p w14:paraId="1F626919">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w:t>
      </w:r>
      <w:bookmarkEnd w:id="80"/>
      <w:bookmarkEnd w:id="81"/>
      <w:r>
        <w:rPr>
          <w:rFonts w:hint="eastAsia" w:ascii="黑体" w:hAnsi="黑体" w:eastAsia="黑体"/>
          <w:b/>
          <w:color w:val="000000" w:themeColor="text1"/>
          <w:sz w:val="24"/>
          <w14:textFill>
            <w14:solidFill>
              <w14:schemeClr w14:val="tx1"/>
            </w14:solidFill>
          </w14:textFill>
        </w:rPr>
        <w:t>投标人的资格要求</w:t>
      </w:r>
    </w:p>
    <w:p w14:paraId="28545BF2">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投标人的资格要求详见“投标人须知前附表”。</w:t>
      </w:r>
    </w:p>
    <w:p w14:paraId="14733A7E">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82" w:name="_Toc254970530"/>
      <w:bookmarkStart w:id="83" w:name="_Toc254970671"/>
      <w:r>
        <w:rPr>
          <w:rFonts w:hint="eastAsia" w:ascii="黑体" w:hAnsi="黑体" w:eastAsia="黑体"/>
          <w:b/>
          <w:color w:val="000000" w:themeColor="text1"/>
          <w:sz w:val="24"/>
          <w14:textFill>
            <w14:solidFill>
              <w14:schemeClr w14:val="tx1"/>
            </w14:solidFill>
          </w14:textFill>
        </w:rPr>
        <w:t>4.投标委托</w:t>
      </w:r>
      <w:bookmarkEnd w:id="82"/>
      <w:bookmarkEnd w:id="83"/>
    </w:p>
    <w:p w14:paraId="31DC1DA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投标人代表参加投标活动过程中必须携带个人有效身份证件。如投标人代表不是法定代表人（负责人），须持有授权委托书（正本用原件，副本用复印件，按第六章要求格式填写）。</w:t>
      </w:r>
    </w:p>
    <w:p w14:paraId="2F800F52">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84" w:name="_5.投标费用"/>
      <w:bookmarkEnd w:id="84"/>
      <w:bookmarkStart w:id="85" w:name="_Toc254970672"/>
      <w:bookmarkStart w:id="86" w:name="_Toc254970531"/>
      <w:r>
        <w:rPr>
          <w:rFonts w:hint="eastAsia" w:ascii="黑体" w:hAnsi="黑体" w:eastAsia="黑体"/>
          <w:b/>
          <w:color w:val="000000" w:themeColor="text1"/>
          <w:sz w:val="24"/>
          <w14:textFill>
            <w14:solidFill>
              <w14:schemeClr w14:val="tx1"/>
            </w14:solidFill>
          </w14:textFill>
        </w:rPr>
        <w:t>5.投标费用</w:t>
      </w:r>
      <w:bookmarkEnd w:id="85"/>
      <w:bookmarkEnd w:id="86"/>
    </w:p>
    <w:p w14:paraId="42CF8DCB">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1FD42A92">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6.联合体投标</w:t>
      </w:r>
    </w:p>
    <w:p w14:paraId="5CC8B69F">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6.1本项目是否接受联合体投标，详见“投标人须知前附表”。</w:t>
      </w:r>
    </w:p>
    <w:p w14:paraId="264C29CB">
      <w:pPr>
        <w:snapToGrid w:val="0"/>
        <w:spacing w:line="40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6.2如接受联合体投标，联合体投标要求详见“投标人须知前附表”。</w:t>
      </w:r>
    </w:p>
    <w:p w14:paraId="409760D3">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6.3</w:t>
      </w:r>
      <w:r>
        <w:rPr>
          <w:rFonts w:hint="eastAsia" w:ascii="宋体" w:hAnsi="宋体"/>
          <w:color w:val="000000" w:themeColor="text1"/>
          <w:szCs w:val="21"/>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14:paraId="3F0B45B9">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 xml:space="preserve">7.转包与分包             </w:t>
      </w:r>
    </w:p>
    <w:p w14:paraId="038AB2C1">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87" w:name="_Toc254970673"/>
      <w:bookmarkStart w:id="88" w:name="_Toc254970532"/>
      <w:r>
        <w:rPr>
          <w:rFonts w:hint="eastAsia" w:ascii="宋体" w:hAnsi="宋体"/>
          <w:color w:val="000000" w:themeColor="text1"/>
          <w:szCs w:val="21"/>
          <w14:textFill>
            <w14:solidFill>
              <w14:schemeClr w14:val="tx1"/>
            </w14:solidFill>
          </w14:textFill>
        </w:rPr>
        <w:t>7.1本项目不允许转包。</w:t>
      </w:r>
    </w:p>
    <w:p w14:paraId="2FB9716A">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A07307E">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2D4E3B33">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8.特别说明</w:t>
      </w:r>
      <w:bookmarkEnd w:id="87"/>
      <w:bookmarkEnd w:id="88"/>
    </w:p>
    <w:p w14:paraId="3811077B">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8.1如果本招标文件要求提供投标人或制造商的资格、信誉、荣誉、业绩与企业认证等材料的，资格、信誉、荣誉、业绩与企业认证等必须为投标人或者制造商所拥有或自身获得 。</w:t>
      </w:r>
    </w:p>
    <w:p w14:paraId="1C0A8A07">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8.2投标人应仔细阅读招标文件的所有内容，按照招标文件的要求提交投标文件，并对所提供的全部资料的真实性承担法律责任。</w:t>
      </w:r>
    </w:p>
    <w:p w14:paraId="647B16DC">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8.3投标人在投标活动中提供任何虚假材料，将报监管部门查处；中标后发现的，中标人须依照《中华人民共和国消费者权益保护法》规定赔偿采购人，且民事赔偿并不免除违法投标人的行政与刑事责任。</w:t>
      </w:r>
    </w:p>
    <w:p w14:paraId="4A7BCA0A">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ascii="黑体" w:hAnsi="黑体" w:eastAsia="黑体"/>
          <w:b/>
          <w:color w:val="000000" w:themeColor="text1"/>
          <w:sz w:val="24"/>
          <w14:textFill>
            <w14:solidFill>
              <w14:schemeClr w14:val="tx1"/>
            </w14:solidFill>
          </w14:textFill>
        </w:rPr>
        <w:t>9.</w:t>
      </w:r>
      <w:r>
        <w:rPr>
          <w:rFonts w:hint="eastAsia" w:ascii="黑体" w:hAnsi="黑体" w:eastAsia="黑体"/>
          <w:b/>
          <w:color w:val="000000" w:themeColor="text1"/>
          <w:sz w:val="24"/>
          <w14:textFill>
            <w14:solidFill>
              <w14:schemeClr w14:val="tx1"/>
            </w14:solidFill>
          </w14:textFill>
        </w:rPr>
        <w:t>回避与串通投标</w:t>
      </w:r>
    </w:p>
    <w:p w14:paraId="228ACD39">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.1在政府采购活动中，采购人员及相关人员与</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有下列利害关系之一的，应当回避：</w:t>
      </w:r>
    </w:p>
    <w:p w14:paraId="1800E26D">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1</w:t>
      </w:r>
      <w:r>
        <w:rPr>
          <w:rFonts w:ascii="宋体" w:hAnsi="宋体" w:cs="Courier New"/>
          <w:color w:val="000000" w:themeColor="text1"/>
          <w:szCs w:val="21"/>
          <w14:textFill>
            <w14:solidFill>
              <w14:schemeClr w14:val="tx1"/>
            </w14:solidFill>
          </w14:textFill>
        </w:rPr>
        <w:t>）参加采购活动前3年内与</w:t>
      </w: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存在劳动关系；</w:t>
      </w:r>
    </w:p>
    <w:p w14:paraId="5B9E00A5">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2</w:t>
      </w:r>
      <w:r>
        <w:rPr>
          <w:rFonts w:ascii="宋体" w:hAnsi="宋体" w:cs="Courier New"/>
          <w:color w:val="000000" w:themeColor="text1"/>
          <w:szCs w:val="21"/>
          <w14:textFill>
            <w14:solidFill>
              <w14:schemeClr w14:val="tx1"/>
            </w14:solidFill>
          </w14:textFill>
        </w:rPr>
        <w:t>）参加采购活动前3年内担任</w:t>
      </w: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的董事、监事；</w:t>
      </w:r>
    </w:p>
    <w:p w14:paraId="09CCED66">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3</w:t>
      </w:r>
      <w:r>
        <w:rPr>
          <w:rFonts w:ascii="宋体" w:hAnsi="宋体" w:cs="Courier New"/>
          <w:color w:val="000000" w:themeColor="text1"/>
          <w:szCs w:val="21"/>
          <w14:textFill>
            <w14:solidFill>
              <w14:schemeClr w14:val="tx1"/>
            </w14:solidFill>
          </w14:textFill>
        </w:rPr>
        <w:t>）参加采购活动前3年内是</w:t>
      </w: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的控股股东或者实际控制人；</w:t>
      </w:r>
    </w:p>
    <w:p w14:paraId="654DF8BA">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4</w:t>
      </w:r>
      <w:r>
        <w:rPr>
          <w:rFonts w:ascii="宋体" w:hAnsi="宋体" w:cs="Courier New"/>
          <w:color w:val="000000" w:themeColor="text1"/>
          <w:szCs w:val="21"/>
          <w14:textFill>
            <w14:solidFill>
              <w14:schemeClr w14:val="tx1"/>
            </w14:solidFill>
          </w14:textFill>
        </w:rPr>
        <w:t>）与</w:t>
      </w: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的法定代表人或者负责人有夫妻、直系血亲、三代以内旁系血亲或者近姻亲关系；</w:t>
      </w:r>
    </w:p>
    <w:p w14:paraId="2BF35138">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5</w:t>
      </w:r>
      <w:r>
        <w:rPr>
          <w:rFonts w:ascii="宋体" w:hAnsi="宋体" w:cs="Courier New"/>
          <w:color w:val="000000" w:themeColor="text1"/>
          <w:szCs w:val="21"/>
          <w14:textFill>
            <w14:solidFill>
              <w14:schemeClr w14:val="tx1"/>
            </w14:solidFill>
          </w14:textFill>
        </w:rPr>
        <w:t>）与</w:t>
      </w: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有其他可能影响政府采购活动公平、公正进行的关系。</w:t>
      </w:r>
    </w:p>
    <w:p w14:paraId="27FFEA7F">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认为采购人员及相关人员与其他</w:t>
      </w: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14:paraId="46839999">
      <w:pPr>
        <w:numPr>
          <w:ilvl w:val="4"/>
          <w:numId w:val="24"/>
        </w:numPr>
        <w:spacing w:line="400" w:lineRule="exact"/>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9.2</w:t>
      </w:r>
      <w:r>
        <w:rPr>
          <w:rFonts w:hint="eastAsia" w:ascii="宋体" w:hAnsi="宋体"/>
          <w:b/>
          <w:color w:val="000000" w:themeColor="text1"/>
          <w:szCs w:val="21"/>
          <w14:textFill>
            <w14:solidFill>
              <w14:schemeClr w14:val="tx1"/>
            </w14:solidFill>
          </w14:textFill>
        </w:rPr>
        <w:t>有下列情形之一的视为投标人相互串通投标，投标文件将被视为无效：</w:t>
      </w:r>
    </w:p>
    <w:p w14:paraId="6D86CF28">
      <w:pPr>
        <w:snapToGrid w:val="0"/>
        <w:spacing w:line="400" w:lineRule="exact"/>
        <w:ind w:firstLine="422" w:firstLineChars="200"/>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 xml:space="preserve">（1）不同投标人的投标文件由同一单位或者个人编制； </w:t>
      </w:r>
    </w:p>
    <w:p w14:paraId="7FAD41BC">
      <w:pPr>
        <w:snapToGrid w:val="0"/>
        <w:spacing w:line="400" w:lineRule="exact"/>
        <w:ind w:firstLine="422" w:firstLineChars="200"/>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（2）不同投标人委托同一单位或者个人办理投标事宜；</w:t>
      </w:r>
    </w:p>
    <w:p w14:paraId="384C6AF9">
      <w:pPr>
        <w:snapToGrid w:val="0"/>
        <w:spacing w:line="400" w:lineRule="exact"/>
        <w:ind w:firstLine="422" w:firstLineChars="200"/>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（3）不同的投标人的投标文件载明的项目管理员为同一个人；</w:t>
      </w:r>
    </w:p>
    <w:p w14:paraId="71941471">
      <w:pPr>
        <w:snapToGrid w:val="0"/>
        <w:spacing w:line="400" w:lineRule="exact"/>
        <w:ind w:firstLine="422" w:firstLineChars="200"/>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（4）不同投标人的投标文件异常一致或者投标报价呈规律性差异；</w:t>
      </w:r>
    </w:p>
    <w:p w14:paraId="1F1ECA17">
      <w:pPr>
        <w:snapToGrid w:val="0"/>
        <w:spacing w:line="400" w:lineRule="exact"/>
        <w:ind w:firstLine="422" w:firstLineChars="200"/>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（5）不同投标人的投标文件相互混装；</w:t>
      </w:r>
    </w:p>
    <w:p w14:paraId="31D93012">
      <w:pPr>
        <w:snapToGrid w:val="0"/>
        <w:spacing w:line="400" w:lineRule="exact"/>
        <w:ind w:firstLine="422" w:firstLineChars="200"/>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（6）不同投标人的投标保证金从同一单位或者个人账户转出。</w:t>
      </w:r>
    </w:p>
    <w:p w14:paraId="2EC4FDB6">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9.3</w:t>
      </w:r>
      <w:r>
        <w:rPr>
          <w:rFonts w:hint="eastAsia" w:ascii="宋体" w:hAnsi="宋体"/>
          <w:color w:val="000000" w:themeColor="text1"/>
          <w:szCs w:val="21"/>
          <w14:textFill>
            <w14:solidFill>
              <w14:schemeClr w14:val="tx1"/>
            </w14:solidFill>
          </w14:textFill>
        </w:rPr>
        <w:t>供应商有下列情形之一的，属于恶意串通行为，将报同级监督管理部门：</w:t>
      </w:r>
    </w:p>
    <w:p w14:paraId="6C49F791">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（1）供应商直接或者间接从采购人或者采购代理机构处获得其他供应商的相关信息并修改其投标文件或者响应文件；</w:t>
      </w:r>
    </w:p>
    <w:p w14:paraId="43171AF7">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（2）供应商按照采购人或者采购代理机构的授意撤换、修改投标文件或者响应文件；</w:t>
      </w:r>
    </w:p>
    <w:p w14:paraId="2B1FDD5D">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（3）供应商之间协商报价、技术方案等投标文件或者响应文件的实质性内容；</w:t>
      </w:r>
    </w:p>
    <w:p w14:paraId="5D30F24A">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（4）属于同一集团、协会、商会等组织成员的供应商按照该组织要求协同参加政府采购活动；</w:t>
      </w:r>
    </w:p>
    <w:p w14:paraId="1E91A6C4">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373510C6">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（6）供应商之间商定部分供应商放弃参加政府采购活动或者放弃中标；</w:t>
      </w:r>
    </w:p>
    <w:p w14:paraId="58BFD8D8">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（7）供应商与采购人或者采购代理机构之间、供应商相互之间，为谋求特定供应商中标或者排斥其他供应商的其他串通行为。</w:t>
      </w:r>
    </w:p>
    <w:p w14:paraId="5084A0E3">
      <w:pPr>
        <w:snapToGrid w:val="0"/>
        <w:spacing w:line="400" w:lineRule="exact"/>
        <w:ind w:firstLine="422" w:firstLineChars="200"/>
        <w:rPr>
          <w:rFonts w:ascii="宋体" w:hAnsi="宋体" w:cs="Courier New"/>
          <w:b/>
          <w:color w:val="000000" w:themeColor="text1"/>
          <w:szCs w:val="21"/>
          <w14:textFill>
            <w14:solidFill>
              <w14:schemeClr w14:val="tx1"/>
            </w14:solidFill>
          </w14:textFill>
        </w:rPr>
      </w:pPr>
    </w:p>
    <w:p w14:paraId="298442B1">
      <w:pPr>
        <w:spacing w:line="400" w:lineRule="exact"/>
        <w:jc w:val="center"/>
        <w:rPr>
          <w:b/>
          <w:bCs/>
          <w:color w:val="000000" w:themeColor="text1"/>
          <w:kern w:val="0"/>
          <w:sz w:val="32"/>
          <w:szCs w:val="32"/>
          <w14:textFill>
            <w14:solidFill>
              <w14:schemeClr w14:val="tx1"/>
            </w14:solidFill>
          </w14:textFill>
        </w:rPr>
      </w:pPr>
      <w:bookmarkStart w:id="89" w:name="_Toc254970675"/>
      <w:bookmarkStart w:id="90" w:name="_Toc254970534"/>
      <w:r>
        <w:rPr>
          <w:rFonts w:hint="eastAsia"/>
          <w:b/>
          <w:bCs/>
          <w:color w:val="000000" w:themeColor="text1"/>
          <w:kern w:val="0"/>
          <w:sz w:val="32"/>
          <w:szCs w:val="32"/>
          <w14:textFill>
            <w14:solidFill>
              <w14:schemeClr w14:val="tx1"/>
            </w14:solidFill>
          </w14:textFill>
        </w:rPr>
        <w:t>二、招标文件</w:t>
      </w:r>
      <w:bookmarkEnd w:id="89"/>
      <w:bookmarkEnd w:id="90"/>
    </w:p>
    <w:p w14:paraId="16DF710B">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10.招标文件的组成</w:t>
      </w:r>
    </w:p>
    <w:p w14:paraId="04AAE5F1">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（1）招标公告；</w:t>
      </w:r>
    </w:p>
    <w:p w14:paraId="5D8933C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（2）采购需求； </w:t>
      </w:r>
    </w:p>
    <w:p w14:paraId="7F8EE64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（3）投标人须知；</w:t>
      </w:r>
    </w:p>
    <w:p w14:paraId="4407E910">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（4）评标方法及评标标准；</w:t>
      </w:r>
    </w:p>
    <w:p w14:paraId="3E32ECED">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（5）拟签订的合同文本；</w:t>
      </w:r>
    </w:p>
    <w:p w14:paraId="4BEB14F0">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14:paraId="6C1B3BAD">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11.招标文件的澄清、修改 、现场考察和答疑会</w:t>
      </w:r>
    </w:p>
    <w:p w14:paraId="421268F6">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3744BD9">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AF4ADC0">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1</w:t>
      </w:r>
      <w:r>
        <w:rPr>
          <w:rFonts w:ascii="宋体" w:hAnsi="宋体" w:cs="Courier New"/>
          <w:color w:val="000000" w:themeColor="text1"/>
          <w:kern w:val="0"/>
          <w:szCs w:val="21"/>
          <w14:textFill>
            <w14:solidFill>
              <w14:schemeClr w14:val="tx1"/>
            </w14:solidFill>
          </w14:textFill>
        </w:rPr>
        <w:t>1.2</w:t>
      </w:r>
      <w:bookmarkStart w:id="91" w:name="_Hlk53134511"/>
      <w:r>
        <w:rPr>
          <w:rFonts w:hint="eastAsia" w:ascii="宋体" w:hAnsi="宋体" w:cs="Courier New"/>
          <w:color w:val="000000" w:themeColor="text1"/>
          <w:kern w:val="0"/>
          <w:szCs w:val="21"/>
          <w14:textFill>
            <w14:solidFill>
              <w14:schemeClr w14:val="tx1"/>
            </w14:solidFill>
          </w14:textFill>
        </w:rPr>
        <w:t>采购人或者采购代理机构可以在招标文件提供期限截止后，组织已获取招标文件的潜在投标人现场考察或者召开开标前答疑会，具体详见“投标人须知前附表”。</w:t>
      </w:r>
    </w:p>
    <w:bookmarkEnd w:id="91"/>
    <w:p w14:paraId="1D84D71B">
      <w:pPr>
        <w:spacing w:line="400" w:lineRule="exact"/>
        <w:jc w:val="center"/>
        <w:rPr>
          <w:b/>
          <w:bCs/>
          <w:color w:val="000000" w:themeColor="text1"/>
          <w:kern w:val="0"/>
          <w:sz w:val="32"/>
          <w:szCs w:val="32"/>
          <w14:textFill>
            <w14:solidFill>
              <w14:schemeClr w14:val="tx1"/>
            </w14:solidFill>
          </w14:textFill>
        </w:rPr>
      </w:pPr>
      <w:bookmarkStart w:id="92" w:name="_Toc254970535"/>
      <w:bookmarkStart w:id="93" w:name="_Toc254970676"/>
    </w:p>
    <w:p w14:paraId="437E0547">
      <w:pPr>
        <w:numPr>
          <w:ilvl w:val="0"/>
          <w:numId w:val="25"/>
        </w:numPr>
        <w:spacing w:line="400" w:lineRule="exact"/>
        <w:jc w:val="center"/>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投标文件的编制</w:t>
      </w:r>
      <w:bookmarkEnd w:id="92"/>
      <w:bookmarkEnd w:id="93"/>
    </w:p>
    <w:p w14:paraId="000B493B">
      <w:pPr>
        <w:spacing w:line="400" w:lineRule="exact"/>
        <w:rPr>
          <w:b/>
          <w:bCs/>
          <w:color w:val="000000" w:themeColor="text1"/>
          <w:kern w:val="0"/>
          <w:sz w:val="32"/>
          <w:szCs w:val="32"/>
          <w14:textFill>
            <w14:solidFill>
              <w14:schemeClr w14:val="tx1"/>
            </w14:solidFill>
          </w14:textFill>
        </w:rPr>
      </w:pPr>
    </w:p>
    <w:p w14:paraId="254E77A8">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94" w:name="_Toc254970677"/>
      <w:bookmarkStart w:id="95" w:name="_Toc254970536"/>
      <w:r>
        <w:rPr>
          <w:rFonts w:hint="eastAsia" w:ascii="黑体" w:hAnsi="黑体" w:eastAsia="黑体"/>
          <w:b/>
          <w:color w:val="000000" w:themeColor="text1"/>
          <w:sz w:val="24"/>
          <w14:textFill>
            <w14:solidFill>
              <w14:schemeClr w14:val="tx1"/>
            </w14:solidFill>
          </w14:textFill>
        </w:rPr>
        <w:t>12.投标文件的编制原则</w:t>
      </w:r>
    </w:p>
    <w:p w14:paraId="299F745A">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投标人必须按照招标文件的要求编制投标文件。投标文件必须对招标文件提出的要求和条件作出明确响应。</w:t>
      </w:r>
    </w:p>
    <w:p w14:paraId="229FBAC3">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13.投标文件的组成</w:t>
      </w:r>
      <w:bookmarkEnd w:id="94"/>
      <w:bookmarkEnd w:id="95"/>
    </w:p>
    <w:p w14:paraId="2A022663">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投标文件由报价文件、资格证明文件、商务文件、技术文件四部分组成。</w:t>
      </w:r>
    </w:p>
    <w:p w14:paraId="7A61152D">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96" w:name="_13.1报价文件:_具体材料见“投标人须知前附表”。"/>
      <w:bookmarkEnd w:id="96"/>
      <w:r>
        <w:rPr>
          <w:rFonts w:hint="eastAsia" w:ascii="宋体" w:hAnsi="宋体"/>
          <w:color w:val="000000" w:themeColor="text1"/>
          <w:szCs w:val="21"/>
          <w14:textFill>
            <w14:solidFill>
              <w14:schemeClr w14:val="tx1"/>
            </w14:solidFill>
          </w14:textFill>
        </w:rPr>
        <w:t>（1）报价文件：</w:t>
      </w:r>
      <w:r>
        <w:rPr>
          <w:rFonts w:ascii="宋体" w:hAnsi="宋体"/>
          <w:color w:val="000000" w:themeColor="text1"/>
          <w:szCs w:val="21"/>
          <w14:textFill>
            <w14:solidFill>
              <w14:schemeClr w14:val="tx1"/>
            </w14:solidFill>
          </w14:textFill>
        </w:rPr>
        <w:t xml:space="preserve"> 具体材料见“投标人须知前附表”</w:t>
      </w:r>
      <w:r>
        <w:rPr>
          <w:rFonts w:hint="eastAsia" w:ascii="宋体" w:hAnsi="宋体"/>
          <w:color w:val="000000" w:themeColor="text1"/>
          <w:szCs w:val="21"/>
          <w14:textFill>
            <w14:solidFill>
              <w14:schemeClr w14:val="tx1"/>
            </w14:solidFill>
          </w14:textFill>
        </w:rPr>
        <w:t>。</w:t>
      </w:r>
    </w:p>
    <w:p w14:paraId="66620622">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97" w:name="_13.2资格证明文件：具体材料见“投标人须知前附表”。"/>
      <w:bookmarkEnd w:id="97"/>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）资格证明文件：</w:t>
      </w:r>
      <w:r>
        <w:rPr>
          <w:rFonts w:ascii="宋体" w:hAnsi="宋体"/>
          <w:color w:val="000000" w:themeColor="text1"/>
          <w:szCs w:val="21"/>
          <w14:textFill>
            <w14:solidFill>
              <w14:schemeClr w14:val="tx1"/>
            </w14:solidFill>
          </w14:textFill>
        </w:rPr>
        <w:t>具体材料见“投标人须知前附表”</w:t>
      </w:r>
      <w:r>
        <w:rPr>
          <w:rFonts w:hint="eastAsia" w:ascii="宋体" w:hAnsi="宋体"/>
          <w:color w:val="000000" w:themeColor="text1"/>
          <w:szCs w:val="21"/>
          <w14:textFill>
            <w14:solidFill>
              <w14:schemeClr w14:val="tx1"/>
            </w14:solidFill>
          </w14:textFill>
        </w:rPr>
        <w:t>。</w:t>
      </w:r>
    </w:p>
    <w:p w14:paraId="443F79CA">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98" w:name="_13.3商务文件:_具体材料见“投标人须知前附表”。"/>
      <w:bookmarkEnd w:id="98"/>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）商务文件：</w:t>
      </w:r>
      <w:r>
        <w:rPr>
          <w:rFonts w:ascii="宋体" w:hAnsi="宋体"/>
          <w:color w:val="000000" w:themeColor="text1"/>
          <w:szCs w:val="21"/>
          <w14:textFill>
            <w14:solidFill>
              <w14:schemeClr w14:val="tx1"/>
            </w14:solidFill>
          </w14:textFill>
        </w:rPr>
        <w:t>具体材料见“投标人须知前附表”</w:t>
      </w:r>
      <w:r>
        <w:rPr>
          <w:rFonts w:hint="eastAsia" w:ascii="宋体" w:hAnsi="宋体"/>
          <w:color w:val="000000" w:themeColor="text1"/>
          <w:szCs w:val="21"/>
          <w14:textFill>
            <w14:solidFill>
              <w14:schemeClr w14:val="tx1"/>
            </w14:solidFill>
          </w14:textFill>
        </w:rPr>
        <w:t>。</w:t>
      </w:r>
    </w:p>
    <w:p w14:paraId="252BD38D">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99" w:name="_13.4技术文件：具体材料见“投标人须知前附表”。"/>
      <w:bookmarkEnd w:id="99"/>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）技术文件：</w:t>
      </w:r>
      <w:r>
        <w:rPr>
          <w:rFonts w:ascii="宋体" w:hAnsi="宋体"/>
          <w:color w:val="000000" w:themeColor="text1"/>
          <w:szCs w:val="21"/>
          <w14:textFill>
            <w14:solidFill>
              <w14:schemeClr w14:val="tx1"/>
            </w14:solidFill>
          </w14:textFill>
        </w:rPr>
        <w:t>具体材料见“投标人须知前附表”</w:t>
      </w:r>
      <w:r>
        <w:rPr>
          <w:rFonts w:hint="eastAsia" w:ascii="宋体" w:hAnsi="宋体"/>
          <w:color w:val="000000" w:themeColor="text1"/>
          <w:szCs w:val="21"/>
          <w14:textFill>
            <w14:solidFill>
              <w14:schemeClr w14:val="tx1"/>
            </w14:solidFill>
          </w14:textFill>
        </w:rPr>
        <w:t>。</w:t>
      </w:r>
    </w:p>
    <w:p w14:paraId="2E7D0D1D">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100" w:name="_13.5投标文件电子版：具体材料见“投标人须知前附表”。"/>
      <w:bookmarkEnd w:id="100"/>
      <w:bookmarkStart w:id="101" w:name="_Toc254970537"/>
      <w:bookmarkStart w:id="102" w:name="_Toc254970678"/>
      <w:r>
        <w:rPr>
          <w:rFonts w:hint="eastAsia" w:ascii="黑体" w:hAnsi="黑体" w:eastAsia="黑体"/>
          <w:b/>
          <w:color w:val="000000" w:themeColor="text1"/>
          <w:sz w:val="24"/>
          <w14:textFill>
            <w14:solidFill>
              <w14:schemeClr w14:val="tx1"/>
            </w14:solidFill>
          </w14:textFill>
        </w:rPr>
        <w:t>14.投标文件的语言及计量</w:t>
      </w:r>
      <w:bookmarkEnd w:id="101"/>
      <w:bookmarkEnd w:id="102"/>
    </w:p>
    <w:p w14:paraId="11BBAD4F">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14.1语言文字</w:t>
      </w:r>
    </w:p>
    <w:p w14:paraId="0F67E42A">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BF8B781">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14.2投标计量单位</w:t>
      </w:r>
    </w:p>
    <w:p w14:paraId="22D58805">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招标文件已有明确规定的，使用招标文件规定的计量单位；招标文件没有规定的，应采用中华人民共和国法定计量单位，货币种类为人民币</w:t>
      </w:r>
      <w:r>
        <w:rPr>
          <w:rFonts w:hint="eastAsia" w:ascii="宋体" w:hAnsi="宋体"/>
          <w:b/>
          <w:bCs/>
          <w:color w:val="000000" w:themeColor="text1"/>
          <w:szCs w:val="21"/>
          <w14:textFill>
            <w14:solidFill>
              <w14:schemeClr w14:val="tx1"/>
            </w14:solidFill>
          </w14:textFill>
        </w:rPr>
        <w:t>，否则视同未响应。</w:t>
      </w:r>
    </w:p>
    <w:p w14:paraId="60D26DA7">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15.投标的风险</w:t>
      </w:r>
    </w:p>
    <w:p w14:paraId="3BED024D">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投标人没有按照招标文件要求提供全部资料，或者投标人没有对招标文件作出实质性响应是投标人的风险，并可能导致其投标被拒绝。</w:t>
      </w:r>
    </w:p>
    <w:p w14:paraId="2E94A4B6">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103" w:name="_Toc254970538"/>
      <w:bookmarkStart w:id="104" w:name="_Toc254970679"/>
      <w:r>
        <w:rPr>
          <w:rFonts w:hint="eastAsia" w:ascii="黑体" w:hAnsi="黑体" w:eastAsia="黑体"/>
          <w:b/>
          <w:color w:val="000000" w:themeColor="text1"/>
          <w:sz w:val="24"/>
          <w14:textFill>
            <w14:solidFill>
              <w14:schemeClr w14:val="tx1"/>
            </w14:solidFill>
          </w14:textFill>
        </w:rPr>
        <w:t>16.投标报价</w:t>
      </w:r>
      <w:bookmarkEnd w:id="103"/>
      <w:bookmarkEnd w:id="104"/>
    </w:p>
    <w:p w14:paraId="1D87F55E">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16.1投标报价应按“第六章　投标文件格式”中“开标一览表”格式填写。</w:t>
      </w:r>
    </w:p>
    <w:p w14:paraId="08E67EF0">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105" w:name="_16.2投标报价具体定义见投标人须知前附表。"/>
      <w:bookmarkEnd w:id="105"/>
      <w:r>
        <w:rPr>
          <w:rFonts w:hint="eastAsia" w:ascii="宋体" w:hAnsi="宋体"/>
          <w:color w:val="000000" w:themeColor="text1"/>
          <w:szCs w:val="21"/>
          <w14:textFill>
            <w14:solidFill>
              <w14:schemeClr w14:val="tx1"/>
            </w14:solidFill>
          </w14:textFill>
        </w:rPr>
        <w:t>16.2投标报价具体包括内容详见“投标人须知前附表”。</w:t>
      </w:r>
    </w:p>
    <w:p w14:paraId="555D82A7">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16.3投标人必须就所投每个分标的全部内容分别作完整唯一总价报价，不得存在漏项报价；投标人必须就所投分标的单项内容作唯一报价。</w:t>
      </w:r>
    </w:p>
    <w:p w14:paraId="7DB6E547">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17.投标有效期</w:t>
      </w:r>
    </w:p>
    <w:p w14:paraId="06FD6D23">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106" w:name="_17.1投标有效期应按“投标人须知中的前附表”规定的期限。"/>
      <w:bookmarkEnd w:id="106"/>
      <w:r>
        <w:rPr>
          <w:rFonts w:hint="eastAsia" w:ascii="宋体" w:hAnsi="宋体"/>
          <w:color w:val="000000" w:themeColor="text1"/>
          <w:szCs w:val="21"/>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4E60BBD0">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17.2</w:t>
      </w:r>
      <w:bookmarkStart w:id="107" w:name="_Toc254970540"/>
      <w:bookmarkStart w:id="108" w:name="_Toc254970681"/>
      <w:r>
        <w:rPr>
          <w:rFonts w:hint="eastAsia" w:ascii="宋体" w:hAnsi="宋体"/>
          <w:color w:val="000000" w:themeColor="text1"/>
          <w:szCs w:val="21"/>
          <w14:textFill>
            <w14:solidFill>
              <w14:schemeClr w14:val="tx1"/>
            </w14:solidFill>
          </w14:textFill>
        </w:rPr>
        <w:t xml:space="preserve"> 投标有效期应按规定的期限作出承诺，具体详见“投标人须知前附表”。</w:t>
      </w:r>
    </w:p>
    <w:p w14:paraId="7DFD1851">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17.3投标人的投标文件在投标有效期内均保持有效。</w:t>
      </w:r>
      <w:bookmarkEnd w:id="107"/>
      <w:bookmarkEnd w:id="108"/>
    </w:p>
    <w:p w14:paraId="29CB0495">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109" w:name="_18.投标保证金"/>
      <w:bookmarkEnd w:id="109"/>
      <w:bookmarkStart w:id="110" w:name="_Toc254970682"/>
      <w:bookmarkStart w:id="111" w:name="_Toc254970541"/>
      <w:r>
        <w:rPr>
          <w:rFonts w:hint="eastAsia" w:ascii="黑体" w:hAnsi="黑体" w:eastAsia="黑体"/>
          <w:b/>
          <w:color w:val="000000" w:themeColor="text1"/>
          <w:sz w:val="24"/>
          <w14:textFill>
            <w14:solidFill>
              <w14:schemeClr w14:val="tx1"/>
            </w14:solidFill>
          </w14:textFill>
        </w:rPr>
        <w:t>18.投标保证金</w:t>
      </w:r>
      <w:bookmarkEnd w:id="110"/>
      <w:bookmarkEnd w:id="111"/>
    </w:p>
    <w:p w14:paraId="23D5A3F6">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18.1投标人须按“投标人须知前附表” 的规定提交投标保证金。</w:t>
      </w:r>
    </w:p>
    <w:p w14:paraId="33D5D01B">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18.2投标保证金的退还</w:t>
      </w:r>
    </w:p>
    <w:p w14:paraId="0989383C">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5D1CD3F5">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18.3除逾期退还投标保证金和终止招标的情形以外，投标保证金不计息。</w:t>
      </w:r>
    </w:p>
    <w:p w14:paraId="14F6A9EB">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18.4投标人有下列情形之一的，投标保证金将不予退还： </w:t>
      </w:r>
    </w:p>
    <w:p w14:paraId="40124715">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（1）投标人在投标有效期内撤销投标文件的；</w:t>
      </w:r>
    </w:p>
    <w:p w14:paraId="6DCAAC9D">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（2）未按规定提交履约保证金的；</w:t>
      </w:r>
    </w:p>
    <w:p w14:paraId="694FEB98">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（3）投标人在投标过程中弄虚作假，提供虚假材料的；</w:t>
      </w:r>
    </w:p>
    <w:p w14:paraId="6B27C587">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（4）中标人无正当理由不与采购人签订合同的；</w:t>
      </w:r>
    </w:p>
    <w:p w14:paraId="7A1EC863">
      <w:pPr>
        <w:snapToGrid w:val="0"/>
        <w:spacing w:line="400" w:lineRule="exact"/>
        <w:ind w:firstLine="420" w:firstLineChars="200"/>
        <w:rPr>
          <w:rFonts w:ascii="宋体" w:hAnsi="宋体"/>
          <w:color w:val="000000" w:themeColor="text1"/>
          <w:szCs w:val="21"/>
          <w14:textFill>
            <w14:solidFill>
              <w14:schemeClr w14:val="tx1"/>
            </w14:solidFill>
          </w14:textFill>
        </w:rPr>
      </w:pPr>
      <w:bookmarkStart w:id="112" w:name="_Toc254970542"/>
      <w:bookmarkStart w:id="113" w:name="_Toc254970683"/>
      <w:r>
        <w:rPr>
          <w:rFonts w:hint="eastAsia" w:ascii="宋体" w:hAnsi="宋体"/>
          <w:color w:val="000000" w:themeColor="text1"/>
          <w:szCs w:val="21"/>
          <w14:textFill>
            <w14:solidFill>
              <w14:schemeClr w14:val="tx1"/>
            </w14:solidFill>
          </w14:textFill>
        </w:rPr>
        <w:t>（5）投标人出现本章第9.2、9.3情形的；</w:t>
      </w:r>
    </w:p>
    <w:p w14:paraId="52EB8DD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法律法规规定的其他情形</w:t>
      </w:r>
      <w:r>
        <w:rPr>
          <w:rFonts w:hint="eastAsia" w:ascii="宋体" w:hAnsi="宋体"/>
          <w:color w:val="000000" w:themeColor="text1"/>
          <w:szCs w:val="21"/>
          <w14:textFill>
            <w14:solidFill>
              <w14:schemeClr w14:val="tx1"/>
            </w14:solidFill>
          </w14:textFill>
        </w:rPr>
        <w:t>。</w:t>
      </w:r>
    </w:p>
    <w:bookmarkEnd w:id="112"/>
    <w:bookmarkEnd w:id="113"/>
    <w:p w14:paraId="2515F689">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19.投标文件的编制</w:t>
      </w:r>
    </w:p>
    <w:p w14:paraId="76BCF7D7">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14:paraId="1A026022">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114" w:name="_19.2投标文件应按报价文件、资格证明文件、商务文件、技术文件分别编制"/>
      <w:bookmarkEnd w:id="114"/>
      <w:r>
        <w:rPr>
          <w:rFonts w:hint="eastAsia" w:ascii="宋体" w:hAnsi="宋体"/>
          <w:color w:val="000000" w:themeColor="text1"/>
          <w:szCs w:val="21"/>
          <w14:textFill>
            <w14:solidFill>
              <w14:schemeClr w14:val="tx1"/>
            </w14:solidFill>
          </w14:textFill>
        </w:rPr>
        <w:t>19.2为确保网上操作合法、有效和安全，投标人应当在投标截止时间前完成在“政采云”平台的身份认证，确保在电子投标过程中能够对相关数据电文进行加密和使用电子签章。</w:t>
      </w:r>
    </w:p>
    <w:p w14:paraId="41C74FA4">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19.3投标文件须由投标人在规定位置签字（或者电子签名）、盖章（具体以投标人须知前附表或投标文件格式规定为准），</w:t>
      </w:r>
      <w:r>
        <w:rPr>
          <w:rFonts w:hint="eastAsia" w:ascii="宋体" w:hAnsi="宋体"/>
          <w:b/>
          <w:bCs/>
          <w:color w:val="000000" w:themeColor="text1"/>
          <w:szCs w:val="21"/>
          <w14:textFill>
            <w14:solidFill>
              <w14:schemeClr w14:val="tx1"/>
            </w14:solidFill>
          </w14:textFill>
        </w:rPr>
        <w:t>否则按无效投标处理</w:t>
      </w:r>
      <w:r>
        <w:rPr>
          <w:rFonts w:hint="eastAsia" w:ascii="宋体" w:hAnsi="宋体"/>
          <w:color w:val="000000" w:themeColor="text1"/>
          <w:szCs w:val="21"/>
          <w14:textFill>
            <w14:solidFill>
              <w14:schemeClr w14:val="tx1"/>
            </w14:solidFill>
          </w14:textFill>
        </w:rPr>
        <w:t>。</w:t>
      </w:r>
    </w:p>
    <w:p w14:paraId="7E91CFF1">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Pr>
          <w:rFonts w:hint="eastAsia" w:ascii="宋体" w:hAnsi="宋体"/>
          <w:b/>
          <w:color w:val="000000" w:themeColor="text1"/>
          <w:szCs w:val="21"/>
          <w14:textFill>
            <w14:solidFill>
              <w14:schemeClr w14:val="tx1"/>
            </w14:solidFill>
          </w14:textFill>
        </w:rPr>
        <w:t>否则按无效投标处理</w:t>
      </w:r>
      <w:r>
        <w:rPr>
          <w:rFonts w:hint="eastAsia" w:ascii="宋体" w:hAnsi="宋体"/>
          <w:color w:val="000000" w:themeColor="text1"/>
          <w:szCs w:val="21"/>
          <w14:textFill>
            <w14:solidFill>
              <w14:schemeClr w14:val="tx1"/>
            </w14:solidFill>
          </w14:textFill>
        </w:rPr>
        <w:t>。</w:t>
      </w:r>
    </w:p>
    <w:p w14:paraId="2D7983B1">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19.5投标文件应尽量避免涂改、行间插字或者删除。如果出现上述情况，改动之处应由投标人的法定代表人（负责人）或者其委托代理人签字（或者电子签名）或者加盖公章或者加盖电子签章。投标文件因字迹潦草或者表达不清所引起的后果由投标人承担。</w:t>
      </w:r>
    </w:p>
    <w:p w14:paraId="258BB18E">
      <w:pPr>
        <w:spacing w:line="40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20.电子备份投标文件</w:t>
      </w:r>
    </w:p>
    <w:p w14:paraId="4A9CFF9E">
      <w:pPr>
        <w:spacing w:line="400" w:lineRule="exact"/>
        <w:ind w:firstLine="420" w:firstLineChars="200"/>
        <w:rPr>
          <w:rFonts w:ascii="黑体" w:hAnsi="黑体" w:eastAsia="黑体"/>
          <w:color w:val="000000" w:themeColor="text1"/>
          <w:sz w:val="24"/>
          <w14:textFill>
            <w14:solidFill>
              <w14:schemeClr w14:val="tx1"/>
            </w14:solidFill>
          </w14:textFill>
        </w:rPr>
      </w:pPr>
      <w:r>
        <w:rPr>
          <w:rFonts w:hint="eastAsia"/>
          <w:color w:val="000000" w:themeColor="text1"/>
          <w14:textFill>
            <w14:solidFill>
              <w14:schemeClr w14:val="tx1"/>
            </w14:solidFill>
          </w14:textFill>
        </w:rPr>
        <w:t>电子备份投标文件是指通过“政采云电子投标客户端”在线编制生成且后缀名为“</w:t>
      </w:r>
      <w:r>
        <w:rPr>
          <w:color w:val="000000" w:themeColor="text1"/>
          <w14:textFill>
            <w14:solidFill>
              <w14:schemeClr w14:val="tx1"/>
            </w14:solidFill>
          </w14:textFill>
        </w:rPr>
        <w:t>bfbs</w:t>
      </w:r>
      <w:r>
        <w:rPr>
          <w:rFonts w:hint="eastAsia"/>
          <w:color w:val="000000" w:themeColor="text1"/>
          <w14:textFill>
            <w14:solidFill>
              <w14:schemeClr w14:val="tx1"/>
            </w14:solidFill>
          </w14:textFill>
        </w:rPr>
        <w:t>”的文件，是否接受电子备份投标文件</w:t>
      </w:r>
      <w:r>
        <w:rPr>
          <w:rFonts w:hint="eastAsia" w:hAnsi="宋体"/>
          <w:bCs/>
          <w:color w:val="000000" w:themeColor="text1"/>
          <w:szCs w:val="21"/>
          <w14:textFill>
            <w14:solidFill>
              <w14:schemeClr w14:val="tx1"/>
            </w14:solidFill>
          </w14:textFill>
        </w:rPr>
        <w:t>详见在“投标人须知前附表”。</w:t>
      </w:r>
    </w:p>
    <w:p w14:paraId="7209A2E6">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21.投标文件的提交</w:t>
      </w:r>
    </w:p>
    <w:p w14:paraId="4B9C57EC">
      <w:pPr>
        <w:spacing w:line="400" w:lineRule="exact"/>
        <w:ind w:firstLine="420" w:firstLineChars="200"/>
        <w:rPr>
          <w:rFonts w:hAnsi="宋体"/>
          <w:b/>
          <w:color w:val="000000" w:themeColor="text1"/>
          <w14:textFill>
            <w14:solidFill>
              <w14:schemeClr w14:val="tx1"/>
            </w14:solidFill>
          </w14:textFill>
        </w:rPr>
      </w:pPr>
      <w:bookmarkStart w:id="115" w:name="_21.1投标人必须在“投标人须知中的前附表”规定的投标文件接收时间和投"/>
      <w:bookmarkEnd w:id="115"/>
      <w:r>
        <w:rPr>
          <w:rFonts w:hint="eastAsia" w:hAnsi="宋体"/>
          <w:bCs/>
          <w:color w:val="000000" w:themeColor="text1"/>
          <w:szCs w:val="21"/>
          <w14:textFill>
            <w14:solidFill>
              <w14:schemeClr w14:val="tx1"/>
            </w14:solidFill>
          </w14:textFill>
        </w:rPr>
        <w:t>21.1投标人必须在“投标人须知前附表”规定的</w:t>
      </w:r>
      <w:r>
        <w:rPr>
          <w:rFonts w:hint="eastAsia" w:ascii="宋体" w:hAnsi="宋体"/>
          <w:color w:val="000000" w:themeColor="text1"/>
          <w:szCs w:val="21"/>
          <w14:textFill>
            <w14:solidFill>
              <w14:schemeClr w14:val="tx1"/>
            </w14:solidFill>
          </w14:textFill>
        </w:rPr>
        <w:t>投标文件提交截止时间前将</w:t>
      </w:r>
      <w:r>
        <w:rPr>
          <w:rFonts w:hint="eastAsia" w:hAnsi="宋体"/>
          <w:bCs/>
          <w:color w:val="000000" w:themeColor="text1"/>
          <w:szCs w:val="21"/>
          <w14:textFill>
            <w14:solidFill>
              <w14:schemeClr w14:val="tx1"/>
            </w14:solidFill>
          </w14:textFill>
        </w:rPr>
        <w:t>电子投标文件提交至投标地点。电子投标文件应在制作完成后，</w:t>
      </w:r>
      <w:r>
        <w:rPr>
          <w:rFonts w:hAnsi="宋体"/>
          <w:bCs/>
          <w:color w:val="000000" w:themeColor="text1"/>
          <w:szCs w:val="21"/>
          <w14:textFill>
            <w14:solidFill>
              <w14:schemeClr w14:val="tx1"/>
            </w14:solidFill>
          </w14:textFill>
        </w:rPr>
        <w:t>在投标截止时间前</w:t>
      </w:r>
      <w:r>
        <w:rPr>
          <w:rFonts w:hint="eastAsia" w:hAnsi="宋体"/>
          <w:bCs/>
          <w:color w:val="000000" w:themeColor="text1"/>
          <w:szCs w:val="21"/>
          <w14:textFill>
            <w14:solidFill>
              <w14:schemeClr w14:val="tx1"/>
            </w14:solidFill>
          </w14:textFill>
        </w:rPr>
        <w:t>通过有效数字证书（CA认证锁）进行电子签章、加密，然后通过网络将加密的电子投标文件递交至</w:t>
      </w:r>
      <w:r>
        <w:rPr>
          <w:rFonts w:hint="eastAsia" w:ascii="宋体" w:hAnsi="宋体"/>
          <w:b/>
          <w:color w:val="000000" w:themeColor="text1"/>
          <w:szCs w:val="21"/>
          <w14:textFill>
            <w14:solidFill>
              <w14:schemeClr w14:val="tx1"/>
            </w14:solidFill>
          </w14:textFill>
        </w:rPr>
        <w:t>“政采云”平台</w:t>
      </w:r>
      <w:r>
        <w:rPr>
          <w:rFonts w:hint="eastAsia" w:hAnsi="宋体"/>
          <w:bCs/>
          <w:color w:val="000000" w:themeColor="text1"/>
          <w:szCs w:val="21"/>
          <w14:textFill>
            <w14:solidFill>
              <w14:schemeClr w14:val="tx1"/>
            </w14:solidFill>
          </w14:textFill>
        </w:rPr>
        <w:t>。</w:t>
      </w:r>
    </w:p>
    <w:p w14:paraId="18A74C14">
      <w:pPr>
        <w:spacing w:line="400" w:lineRule="exact"/>
        <w:ind w:firstLine="422" w:firstLineChars="200"/>
        <w:rPr>
          <w:rFonts w:ascii="宋体" w:hAnsi="宋体"/>
          <w:b/>
          <w:color w:val="000000" w:themeColor="text1"/>
          <w:szCs w:val="20"/>
          <w14:textFill>
            <w14:solidFill>
              <w14:schemeClr w14:val="tx1"/>
            </w14:solidFill>
          </w14:textFill>
        </w:rPr>
      </w:pPr>
      <w:r>
        <w:rPr>
          <w:rFonts w:hint="eastAsia" w:ascii="宋体" w:hAnsi="宋体"/>
          <w:b/>
          <w:color w:val="000000" w:themeColor="text1"/>
          <w:szCs w:val="21"/>
          <w14:textFill>
            <w14:solidFill>
              <w14:schemeClr w14:val="tx1"/>
            </w14:solidFill>
          </w14:textFill>
        </w:rPr>
        <w:t>21.</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未在规定时间内提交或者未按照招标文件要求加密的电子投标文件，“政采云”平台将拒收。</w:t>
      </w:r>
    </w:p>
    <w:p w14:paraId="071D618D">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22. 投标文件的补充、修改、撤回与退回</w:t>
      </w:r>
    </w:p>
    <w:p w14:paraId="779F9A24">
      <w:pPr>
        <w:snapToGrid w:val="0"/>
        <w:spacing w:line="400" w:lineRule="exact"/>
        <w:ind w:firstLine="420" w:firstLineChars="200"/>
        <w:rPr>
          <w:rFonts w:ascii="宋体" w:hAnsi="宋体"/>
          <w:color w:val="000000" w:themeColor="text1"/>
          <w:szCs w:val="21"/>
          <w14:textFill>
            <w14:solidFill>
              <w14:schemeClr w14:val="tx1"/>
            </w14:solidFill>
          </w14:textFill>
        </w:rPr>
      </w:pPr>
      <w:bookmarkStart w:id="116" w:name="_Toc254970684"/>
      <w:bookmarkStart w:id="117" w:name="_Toc254970543"/>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cs="宋体"/>
          <w:color w:val="000000" w:themeColor="text1"/>
          <w:szCs w:val="21"/>
          <w14:textFill>
            <w14:solidFill>
              <w14:schemeClr w14:val="tx1"/>
            </w14:solidFill>
          </w14:textFill>
        </w:rPr>
        <w:t>（补充、修改或者撤回方式可</w:t>
      </w:r>
      <w:r>
        <w:rPr>
          <w:rFonts w:hint="eastAsia" w:ascii="宋体" w:hAnsi="宋体"/>
          <w:color w:val="000000" w:themeColor="text1"/>
          <w:szCs w:val="21"/>
          <w14:textFill>
            <w14:solidFill>
              <w14:schemeClr w14:val="tx1"/>
            </w14:solidFill>
          </w14:textFill>
        </w:rPr>
        <w:t>登陆</w:t>
      </w:r>
      <w:r>
        <w:rPr>
          <w:rFonts w:hint="eastAsia" w:ascii="宋体" w:hAnsi="宋体" w:cs="宋体"/>
          <w:color w:val="000000" w:themeColor="text1"/>
          <w:kern w:val="0"/>
          <w:szCs w:val="21"/>
          <w14:textFill>
            <w14:solidFill>
              <w14:schemeClr w14:val="tx1"/>
            </w14:solidFill>
          </w14:textFill>
        </w:rPr>
        <w:t>“政采云”平台，</w:t>
      </w:r>
      <w:r>
        <w:rPr>
          <w:rFonts w:hint="eastAsia" w:ascii="宋体" w:hAnsi="宋体"/>
          <w:color w:val="000000" w:themeColor="text1"/>
          <w:szCs w:val="21"/>
          <w14:textFill>
            <w14:solidFill>
              <w14:schemeClr w14:val="tx1"/>
            </w14:solidFill>
          </w14:textFill>
        </w:rPr>
        <w:t>依次进入“服务中心”中查看</w:t>
      </w:r>
      <w:r>
        <w:rPr>
          <w:rFonts w:hint="eastAsia" w:ascii="宋体" w:hAnsi="宋体" w:cs="宋体"/>
          <w:color w:val="000000" w:themeColor="text1"/>
          <w:szCs w:val="21"/>
          <w14:textFill>
            <w14:solidFill>
              <w14:schemeClr w14:val="tx1"/>
            </w14:solidFill>
          </w14:textFill>
        </w:rPr>
        <w:t xml:space="preserve"> “电子投标文件制作与投送教程”）</w:t>
      </w:r>
    </w:p>
    <w:bookmarkEnd w:id="116"/>
    <w:bookmarkEnd w:id="117"/>
    <w:p w14:paraId="783C47A9">
      <w:pPr>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2“政采云”平台收到投标文件后向供应商发出确认回执通知。在投标截止时间前，除供应商补充、修改或者撤回投标文件外，任何单位和个人不得解密或提取投标文件。</w:t>
      </w:r>
    </w:p>
    <w:p w14:paraId="7B03519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在投标截止时间后，采购人和采购代理机构对已提交的投标文件概不退回。</w:t>
      </w:r>
    </w:p>
    <w:p w14:paraId="5EBE6E2E">
      <w:pPr>
        <w:spacing w:line="400" w:lineRule="exact"/>
        <w:jc w:val="center"/>
        <w:rPr>
          <w:b/>
          <w:bCs/>
          <w:color w:val="000000" w:themeColor="text1"/>
          <w:kern w:val="0"/>
          <w:sz w:val="32"/>
          <w:szCs w:val="32"/>
          <w14:textFill>
            <w14:solidFill>
              <w14:schemeClr w14:val="tx1"/>
            </w14:solidFill>
          </w14:textFill>
        </w:rPr>
      </w:pPr>
      <w:bookmarkStart w:id="118" w:name="_Toc254970544"/>
      <w:bookmarkStart w:id="119" w:name="_Toc254970685"/>
    </w:p>
    <w:p w14:paraId="37048AB9">
      <w:pPr>
        <w:numPr>
          <w:ilvl w:val="0"/>
          <w:numId w:val="25"/>
        </w:numPr>
        <w:spacing w:line="400" w:lineRule="exact"/>
        <w:jc w:val="center"/>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开标</w:t>
      </w:r>
      <w:bookmarkEnd w:id="118"/>
      <w:bookmarkEnd w:id="119"/>
    </w:p>
    <w:p w14:paraId="2E2863A6">
      <w:pPr>
        <w:spacing w:line="400" w:lineRule="exact"/>
        <w:rPr>
          <w:b/>
          <w:bCs/>
          <w:color w:val="000000" w:themeColor="text1"/>
          <w:kern w:val="0"/>
          <w:sz w:val="32"/>
          <w:szCs w:val="32"/>
          <w14:textFill>
            <w14:solidFill>
              <w14:schemeClr w14:val="tx1"/>
            </w14:solidFill>
          </w14:textFill>
        </w:rPr>
      </w:pPr>
    </w:p>
    <w:p w14:paraId="04295A01">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120" w:name="_23.开标时间和地点"/>
      <w:bookmarkEnd w:id="120"/>
      <w:r>
        <w:rPr>
          <w:rFonts w:hint="eastAsia" w:ascii="黑体" w:hAnsi="黑体" w:eastAsia="黑体"/>
          <w:b/>
          <w:color w:val="000000" w:themeColor="text1"/>
          <w:sz w:val="24"/>
          <w14:textFill>
            <w14:solidFill>
              <w14:schemeClr w14:val="tx1"/>
            </w14:solidFill>
          </w14:textFill>
        </w:rPr>
        <w:t>23.开标时间和地点</w:t>
      </w:r>
    </w:p>
    <w:p w14:paraId="23CE8D29">
      <w:pPr>
        <w:spacing w:line="40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开标时间及地点详见“投标人须知前附表”</w:t>
      </w:r>
    </w:p>
    <w:p w14:paraId="4AFEE088">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24.开标程序</w:t>
      </w:r>
    </w:p>
    <w:p w14:paraId="71D6B8AF">
      <w:pPr>
        <w:spacing w:line="400" w:lineRule="exact"/>
        <w:ind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w:t>
      </w:r>
      <w:r>
        <w:rPr>
          <w:color w:val="000000" w:themeColor="text1"/>
          <w:szCs w:val="20"/>
          <w14:textFill>
            <w14:solidFill>
              <w14:schemeClr w14:val="tx1"/>
            </w14:solidFill>
          </w14:textFill>
        </w:rPr>
        <w:t>4.1</w:t>
      </w:r>
      <w:r>
        <w:rPr>
          <w:rFonts w:hint="eastAsia"/>
          <w:color w:val="000000" w:themeColor="text1"/>
          <w:szCs w:val="20"/>
          <w14:textFill>
            <w14:solidFill>
              <w14:schemeClr w14:val="tx1"/>
            </w14:solidFill>
          </w14:textFill>
        </w:rPr>
        <w:t>提交投标文件截止时间止，投标人不足3家的，不得开标。</w:t>
      </w:r>
    </w:p>
    <w:p w14:paraId="7D71597D">
      <w:pPr>
        <w:spacing w:line="400" w:lineRule="exact"/>
        <w:ind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24.</w:t>
      </w:r>
      <w:r>
        <w:rPr>
          <w:color w:val="000000" w:themeColor="text1"/>
          <w:szCs w:val="20"/>
          <w14:textFill>
            <w14:solidFill>
              <w14:schemeClr w14:val="tx1"/>
            </w14:solidFill>
          </w14:textFill>
        </w:rPr>
        <w:t>2</w:t>
      </w:r>
      <w:r>
        <w:rPr>
          <w:rFonts w:hint="eastAsia"/>
          <w:color w:val="000000" w:themeColor="text1"/>
          <w:szCs w:val="20"/>
          <w14:textFill>
            <w14:solidFill>
              <w14:schemeClr w14:val="tx1"/>
            </w14:solidFill>
          </w14:textFill>
        </w:rPr>
        <w:t>采购代理机构将按照招标文件规定的时间通过“政采云”平台组织线上开标活动，所有供应商均应当准时在线参加，投标人因未在线参加开标而导致投标文件无法按时解密等一切后果由投标人自己承担。</w:t>
      </w:r>
    </w:p>
    <w:p w14:paraId="01CAAE03">
      <w:pPr>
        <w:spacing w:line="400" w:lineRule="exact"/>
        <w:ind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24.</w:t>
      </w:r>
      <w:r>
        <w:rPr>
          <w:color w:val="000000" w:themeColor="text1"/>
          <w:szCs w:val="20"/>
          <w14:textFill>
            <w14:solidFill>
              <w14:schemeClr w14:val="tx1"/>
            </w14:solidFill>
          </w14:textFill>
        </w:rPr>
        <w:t>3</w:t>
      </w:r>
      <w:r>
        <w:rPr>
          <w:rFonts w:hint="eastAsia"/>
          <w:color w:val="000000" w:themeColor="text1"/>
          <w:szCs w:val="20"/>
          <w14:textFill>
            <w14:solidFill>
              <w14:schemeClr w14:val="tx1"/>
            </w14:solidFill>
          </w14:textFill>
        </w:rPr>
        <w:t>开标程序</w:t>
      </w:r>
    </w:p>
    <w:p w14:paraId="23CBB421">
      <w:pPr>
        <w:spacing w:line="400" w:lineRule="exact"/>
        <w:ind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（1）解密电子投标文件。“政采云”平台按开标时间自动提取所有投标文件。采购代理机构依托“政采云”平台向各投标人发出电子加密投标文件【开始解密】通知，由投标人按</w:t>
      </w:r>
      <w:r>
        <w:rPr>
          <w:rFonts w:hint="eastAsia" w:hAnsi="宋体"/>
          <w:bCs/>
          <w:color w:val="000000" w:themeColor="text1"/>
          <w:szCs w:val="21"/>
          <w14:textFill>
            <w14:solidFill>
              <w14:schemeClr w14:val="tx1"/>
            </w14:solidFill>
          </w14:textFill>
        </w:rPr>
        <w:t>“投标人须知前附表”</w:t>
      </w:r>
      <w:r>
        <w:rPr>
          <w:rFonts w:hint="eastAsia"/>
          <w:color w:val="000000" w:themeColor="text1"/>
          <w:szCs w:val="20"/>
          <w14:textFill>
            <w14:solidFill>
              <w14:schemeClr w14:val="tx1"/>
            </w14:solidFill>
          </w14:textFill>
        </w:rPr>
        <w:t>规定的时间内自行进行投标文件解密。投标人的法定代表人（负责人）或其委托代理人须凭加密时所用的CA锁准时登录到“政采云”平台电子开标大厅签到并对电子投标文件解密。</w:t>
      </w:r>
      <w:r>
        <w:rPr>
          <w:b/>
          <w:color w:val="000000" w:themeColor="text1"/>
          <w:szCs w:val="20"/>
          <w14:textFill>
            <w14:solidFill>
              <w14:schemeClr w14:val="tx1"/>
            </w14:solidFill>
          </w14:textFill>
        </w:rPr>
        <w:t>投标人</w:t>
      </w:r>
      <w:r>
        <w:rPr>
          <w:rFonts w:hint="eastAsia"/>
          <w:b/>
          <w:color w:val="000000" w:themeColor="text1"/>
          <w:szCs w:val="20"/>
          <w14:textFill>
            <w14:solidFill>
              <w14:schemeClr w14:val="tx1"/>
            </w14:solidFill>
          </w14:textFill>
        </w:rPr>
        <w:t>未在</w:t>
      </w:r>
      <w:r>
        <w:rPr>
          <w:b/>
          <w:color w:val="000000" w:themeColor="text1"/>
          <w:szCs w:val="20"/>
          <w14:textFill>
            <w14:solidFill>
              <w14:schemeClr w14:val="tx1"/>
            </w14:solidFill>
          </w14:textFill>
        </w:rPr>
        <w:t>规定的时间内解密</w:t>
      </w:r>
      <w:r>
        <w:rPr>
          <w:rFonts w:hint="eastAsia"/>
          <w:b/>
          <w:color w:val="000000" w:themeColor="text1"/>
          <w:szCs w:val="20"/>
          <w14:textFill>
            <w14:solidFill>
              <w14:schemeClr w14:val="tx1"/>
            </w14:solidFill>
          </w14:textFill>
        </w:rPr>
        <w:t>投标文件</w:t>
      </w:r>
      <w:r>
        <w:rPr>
          <w:b/>
          <w:color w:val="000000" w:themeColor="text1"/>
          <w:szCs w:val="20"/>
          <w14:textFill>
            <w14:solidFill>
              <w14:schemeClr w14:val="tx1"/>
            </w14:solidFill>
          </w14:textFill>
        </w:rPr>
        <w:t>或</w:t>
      </w:r>
      <w:r>
        <w:rPr>
          <w:rFonts w:hint="eastAsia"/>
          <w:b/>
          <w:color w:val="000000" w:themeColor="text1"/>
          <w:szCs w:val="20"/>
          <w14:textFill>
            <w14:solidFill>
              <w14:schemeClr w14:val="tx1"/>
            </w14:solidFill>
          </w14:textFill>
        </w:rPr>
        <w:t>者</w:t>
      </w:r>
      <w:r>
        <w:rPr>
          <w:b/>
          <w:color w:val="000000" w:themeColor="text1"/>
          <w:szCs w:val="20"/>
          <w14:textFill>
            <w14:solidFill>
              <w14:schemeClr w14:val="tx1"/>
            </w14:solidFill>
          </w14:textFill>
        </w:rPr>
        <w:t>解密失败的</w:t>
      </w:r>
      <w:r>
        <w:rPr>
          <w:rFonts w:hint="eastAsia"/>
          <w:b/>
          <w:color w:val="000000" w:themeColor="text1"/>
          <w:szCs w:val="20"/>
          <w14:textFill>
            <w14:solidFill>
              <w14:schemeClr w14:val="tx1"/>
            </w14:solidFill>
          </w14:textFill>
        </w:rPr>
        <w:t>，</w:t>
      </w:r>
      <w:r>
        <w:rPr>
          <w:rFonts w:hint="eastAsia" w:ascii="宋体" w:hAnsi="宋体"/>
          <w:b/>
          <w:color w:val="000000" w:themeColor="text1"/>
          <w:szCs w:val="21"/>
          <w14:textFill>
            <w14:solidFill>
              <w14:schemeClr w14:val="tx1"/>
            </w14:solidFill>
          </w14:textFill>
        </w:rPr>
        <w:t>投标人的投标文件作无效处理</w:t>
      </w:r>
      <w:r>
        <w:rPr>
          <w:b/>
          <w:color w:val="000000" w:themeColor="text1"/>
          <w:szCs w:val="20"/>
          <w14:textFill>
            <w14:solidFill>
              <w14:schemeClr w14:val="tx1"/>
            </w14:solidFill>
          </w14:textFill>
        </w:rPr>
        <w:t>。</w:t>
      </w:r>
    </w:p>
    <w:p w14:paraId="286F9A37">
      <w:pPr>
        <w:spacing w:line="400" w:lineRule="exact"/>
        <w:ind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（2）电子唱标。投标文件解密结束，宣布的内容均在“政采云”平台远程开标大厅展示，具体详见</w:t>
      </w:r>
      <w:r>
        <w:rPr>
          <w:rFonts w:hint="eastAsia" w:hAnsi="宋体"/>
          <w:bCs/>
          <w:color w:val="000000" w:themeColor="text1"/>
          <w:szCs w:val="20"/>
          <w14:textFill>
            <w14:solidFill>
              <w14:schemeClr w14:val="tx1"/>
            </w14:solidFill>
          </w14:textFill>
        </w:rPr>
        <w:t>“投标人须知前附表”</w:t>
      </w:r>
      <w:r>
        <w:rPr>
          <w:rFonts w:hint="eastAsia"/>
          <w:color w:val="000000" w:themeColor="text1"/>
          <w:szCs w:val="20"/>
          <w14:textFill>
            <w14:solidFill>
              <w14:schemeClr w14:val="tx1"/>
            </w14:solidFill>
          </w14:textFill>
        </w:rPr>
        <w:t>；</w:t>
      </w:r>
    </w:p>
    <w:p w14:paraId="6B3F336A">
      <w:pPr>
        <w:spacing w:line="400" w:lineRule="exact"/>
        <w:ind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45FC8560">
      <w:pPr>
        <w:spacing w:line="400" w:lineRule="exact"/>
        <w:ind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AA32976">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（5）开标结束。</w:t>
      </w:r>
    </w:p>
    <w:p w14:paraId="79A62B6B">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Courier New" w:cs="Courier New"/>
          <w:color w:val="000000" w:themeColor="text1"/>
          <w:kern w:val="0"/>
          <w:szCs w:val="21"/>
          <w14:textFill>
            <w14:solidFill>
              <w14:schemeClr w14:val="tx1"/>
            </w14:solidFill>
          </w14:textFill>
        </w:rPr>
        <w:t>特别说明：如遇“政采云”平台电子化开标或评审程序调整的，按调整后执行。</w:t>
      </w:r>
    </w:p>
    <w:p w14:paraId="3B1CCFEB">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p>
    <w:p w14:paraId="7782D557">
      <w:pPr>
        <w:numPr>
          <w:ilvl w:val="0"/>
          <w:numId w:val="25"/>
        </w:numPr>
        <w:spacing w:line="400" w:lineRule="exact"/>
        <w:jc w:val="center"/>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资格审查</w:t>
      </w:r>
    </w:p>
    <w:p w14:paraId="68A0EB0B">
      <w:pPr>
        <w:spacing w:line="400" w:lineRule="exact"/>
        <w:rPr>
          <w:b/>
          <w:bCs/>
          <w:color w:val="000000" w:themeColor="text1"/>
          <w:kern w:val="0"/>
          <w:sz w:val="32"/>
          <w:szCs w:val="32"/>
          <w14:textFill>
            <w14:solidFill>
              <w14:schemeClr w14:val="tx1"/>
            </w14:solidFill>
          </w14:textFill>
        </w:rPr>
      </w:pPr>
    </w:p>
    <w:p w14:paraId="2665788D">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25.资格审查</w:t>
      </w:r>
    </w:p>
    <w:p w14:paraId="09B08809">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25.1</w:t>
      </w:r>
      <w:r>
        <w:rPr>
          <w:rFonts w:ascii="宋体" w:hAnsi="宋体"/>
          <w:color w:val="000000" w:themeColor="text1"/>
          <w:szCs w:val="21"/>
          <w14:textFill>
            <w14:solidFill>
              <w14:schemeClr w14:val="tx1"/>
            </w14:solidFill>
          </w14:textFill>
        </w:rPr>
        <w:t>开标结束后，</w:t>
      </w:r>
      <w:r>
        <w:rPr>
          <w:rFonts w:hint="eastAsia" w:ascii="宋体" w:hAnsi="宋体"/>
          <w:color w:val="000000" w:themeColor="text1"/>
          <w:szCs w:val="21"/>
          <w14:textFill>
            <w14:solidFill>
              <w14:schemeClr w14:val="tx1"/>
            </w14:solidFill>
          </w14:textFill>
        </w:rPr>
        <w:t>采购人或者采购代理机构通过电子开评标系统依据招标文件对电子投标文件进行线上资格审查</w:t>
      </w:r>
      <w:r>
        <w:rPr>
          <w:rFonts w:ascii="宋体" w:hAnsi="宋体"/>
          <w:color w:val="000000" w:themeColor="text1"/>
          <w:szCs w:val="21"/>
          <w14:textFill>
            <w14:solidFill>
              <w14:schemeClr w14:val="tx1"/>
            </w14:solidFill>
          </w14:textFill>
        </w:rPr>
        <w:t>。</w:t>
      </w:r>
    </w:p>
    <w:p w14:paraId="7380DAEC">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3F731A4B">
      <w:pPr>
        <w:spacing w:line="400" w:lineRule="exact"/>
        <w:ind w:firstLine="422" w:firstLineChars="200"/>
        <w:rPr>
          <w:rFonts w:ascii="宋体" w:hAnsi="宋体"/>
          <w:b/>
          <w:color w:val="000000" w:themeColor="text1"/>
          <w:szCs w:val="21"/>
          <w14:textFill>
            <w14:solidFill>
              <w14:schemeClr w14:val="tx1"/>
            </w14:solidFill>
          </w14:textFill>
        </w:rPr>
      </w:pPr>
      <w:bookmarkStart w:id="121" w:name="_25.3_投标人有下列情形之一的，资格审查不通过而导致其投标无效："/>
      <w:bookmarkEnd w:id="121"/>
      <w:r>
        <w:rPr>
          <w:rFonts w:hint="eastAsia" w:ascii="宋体" w:hAnsi="宋体"/>
          <w:b/>
          <w:color w:val="000000" w:themeColor="text1"/>
          <w:szCs w:val="21"/>
          <w14:textFill>
            <w14:solidFill>
              <w14:schemeClr w14:val="tx1"/>
            </w14:solidFill>
          </w14:textFill>
        </w:rPr>
        <w:t>25.3 投标人有下列情形之一的，资格审查不通过，作无效投标处理：</w:t>
      </w:r>
    </w:p>
    <w:p w14:paraId="45730824">
      <w:pPr>
        <w:snapToGrid w:val="0"/>
        <w:spacing w:line="400" w:lineRule="exact"/>
        <w:ind w:firstLine="422" w:firstLineChars="200"/>
        <w:rPr>
          <w:rFonts w:ascii="宋体" w:hAnsi="宋体" w:cs="Courier New"/>
          <w:b/>
          <w:color w:val="000000" w:themeColor="text1"/>
          <w:kern w:val="0"/>
          <w:szCs w:val="21"/>
          <w14:textFill>
            <w14:solidFill>
              <w14:schemeClr w14:val="tx1"/>
            </w14:solidFill>
          </w14:textFill>
        </w:rPr>
      </w:pPr>
      <w:r>
        <w:rPr>
          <w:rFonts w:hint="eastAsia" w:ascii="宋体" w:hAnsi="宋体" w:cs="Courier New"/>
          <w:b/>
          <w:color w:val="000000" w:themeColor="text1"/>
          <w:kern w:val="0"/>
          <w:szCs w:val="21"/>
          <w14:textFill>
            <w14:solidFill>
              <w14:schemeClr w14:val="tx1"/>
            </w14:solidFill>
          </w14:textFill>
        </w:rPr>
        <w:t>（1）不具备招标文件中规定的资格要求的；</w:t>
      </w:r>
    </w:p>
    <w:p w14:paraId="6EC1E52B">
      <w:pPr>
        <w:snapToGrid w:val="0"/>
        <w:spacing w:line="400" w:lineRule="exact"/>
        <w:ind w:firstLine="422" w:firstLineChars="200"/>
        <w:rPr>
          <w:rFonts w:ascii="宋体" w:hAnsi="宋体" w:cs="Courier New"/>
          <w:b/>
          <w:color w:val="000000" w:themeColor="text1"/>
          <w:kern w:val="0"/>
          <w:szCs w:val="21"/>
          <w14:textFill>
            <w14:solidFill>
              <w14:schemeClr w14:val="tx1"/>
            </w14:solidFill>
          </w14:textFill>
        </w:rPr>
      </w:pPr>
      <w:r>
        <w:rPr>
          <w:rFonts w:hint="eastAsia" w:ascii="宋体" w:hAnsi="宋体" w:cs="Courier New"/>
          <w:b/>
          <w:color w:val="000000" w:themeColor="text1"/>
          <w:kern w:val="0"/>
          <w:szCs w:val="21"/>
          <w14:textFill>
            <w14:solidFill>
              <w14:schemeClr w14:val="tx1"/>
            </w14:solidFill>
          </w14:textFill>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14:paraId="311FADD9">
      <w:pPr>
        <w:snapToGrid w:val="0"/>
        <w:spacing w:line="400" w:lineRule="exact"/>
        <w:ind w:firstLine="422" w:firstLineChars="200"/>
        <w:rPr>
          <w:rFonts w:ascii="宋体" w:hAnsi="宋体" w:cs="Courier New"/>
          <w:b/>
          <w:color w:val="000000" w:themeColor="text1"/>
          <w:kern w:val="0"/>
          <w:szCs w:val="21"/>
          <w14:textFill>
            <w14:solidFill>
              <w14:schemeClr w14:val="tx1"/>
            </w14:solidFill>
          </w14:textFill>
        </w:rPr>
      </w:pPr>
      <w:r>
        <w:rPr>
          <w:rFonts w:hint="eastAsia" w:ascii="宋体" w:hAnsi="宋体" w:cs="Courier New"/>
          <w:b/>
          <w:color w:val="000000" w:themeColor="text1"/>
          <w:kern w:val="0"/>
          <w:szCs w:val="21"/>
          <w14:textFill>
            <w14:solidFill>
              <w14:schemeClr w14:val="tx1"/>
            </w14:solidFill>
          </w14:textFill>
        </w:rPr>
        <w:t>（3）同一合同项下的不同投标人，单位负责人为同一人或者存在直接控股、管理关系的；为本项目提供过整体设计、规范编制或者项目管理、监理、检测等服务的供应商，再参加该采购项目的其他采购活动的；</w:t>
      </w:r>
    </w:p>
    <w:p w14:paraId="71E5D7F6">
      <w:pPr>
        <w:snapToGrid w:val="0"/>
        <w:spacing w:line="400" w:lineRule="exact"/>
        <w:ind w:firstLine="422" w:firstLineChars="200"/>
        <w:rPr>
          <w:rFonts w:ascii="宋体" w:hAnsi="宋体" w:cs="Courier New"/>
          <w:b/>
          <w:color w:val="000000" w:themeColor="text1"/>
          <w:kern w:val="0"/>
          <w:szCs w:val="21"/>
          <w14:textFill>
            <w14:solidFill>
              <w14:schemeClr w14:val="tx1"/>
            </w14:solidFill>
          </w14:textFill>
        </w:rPr>
      </w:pPr>
      <w:r>
        <w:rPr>
          <w:rFonts w:hint="eastAsia" w:ascii="宋体" w:hAnsi="宋体" w:cs="Courier New"/>
          <w:b/>
          <w:color w:val="000000" w:themeColor="text1"/>
          <w:kern w:val="0"/>
          <w:szCs w:val="21"/>
          <w14:textFill>
            <w14:solidFill>
              <w14:schemeClr w14:val="tx1"/>
            </w14:solidFill>
          </w14:textFill>
        </w:rPr>
        <w:t>（4）投标文件中的资格证明文件缺少任一项“投标人须知前附表”资格证明文件规定“必须提供”的文件资料的；</w:t>
      </w:r>
    </w:p>
    <w:p w14:paraId="0EDEDCFB">
      <w:pPr>
        <w:snapToGrid w:val="0"/>
        <w:spacing w:line="400" w:lineRule="exact"/>
        <w:ind w:firstLine="422" w:firstLineChars="200"/>
        <w:rPr>
          <w:rFonts w:ascii="宋体" w:hAnsi="宋体" w:cs="Courier New"/>
          <w:b/>
          <w:color w:val="000000" w:themeColor="text1"/>
          <w:kern w:val="0"/>
          <w:szCs w:val="21"/>
          <w14:textFill>
            <w14:solidFill>
              <w14:schemeClr w14:val="tx1"/>
            </w14:solidFill>
          </w14:textFill>
        </w:rPr>
      </w:pPr>
      <w:r>
        <w:rPr>
          <w:rFonts w:hint="eastAsia" w:ascii="宋体" w:hAnsi="宋体" w:cs="Courier New"/>
          <w:b/>
          <w:color w:val="000000" w:themeColor="text1"/>
          <w:kern w:val="0"/>
          <w:szCs w:val="21"/>
          <w14:textFill>
            <w14:solidFill>
              <w14:schemeClr w14:val="tx1"/>
            </w14:solidFill>
          </w14:textFill>
        </w:rPr>
        <w:t>（5）投标文件中的资格证明文件出现任一项不符合“投标人须知前附表”资格证明文件规定“必须提供”的文件资料要求或者无效的。</w:t>
      </w:r>
    </w:p>
    <w:p w14:paraId="2EDC4D1E">
      <w:pPr>
        <w:numPr>
          <w:ilvl w:val="4"/>
          <w:numId w:val="24"/>
        </w:numPr>
        <w:spacing w:line="40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25.4</w:t>
      </w:r>
      <w:r>
        <w:rPr>
          <w:rFonts w:ascii="宋体" w:hAnsi="宋体"/>
          <w:b/>
          <w:color w:val="000000" w:themeColor="text1"/>
          <w:szCs w:val="21"/>
          <w14:textFill>
            <w14:solidFill>
              <w14:schemeClr w14:val="tx1"/>
            </w14:solidFill>
          </w14:textFill>
        </w:rPr>
        <w:t>合格投标人不足3家的，不得评标。</w:t>
      </w:r>
    </w:p>
    <w:p w14:paraId="67D59FFC">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p>
    <w:p w14:paraId="370161B5">
      <w:pPr>
        <w:numPr>
          <w:ilvl w:val="0"/>
          <w:numId w:val="25"/>
        </w:numPr>
        <w:spacing w:line="400" w:lineRule="exact"/>
        <w:jc w:val="center"/>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评标</w:t>
      </w:r>
    </w:p>
    <w:p w14:paraId="6B7BE8D5">
      <w:pPr>
        <w:spacing w:line="400" w:lineRule="exact"/>
        <w:rPr>
          <w:b/>
          <w:bCs/>
          <w:color w:val="000000" w:themeColor="text1"/>
          <w:kern w:val="0"/>
          <w:sz w:val="32"/>
          <w:szCs w:val="32"/>
          <w14:textFill>
            <w14:solidFill>
              <w14:schemeClr w14:val="tx1"/>
            </w14:solidFill>
          </w14:textFill>
        </w:rPr>
      </w:pPr>
    </w:p>
    <w:p w14:paraId="06C76194">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122" w:name="_26.组建评标委员会"/>
      <w:bookmarkEnd w:id="122"/>
      <w:r>
        <w:rPr>
          <w:rFonts w:hint="eastAsia" w:ascii="黑体" w:hAnsi="黑体" w:eastAsia="黑体"/>
          <w:b/>
          <w:color w:val="000000" w:themeColor="text1"/>
          <w:sz w:val="24"/>
          <w14:textFill>
            <w14:solidFill>
              <w14:schemeClr w14:val="tx1"/>
            </w14:solidFill>
          </w14:textFill>
        </w:rPr>
        <w:t>26.组建评标委员会</w:t>
      </w:r>
    </w:p>
    <w:p w14:paraId="2F281A5A">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26.1评标委员会由采购人代表和评审专家组成，具体人数详见“投标人须知前附表”，其中评审专家不得少于成员总数的三分之二。</w:t>
      </w:r>
    </w:p>
    <w:p w14:paraId="576291D0">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26.2参加过采购项目前期咨询论证的专家，不得参加该采购项目的评审活动。</w:t>
      </w:r>
    </w:p>
    <w:p w14:paraId="473F7964">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26.3</w:t>
      </w:r>
      <w:r>
        <w:rPr>
          <w:rFonts w:hint="eastAsia" w:ascii="宋体" w:hAnsi="宋体" w:cs="Courier New"/>
          <w:bCs/>
          <w:color w:val="000000" w:themeColor="text1"/>
          <w:kern w:val="0"/>
          <w:szCs w:val="21"/>
          <w14:textFill>
            <w14:solidFill>
              <w14:schemeClr w14:val="tx1"/>
            </w14:solidFill>
          </w14:textFill>
        </w:rPr>
        <w:t>采购代理机构应当基于“政采云”平台抽（选）取评审专家。</w:t>
      </w:r>
    </w:p>
    <w:p w14:paraId="4480DC8F">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27.评标的依据</w:t>
      </w:r>
    </w:p>
    <w:p w14:paraId="1C5B1CEC">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评标委员会以</w:t>
      </w:r>
      <w:r>
        <w:rPr>
          <w:rFonts w:hint="eastAsia" w:ascii="宋体" w:hAnsi="宋体" w:cs="宋体"/>
          <w:color w:val="000000" w:themeColor="text1"/>
          <w:kern w:val="0"/>
          <w:szCs w:val="21"/>
          <w14:textFill>
            <w14:solidFill>
              <w14:schemeClr w14:val="tx1"/>
            </w14:solidFill>
          </w14:textFill>
        </w:rPr>
        <w:t>“第四章 评标方法和评标标准”</w:t>
      </w:r>
      <w:r>
        <w:rPr>
          <w:rFonts w:hint="eastAsia" w:ascii="宋体" w:hAnsi="宋体" w:cs="Courier New"/>
          <w:color w:val="000000" w:themeColor="text1"/>
          <w:kern w:val="0"/>
          <w:szCs w:val="21"/>
          <w14:textFill>
            <w14:solidFill>
              <w14:schemeClr w14:val="tx1"/>
            </w14:solidFill>
          </w14:textFill>
        </w:rPr>
        <w:t>为依据对投标文件进行评审，</w:t>
      </w:r>
      <w:r>
        <w:rPr>
          <w:rFonts w:ascii="宋体" w:hAnsi="宋体" w:cs="Courier New"/>
          <w:color w:val="000000" w:themeColor="text1"/>
          <w:kern w:val="0"/>
          <w:szCs w:val="21"/>
          <w14:textFill>
            <w14:solidFill>
              <w14:schemeClr w14:val="tx1"/>
            </w14:solidFill>
          </w14:textFill>
        </w:rPr>
        <w:t>没有规定的方法、评审因素和标准，不作为评标依据。</w:t>
      </w:r>
    </w:p>
    <w:p w14:paraId="23D019E0">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28.评标原则</w:t>
      </w:r>
    </w:p>
    <w:p w14:paraId="75BBFA0C">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E2F8E45">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28.2</w:t>
      </w:r>
      <w:bookmarkStart w:id="123" w:name="_28.3评标方法。本项目将按须知前附表规定的评标办法进行评标，具体评标"/>
      <w:bookmarkEnd w:id="123"/>
      <w:r>
        <w:rPr>
          <w:rFonts w:hint="eastAsia" w:ascii="宋体" w:hAnsi="宋体" w:cs="Courier New"/>
          <w:color w:val="000000" w:themeColor="text1"/>
          <w:kern w:val="0"/>
          <w:szCs w:val="21"/>
          <w14:textFill>
            <w14:solidFill>
              <w14:schemeClr w14:val="tx1"/>
            </w14:solidFill>
          </w14:textFill>
        </w:rPr>
        <w:t>评委表决。评标委员会成员对需要共同认定的事项存在争议的，应当按照少数服从多数的原则作出结论。</w:t>
      </w:r>
    </w:p>
    <w:p w14:paraId="61CA4FAB">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28.</w:t>
      </w:r>
      <w:r>
        <w:rPr>
          <w:rFonts w:ascii="宋体" w:hAnsi="宋体" w:cs="Courier New"/>
          <w:color w:val="000000" w:themeColor="text1"/>
          <w:kern w:val="0"/>
          <w:szCs w:val="21"/>
          <w14:textFill>
            <w14:solidFill>
              <w14:schemeClr w14:val="tx1"/>
            </w14:solidFill>
          </w14:textFill>
        </w:rPr>
        <w:t>3</w:t>
      </w:r>
      <w:r>
        <w:rPr>
          <w:rFonts w:hint="eastAsia" w:ascii="宋体" w:hAnsi="宋体" w:cs="Courier New"/>
          <w:color w:val="000000" w:themeColor="text1"/>
          <w:kern w:val="0"/>
          <w:szCs w:val="21"/>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A81F796">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w:t>
      </w:r>
      <w:r>
        <w:rPr>
          <w:rFonts w:ascii="宋体" w:hAnsi="宋体" w:cs="Courier New"/>
          <w:color w:val="000000" w:themeColor="text1"/>
          <w:kern w:val="0"/>
          <w:szCs w:val="21"/>
          <w14:textFill>
            <w14:solidFill>
              <w14:schemeClr w14:val="tx1"/>
            </w14:solidFill>
          </w14:textFill>
        </w:rPr>
        <w:t>8.4</w:t>
      </w:r>
      <w:r>
        <w:rPr>
          <w:rFonts w:hint="eastAsia" w:ascii="宋体" w:hAnsi="宋体" w:cs="Courier New"/>
          <w:color w:val="000000" w:themeColor="text1"/>
          <w:kern w:val="0"/>
          <w:szCs w:val="21"/>
          <w14:textFill>
            <w14:solidFill>
              <w14:schemeClr w14:val="tx1"/>
            </w14:solidFill>
          </w14:textFill>
        </w:rPr>
        <w:t>评标过程的监控。本项目电子评标过程实行网上留痕、全程录音、录像监控，</w:t>
      </w:r>
      <w:r>
        <w:rPr>
          <w:rFonts w:hint="eastAsia" w:ascii="宋体" w:hAnsi="宋体" w:cs="Courier New"/>
          <w:b/>
          <w:color w:val="000000" w:themeColor="text1"/>
          <w:kern w:val="0"/>
          <w:szCs w:val="21"/>
          <w14:textFill>
            <w14:solidFill>
              <w14:schemeClr w14:val="tx1"/>
            </w14:solidFill>
          </w14:textFill>
        </w:rPr>
        <w:t>投标人在评标过程中所进行的试图影响评标结果的不公正活动，可能导致其投标按无效处理。</w:t>
      </w:r>
    </w:p>
    <w:p w14:paraId="24A0AE5F">
      <w:pPr>
        <w:numPr>
          <w:ilvl w:val="4"/>
          <w:numId w:val="24"/>
        </w:numPr>
        <w:spacing w:line="400" w:lineRule="exact"/>
        <w:ind w:firstLine="422" w:firstLineChars="200"/>
        <w:rPr>
          <w:rFonts w:ascii="黑体" w:hAnsi="黑体" w:eastAsia="黑体"/>
          <w:b/>
          <w:color w:val="000000" w:themeColor="text1"/>
          <w:szCs w:val="21"/>
          <w14:textFill>
            <w14:solidFill>
              <w14:schemeClr w14:val="tx1"/>
            </w14:solidFill>
          </w14:textFill>
        </w:rPr>
      </w:pPr>
      <w:r>
        <w:rPr>
          <w:rFonts w:hint="eastAsia" w:ascii="黑体" w:hAnsi="黑体" w:eastAsia="黑体"/>
          <w:b/>
          <w:color w:val="000000" w:themeColor="text1"/>
          <w:szCs w:val="21"/>
          <w14:textFill>
            <w14:solidFill>
              <w14:schemeClr w14:val="tx1"/>
            </w14:solidFill>
          </w14:textFill>
        </w:rPr>
        <w:t>29.评标方法及中标候选人推荐</w:t>
      </w:r>
    </w:p>
    <w:p w14:paraId="6BB4E978">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w:t>
      </w:r>
      <w:r>
        <w:rPr>
          <w:rFonts w:ascii="宋体" w:hAnsi="宋体" w:cs="Courier New"/>
          <w:color w:val="000000" w:themeColor="text1"/>
          <w:kern w:val="0"/>
          <w:szCs w:val="21"/>
          <w14:textFill>
            <w14:solidFill>
              <w14:schemeClr w14:val="tx1"/>
            </w14:solidFill>
          </w14:textFill>
        </w:rPr>
        <w:t>9.1</w:t>
      </w:r>
      <w:r>
        <w:rPr>
          <w:rFonts w:hint="eastAsia" w:ascii="宋体" w:hAnsi="宋体" w:cs="Courier New"/>
          <w:color w:val="000000" w:themeColor="text1"/>
          <w:kern w:val="0"/>
          <w:szCs w:val="21"/>
          <w14:textFill>
            <w14:solidFill>
              <w14:schemeClr w14:val="tx1"/>
            </w14:solidFill>
          </w14:textFill>
        </w:rPr>
        <w:t>本项目的评标方法详见“投标人须知前附表”。</w:t>
      </w:r>
    </w:p>
    <w:p w14:paraId="21B8A774">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w:t>
      </w:r>
      <w:r>
        <w:rPr>
          <w:rFonts w:ascii="宋体" w:hAnsi="宋体" w:cs="Courier New"/>
          <w:color w:val="000000" w:themeColor="text1"/>
          <w:kern w:val="0"/>
          <w:szCs w:val="21"/>
          <w14:textFill>
            <w14:solidFill>
              <w14:schemeClr w14:val="tx1"/>
            </w14:solidFill>
          </w14:textFill>
        </w:rPr>
        <w:t>9.2</w:t>
      </w:r>
      <w:r>
        <w:rPr>
          <w:rFonts w:hint="eastAsia" w:ascii="宋体" w:hAnsi="宋体" w:cs="宋体"/>
          <w:color w:val="000000" w:themeColor="text1"/>
          <w:kern w:val="0"/>
          <w:szCs w:val="21"/>
          <w14:textFill>
            <w14:solidFill>
              <w14:schemeClr w14:val="tx1"/>
            </w14:solidFill>
          </w14:textFill>
        </w:rPr>
        <w:t>商务/技术要求</w:t>
      </w:r>
      <w:r>
        <w:rPr>
          <w:rFonts w:hint="eastAsia" w:ascii="宋体" w:hAnsi="宋体" w:cs="Courier New"/>
          <w:color w:val="000000" w:themeColor="text1"/>
          <w:kern w:val="0"/>
          <w:szCs w:val="21"/>
          <w14:textFill>
            <w14:solidFill>
              <w14:schemeClr w14:val="tx1"/>
            </w14:solidFill>
          </w14:textFill>
        </w:rPr>
        <w:t>允许负偏离的条款数</w:t>
      </w:r>
      <w:r>
        <w:rPr>
          <w:rFonts w:ascii="宋体" w:hAnsi="宋体" w:cs="Courier New"/>
          <w:color w:val="000000" w:themeColor="text1"/>
          <w:kern w:val="0"/>
          <w:szCs w:val="21"/>
          <w14:textFill>
            <w14:solidFill>
              <w14:schemeClr w14:val="tx1"/>
            </w14:solidFill>
          </w14:textFill>
        </w:rPr>
        <w:t>详见</w:t>
      </w:r>
      <w:r>
        <w:rPr>
          <w:rFonts w:hint="eastAsia" w:ascii="宋体" w:hAnsi="宋体" w:cs="Courier New"/>
          <w:color w:val="000000" w:themeColor="text1"/>
          <w:kern w:val="0"/>
          <w:szCs w:val="21"/>
          <w14:textFill>
            <w14:solidFill>
              <w14:schemeClr w14:val="tx1"/>
            </w14:solidFill>
          </w14:textFill>
        </w:rPr>
        <w:t>“投标人须知前附表”。</w:t>
      </w:r>
    </w:p>
    <w:p w14:paraId="28922513">
      <w:pPr>
        <w:snapToGrid w:val="0"/>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w:t>
      </w:r>
      <w:r>
        <w:rPr>
          <w:rFonts w:ascii="宋体" w:hAnsi="宋体" w:cs="Courier New"/>
          <w:color w:val="000000" w:themeColor="text1"/>
          <w:kern w:val="0"/>
          <w:szCs w:val="21"/>
          <w14:textFill>
            <w14:solidFill>
              <w14:schemeClr w14:val="tx1"/>
            </w14:solidFill>
          </w14:textFill>
        </w:rPr>
        <w:t>9.3中标候选人推荐数量详见</w:t>
      </w:r>
      <w:r>
        <w:rPr>
          <w:rFonts w:hint="eastAsia" w:ascii="宋体" w:hAnsi="宋体" w:cs="Courier New"/>
          <w:color w:val="000000" w:themeColor="text1"/>
          <w:kern w:val="0"/>
          <w:szCs w:val="21"/>
          <w14:textFill>
            <w14:solidFill>
              <w14:schemeClr w14:val="tx1"/>
            </w14:solidFill>
          </w14:textFill>
        </w:rPr>
        <w:t>“投标人须知前附表”。</w:t>
      </w:r>
    </w:p>
    <w:p w14:paraId="29B962E8">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29.</w:t>
      </w:r>
      <w:r>
        <w:rPr>
          <w:rFonts w:hAnsi="宋体"/>
          <w:color w:val="000000" w:themeColor="text1"/>
          <w:szCs w:val="21"/>
          <w14:textFill>
            <w14:solidFill>
              <w14:schemeClr w14:val="tx1"/>
            </w14:solidFill>
          </w14:textFill>
        </w:rPr>
        <w:t>4</w:t>
      </w:r>
      <w:r>
        <w:rPr>
          <w:rFonts w:hint="eastAsia" w:hAnsi="宋体"/>
          <w:color w:val="000000" w:themeColor="text1"/>
          <w:szCs w:val="21"/>
          <w14:textFill>
            <w14:solidFill>
              <w14:schemeClr w14:val="tx1"/>
            </w14:solidFill>
          </w14:textFill>
        </w:rPr>
        <w:t>电子交易活动的中止。采购过程中出现以下情形，导致</w:t>
      </w:r>
      <w:r>
        <w:rPr>
          <w:rFonts w:hint="eastAsia" w:hAnsi="宋体"/>
          <w:color w:val="000000" w:themeColor="text1"/>
          <w14:textFill>
            <w14:solidFill>
              <w14:schemeClr w14:val="tx1"/>
            </w14:solidFill>
          </w14:textFill>
        </w:rPr>
        <w:t>电子交易平台无法正常运行，或者无法保证电子交易的公平、公正和安全时，采购代理机构可以中止电子交易活动：</w:t>
      </w:r>
    </w:p>
    <w:p w14:paraId="4926C8F5">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（1）电子交易平台发生故障而无法登录访问的；</w:t>
      </w:r>
    </w:p>
    <w:p w14:paraId="737D9580">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（2）电子交易平台应用或数据库出现错误，不能进行正常操作的；</w:t>
      </w:r>
    </w:p>
    <w:p w14:paraId="1FDD98BF">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（3）电子交易平台发现严重安全漏洞，有潜在泄密危险的；</w:t>
      </w:r>
    </w:p>
    <w:p w14:paraId="70F42314">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（4）病毒发作导致不能进行正常操作的；</w:t>
      </w:r>
    </w:p>
    <w:p w14:paraId="6011BC2E">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（5）其他无法保证电子交易的公平、公正和安全的情况。</w:t>
      </w:r>
    </w:p>
    <w:p w14:paraId="671E06A0">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FB05739">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p>
    <w:p w14:paraId="7FE948CD">
      <w:pPr>
        <w:numPr>
          <w:ilvl w:val="0"/>
          <w:numId w:val="25"/>
        </w:numPr>
        <w:spacing w:line="400" w:lineRule="exact"/>
        <w:jc w:val="center"/>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中标和合同</w:t>
      </w:r>
    </w:p>
    <w:p w14:paraId="497C27AA">
      <w:pPr>
        <w:spacing w:line="400" w:lineRule="exact"/>
        <w:rPr>
          <w:b/>
          <w:bCs/>
          <w:color w:val="000000" w:themeColor="text1"/>
          <w:kern w:val="0"/>
          <w:sz w:val="32"/>
          <w:szCs w:val="32"/>
          <w14:textFill>
            <w14:solidFill>
              <w14:schemeClr w14:val="tx1"/>
            </w14:solidFill>
          </w14:textFill>
        </w:rPr>
      </w:pPr>
    </w:p>
    <w:p w14:paraId="4D37A6D2">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30确定中标人</w:t>
      </w:r>
    </w:p>
    <w:p w14:paraId="0BBEBC54">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30.1</w:t>
      </w:r>
      <w:r>
        <w:rPr>
          <w:rFonts w:hint="eastAsia" w:ascii="宋体" w:hAnsi="宋体"/>
          <w:color w:val="000000" w:themeColor="text1"/>
          <w:szCs w:val="21"/>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0910E6B">
      <w:pPr>
        <w:snapToGrid w:val="0"/>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30.2</w:t>
      </w:r>
      <w:r>
        <w:rPr>
          <w:rFonts w:hint="eastAsia" w:ascii="宋体" w:hAnsi="宋体" w:cs="Courier New"/>
          <w:color w:val="000000" w:themeColor="text1"/>
          <w:szCs w:val="21"/>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62B19ABF">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30.3出现下列情形之一的，应予废标：</w:t>
      </w:r>
    </w:p>
    <w:p w14:paraId="08148C34">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（1）符合专业条件的供应商或者对招标文件作实质响应的供应商不足三家的；</w:t>
      </w:r>
    </w:p>
    <w:p w14:paraId="5A24AAA9">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（2）出现影响采购公正的违法、违规行为的；</w:t>
      </w:r>
    </w:p>
    <w:p w14:paraId="1B6D9C97">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（3）投标人的报价均超过了采购预算，采购人不能支付的；</w:t>
      </w:r>
    </w:p>
    <w:p w14:paraId="2F9646DD">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（4）因重大变故，采购任务取消的。</w:t>
      </w:r>
    </w:p>
    <w:p w14:paraId="1D026687">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废标后，采购人应当将废标理由通知所有投标人。</w:t>
      </w:r>
    </w:p>
    <w:p w14:paraId="11A509A1">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31. 结果公告</w:t>
      </w:r>
    </w:p>
    <w:p w14:paraId="448AC6DA">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21361F4">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以上信息查询记录及相关证据与采购文件一并保存。</w:t>
      </w:r>
    </w:p>
    <w:p w14:paraId="29F6E0A9">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0AF4F07E">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32.发出中标通知书</w:t>
      </w:r>
    </w:p>
    <w:p w14:paraId="558A2F94">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14:paraId="57021461">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33. 无义务解释未中标原因</w:t>
      </w:r>
    </w:p>
    <w:p w14:paraId="57FA2C55">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采购代理机构无义务向未中标的投标人解释未中标原因。</w:t>
      </w:r>
    </w:p>
    <w:p w14:paraId="6ABF7DE2">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34.合同授予标准</w:t>
      </w:r>
    </w:p>
    <w:p w14:paraId="4A91FF11">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合同将授予被确定实质上响应招标文件要求，具备履行合同能力的中标人。</w:t>
      </w:r>
    </w:p>
    <w:p w14:paraId="01961A16">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35.履约保证金</w:t>
      </w:r>
    </w:p>
    <w:p w14:paraId="7C74A49A">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124" w:name="_39.1中标人须于签订合同前按本须知前附表规定的金额转账或电汇到指定账"/>
      <w:bookmarkEnd w:id="124"/>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.1 履约保证金的金额、提交方式、退付的时间和条件详见 “投标人须知前附表”。中标人未按规定提交履约保证金的，视为拒绝与采购人签订合同。</w:t>
      </w:r>
    </w:p>
    <w:p w14:paraId="16583C14">
      <w:pPr>
        <w:numPr>
          <w:ilvl w:val="4"/>
          <w:numId w:val="24"/>
        </w:numPr>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775B52AB">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36.签订合同</w:t>
      </w:r>
    </w:p>
    <w:p w14:paraId="73DA8F4C">
      <w:pPr>
        <w:numPr>
          <w:ilvl w:val="4"/>
          <w:numId w:val="24"/>
        </w:numPr>
        <w:spacing w:line="400" w:lineRule="exact"/>
        <w:ind w:firstLine="422" w:firstLineChars="200"/>
        <w:rPr>
          <w:rFonts w:ascii="宋体" w:hAnsi="宋体"/>
          <w:color w:val="000000" w:themeColor="text1"/>
          <w:szCs w:val="21"/>
          <w14:textFill>
            <w14:solidFill>
              <w14:schemeClr w14:val="tx1"/>
            </w14:solidFill>
          </w14:textFill>
        </w:rPr>
      </w:pPr>
      <w:bookmarkStart w:id="125" w:name="_40.1投标人接到中标通知书后，按须知前附表规定向采购人出示相关资格证"/>
      <w:bookmarkEnd w:id="125"/>
      <w:r>
        <w:rPr>
          <w:rFonts w:hint="eastAsia" w:ascii="宋体" w:hAnsi="宋体"/>
          <w:b/>
          <w:color w:val="000000" w:themeColor="text1"/>
          <w:szCs w:val="21"/>
          <w14:textFill>
            <w14:solidFill>
              <w14:schemeClr w14:val="tx1"/>
            </w14:solidFill>
          </w14:textFill>
        </w:rPr>
        <w:t>36.1签订电子采购合同：中标人领取电子中标通知书后，</w:t>
      </w:r>
      <w:r>
        <w:rPr>
          <w:rFonts w:hint="eastAsia" w:ascii="宋体" w:hAnsi="宋体"/>
          <w:b/>
          <w:color w:val="000000" w:themeColor="text1"/>
          <w:kern w:val="0"/>
          <w:szCs w:val="21"/>
          <w14:textFill>
            <w14:solidFill>
              <w14:schemeClr w14:val="tx1"/>
            </w14:solidFill>
          </w14:textFill>
        </w:rPr>
        <w:t>在</w:t>
      </w:r>
      <w:r>
        <w:rPr>
          <w:rFonts w:hint="eastAsia" w:ascii="宋体" w:hAnsi="宋体"/>
          <w:b/>
          <w:color w:val="000000" w:themeColor="text1"/>
          <w:kern w:val="0"/>
          <w:szCs w:val="21"/>
          <w:lang w:val="zh-CN"/>
          <w14:textFill>
            <w14:solidFill>
              <w14:schemeClr w14:val="tx1"/>
            </w14:solidFill>
          </w14:textFill>
        </w:rPr>
        <w:t>规定的日期、时间、地点，由法定代表人（负责人）或其授权代表与采购人代表签订电子采购合同。如中标人为联合体的，由联合体成员各方法定代表人（负责人）或其授权代表与采购人代表签订合同。</w:t>
      </w:r>
    </w:p>
    <w:p w14:paraId="749B14D0">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线下签订纸质合同：投标人领取中标通知书后，按“投标人须知前附表”规定向采购人出示相关证明材料，经采购人核验合格后方可签订合同。</w:t>
      </w:r>
    </w:p>
    <w:p w14:paraId="017D3425">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36.2签订合同时间：按中标通知书规定的时间与采购人签订合同。</w:t>
      </w:r>
    </w:p>
    <w:p w14:paraId="76D689C3">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36.</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E232983">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02F2C9E">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36.5采购人或中标供应商不得单方面向合同另一方提出任何招标文件没有约定的条件或不合理的要求，作为签订合同的条件；也不得协商另行订立背离招标文件和合同实质性内容的协议。</w:t>
      </w:r>
    </w:p>
    <w:p w14:paraId="3BDC3529">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36.6</w:t>
      </w:r>
      <w:r>
        <w:rPr>
          <w:rFonts w:hint="eastAsia" w:ascii="宋体" w:hAnsi="宋体" w:cs="仿宋_GB2312"/>
          <w:color w:val="000000" w:themeColor="text1"/>
          <w:szCs w:val="21"/>
          <w14:textFill>
            <w14:solidFill>
              <w14:schemeClr w14:val="tx1"/>
            </w14:solidFill>
          </w14:textFill>
        </w:rPr>
        <w:t>如签订合同并生效后，供应商无故拒绝或延期，除按照合同条款处理外，将承担相应的法律责任。</w:t>
      </w:r>
    </w:p>
    <w:p w14:paraId="2C85F21F">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36.7</w:t>
      </w:r>
      <w:r>
        <w:rPr>
          <w:rFonts w:hint="eastAsia" w:ascii="宋体" w:hAnsi="宋体" w:cs="宋体"/>
          <w:color w:val="000000" w:themeColor="text1"/>
          <w:szCs w:val="21"/>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2E8FCC70">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126" w:name="_41.政府采购合同公告"/>
      <w:bookmarkEnd w:id="126"/>
      <w:r>
        <w:rPr>
          <w:rFonts w:hint="eastAsia" w:ascii="黑体" w:hAnsi="黑体" w:eastAsia="黑体"/>
          <w:b/>
          <w:color w:val="000000" w:themeColor="text1"/>
          <w:sz w:val="24"/>
          <w14:textFill>
            <w14:solidFill>
              <w14:schemeClr w14:val="tx1"/>
            </w14:solidFill>
          </w14:textFill>
        </w:rPr>
        <w:t>37.政府采购合同公告</w:t>
      </w:r>
    </w:p>
    <w:p w14:paraId="5C6377E9">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ascii="宋体" w:hAnsi="宋体" w:cs="Courier New"/>
          <w:color w:val="000000" w:themeColor="text1"/>
          <w:kern w:val="0"/>
          <w:szCs w:val="21"/>
          <w14:textFill>
            <w14:solidFill>
              <w14:schemeClr w14:val="tx1"/>
            </w14:solidFill>
          </w14:textFill>
        </w:rPr>
        <w:t>但政府采购合同中涉及国家秘密、商业秘密的内容除外。</w:t>
      </w:r>
    </w:p>
    <w:p w14:paraId="0EA4A36F">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w:t>
      </w:r>
      <w:r>
        <w:rPr>
          <w:rFonts w:ascii="黑体" w:hAnsi="黑体" w:eastAsia="黑体"/>
          <w:b/>
          <w:color w:val="000000" w:themeColor="text1"/>
          <w:sz w:val="24"/>
          <w14:textFill>
            <w14:solidFill>
              <w14:schemeClr w14:val="tx1"/>
            </w14:solidFill>
          </w14:textFill>
        </w:rPr>
        <w:t>8.</w:t>
      </w:r>
      <w:r>
        <w:rPr>
          <w:rFonts w:hint="eastAsia" w:ascii="黑体" w:hAnsi="黑体" w:eastAsia="黑体"/>
          <w:b/>
          <w:color w:val="000000" w:themeColor="text1"/>
          <w:sz w:val="24"/>
          <w14:textFill>
            <w14:solidFill>
              <w14:schemeClr w14:val="tx1"/>
            </w14:solidFill>
          </w14:textFill>
        </w:rPr>
        <w:t xml:space="preserve"> 询问、质疑和投诉</w:t>
      </w:r>
    </w:p>
    <w:p w14:paraId="18EC1718">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38.1</w:t>
      </w:r>
      <w:r>
        <w:rPr>
          <w:rFonts w:hint="eastAsia" w:ascii="宋体" w:hAnsi="宋体"/>
          <w:color w:val="000000" w:themeColor="text1"/>
          <w:szCs w:val="21"/>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14:paraId="1B13A799">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FDE198C">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ascii="宋体" w:hAnsi="宋体" w:cs="Courier New"/>
          <w:color w:val="000000" w:themeColor="text1"/>
          <w:kern w:val="0"/>
          <w:szCs w:val="21"/>
          <w14:textFill>
            <w14:solidFill>
              <w14:schemeClr w14:val="tx1"/>
            </w14:solidFill>
          </w14:textFill>
        </w:rPr>
        <w:t>（</w:t>
      </w:r>
      <w:r>
        <w:rPr>
          <w:rFonts w:hint="eastAsia" w:ascii="宋体" w:hAnsi="宋体" w:cs="Courier New"/>
          <w:color w:val="000000" w:themeColor="text1"/>
          <w:kern w:val="0"/>
          <w:szCs w:val="21"/>
          <w14:textFill>
            <w14:solidFill>
              <w14:schemeClr w14:val="tx1"/>
            </w14:solidFill>
          </w14:textFill>
        </w:rPr>
        <w:t>1</w:t>
      </w:r>
      <w:r>
        <w:rPr>
          <w:rFonts w:ascii="宋体" w:hAnsi="宋体" w:cs="Courier New"/>
          <w:color w:val="000000" w:themeColor="text1"/>
          <w:kern w:val="0"/>
          <w:szCs w:val="21"/>
          <w14:textFill>
            <w14:solidFill>
              <w14:schemeClr w14:val="tx1"/>
            </w14:solidFill>
          </w14:textFill>
        </w:rPr>
        <w:t>）对可以质疑的</w:t>
      </w:r>
      <w:r>
        <w:rPr>
          <w:rFonts w:hint="eastAsia" w:ascii="宋体" w:hAnsi="宋体" w:cs="Courier New"/>
          <w:color w:val="000000" w:themeColor="text1"/>
          <w:kern w:val="0"/>
          <w:szCs w:val="21"/>
          <w14:textFill>
            <w14:solidFill>
              <w14:schemeClr w14:val="tx1"/>
            </w14:solidFill>
          </w14:textFill>
        </w:rPr>
        <w:t>招标</w:t>
      </w:r>
      <w:r>
        <w:rPr>
          <w:rFonts w:ascii="宋体" w:hAnsi="宋体" w:cs="Courier New"/>
          <w:color w:val="000000" w:themeColor="text1"/>
          <w:kern w:val="0"/>
          <w:szCs w:val="21"/>
          <w14:textFill>
            <w14:solidFill>
              <w14:schemeClr w14:val="tx1"/>
            </w14:solidFill>
          </w14:textFill>
        </w:rPr>
        <w:t>文件提出质疑的，为收到</w:t>
      </w:r>
      <w:r>
        <w:rPr>
          <w:rFonts w:hint="eastAsia" w:ascii="宋体" w:hAnsi="宋体" w:cs="Courier New"/>
          <w:color w:val="000000" w:themeColor="text1"/>
          <w:kern w:val="0"/>
          <w:szCs w:val="21"/>
          <w14:textFill>
            <w14:solidFill>
              <w14:schemeClr w14:val="tx1"/>
            </w14:solidFill>
          </w14:textFill>
        </w:rPr>
        <w:t>招标</w:t>
      </w:r>
      <w:r>
        <w:rPr>
          <w:rFonts w:ascii="宋体" w:hAnsi="宋体" w:cs="Courier New"/>
          <w:color w:val="000000" w:themeColor="text1"/>
          <w:kern w:val="0"/>
          <w:szCs w:val="21"/>
          <w14:textFill>
            <w14:solidFill>
              <w14:schemeClr w14:val="tx1"/>
            </w14:solidFill>
          </w14:textFill>
        </w:rPr>
        <w:t>文件之日</w:t>
      </w:r>
      <w:r>
        <w:rPr>
          <w:rFonts w:hint="eastAsia" w:ascii="宋体" w:hAnsi="宋体" w:cs="Courier New"/>
          <w:color w:val="000000" w:themeColor="text1"/>
          <w:kern w:val="0"/>
          <w:szCs w:val="21"/>
          <w14:textFill>
            <w14:solidFill>
              <w14:schemeClr w14:val="tx1"/>
            </w14:solidFill>
          </w14:textFill>
        </w:rPr>
        <w:t>或者招标文件公告期限届满之日</w:t>
      </w:r>
      <w:r>
        <w:rPr>
          <w:rFonts w:ascii="宋体" w:hAnsi="宋体" w:cs="Courier New"/>
          <w:color w:val="000000" w:themeColor="text1"/>
          <w:kern w:val="0"/>
          <w:szCs w:val="21"/>
          <w14:textFill>
            <w14:solidFill>
              <w14:schemeClr w14:val="tx1"/>
            </w14:solidFill>
          </w14:textFill>
        </w:rPr>
        <w:t>；</w:t>
      </w:r>
    </w:p>
    <w:p w14:paraId="2340C337">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ascii="宋体" w:hAnsi="宋体" w:cs="Courier New"/>
          <w:color w:val="000000" w:themeColor="text1"/>
          <w:kern w:val="0"/>
          <w:szCs w:val="21"/>
          <w14:textFill>
            <w14:solidFill>
              <w14:schemeClr w14:val="tx1"/>
            </w14:solidFill>
          </w14:textFill>
        </w:rPr>
        <w:t>（</w:t>
      </w:r>
      <w:r>
        <w:rPr>
          <w:rFonts w:hint="eastAsia" w:ascii="宋体" w:hAnsi="宋体" w:cs="Courier New"/>
          <w:color w:val="000000" w:themeColor="text1"/>
          <w:kern w:val="0"/>
          <w:szCs w:val="21"/>
          <w14:textFill>
            <w14:solidFill>
              <w14:schemeClr w14:val="tx1"/>
            </w14:solidFill>
          </w14:textFill>
        </w:rPr>
        <w:t>2</w:t>
      </w:r>
      <w:r>
        <w:rPr>
          <w:rFonts w:ascii="宋体" w:hAnsi="宋体" w:cs="Courier New"/>
          <w:color w:val="000000" w:themeColor="text1"/>
          <w:kern w:val="0"/>
          <w:szCs w:val="21"/>
          <w14:textFill>
            <w14:solidFill>
              <w14:schemeClr w14:val="tx1"/>
            </w14:solidFill>
          </w14:textFill>
        </w:rPr>
        <w:t>）对</w:t>
      </w:r>
      <w:r>
        <w:rPr>
          <w:rFonts w:hint="eastAsia" w:ascii="宋体" w:hAnsi="宋体" w:cs="Courier New"/>
          <w:color w:val="000000" w:themeColor="text1"/>
          <w:kern w:val="0"/>
          <w:szCs w:val="21"/>
          <w14:textFill>
            <w14:solidFill>
              <w14:schemeClr w14:val="tx1"/>
            </w14:solidFill>
          </w14:textFill>
        </w:rPr>
        <w:t>采购</w:t>
      </w:r>
      <w:r>
        <w:rPr>
          <w:rFonts w:ascii="宋体" w:hAnsi="宋体" w:cs="Courier New"/>
          <w:color w:val="000000" w:themeColor="text1"/>
          <w:kern w:val="0"/>
          <w:szCs w:val="21"/>
          <w14:textFill>
            <w14:solidFill>
              <w14:schemeClr w14:val="tx1"/>
            </w14:solidFill>
          </w14:textFill>
        </w:rPr>
        <w:t>过程提出质疑的，为各采购程序环节结束之日；</w:t>
      </w:r>
    </w:p>
    <w:p w14:paraId="2EC1433F">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color w:val="000000" w:themeColor="text1"/>
          <w:kern w:val="0"/>
          <w:szCs w:val="21"/>
          <w14:textFill>
            <w14:solidFill>
              <w14:schemeClr w14:val="tx1"/>
            </w14:solidFill>
          </w14:textFill>
        </w:rPr>
        <w:t>（</w:t>
      </w:r>
      <w:r>
        <w:rPr>
          <w:rFonts w:hint="eastAsia" w:ascii="宋体" w:hAnsi="宋体" w:cs="Courier New"/>
          <w:color w:val="000000" w:themeColor="text1"/>
          <w:kern w:val="0"/>
          <w:szCs w:val="21"/>
          <w14:textFill>
            <w14:solidFill>
              <w14:schemeClr w14:val="tx1"/>
            </w14:solidFill>
          </w14:textFill>
        </w:rPr>
        <w:t>3</w:t>
      </w:r>
      <w:r>
        <w:rPr>
          <w:rFonts w:ascii="宋体" w:hAnsi="宋体" w:cs="Courier New"/>
          <w:color w:val="000000" w:themeColor="text1"/>
          <w:kern w:val="0"/>
          <w:szCs w:val="21"/>
          <w14:textFill>
            <w14:solidFill>
              <w14:schemeClr w14:val="tx1"/>
            </w14:solidFill>
          </w14:textFill>
        </w:rPr>
        <w:t>）对中标结果提出质疑的，为中标结果公告期限届满之日。</w:t>
      </w:r>
    </w:p>
    <w:p w14:paraId="572E61D5">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bookmarkStart w:id="127" w:name="_9.2质疑、投诉应当采用书面形式，质疑函、投诉书均应明确阐述招标文件、"/>
      <w:bookmarkEnd w:id="127"/>
      <w:r>
        <w:rPr>
          <w:rFonts w:ascii="宋体" w:hAnsi="宋体"/>
          <w:color w:val="000000" w:themeColor="text1"/>
          <w:szCs w:val="21"/>
          <w14:textFill>
            <w14:solidFill>
              <w14:schemeClr w14:val="tx1"/>
            </w14:solidFill>
          </w14:textFill>
        </w:rPr>
        <w:t>38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Ansi="宋体"/>
          <w:bCs/>
          <w:color w:val="000000" w:themeColor="text1"/>
          <w14:textFill>
            <w14:solidFill>
              <w14:schemeClr w14:val="tx1"/>
            </w14:solidFill>
          </w14:textFill>
        </w:rPr>
        <w:t>供应商提出质疑应当提交质疑函和必要的证明材料</w:t>
      </w: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针对同一采购程序环节的质疑</w:t>
      </w:r>
      <w:r>
        <w:rPr>
          <w:rFonts w:hint="eastAsia" w:hAnsi="宋体"/>
          <w:bCs/>
          <w:color w:val="000000" w:themeColor="text1"/>
          <w14:textFill>
            <w14:solidFill>
              <w14:schemeClr w14:val="tx1"/>
            </w14:solidFill>
          </w14:textFill>
        </w:rPr>
        <w:t>必须</w:t>
      </w:r>
      <w:r>
        <w:rPr>
          <w:rFonts w:hAnsi="宋体"/>
          <w:bCs/>
          <w:color w:val="000000" w:themeColor="text1"/>
          <w14:textFill>
            <w14:solidFill>
              <w14:schemeClr w14:val="tx1"/>
            </w14:solidFill>
          </w14:textFill>
        </w:rPr>
        <w:t>在法定质疑期内一次性提出。质疑函应当包括下列内容</w:t>
      </w:r>
      <w:r>
        <w:rPr>
          <w:rFonts w:hint="eastAsia" w:hAnsi="宋体"/>
          <w:bCs/>
          <w:color w:val="000000" w:themeColor="text1"/>
          <w14:textFill>
            <w14:solidFill>
              <w14:schemeClr w14:val="tx1"/>
            </w14:solidFill>
          </w14:textFill>
        </w:rPr>
        <w:t>（质疑函格式后附）</w:t>
      </w:r>
      <w:r>
        <w:rPr>
          <w:rFonts w:hAnsi="宋体"/>
          <w:bCs/>
          <w:color w:val="000000" w:themeColor="text1"/>
          <w14:textFill>
            <w14:solidFill>
              <w14:schemeClr w14:val="tx1"/>
            </w14:solidFill>
          </w14:textFill>
        </w:rPr>
        <w:t>：</w:t>
      </w:r>
    </w:p>
    <w:p w14:paraId="5663C69D">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bCs/>
          <w:color w:val="000000" w:themeColor="text1"/>
          <w:kern w:val="0"/>
          <w:szCs w:val="21"/>
          <w14:textFill>
            <w14:solidFill>
              <w14:schemeClr w14:val="tx1"/>
            </w14:solidFill>
          </w14:textFill>
        </w:rPr>
        <w:t>（</w:t>
      </w:r>
      <w:r>
        <w:rPr>
          <w:rFonts w:hint="eastAsia" w:ascii="宋体" w:hAnsi="宋体" w:cs="Courier New"/>
          <w:bCs/>
          <w:color w:val="000000" w:themeColor="text1"/>
          <w:kern w:val="0"/>
          <w:szCs w:val="21"/>
          <w14:textFill>
            <w14:solidFill>
              <w14:schemeClr w14:val="tx1"/>
            </w14:solidFill>
          </w14:textFill>
        </w:rPr>
        <w:t>1</w:t>
      </w:r>
      <w:r>
        <w:rPr>
          <w:rFonts w:ascii="宋体" w:hAnsi="宋体" w:cs="Courier New"/>
          <w:bCs/>
          <w:color w:val="000000" w:themeColor="text1"/>
          <w:kern w:val="0"/>
          <w:szCs w:val="21"/>
          <w14:textFill>
            <w14:solidFill>
              <w14:schemeClr w14:val="tx1"/>
            </w14:solidFill>
          </w14:textFill>
        </w:rPr>
        <w:t>）供应商的姓名或者名称、地址、邮编、联系人及联系电话；</w:t>
      </w:r>
    </w:p>
    <w:p w14:paraId="7C95C4F1">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bCs/>
          <w:color w:val="000000" w:themeColor="text1"/>
          <w:kern w:val="0"/>
          <w:szCs w:val="21"/>
          <w14:textFill>
            <w14:solidFill>
              <w14:schemeClr w14:val="tx1"/>
            </w14:solidFill>
          </w14:textFill>
        </w:rPr>
        <w:t>（</w:t>
      </w:r>
      <w:r>
        <w:rPr>
          <w:rFonts w:hint="eastAsia" w:ascii="宋体" w:hAnsi="宋体" w:cs="Courier New"/>
          <w:bCs/>
          <w:color w:val="000000" w:themeColor="text1"/>
          <w:kern w:val="0"/>
          <w:szCs w:val="21"/>
          <w14:textFill>
            <w14:solidFill>
              <w14:schemeClr w14:val="tx1"/>
            </w14:solidFill>
          </w14:textFill>
        </w:rPr>
        <w:t>2</w:t>
      </w:r>
      <w:r>
        <w:rPr>
          <w:rFonts w:ascii="宋体" w:hAnsi="宋体" w:cs="Courier New"/>
          <w:bCs/>
          <w:color w:val="000000" w:themeColor="text1"/>
          <w:kern w:val="0"/>
          <w:szCs w:val="21"/>
          <w14:textFill>
            <w14:solidFill>
              <w14:schemeClr w14:val="tx1"/>
            </w14:solidFill>
          </w14:textFill>
        </w:rPr>
        <w:t>）质疑项目的名称、编号；</w:t>
      </w:r>
    </w:p>
    <w:p w14:paraId="35C308C1">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bCs/>
          <w:color w:val="000000" w:themeColor="text1"/>
          <w:kern w:val="0"/>
          <w:szCs w:val="21"/>
          <w14:textFill>
            <w14:solidFill>
              <w14:schemeClr w14:val="tx1"/>
            </w14:solidFill>
          </w14:textFill>
        </w:rPr>
        <w:t>（</w:t>
      </w:r>
      <w:r>
        <w:rPr>
          <w:rFonts w:hint="eastAsia" w:ascii="宋体" w:hAnsi="宋体" w:cs="Courier New"/>
          <w:bCs/>
          <w:color w:val="000000" w:themeColor="text1"/>
          <w:kern w:val="0"/>
          <w:szCs w:val="21"/>
          <w14:textFill>
            <w14:solidFill>
              <w14:schemeClr w14:val="tx1"/>
            </w14:solidFill>
          </w14:textFill>
        </w:rPr>
        <w:t>3</w:t>
      </w:r>
      <w:r>
        <w:rPr>
          <w:rFonts w:ascii="宋体" w:hAnsi="宋体" w:cs="Courier New"/>
          <w:bCs/>
          <w:color w:val="000000" w:themeColor="text1"/>
          <w:kern w:val="0"/>
          <w:szCs w:val="21"/>
          <w14:textFill>
            <w14:solidFill>
              <w14:schemeClr w14:val="tx1"/>
            </w14:solidFill>
          </w14:textFill>
        </w:rPr>
        <w:t>）具体、明确的质疑事项和与质疑事项相关的请求；</w:t>
      </w:r>
    </w:p>
    <w:p w14:paraId="61741788">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bCs/>
          <w:color w:val="000000" w:themeColor="text1"/>
          <w:kern w:val="0"/>
          <w:szCs w:val="21"/>
          <w14:textFill>
            <w14:solidFill>
              <w14:schemeClr w14:val="tx1"/>
            </w14:solidFill>
          </w14:textFill>
        </w:rPr>
        <w:t>（</w:t>
      </w:r>
      <w:r>
        <w:rPr>
          <w:rFonts w:hint="eastAsia" w:ascii="宋体" w:hAnsi="宋体" w:cs="Courier New"/>
          <w:bCs/>
          <w:color w:val="000000" w:themeColor="text1"/>
          <w:kern w:val="0"/>
          <w:szCs w:val="21"/>
          <w14:textFill>
            <w14:solidFill>
              <w14:schemeClr w14:val="tx1"/>
            </w14:solidFill>
          </w14:textFill>
        </w:rPr>
        <w:t>4</w:t>
      </w:r>
      <w:r>
        <w:rPr>
          <w:rFonts w:ascii="宋体" w:hAnsi="宋体" w:cs="Courier New"/>
          <w:bCs/>
          <w:color w:val="000000" w:themeColor="text1"/>
          <w:kern w:val="0"/>
          <w:szCs w:val="21"/>
          <w14:textFill>
            <w14:solidFill>
              <w14:schemeClr w14:val="tx1"/>
            </w14:solidFill>
          </w14:textFill>
        </w:rPr>
        <w:t>）事实依据；</w:t>
      </w:r>
    </w:p>
    <w:p w14:paraId="08D25285">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bCs/>
          <w:color w:val="000000" w:themeColor="text1"/>
          <w:kern w:val="0"/>
          <w:szCs w:val="21"/>
          <w14:textFill>
            <w14:solidFill>
              <w14:schemeClr w14:val="tx1"/>
            </w14:solidFill>
          </w14:textFill>
        </w:rPr>
        <w:t>（</w:t>
      </w:r>
      <w:r>
        <w:rPr>
          <w:rFonts w:hint="eastAsia" w:ascii="宋体" w:hAnsi="宋体" w:cs="Courier New"/>
          <w:bCs/>
          <w:color w:val="000000" w:themeColor="text1"/>
          <w:kern w:val="0"/>
          <w:szCs w:val="21"/>
          <w14:textFill>
            <w14:solidFill>
              <w14:schemeClr w14:val="tx1"/>
            </w14:solidFill>
          </w14:textFill>
        </w:rPr>
        <w:t>5</w:t>
      </w:r>
      <w:r>
        <w:rPr>
          <w:rFonts w:ascii="宋体" w:hAnsi="宋体" w:cs="Courier New"/>
          <w:bCs/>
          <w:color w:val="000000" w:themeColor="text1"/>
          <w:kern w:val="0"/>
          <w:szCs w:val="21"/>
          <w14:textFill>
            <w14:solidFill>
              <w14:schemeClr w14:val="tx1"/>
            </w14:solidFill>
          </w14:textFill>
        </w:rPr>
        <w:t>）必要的法律依据；</w:t>
      </w:r>
    </w:p>
    <w:p w14:paraId="78AB837C">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bCs/>
          <w:color w:val="000000" w:themeColor="text1"/>
          <w:kern w:val="0"/>
          <w:szCs w:val="21"/>
          <w14:textFill>
            <w14:solidFill>
              <w14:schemeClr w14:val="tx1"/>
            </w14:solidFill>
          </w14:textFill>
        </w:rPr>
        <w:t>（</w:t>
      </w:r>
      <w:r>
        <w:rPr>
          <w:rFonts w:hint="eastAsia" w:ascii="宋体" w:hAnsi="宋体" w:cs="Courier New"/>
          <w:bCs/>
          <w:color w:val="000000" w:themeColor="text1"/>
          <w:kern w:val="0"/>
          <w:szCs w:val="21"/>
          <w14:textFill>
            <w14:solidFill>
              <w14:schemeClr w14:val="tx1"/>
            </w14:solidFill>
          </w14:textFill>
        </w:rPr>
        <w:t>6</w:t>
      </w:r>
      <w:r>
        <w:rPr>
          <w:rFonts w:ascii="宋体" w:hAnsi="宋体" w:cs="Courier New"/>
          <w:bCs/>
          <w:color w:val="000000" w:themeColor="text1"/>
          <w:kern w:val="0"/>
          <w:szCs w:val="21"/>
          <w14:textFill>
            <w14:solidFill>
              <w14:schemeClr w14:val="tx1"/>
            </w14:solidFill>
          </w14:textFill>
        </w:rPr>
        <w:t>）提出质疑的日期。</w:t>
      </w:r>
    </w:p>
    <w:p w14:paraId="1268FCB9">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ascii="宋体" w:hAnsi="宋体" w:cs="Courier New"/>
          <w:bCs/>
          <w:color w:val="000000" w:themeColor="text1"/>
          <w:kern w:val="0"/>
          <w:szCs w:val="21"/>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ascii="宋体" w:hAnsi="宋体" w:cs="Courier New"/>
          <w:bCs/>
          <w:color w:val="000000" w:themeColor="text1"/>
          <w:kern w:val="0"/>
          <w:szCs w:val="21"/>
          <w14:textFill>
            <w14:solidFill>
              <w14:schemeClr w14:val="tx1"/>
            </w14:solidFill>
          </w14:textFill>
        </w:rPr>
        <w:t>。</w:t>
      </w:r>
    </w:p>
    <w:p w14:paraId="1DAF07B1">
      <w:pPr>
        <w:numPr>
          <w:ilvl w:val="4"/>
          <w:numId w:val="24"/>
        </w:numPr>
        <w:snapToGrid w:val="0"/>
        <w:spacing w:line="400" w:lineRule="exact"/>
        <w:ind w:firstLine="420" w:firstLineChars="200"/>
        <w:rPr>
          <w:rFonts w:ascii="宋体" w:hAnsi="宋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ascii="宋体" w:hAnsi="宋体"/>
          <w:bCs/>
          <w:color w:val="000000" w:themeColor="text1"/>
          <w:szCs w:val="21"/>
          <w14:textFill>
            <w14:solidFill>
              <w14:schemeClr w14:val="tx1"/>
            </w14:solidFill>
          </w14:textFill>
        </w:rPr>
        <w:t>8.4</w:t>
      </w:r>
      <w:r>
        <w:rPr>
          <w:rFonts w:hint="eastAsia" w:ascii="宋体" w:hAnsi="宋体"/>
          <w:bCs/>
          <w:color w:val="000000" w:themeColor="text1"/>
          <w:szCs w:val="21"/>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50DF18C8">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hint="eastAsia" w:ascii="宋体" w:hAnsi="宋体" w:cs="Courier New"/>
          <w:bCs/>
          <w:color w:val="000000" w:themeColor="text1"/>
          <w:kern w:val="0"/>
          <w:szCs w:val="21"/>
          <w14:textFill>
            <w14:solidFill>
              <w14:schemeClr w14:val="tx1"/>
            </w14:solidFill>
          </w14:textFill>
        </w:rPr>
        <w:t>（一）对招标文件提出的质疑，依法通过澄清或者修改可以继续开展采购活动的，澄清或者修改招标文件后继续开展采购活动；否则应当修改招标文件后重新开展采购活动。</w:t>
      </w:r>
    </w:p>
    <w:p w14:paraId="7CD83698">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hint="eastAsia" w:ascii="宋体" w:hAnsi="宋体" w:cs="Courier New"/>
          <w:bCs/>
          <w:color w:val="000000" w:themeColor="text1"/>
          <w:kern w:val="0"/>
          <w:szCs w:val="21"/>
          <w14:textFill>
            <w14:solidFill>
              <w14:schemeClr w14:val="tx1"/>
            </w14:solidFill>
          </w14:textFill>
        </w:rPr>
        <w:t>（二）对采购过程、中标结果提出的质疑，合格供应商符合法定数量时，可以从合格的中标候选人中另行确定中标供应商的，应当依法另行确定中标供应商；否则应当重新开展采购活动。</w:t>
      </w:r>
    </w:p>
    <w:p w14:paraId="1777B6B0">
      <w:pPr>
        <w:snapToGrid w:val="0"/>
        <w:spacing w:line="400" w:lineRule="exact"/>
        <w:ind w:firstLine="420" w:firstLineChars="200"/>
        <w:rPr>
          <w:rFonts w:ascii="宋体" w:hAnsi="宋体" w:cs="Courier New"/>
          <w:bCs/>
          <w:color w:val="000000" w:themeColor="text1"/>
          <w:kern w:val="0"/>
          <w:szCs w:val="21"/>
          <w14:textFill>
            <w14:solidFill>
              <w14:schemeClr w14:val="tx1"/>
            </w14:solidFill>
          </w14:textFill>
        </w:rPr>
      </w:pPr>
      <w:r>
        <w:rPr>
          <w:rFonts w:hint="eastAsia" w:ascii="宋体" w:hAnsi="宋体" w:cs="Courier New"/>
          <w:bCs/>
          <w:color w:val="000000" w:themeColor="text1"/>
          <w:kern w:val="0"/>
          <w:szCs w:val="21"/>
          <w14:textFill>
            <w14:solidFill>
              <w14:schemeClr w14:val="tx1"/>
            </w14:solidFill>
          </w14:textFill>
        </w:rPr>
        <w:t>质疑答复导致中标结果改变的，采购人或者采购代理机构应当将有关情况书面报告本级财政部门。</w:t>
      </w:r>
    </w:p>
    <w:p w14:paraId="2F0E1E06">
      <w:pPr>
        <w:snapToGrid w:val="0"/>
        <w:spacing w:line="400" w:lineRule="exact"/>
        <w:ind w:firstLine="420" w:firstLineChars="200"/>
        <w:rPr>
          <w:rFonts w:ascii="宋体" w:hAnsi="宋体" w:cs="Courier New"/>
          <w:color w:val="000000" w:themeColor="text1"/>
          <w:kern w:val="0"/>
          <w:szCs w:val="21"/>
          <w14:textFill>
            <w14:solidFill>
              <w14:schemeClr w14:val="tx1"/>
            </w14:solidFill>
          </w14:textFill>
        </w:rPr>
      </w:pPr>
      <w:r>
        <w:rPr>
          <w:rFonts w:ascii="宋体" w:hAnsi="宋体" w:cs="Courier New"/>
          <w:color w:val="000000" w:themeColor="text1"/>
          <w:kern w:val="0"/>
          <w:szCs w:val="21"/>
          <w14:textFill>
            <w14:solidFill>
              <w14:schemeClr w14:val="tx1"/>
            </w14:solidFill>
          </w14:textFill>
        </w:rPr>
        <w:t>38</w:t>
      </w:r>
      <w:r>
        <w:rPr>
          <w:rFonts w:hint="eastAsia" w:ascii="宋体" w:hAnsi="宋体" w:cs="Courier New"/>
          <w:color w:val="000000" w:themeColor="text1"/>
          <w:kern w:val="0"/>
          <w:szCs w:val="21"/>
          <w14:textFill>
            <w14:solidFill>
              <w14:schemeClr w14:val="tx1"/>
            </w14:solidFill>
          </w14:textFill>
        </w:rPr>
        <w:t>.</w:t>
      </w:r>
      <w:r>
        <w:rPr>
          <w:rFonts w:ascii="宋体" w:hAnsi="宋体" w:cs="Courier New"/>
          <w:color w:val="000000" w:themeColor="text1"/>
          <w:kern w:val="0"/>
          <w:szCs w:val="21"/>
          <w14:textFill>
            <w14:solidFill>
              <w14:schemeClr w14:val="tx1"/>
            </w14:solidFill>
          </w14:textFill>
        </w:rPr>
        <w:t>5</w:t>
      </w:r>
      <w:r>
        <w:rPr>
          <w:rFonts w:hint="eastAsia" w:ascii="宋体" w:hAnsi="宋体" w:cs="Courier New"/>
          <w:color w:val="000000" w:themeColor="text1"/>
          <w:kern w:val="0"/>
          <w:szCs w:val="21"/>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94266A7">
      <w:pPr>
        <w:spacing w:line="400" w:lineRule="exact"/>
        <w:jc w:val="center"/>
        <w:rPr>
          <w:b/>
          <w:bCs/>
          <w:color w:val="000000" w:themeColor="text1"/>
          <w:kern w:val="0"/>
          <w:sz w:val="32"/>
          <w:szCs w:val="32"/>
          <w14:textFill>
            <w14:solidFill>
              <w14:schemeClr w14:val="tx1"/>
            </w14:solidFill>
          </w14:textFill>
        </w:rPr>
      </w:pPr>
      <w:bookmarkStart w:id="128" w:name="_八、其他事项"/>
      <w:bookmarkEnd w:id="128"/>
    </w:p>
    <w:p w14:paraId="35BA89B5">
      <w:pPr>
        <w:numPr>
          <w:ilvl w:val="0"/>
          <w:numId w:val="25"/>
        </w:numPr>
        <w:spacing w:line="400" w:lineRule="exact"/>
        <w:jc w:val="center"/>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其他事项</w:t>
      </w:r>
    </w:p>
    <w:p w14:paraId="76459B1B">
      <w:pPr>
        <w:spacing w:line="400" w:lineRule="exact"/>
        <w:rPr>
          <w:b/>
          <w:bCs/>
          <w:color w:val="000000" w:themeColor="text1"/>
          <w:kern w:val="0"/>
          <w:sz w:val="32"/>
          <w:szCs w:val="32"/>
          <w14:textFill>
            <w14:solidFill>
              <w14:schemeClr w14:val="tx1"/>
            </w14:solidFill>
          </w14:textFill>
        </w:rPr>
      </w:pPr>
    </w:p>
    <w:p w14:paraId="5A78C78E">
      <w:pPr>
        <w:numPr>
          <w:ilvl w:val="4"/>
          <w:numId w:val="24"/>
        </w:numPr>
        <w:spacing w:line="400" w:lineRule="exact"/>
        <w:ind w:firstLine="482" w:firstLineChars="200"/>
        <w:rPr>
          <w:rFonts w:ascii="黑体" w:hAnsi="黑体" w:eastAsia="黑体"/>
          <w:b/>
          <w:color w:val="000000" w:themeColor="text1"/>
          <w:sz w:val="24"/>
          <w14:textFill>
            <w14:solidFill>
              <w14:schemeClr w14:val="tx1"/>
            </w14:solidFill>
          </w14:textFill>
        </w:rPr>
      </w:pPr>
      <w:bookmarkStart w:id="129" w:name="_42.代理服务费"/>
      <w:bookmarkEnd w:id="129"/>
      <w:r>
        <w:rPr>
          <w:rFonts w:hint="eastAsia" w:ascii="黑体" w:hAnsi="黑体" w:eastAsia="黑体"/>
          <w:b/>
          <w:color w:val="000000" w:themeColor="text1"/>
          <w:sz w:val="24"/>
          <w14:textFill>
            <w14:solidFill>
              <w14:schemeClr w14:val="tx1"/>
            </w14:solidFill>
          </w14:textFill>
        </w:rPr>
        <w:t>3</w:t>
      </w:r>
      <w:r>
        <w:rPr>
          <w:rFonts w:ascii="黑体" w:hAnsi="黑体" w:eastAsia="黑体"/>
          <w:b/>
          <w:color w:val="000000" w:themeColor="text1"/>
          <w:sz w:val="24"/>
          <w14:textFill>
            <w14:solidFill>
              <w14:schemeClr w14:val="tx1"/>
            </w14:solidFill>
          </w14:textFill>
        </w:rPr>
        <w:t>9</w:t>
      </w:r>
      <w:r>
        <w:rPr>
          <w:rFonts w:hint="eastAsia" w:ascii="黑体" w:hAnsi="黑体" w:eastAsia="黑体"/>
          <w:b/>
          <w:color w:val="000000" w:themeColor="text1"/>
          <w:sz w:val="24"/>
          <w14:textFill>
            <w14:solidFill>
              <w14:schemeClr w14:val="tx1"/>
            </w14:solidFill>
          </w14:textFill>
        </w:rPr>
        <w:t>.代理服务费</w:t>
      </w:r>
    </w:p>
    <w:p w14:paraId="2ECBEFAD">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.1代理服务收取标准及缴费账户详见“投标人须知前附表”，投标人为联合体的，可以由联合体中的一方或者多方共同交纳代理服务费。</w:t>
      </w:r>
    </w:p>
    <w:p w14:paraId="31A67F17">
      <w:pPr>
        <w:numPr>
          <w:ilvl w:val="4"/>
          <w:numId w:val="24"/>
        </w:num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.2代理服务收费标准：</w:t>
      </w:r>
    </w:p>
    <w:p w14:paraId="1071A15B">
      <w:pPr>
        <w:spacing w:line="360" w:lineRule="auto"/>
        <w:ind w:right="-299" w:firstLine="420"/>
        <w:rPr>
          <w:rFonts w:ascii="宋体" w:hAnsi="宋体"/>
          <w:color w:val="000000" w:themeColor="text1"/>
          <w:szCs w:val="21"/>
          <w14:textFill>
            <w14:solidFill>
              <w14:schemeClr w14:val="tx1"/>
            </w14:solidFill>
          </w14:textFill>
        </w:rPr>
      </w:pPr>
    </w:p>
    <w:tbl>
      <w:tblPr>
        <w:tblStyle w:val="6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2D4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D426F67">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费率</w:t>
            </w:r>
          </w:p>
          <w:p w14:paraId="2C0617D6">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中标金额</w:t>
            </w:r>
          </w:p>
        </w:tc>
        <w:tc>
          <w:tcPr>
            <w:tcW w:w="1659" w:type="dxa"/>
            <w:vAlign w:val="center"/>
          </w:tcPr>
          <w:p w14:paraId="1F80907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货物招标</w:t>
            </w:r>
          </w:p>
        </w:tc>
        <w:tc>
          <w:tcPr>
            <w:tcW w:w="1687" w:type="dxa"/>
            <w:vAlign w:val="center"/>
          </w:tcPr>
          <w:p w14:paraId="191C33B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服务招标</w:t>
            </w:r>
          </w:p>
        </w:tc>
        <w:tc>
          <w:tcPr>
            <w:tcW w:w="1659" w:type="dxa"/>
            <w:vAlign w:val="center"/>
          </w:tcPr>
          <w:p w14:paraId="3DF172A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工程招标</w:t>
            </w:r>
          </w:p>
        </w:tc>
      </w:tr>
      <w:tr w14:paraId="57B8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E3E4C5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100万元以下</w:t>
            </w:r>
          </w:p>
        </w:tc>
        <w:tc>
          <w:tcPr>
            <w:tcW w:w="1659" w:type="dxa"/>
            <w:vAlign w:val="center"/>
          </w:tcPr>
          <w:p w14:paraId="24DC9F56">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1687" w:type="dxa"/>
            <w:vAlign w:val="center"/>
          </w:tcPr>
          <w:p w14:paraId="73A17E09">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1659" w:type="dxa"/>
            <w:vAlign w:val="center"/>
          </w:tcPr>
          <w:p w14:paraId="6360FD05">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w:t>
            </w:r>
          </w:p>
        </w:tc>
      </w:tr>
      <w:tr w14:paraId="46FA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84CBBD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100～500万元</w:t>
            </w:r>
          </w:p>
        </w:tc>
        <w:tc>
          <w:tcPr>
            <w:tcW w:w="1659" w:type="dxa"/>
            <w:vAlign w:val="center"/>
          </w:tcPr>
          <w:p w14:paraId="31222558">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w:t>
            </w:r>
          </w:p>
        </w:tc>
        <w:tc>
          <w:tcPr>
            <w:tcW w:w="1687" w:type="dxa"/>
            <w:vAlign w:val="center"/>
          </w:tcPr>
          <w:p w14:paraId="5A8C651D">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659" w:type="dxa"/>
            <w:vAlign w:val="center"/>
          </w:tcPr>
          <w:p w14:paraId="4B866C6C">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0.7%</w:t>
            </w:r>
          </w:p>
        </w:tc>
      </w:tr>
      <w:tr w14:paraId="5427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55735D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500～1000万元</w:t>
            </w:r>
          </w:p>
        </w:tc>
        <w:tc>
          <w:tcPr>
            <w:tcW w:w="1659" w:type="dxa"/>
            <w:vAlign w:val="center"/>
          </w:tcPr>
          <w:p w14:paraId="1B3A7C1A">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687" w:type="dxa"/>
            <w:vAlign w:val="center"/>
          </w:tcPr>
          <w:p w14:paraId="3375C9CC">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0.45%</w:t>
            </w:r>
          </w:p>
        </w:tc>
        <w:tc>
          <w:tcPr>
            <w:tcW w:w="1659" w:type="dxa"/>
            <w:vAlign w:val="center"/>
          </w:tcPr>
          <w:p w14:paraId="37DB4043">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0.55%</w:t>
            </w:r>
          </w:p>
        </w:tc>
      </w:tr>
      <w:tr w14:paraId="771E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16213E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1000～5000万元</w:t>
            </w:r>
          </w:p>
        </w:tc>
        <w:tc>
          <w:tcPr>
            <w:tcW w:w="1659" w:type="dxa"/>
            <w:vAlign w:val="center"/>
          </w:tcPr>
          <w:p w14:paraId="7135E58D">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w:t>
            </w:r>
          </w:p>
        </w:tc>
        <w:tc>
          <w:tcPr>
            <w:tcW w:w="1687" w:type="dxa"/>
            <w:vAlign w:val="center"/>
          </w:tcPr>
          <w:p w14:paraId="67521F38">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1659" w:type="dxa"/>
            <w:vAlign w:val="center"/>
          </w:tcPr>
          <w:p w14:paraId="4C2FC11F">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0.35%</w:t>
            </w:r>
          </w:p>
        </w:tc>
      </w:tr>
      <w:tr w14:paraId="4785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49196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5000万元～1亿元</w:t>
            </w:r>
          </w:p>
        </w:tc>
        <w:tc>
          <w:tcPr>
            <w:tcW w:w="1659" w:type="dxa"/>
            <w:vAlign w:val="center"/>
          </w:tcPr>
          <w:p w14:paraId="169C4D75">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1687" w:type="dxa"/>
            <w:vAlign w:val="center"/>
          </w:tcPr>
          <w:p w14:paraId="4EE8215A">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0.1%</w:t>
            </w:r>
          </w:p>
        </w:tc>
        <w:tc>
          <w:tcPr>
            <w:tcW w:w="1659" w:type="dxa"/>
            <w:vAlign w:val="center"/>
          </w:tcPr>
          <w:p w14:paraId="7DAB4AD0">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w:t>
            </w:r>
          </w:p>
        </w:tc>
      </w:tr>
      <w:tr w14:paraId="3DC0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03DE62A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1～5亿元</w:t>
            </w:r>
          </w:p>
        </w:tc>
        <w:tc>
          <w:tcPr>
            <w:tcW w:w="1659" w:type="dxa"/>
            <w:vAlign w:val="center"/>
          </w:tcPr>
          <w:p w14:paraId="7971EB4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687" w:type="dxa"/>
            <w:vAlign w:val="center"/>
          </w:tcPr>
          <w:p w14:paraId="160FE76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659" w:type="dxa"/>
            <w:vAlign w:val="center"/>
          </w:tcPr>
          <w:p w14:paraId="4BF125D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r>
      <w:tr w14:paraId="32A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6BF5717">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5～10亿元</w:t>
            </w:r>
          </w:p>
        </w:tc>
        <w:tc>
          <w:tcPr>
            <w:tcW w:w="1659" w:type="dxa"/>
            <w:vAlign w:val="center"/>
          </w:tcPr>
          <w:p w14:paraId="258BB7F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1687" w:type="dxa"/>
            <w:vAlign w:val="center"/>
          </w:tcPr>
          <w:p w14:paraId="43916097">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1659" w:type="dxa"/>
            <w:vAlign w:val="center"/>
          </w:tcPr>
          <w:p w14:paraId="2D0F590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r>
      <w:tr w14:paraId="1CA0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96FD7F3">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10～50亿元</w:t>
            </w:r>
          </w:p>
        </w:tc>
        <w:tc>
          <w:tcPr>
            <w:tcW w:w="1659" w:type="dxa"/>
            <w:vAlign w:val="center"/>
          </w:tcPr>
          <w:p w14:paraId="793E8A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1687" w:type="dxa"/>
            <w:vAlign w:val="center"/>
          </w:tcPr>
          <w:p w14:paraId="083BDEE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1659" w:type="dxa"/>
            <w:vAlign w:val="center"/>
          </w:tcPr>
          <w:p w14:paraId="2694B6E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r>
      <w:tr w14:paraId="0121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C31DBD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50～100亿元</w:t>
            </w:r>
          </w:p>
        </w:tc>
        <w:tc>
          <w:tcPr>
            <w:tcW w:w="1659" w:type="dxa"/>
            <w:vAlign w:val="center"/>
          </w:tcPr>
          <w:p w14:paraId="2790851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1687" w:type="dxa"/>
            <w:vAlign w:val="center"/>
          </w:tcPr>
          <w:p w14:paraId="73BCC6D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1659" w:type="dxa"/>
            <w:vAlign w:val="center"/>
          </w:tcPr>
          <w:p w14:paraId="4669673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r>
      <w:tr w14:paraId="74E6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4DA4FC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100亿以上</w:t>
            </w:r>
          </w:p>
        </w:tc>
        <w:tc>
          <w:tcPr>
            <w:tcW w:w="1659" w:type="dxa"/>
            <w:vAlign w:val="center"/>
          </w:tcPr>
          <w:p w14:paraId="0218062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1687" w:type="dxa"/>
            <w:vAlign w:val="center"/>
          </w:tcPr>
          <w:p w14:paraId="69A1C71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1659" w:type="dxa"/>
            <w:vAlign w:val="center"/>
          </w:tcPr>
          <w:p w14:paraId="1D392C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r>
    </w:tbl>
    <w:p w14:paraId="7D1D911B">
      <w:pPr>
        <w:spacing w:line="360" w:lineRule="auto"/>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2D04E3ED">
      <w:pPr>
        <w:spacing w:line="360" w:lineRule="auto"/>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按本表费率计算的收费为</w:t>
      </w:r>
      <w:r>
        <w:rPr>
          <w:rFonts w:hint="eastAsia" w:ascii="宋体" w:hAnsi="宋体" w:cs="宋体"/>
          <w:color w:val="000000" w:themeColor="text1"/>
          <w:szCs w:val="21"/>
          <w14:textFill>
            <w14:solidFill>
              <w14:schemeClr w14:val="tx1"/>
            </w14:solidFill>
          </w14:textFill>
        </w:rPr>
        <w:t>采购</w:t>
      </w:r>
      <w:r>
        <w:rPr>
          <w:rFonts w:ascii="宋体" w:hAnsi="宋体" w:cs="宋体"/>
          <w:color w:val="000000" w:themeColor="text1"/>
          <w:szCs w:val="21"/>
          <w14:textFill>
            <w14:solidFill>
              <w14:schemeClr w14:val="tx1"/>
            </w14:solidFill>
          </w14:textFill>
        </w:rPr>
        <w:t>代理的收费基准价格</w:t>
      </w:r>
      <w:r>
        <w:rPr>
          <w:rFonts w:hint="eastAsia" w:ascii="宋体" w:hAnsi="宋体" w:cs="宋体"/>
          <w:color w:val="000000" w:themeColor="text1"/>
          <w:szCs w:val="21"/>
          <w14:textFill>
            <w14:solidFill>
              <w14:schemeClr w14:val="tx1"/>
            </w14:solidFill>
          </w14:textFill>
        </w:rPr>
        <w:t>；</w:t>
      </w:r>
    </w:p>
    <w:p w14:paraId="650C9FE3">
      <w:pPr>
        <w:spacing w:line="360" w:lineRule="auto"/>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w:t>
      </w:r>
      <w:r>
        <w:rPr>
          <w:rFonts w:ascii="宋体" w:hAnsi="宋体" w:cs="宋体"/>
          <w:color w:val="000000" w:themeColor="text1"/>
          <w:szCs w:val="21"/>
          <w14:textFill>
            <w14:solidFill>
              <w14:schemeClr w14:val="tx1"/>
            </w14:solidFill>
          </w14:textFill>
        </w:rPr>
        <w:t>代理收费按差额定率累进法计算。</w:t>
      </w:r>
    </w:p>
    <w:p w14:paraId="56AE2887">
      <w:pPr>
        <w:spacing w:line="360" w:lineRule="auto"/>
        <w:ind w:right="-299"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例如：某</w:t>
      </w:r>
      <w:r>
        <w:rPr>
          <w:rFonts w:hint="eastAsia" w:ascii="宋体" w:hAnsi="宋体" w:cs="宋体"/>
          <w:color w:val="000000" w:themeColor="text1"/>
          <w:szCs w:val="21"/>
          <w14:textFill>
            <w14:solidFill>
              <w14:schemeClr w14:val="tx1"/>
            </w14:solidFill>
          </w14:textFill>
        </w:rPr>
        <w:t>服务采购</w:t>
      </w:r>
      <w:r>
        <w:rPr>
          <w:rFonts w:ascii="宋体" w:hAnsi="宋体" w:cs="宋体"/>
          <w:color w:val="000000" w:themeColor="text1"/>
          <w:szCs w:val="21"/>
          <w14:textFill>
            <w14:solidFill>
              <w14:schemeClr w14:val="tx1"/>
            </w14:solidFill>
          </w14:textFill>
        </w:rPr>
        <w:t>代理业务</w:t>
      </w:r>
      <w:r>
        <w:rPr>
          <w:rFonts w:hint="eastAsia" w:ascii="宋体" w:hAnsi="宋体" w:cs="宋体"/>
          <w:color w:val="000000" w:themeColor="text1"/>
          <w:szCs w:val="21"/>
          <w14:textFill>
            <w14:solidFill>
              <w14:schemeClr w14:val="tx1"/>
            </w14:solidFill>
          </w14:textFill>
        </w:rPr>
        <w:t>中标</w:t>
      </w:r>
      <w:r>
        <w:rPr>
          <w:rFonts w:ascii="宋体" w:hAnsi="宋体" w:cs="宋体"/>
          <w:color w:val="000000" w:themeColor="text1"/>
          <w:szCs w:val="21"/>
          <w14:textFill>
            <w14:solidFill>
              <w14:schemeClr w14:val="tx1"/>
            </w14:solidFill>
          </w14:textFill>
        </w:rPr>
        <w:t>金额</w:t>
      </w:r>
      <w:r>
        <w:rPr>
          <w:rFonts w:hint="eastAsia" w:ascii="宋体" w:hAnsi="宋体" w:cs="宋体"/>
          <w:color w:val="000000" w:themeColor="text1"/>
          <w:szCs w:val="21"/>
          <w14:textFill>
            <w14:solidFill>
              <w14:schemeClr w14:val="tx1"/>
            </w14:solidFill>
          </w14:textFill>
        </w:rPr>
        <w:t>或者暂定价</w:t>
      </w:r>
      <w:r>
        <w:rPr>
          <w:rFonts w:ascii="宋体" w:hAnsi="宋体" w:cs="宋体"/>
          <w:color w:val="000000" w:themeColor="text1"/>
          <w:szCs w:val="21"/>
          <w14:textFill>
            <w14:solidFill>
              <w14:schemeClr w14:val="tx1"/>
            </w14:solidFill>
          </w14:textFill>
        </w:rPr>
        <w:t>为200万元，计算</w:t>
      </w:r>
      <w:r>
        <w:rPr>
          <w:rFonts w:hint="eastAsia" w:ascii="宋体" w:hAnsi="宋体" w:cs="宋体"/>
          <w:color w:val="000000" w:themeColor="text1"/>
          <w:szCs w:val="21"/>
          <w14:textFill>
            <w14:solidFill>
              <w14:schemeClr w14:val="tx1"/>
            </w14:solidFill>
          </w14:textFill>
        </w:rPr>
        <w:t>采购</w:t>
      </w:r>
      <w:r>
        <w:rPr>
          <w:rFonts w:ascii="宋体" w:hAnsi="宋体" w:cs="宋体"/>
          <w:color w:val="000000" w:themeColor="text1"/>
          <w:szCs w:val="21"/>
          <w14:textFill>
            <w14:solidFill>
              <w14:schemeClr w14:val="tx1"/>
            </w14:solidFill>
          </w14:textFill>
        </w:rPr>
        <w:t>代理收费额如下：</w:t>
      </w:r>
    </w:p>
    <w:p w14:paraId="447716BA">
      <w:pPr>
        <w:spacing w:line="360" w:lineRule="auto"/>
        <w:ind w:right="-299"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 万元×l.5 %＝ 1.5 万元</w:t>
      </w:r>
    </w:p>
    <w:p w14:paraId="4B17661B">
      <w:pPr>
        <w:spacing w:line="360" w:lineRule="auto"/>
        <w:ind w:right="-299"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200 － 100 ）万元 ×0.8%＝0.8万元</w:t>
      </w:r>
    </w:p>
    <w:p w14:paraId="457F8BC5">
      <w:pPr>
        <w:snapToGrid w:val="0"/>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合计收费＝ 1.5</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0.8＝ 2.3（万元）</w:t>
      </w:r>
    </w:p>
    <w:p w14:paraId="4D35DF0C">
      <w:pPr>
        <w:numPr>
          <w:ilvl w:val="4"/>
          <w:numId w:val="24"/>
        </w:numPr>
        <w:spacing w:line="360" w:lineRule="auto"/>
        <w:ind w:left="420" w:leftChars="200" w:right="-299" w:firstLine="482"/>
        <w:outlineLvl w:val="4"/>
        <w:rPr>
          <w:rFonts w:ascii="黑体" w:hAnsi="黑体" w:eastAsia="黑体"/>
          <w:b/>
          <w:color w:val="000000" w:themeColor="text1"/>
          <w:sz w:val="24"/>
          <w14:textFill>
            <w14:solidFill>
              <w14:schemeClr w14:val="tx1"/>
            </w14:solidFill>
          </w14:textFill>
        </w:rPr>
      </w:pPr>
      <w:r>
        <w:rPr>
          <w:rFonts w:ascii="黑体" w:hAnsi="黑体" w:eastAsia="黑体"/>
          <w:b/>
          <w:color w:val="000000" w:themeColor="text1"/>
          <w:sz w:val="24"/>
          <w14:textFill>
            <w14:solidFill>
              <w14:schemeClr w14:val="tx1"/>
            </w14:solidFill>
          </w14:textFill>
        </w:rPr>
        <w:t>40. 需要补充的其他内容</w:t>
      </w:r>
    </w:p>
    <w:p w14:paraId="427B03A4">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40.1本招标文件解释规则详见“投标人须知前附表”。</w:t>
      </w:r>
    </w:p>
    <w:p w14:paraId="116FF7CC">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40.2 其他事项详见“投标人须知前附表”。</w:t>
      </w:r>
    </w:p>
    <w:p w14:paraId="10BAB0A3">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8CAAA11">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49D87043">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（2）在工程采购项目中，工程由中小企业承建，即工程施工单位为中小企业，不对其中涉及的货物的制造商和服务的承接商作出要求；</w:t>
      </w:r>
    </w:p>
    <w:p w14:paraId="47A8E623">
      <w:pPr>
        <w:spacing w:line="360" w:lineRule="auto"/>
        <w:ind w:right="-299"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64AB558B">
      <w:pPr>
        <w:spacing w:line="360" w:lineRule="auto"/>
        <w:ind w:right="-299" w:firstLine="420" w:firstLineChars="200"/>
        <w:rPr>
          <w:rFonts w:hAns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r>
        <w:rPr>
          <w:rFonts w:hint="eastAsia" w:hAnsi="宋体"/>
          <w:color w:val="000000" w:themeColor="text1"/>
          <w14:textFill>
            <w14:solidFill>
              <w14:schemeClr w14:val="tx1"/>
            </w14:solidFill>
          </w14:textFill>
        </w:rPr>
        <w:t>依据</w:t>
      </w:r>
      <w:r>
        <w:rPr>
          <w:rFonts w:hint="eastAsia" w:hAnsi="宋体" w:cs="宋体"/>
          <w:color w:val="000000" w:themeColor="text1"/>
          <w14:textFill>
            <w14:solidFill>
              <w14:schemeClr w14:val="tx1"/>
            </w14:solidFill>
          </w14:textFill>
        </w:rPr>
        <w:t>本招标文件</w:t>
      </w:r>
      <w:r>
        <w:rPr>
          <w:rFonts w:hint="eastAsia" w:hAnsi="宋体"/>
          <w:color w:val="000000" w:themeColor="text1"/>
          <w14:textFill>
            <w14:solidFill>
              <w14:schemeClr w14:val="tx1"/>
            </w14:solidFill>
          </w14:textFill>
        </w:rPr>
        <w:t>规定享受扶持政策获得政府采购合同的，小微企业不得将合同分包给大中型企业，中型企业不得将合同分包给大型企业。</w:t>
      </w:r>
      <w:r>
        <w:rPr>
          <w:rFonts w:hAnsi="宋体"/>
          <w:color w:val="000000" w:themeColor="text1"/>
          <w14:textFill>
            <w14:solidFill>
              <w14:schemeClr w14:val="tx1"/>
            </w14:solidFill>
          </w14:textFill>
        </w:rPr>
        <w:br w:type="page"/>
      </w:r>
    </w:p>
    <w:p w14:paraId="0BF8834B">
      <w:pPr>
        <w:widowControl/>
        <w:shd w:val="clear" w:color="auto" w:fill="FFFFFF"/>
        <w:spacing w:line="560" w:lineRule="exact"/>
        <w:jc w:val="center"/>
        <w:rPr>
          <w:rFonts w:ascii="微软雅黑" w:eastAsia="微软雅黑"/>
          <w:color w:val="000000" w:themeColor="text1"/>
          <w:kern w:val="0"/>
          <w:sz w:val="44"/>
          <w:szCs w:val="44"/>
          <w14:textFill>
            <w14:solidFill>
              <w14:schemeClr w14:val="tx1"/>
            </w14:solidFill>
          </w14:textFill>
        </w:rPr>
      </w:pPr>
      <w:r>
        <w:rPr>
          <w:rFonts w:hint="eastAsia" w:ascii="微软雅黑" w:eastAsia="微软雅黑"/>
          <w:color w:val="000000" w:themeColor="text1"/>
          <w:kern w:val="0"/>
          <w:sz w:val="44"/>
          <w:szCs w:val="44"/>
          <w14:textFill>
            <w14:solidFill>
              <w14:schemeClr w14:val="tx1"/>
            </w14:solidFill>
          </w14:textFill>
        </w:rPr>
        <w:t>广西壮族自治区政府采购项目合同验收书</w:t>
      </w:r>
    </w:p>
    <w:p w14:paraId="6AD374D2">
      <w:pPr>
        <w:widowControl/>
        <w:shd w:val="clear" w:color="auto" w:fill="FFFFFF"/>
        <w:spacing w:line="560" w:lineRule="exact"/>
        <w:ind w:right="-299" w:firstLine="640"/>
        <w:jc w:val="center"/>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（格式）</w:t>
      </w:r>
    </w:p>
    <w:p w14:paraId="798A8D8D">
      <w:pPr>
        <w:widowControl/>
        <w:shd w:val="clear" w:color="auto" w:fill="FFFFFF"/>
        <w:snapToGrid w:val="0"/>
        <w:spacing w:line="320" w:lineRule="atLeast"/>
        <w:ind w:right="-299" w:firstLine="42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14:textFill>
            <w14:solidFill>
              <w14:schemeClr w14:val="tx1"/>
            </w14:solidFill>
          </w14:textFill>
        </w:rPr>
        <w:t>根据政府采购项目（</w:t>
      </w:r>
      <w:r>
        <w:rPr>
          <w:rFonts w:hint="eastAsia" w:ascii="宋体" w:hAnsi="宋体"/>
          <w:color w:val="000000" w:themeColor="text1"/>
          <w:kern w:val="0"/>
          <w:u w:val="single"/>
          <w14:textFill>
            <w14:solidFill>
              <w14:schemeClr w14:val="tx1"/>
            </w14:solidFill>
          </w14:textFill>
        </w:rPr>
        <w:t xml:space="preserve">采购合同编号： </w:t>
      </w:r>
      <w:r>
        <w:rPr>
          <w:rFonts w:hint="eastAsia" w:ascii="宋体" w:hAnsi="宋体"/>
          <w:color w:val="000000" w:themeColor="text1"/>
          <w:kern w:val="0"/>
          <w14:textFill>
            <w14:solidFill>
              <w14:schemeClr w14:val="tx1"/>
            </w14:solidFill>
          </w14:textFill>
        </w:rPr>
        <w:t>）的约定，我单位对（</w:t>
      </w:r>
      <w:r>
        <w:rPr>
          <w:rFonts w:hint="eastAsia" w:ascii="宋体" w:hAnsi="宋体"/>
          <w:color w:val="000000" w:themeColor="text1"/>
          <w:kern w:val="0"/>
          <w:u w:val="single"/>
          <w14:textFill>
            <w14:solidFill>
              <w14:schemeClr w14:val="tx1"/>
            </w14:solidFill>
          </w14:textFill>
        </w:rPr>
        <w:t xml:space="preserve"> 项目名称 </w:t>
      </w:r>
      <w:r>
        <w:rPr>
          <w:rFonts w:hint="eastAsia" w:ascii="宋体" w:hAnsi="宋体"/>
          <w:color w:val="000000" w:themeColor="text1"/>
          <w:kern w:val="0"/>
          <w14:textFill>
            <w14:solidFill>
              <w14:schemeClr w14:val="tx1"/>
            </w14:solidFill>
          </w14:textFill>
        </w:rPr>
        <w:t>） 政府采购项目中标（或成交）供应商（</w:t>
      </w:r>
      <w:r>
        <w:rPr>
          <w:rFonts w:hint="eastAsia" w:ascii="宋体" w:hAnsi="宋体"/>
          <w:color w:val="000000" w:themeColor="text1"/>
          <w:kern w:val="0"/>
          <w:u w:val="single"/>
          <w14:textFill>
            <w14:solidFill>
              <w14:schemeClr w14:val="tx1"/>
            </w14:solidFill>
          </w14:textFill>
        </w:rPr>
        <w:t xml:space="preserve"> 公司名称 </w:t>
      </w:r>
      <w:r>
        <w:rPr>
          <w:rFonts w:hint="eastAsia" w:ascii="宋体" w:hAnsi="宋体"/>
          <w:color w:val="000000" w:themeColor="text1"/>
          <w:kern w:val="0"/>
          <w14:textFill>
            <w14:solidFill>
              <w14:schemeClr w14:val="tx1"/>
            </w14:solidFill>
          </w14:textFill>
        </w:rPr>
        <w:t>） 提供的货物（或工程、服务）进行了验收，验收情况如下：</w:t>
      </w:r>
    </w:p>
    <w:tbl>
      <w:tblPr>
        <w:tblStyle w:val="60"/>
        <w:tblW w:w="9371" w:type="dxa"/>
        <w:jc w:val="center"/>
        <w:tblLayout w:type="fixed"/>
        <w:tblCellMar>
          <w:top w:w="0" w:type="dxa"/>
          <w:left w:w="0" w:type="dxa"/>
          <w:bottom w:w="0" w:type="dxa"/>
          <w:right w:w="0" w:type="dxa"/>
        </w:tblCellMar>
      </w:tblPr>
      <w:tblGrid>
        <w:gridCol w:w="1486"/>
        <w:gridCol w:w="1766"/>
        <w:gridCol w:w="798"/>
        <w:gridCol w:w="102"/>
        <w:gridCol w:w="2002"/>
        <w:gridCol w:w="178"/>
        <w:gridCol w:w="685"/>
        <w:gridCol w:w="2354"/>
      </w:tblGrid>
      <w:tr w14:paraId="5EB1EA48">
        <w:tblPrEx>
          <w:tblCellMar>
            <w:top w:w="0" w:type="dxa"/>
            <w:left w:w="0" w:type="dxa"/>
            <w:bottom w:w="0" w:type="dxa"/>
            <w:right w:w="0" w:type="dxa"/>
          </w:tblCellMar>
        </w:tblPrEx>
        <w:trPr>
          <w:trHeight w:val="382"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2ECFF46E">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验收方式：</w:t>
            </w:r>
          </w:p>
        </w:tc>
        <w:tc>
          <w:tcPr>
            <w:tcW w:w="6119" w:type="dxa"/>
            <w:gridSpan w:val="6"/>
            <w:tcBorders>
              <w:top w:val="single" w:color="auto" w:sz="8" w:space="0"/>
              <w:left w:val="nil"/>
              <w:bottom w:val="single" w:color="auto" w:sz="8" w:space="0"/>
              <w:right w:val="single" w:color="auto" w:sz="8" w:space="0"/>
            </w:tcBorders>
            <w:vAlign w:val="center"/>
          </w:tcPr>
          <w:p w14:paraId="78D0D3B8">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Verdana" w:hAnsi="Verdana"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自行验收</w:t>
            </w:r>
            <w:r>
              <w:rPr>
                <w:rFonts w:ascii="Verdana" w:hAnsi="Verdana"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委托验收</w:t>
            </w:r>
          </w:p>
        </w:tc>
      </w:tr>
      <w:tr w14:paraId="6C4B4C33">
        <w:tblPrEx>
          <w:tblCellMar>
            <w:top w:w="0" w:type="dxa"/>
            <w:left w:w="0" w:type="dxa"/>
            <w:bottom w:w="0" w:type="dxa"/>
            <w:right w:w="0" w:type="dxa"/>
          </w:tblCellMar>
        </w:tblPrEx>
        <w:trPr>
          <w:trHeight w:val="622" w:hRule="atLeast"/>
          <w:jc w:val="center"/>
        </w:trPr>
        <w:tc>
          <w:tcPr>
            <w:tcW w:w="1486" w:type="dxa"/>
            <w:tcBorders>
              <w:top w:val="nil"/>
              <w:left w:val="single" w:color="auto" w:sz="8" w:space="0"/>
              <w:bottom w:val="single" w:color="auto" w:sz="8" w:space="0"/>
              <w:right w:val="single" w:color="auto" w:sz="8" w:space="0"/>
            </w:tcBorders>
            <w:vAlign w:val="center"/>
          </w:tcPr>
          <w:p w14:paraId="36F1B108">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序号</w:t>
            </w:r>
          </w:p>
        </w:tc>
        <w:tc>
          <w:tcPr>
            <w:tcW w:w="1766" w:type="dxa"/>
            <w:tcBorders>
              <w:top w:val="nil"/>
              <w:left w:val="nil"/>
              <w:bottom w:val="single" w:color="auto" w:sz="8" w:space="0"/>
              <w:right w:val="single" w:color="auto" w:sz="8" w:space="0"/>
            </w:tcBorders>
            <w:vAlign w:val="center"/>
          </w:tcPr>
          <w:p w14:paraId="32662744">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vAlign w:val="center"/>
          </w:tcPr>
          <w:p w14:paraId="34FD0A5E">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3D886F1C">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数量</w:t>
            </w:r>
          </w:p>
        </w:tc>
        <w:tc>
          <w:tcPr>
            <w:tcW w:w="2354" w:type="dxa"/>
            <w:tcBorders>
              <w:top w:val="nil"/>
              <w:left w:val="nil"/>
              <w:bottom w:val="single" w:color="auto" w:sz="8" w:space="0"/>
              <w:right w:val="single" w:color="auto" w:sz="8" w:space="0"/>
            </w:tcBorders>
            <w:vAlign w:val="center"/>
          </w:tcPr>
          <w:p w14:paraId="69939F0C">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金额</w:t>
            </w:r>
          </w:p>
        </w:tc>
      </w:tr>
      <w:tr w14:paraId="7F14DA55">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vAlign w:val="center"/>
          </w:tcPr>
          <w:p w14:paraId="4E4F8018">
            <w:pPr>
              <w:widowControl/>
              <w:spacing w:line="240" w:lineRule="atLeast"/>
              <w:jc w:val="center"/>
              <w:rPr>
                <w:rFonts w:ascii="Verdana" w:hAnsi="Verdana" w:cs="宋体"/>
                <w:color w:val="000000" w:themeColor="text1"/>
                <w:kern w:val="0"/>
                <w14:textFill>
                  <w14:solidFill>
                    <w14:schemeClr w14:val="tx1"/>
                  </w14:solidFill>
                </w14:textFill>
              </w:rPr>
            </w:pPr>
          </w:p>
        </w:tc>
        <w:tc>
          <w:tcPr>
            <w:tcW w:w="1766" w:type="dxa"/>
            <w:tcBorders>
              <w:top w:val="nil"/>
              <w:left w:val="nil"/>
              <w:bottom w:val="single" w:color="auto" w:sz="8" w:space="0"/>
              <w:right w:val="single" w:color="auto" w:sz="8" w:space="0"/>
            </w:tcBorders>
            <w:vAlign w:val="center"/>
          </w:tcPr>
          <w:p w14:paraId="7D9CDA7D">
            <w:pPr>
              <w:widowControl/>
              <w:spacing w:line="240" w:lineRule="atLeast"/>
              <w:jc w:val="center"/>
              <w:rPr>
                <w:rFonts w:ascii="Verdana" w:hAnsi="Verdana" w:cs="宋体"/>
                <w:color w:val="000000" w:themeColor="text1"/>
                <w:kern w:val="0"/>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49850F08">
            <w:pPr>
              <w:widowControl/>
              <w:spacing w:line="240" w:lineRule="atLeast"/>
              <w:jc w:val="center"/>
              <w:rPr>
                <w:rFonts w:ascii="Verdana" w:hAnsi="Verdana" w:cs="宋体"/>
                <w:color w:val="000000" w:themeColor="text1"/>
                <w:kern w:val="0"/>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7851DDF4">
            <w:pPr>
              <w:widowControl/>
              <w:spacing w:line="240" w:lineRule="atLeast"/>
              <w:jc w:val="center"/>
              <w:rPr>
                <w:rFonts w:ascii="Verdana" w:hAnsi="Verdana" w:cs="宋体"/>
                <w:color w:val="000000" w:themeColor="text1"/>
                <w:kern w:val="0"/>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3B7BBDFD">
            <w:pPr>
              <w:widowControl/>
              <w:spacing w:line="240" w:lineRule="atLeast"/>
              <w:jc w:val="center"/>
              <w:rPr>
                <w:rFonts w:ascii="Verdana" w:hAnsi="Verdana" w:cs="宋体"/>
                <w:color w:val="000000" w:themeColor="text1"/>
                <w:kern w:val="0"/>
                <w14:textFill>
                  <w14:solidFill>
                    <w14:schemeClr w14:val="tx1"/>
                  </w14:solidFill>
                </w14:textFill>
              </w:rPr>
            </w:pPr>
          </w:p>
        </w:tc>
      </w:tr>
      <w:tr w14:paraId="09EBB5C1">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vAlign w:val="center"/>
          </w:tcPr>
          <w:p w14:paraId="451E0834">
            <w:pPr>
              <w:widowControl/>
              <w:spacing w:line="240" w:lineRule="atLeast"/>
              <w:jc w:val="center"/>
              <w:rPr>
                <w:rFonts w:ascii="Verdana" w:hAnsi="Verdana" w:cs="宋体"/>
                <w:color w:val="000000" w:themeColor="text1"/>
                <w:kern w:val="0"/>
                <w14:textFill>
                  <w14:solidFill>
                    <w14:schemeClr w14:val="tx1"/>
                  </w14:solidFill>
                </w14:textFill>
              </w:rPr>
            </w:pPr>
          </w:p>
        </w:tc>
        <w:tc>
          <w:tcPr>
            <w:tcW w:w="1766" w:type="dxa"/>
            <w:tcBorders>
              <w:top w:val="nil"/>
              <w:left w:val="nil"/>
              <w:bottom w:val="single" w:color="auto" w:sz="8" w:space="0"/>
              <w:right w:val="single" w:color="auto" w:sz="8" w:space="0"/>
            </w:tcBorders>
            <w:vAlign w:val="center"/>
          </w:tcPr>
          <w:p w14:paraId="3489C573">
            <w:pPr>
              <w:widowControl/>
              <w:spacing w:line="240" w:lineRule="atLeast"/>
              <w:jc w:val="center"/>
              <w:rPr>
                <w:rFonts w:ascii="Verdana" w:hAnsi="Verdana" w:cs="宋体"/>
                <w:color w:val="000000" w:themeColor="text1"/>
                <w:kern w:val="0"/>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0946394E">
            <w:pPr>
              <w:widowControl/>
              <w:spacing w:line="240" w:lineRule="atLeast"/>
              <w:jc w:val="center"/>
              <w:rPr>
                <w:rFonts w:ascii="Verdana" w:hAnsi="Verdana" w:cs="宋体"/>
                <w:color w:val="000000" w:themeColor="text1"/>
                <w:kern w:val="0"/>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0C79AE3A">
            <w:pPr>
              <w:widowControl/>
              <w:spacing w:line="240" w:lineRule="atLeast"/>
              <w:jc w:val="center"/>
              <w:rPr>
                <w:rFonts w:ascii="Verdana" w:hAnsi="Verdana" w:cs="宋体"/>
                <w:color w:val="000000" w:themeColor="text1"/>
                <w:kern w:val="0"/>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14431E66">
            <w:pPr>
              <w:widowControl/>
              <w:spacing w:line="240" w:lineRule="atLeast"/>
              <w:jc w:val="center"/>
              <w:rPr>
                <w:rFonts w:ascii="Verdana" w:hAnsi="Verdana" w:cs="宋体"/>
                <w:color w:val="000000" w:themeColor="text1"/>
                <w:kern w:val="0"/>
                <w14:textFill>
                  <w14:solidFill>
                    <w14:schemeClr w14:val="tx1"/>
                  </w14:solidFill>
                </w14:textFill>
              </w:rPr>
            </w:pPr>
          </w:p>
        </w:tc>
      </w:tr>
      <w:tr w14:paraId="6E832957">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vAlign w:val="center"/>
          </w:tcPr>
          <w:p w14:paraId="11A91C2F">
            <w:pPr>
              <w:widowControl/>
              <w:spacing w:line="240" w:lineRule="atLeast"/>
              <w:jc w:val="center"/>
              <w:rPr>
                <w:rFonts w:ascii="Verdana" w:hAnsi="Verdana" w:cs="宋体"/>
                <w:color w:val="000000" w:themeColor="text1"/>
                <w:kern w:val="0"/>
                <w14:textFill>
                  <w14:solidFill>
                    <w14:schemeClr w14:val="tx1"/>
                  </w14:solidFill>
                </w14:textFill>
              </w:rPr>
            </w:pPr>
          </w:p>
        </w:tc>
        <w:tc>
          <w:tcPr>
            <w:tcW w:w="1766" w:type="dxa"/>
            <w:tcBorders>
              <w:top w:val="nil"/>
              <w:left w:val="nil"/>
              <w:bottom w:val="single" w:color="auto" w:sz="8" w:space="0"/>
              <w:right w:val="single" w:color="auto" w:sz="8" w:space="0"/>
            </w:tcBorders>
            <w:vAlign w:val="center"/>
          </w:tcPr>
          <w:p w14:paraId="4C792407">
            <w:pPr>
              <w:widowControl/>
              <w:spacing w:line="240" w:lineRule="atLeast"/>
              <w:jc w:val="center"/>
              <w:rPr>
                <w:rFonts w:ascii="Verdana" w:hAnsi="Verdana" w:cs="宋体"/>
                <w:color w:val="000000" w:themeColor="text1"/>
                <w:kern w:val="0"/>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02800BAB">
            <w:pPr>
              <w:widowControl/>
              <w:spacing w:line="240" w:lineRule="atLeast"/>
              <w:jc w:val="center"/>
              <w:rPr>
                <w:rFonts w:ascii="Verdana" w:hAnsi="Verdana" w:cs="宋体"/>
                <w:color w:val="000000" w:themeColor="text1"/>
                <w:kern w:val="0"/>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0CEC2B3A">
            <w:pPr>
              <w:widowControl/>
              <w:spacing w:line="240" w:lineRule="atLeast"/>
              <w:jc w:val="center"/>
              <w:rPr>
                <w:rFonts w:ascii="Verdana" w:hAnsi="Verdana" w:cs="宋体"/>
                <w:color w:val="000000" w:themeColor="text1"/>
                <w:kern w:val="0"/>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05691FF3">
            <w:pPr>
              <w:widowControl/>
              <w:spacing w:line="240" w:lineRule="atLeast"/>
              <w:jc w:val="center"/>
              <w:rPr>
                <w:rFonts w:ascii="Verdana" w:hAnsi="Verdana" w:cs="宋体"/>
                <w:color w:val="000000" w:themeColor="text1"/>
                <w:kern w:val="0"/>
                <w14:textFill>
                  <w14:solidFill>
                    <w14:schemeClr w14:val="tx1"/>
                  </w14:solidFill>
                </w14:textFill>
              </w:rPr>
            </w:pPr>
          </w:p>
        </w:tc>
      </w:tr>
      <w:tr w14:paraId="7176464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F61A79B">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合计</w:t>
            </w:r>
          </w:p>
        </w:tc>
        <w:tc>
          <w:tcPr>
            <w:tcW w:w="863" w:type="dxa"/>
            <w:gridSpan w:val="2"/>
            <w:tcBorders>
              <w:top w:val="nil"/>
              <w:left w:val="nil"/>
              <w:bottom w:val="single" w:color="auto" w:sz="8" w:space="0"/>
              <w:right w:val="single" w:color="auto" w:sz="8" w:space="0"/>
            </w:tcBorders>
            <w:vAlign w:val="center"/>
          </w:tcPr>
          <w:p w14:paraId="58798A3C">
            <w:pPr>
              <w:widowControl/>
              <w:spacing w:line="240" w:lineRule="atLeast"/>
              <w:jc w:val="center"/>
              <w:rPr>
                <w:rFonts w:ascii="Verdana" w:hAnsi="Verdana" w:cs="宋体"/>
                <w:color w:val="000000" w:themeColor="text1"/>
                <w:kern w:val="0"/>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26A3830E">
            <w:pPr>
              <w:widowControl/>
              <w:spacing w:line="240" w:lineRule="atLeast"/>
              <w:jc w:val="center"/>
              <w:rPr>
                <w:rFonts w:ascii="Verdana" w:hAnsi="Verdana" w:cs="宋体"/>
                <w:color w:val="000000" w:themeColor="text1"/>
                <w:kern w:val="0"/>
                <w14:textFill>
                  <w14:solidFill>
                    <w14:schemeClr w14:val="tx1"/>
                  </w14:solidFill>
                </w14:textFill>
              </w:rPr>
            </w:pPr>
          </w:p>
        </w:tc>
      </w:tr>
      <w:tr w14:paraId="2C1A6A84">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1A724373">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合计大写金额：仟佰拾万仟佰拾元</w:t>
            </w:r>
          </w:p>
        </w:tc>
      </w:tr>
      <w:tr w14:paraId="538FA8FA">
        <w:tblPrEx>
          <w:tblCellMar>
            <w:top w:w="0" w:type="dxa"/>
            <w:left w:w="0" w:type="dxa"/>
            <w:bottom w:w="0" w:type="dxa"/>
            <w:right w:w="0" w:type="dxa"/>
          </w:tblCellMar>
        </w:tblPrEx>
        <w:trPr>
          <w:trHeight w:val="491" w:hRule="atLeast"/>
          <w:jc w:val="center"/>
        </w:trPr>
        <w:tc>
          <w:tcPr>
            <w:tcW w:w="1486" w:type="dxa"/>
            <w:tcBorders>
              <w:top w:val="nil"/>
              <w:left w:val="single" w:color="auto" w:sz="8" w:space="0"/>
              <w:bottom w:val="single" w:color="auto" w:sz="8" w:space="0"/>
              <w:right w:val="single" w:color="auto" w:sz="8" w:space="0"/>
            </w:tcBorders>
            <w:vAlign w:val="center"/>
          </w:tcPr>
          <w:p w14:paraId="646C7001">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实际供货日期</w:t>
            </w:r>
          </w:p>
        </w:tc>
        <w:tc>
          <w:tcPr>
            <w:tcW w:w="2564" w:type="dxa"/>
            <w:gridSpan w:val="2"/>
            <w:tcBorders>
              <w:top w:val="nil"/>
              <w:left w:val="nil"/>
              <w:bottom w:val="single" w:color="auto" w:sz="8" w:space="0"/>
              <w:right w:val="single" w:color="auto" w:sz="8" w:space="0"/>
            </w:tcBorders>
            <w:vAlign w:val="center"/>
          </w:tcPr>
          <w:p w14:paraId="2DACC3BE">
            <w:pPr>
              <w:widowControl/>
              <w:spacing w:line="240" w:lineRule="atLeast"/>
              <w:jc w:val="center"/>
              <w:rPr>
                <w:rFonts w:ascii="Verdana" w:hAnsi="Verdana" w:cs="宋体"/>
                <w:color w:val="000000" w:themeColor="text1"/>
                <w:kern w:val="0"/>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14:paraId="59AC0E37">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合同交货验收日期</w:t>
            </w:r>
          </w:p>
        </w:tc>
        <w:tc>
          <w:tcPr>
            <w:tcW w:w="3039" w:type="dxa"/>
            <w:gridSpan w:val="2"/>
            <w:tcBorders>
              <w:top w:val="nil"/>
              <w:left w:val="nil"/>
              <w:bottom w:val="single" w:color="auto" w:sz="8" w:space="0"/>
              <w:right w:val="single" w:color="auto" w:sz="8" w:space="0"/>
            </w:tcBorders>
            <w:vAlign w:val="center"/>
          </w:tcPr>
          <w:p w14:paraId="2442E888">
            <w:pPr>
              <w:widowControl/>
              <w:spacing w:line="240" w:lineRule="atLeast"/>
              <w:jc w:val="center"/>
              <w:rPr>
                <w:rFonts w:ascii="Verdana" w:hAnsi="Verdana" w:cs="宋体"/>
                <w:color w:val="000000" w:themeColor="text1"/>
                <w:kern w:val="0"/>
                <w14:textFill>
                  <w14:solidFill>
                    <w14:schemeClr w14:val="tx1"/>
                  </w14:solidFill>
                </w14:textFill>
              </w:rPr>
            </w:pPr>
          </w:p>
        </w:tc>
      </w:tr>
      <w:tr w14:paraId="3AF22143">
        <w:tblPrEx>
          <w:tblCellMar>
            <w:top w:w="0" w:type="dxa"/>
            <w:left w:w="0" w:type="dxa"/>
            <w:bottom w:w="0" w:type="dxa"/>
            <w:right w:w="0" w:type="dxa"/>
          </w:tblCellMar>
        </w:tblPrEx>
        <w:trPr>
          <w:trHeight w:val="394" w:hRule="atLeast"/>
          <w:jc w:val="center"/>
        </w:trPr>
        <w:tc>
          <w:tcPr>
            <w:tcW w:w="1486" w:type="dxa"/>
            <w:tcBorders>
              <w:top w:val="nil"/>
              <w:left w:val="single" w:color="auto" w:sz="8" w:space="0"/>
              <w:bottom w:val="single" w:color="auto" w:sz="8" w:space="0"/>
              <w:right w:val="single" w:color="auto" w:sz="8" w:space="0"/>
            </w:tcBorders>
            <w:vAlign w:val="center"/>
          </w:tcPr>
          <w:p w14:paraId="378D45C9">
            <w:pPr>
              <w:widowControl/>
              <w:spacing w:line="240" w:lineRule="atLeast"/>
              <w:jc w:val="center"/>
              <w:rPr>
                <w:rFonts w:ascii="Verdana" w:hAnsi="Verdana" w:cs="宋体"/>
                <w:color w:val="000000" w:themeColor="text1"/>
                <w:kern w:val="0"/>
                <w14:textFill>
                  <w14:solidFill>
                    <w14:schemeClr w14:val="tx1"/>
                  </w14:solidFill>
                </w14:textFill>
              </w:rPr>
            </w:pPr>
          </w:p>
        </w:tc>
        <w:tc>
          <w:tcPr>
            <w:tcW w:w="2564" w:type="dxa"/>
            <w:gridSpan w:val="2"/>
            <w:tcBorders>
              <w:top w:val="nil"/>
              <w:left w:val="nil"/>
              <w:bottom w:val="single" w:color="auto" w:sz="8" w:space="0"/>
              <w:right w:val="single" w:color="auto" w:sz="8" w:space="0"/>
            </w:tcBorders>
            <w:vAlign w:val="center"/>
          </w:tcPr>
          <w:p w14:paraId="0FCB2C54">
            <w:pPr>
              <w:widowControl/>
              <w:spacing w:line="240" w:lineRule="atLeast"/>
              <w:jc w:val="center"/>
              <w:rPr>
                <w:rFonts w:ascii="Verdana" w:hAnsi="Verdana" w:cs="宋体"/>
                <w:color w:val="000000" w:themeColor="text1"/>
                <w:kern w:val="0"/>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14:paraId="208E60B7">
            <w:pPr>
              <w:widowControl/>
              <w:spacing w:line="240" w:lineRule="atLeast"/>
              <w:jc w:val="center"/>
              <w:rPr>
                <w:rFonts w:ascii="Verdana" w:hAnsi="Verdana" w:cs="宋体"/>
                <w:color w:val="000000" w:themeColor="text1"/>
                <w:kern w:val="0"/>
                <w14:textFill>
                  <w14:solidFill>
                    <w14:schemeClr w14:val="tx1"/>
                  </w14:solidFill>
                </w14:textFill>
              </w:rPr>
            </w:pPr>
          </w:p>
        </w:tc>
        <w:tc>
          <w:tcPr>
            <w:tcW w:w="3039" w:type="dxa"/>
            <w:gridSpan w:val="2"/>
            <w:tcBorders>
              <w:top w:val="nil"/>
              <w:left w:val="nil"/>
              <w:bottom w:val="single" w:color="auto" w:sz="8" w:space="0"/>
              <w:right w:val="single" w:color="auto" w:sz="8" w:space="0"/>
            </w:tcBorders>
            <w:vAlign w:val="center"/>
          </w:tcPr>
          <w:p w14:paraId="680AAA4F">
            <w:pPr>
              <w:widowControl/>
              <w:spacing w:line="240" w:lineRule="atLeast"/>
              <w:jc w:val="center"/>
              <w:rPr>
                <w:rFonts w:ascii="Verdana" w:hAnsi="Verdana" w:cs="宋体"/>
                <w:color w:val="000000" w:themeColor="text1"/>
                <w:kern w:val="0"/>
                <w14:textFill>
                  <w14:solidFill>
                    <w14:schemeClr w14:val="tx1"/>
                  </w14:solidFill>
                </w14:textFill>
              </w:rPr>
            </w:pPr>
          </w:p>
        </w:tc>
      </w:tr>
      <w:tr w14:paraId="52401ED4">
        <w:tblPrEx>
          <w:tblCellMar>
            <w:top w:w="0" w:type="dxa"/>
            <w:left w:w="0" w:type="dxa"/>
            <w:bottom w:w="0" w:type="dxa"/>
            <w:right w:w="0" w:type="dxa"/>
          </w:tblCellMar>
        </w:tblPrEx>
        <w:trPr>
          <w:trHeight w:val="693" w:hRule="atLeast"/>
          <w:jc w:val="center"/>
        </w:trPr>
        <w:tc>
          <w:tcPr>
            <w:tcW w:w="14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F180A5">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验收具体内容</w:t>
            </w:r>
          </w:p>
        </w:tc>
        <w:tc>
          <w:tcPr>
            <w:tcW w:w="7885"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E44FCC2">
            <w:pPr>
              <w:widowControl/>
              <w:snapToGrid w:val="0"/>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color w:val="000000" w:themeColor="text1"/>
                <w:kern w:val="0"/>
                <w14:textFill>
                  <w14:solidFill>
                    <w14:schemeClr w14:val="tx1"/>
                  </w14:solidFill>
                </w14:textFill>
              </w:rPr>
              <w:t>)</w:t>
            </w:r>
          </w:p>
        </w:tc>
      </w:tr>
      <w:tr w14:paraId="5A8ECB0D">
        <w:tblPrEx>
          <w:tblCellMar>
            <w:top w:w="0" w:type="dxa"/>
            <w:left w:w="0" w:type="dxa"/>
            <w:bottom w:w="0" w:type="dxa"/>
            <w:right w:w="0" w:type="dxa"/>
          </w:tblCellMar>
        </w:tblPrEx>
        <w:trPr>
          <w:trHeight w:val="927" w:hRule="atLeast"/>
          <w:jc w:val="center"/>
        </w:trPr>
        <w:tc>
          <w:tcPr>
            <w:tcW w:w="148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645BBF">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验收小组意见</w:t>
            </w:r>
          </w:p>
        </w:tc>
        <w:tc>
          <w:tcPr>
            <w:tcW w:w="7885" w:type="dxa"/>
            <w:gridSpan w:val="7"/>
            <w:tcBorders>
              <w:top w:val="nil"/>
              <w:left w:val="nil"/>
              <w:bottom w:val="single" w:color="auto" w:sz="8" w:space="0"/>
              <w:right w:val="single" w:color="auto" w:sz="8" w:space="0"/>
            </w:tcBorders>
            <w:vAlign w:val="center"/>
          </w:tcPr>
          <w:p w14:paraId="3D30450B">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验收结论性意见：</w:t>
            </w:r>
          </w:p>
        </w:tc>
      </w:tr>
      <w:tr w14:paraId="66203826">
        <w:tblPrEx>
          <w:tblCellMar>
            <w:top w:w="0" w:type="dxa"/>
            <w:left w:w="0" w:type="dxa"/>
            <w:bottom w:w="0" w:type="dxa"/>
            <w:right w:w="0" w:type="dxa"/>
          </w:tblCellMar>
        </w:tblPrEx>
        <w:trPr>
          <w:trHeight w:val="607" w:hRule="atLeast"/>
          <w:jc w:val="center"/>
        </w:trPr>
        <w:tc>
          <w:tcPr>
            <w:tcW w:w="1486" w:type="dxa"/>
            <w:vMerge w:val="continue"/>
            <w:tcBorders>
              <w:top w:val="nil"/>
              <w:left w:val="single" w:color="auto" w:sz="8" w:space="0"/>
              <w:bottom w:val="single" w:color="auto" w:sz="8" w:space="0"/>
              <w:right w:val="single" w:color="auto" w:sz="8" w:space="0"/>
            </w:tcBorders>
            <w:vAlign w:val="center"/>
          </w:tcPr>
          <w:p w14:paraId="3DF777FE">
            <w:pPr>
              <w:widowControl/>
              <w:jc w:val="center"/>
              <w:rPr>
                <w:rFonts w:ascii="Verdana" w:hAnsi="Verdana" w:cs="宋体"/>
                <w:color w:val="000000" w:themeColor="text1"/>
                <w:kern w:val="0"/>
                <w:szCs w:val="21"/>
                <w14:textFill>
                  <w14:solidFill>
                    <w14:schemeClr w14:val="tx1"/>
                  </w14:solidFill>
                </w14:textFill>
              </w:rPr>
            </w:pPr>
          </w:p>
        </w:tc>
        <w:tc>
          <w:tcPr>
            <w:tcW w:w="7885" w:type="dxa"/>
            <w:gridSpan w:val="7"/>
            <w:tcBorders>
              <w:top w:val="nil"/>
              <w:left w:val="nil"/>
              <w:bottom w:val="single" w:color="auto" w:sz="8" w:space="0"/>
              <w:right w:val="single" w:color="auto" w:sz="8" w:space="0"/>
            </w:tcBorders>
            <w:vAlign w:val="center"/>
          </w:tcPr>
          <w:p w14:paraId="035CB220">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有异议的意见和说明理由：</w:t>
            </w:r>
          </w:p>
          <w:p w14:paraId="2731FD20">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签字：</w:t>
            </w:r>
          </w:p>
        </w:tc>
      </w:tr>
      <w:tr w14:paraId="3F28B13A">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39FBFD">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验收小组成员签字：</w:t>
            </w:r>
          </w:p>
        </w:tc>
      </w:tr>
      <w:tr w14:paraId="28AB2228">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428BBD">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监督人员或其他相关人员签字：</w:t>
            </w:r>
          </w:p>
          <w:p w14:paraId="7A2F1E48">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或受邀机构的意见（盖章）：</w:t>
            </w:r>
          </w:p>
        </w:tc>
      </w:tr>
      <w:tr w14:paraId="1696E5D1">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7CACF507">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中标或者成交供应商负责人签字或盖章：</w:t>
            </w:r>
          </w:p>
          <w:p w14:paraId="16F6E2DD">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联系电话：</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日</w:t>
            </w:r>
          </w:p>
        </w:tc>
        <w:tc>
          <w:tcPr>
            <w:tcW w:w="5219" w:type="dxa"/>
            <w:gridSpan w:val="4"/>
            <w:tcBorders>
              <w:top w:val="nil"/>
              <w:left w:val="nil"/>
              <w:bottom w:val="single" w:color="auto" w:sz="8" w:space="0"/>
              <w:right w:val="single" w:color="auto" w:sz="8" w:space="0"/>
            </w:tcBorders>
            <w:vAlign w:val="center"/>
          </w:tcPr>
          <w:p w14:paraId="7C4E0FD0">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采购人或受托机构的意见（盖章）：</w:t>
            </w:r>
          </w:p>
          <w:p w14:paraId="0DD5095A">
            <w:pPr>
              <w:widowControl/>
              <w:spacing w:line="320" w:lineRule="atLeast"/>
              <w:jc w:val="center"/>
              <w:rPr>
                <w:rFonts w:ascii="Verdana" w:hAnsi="Verdana"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联系电话：</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日</w:t>
            </w:r>
          </w:p>
        </w:tc>
      </w:tr>
    </w:tbl>
    <w:p w14:paraId="7323F173">
      <w:pPr>
        <w:pStyle w:val="30"/>
        <w:snapToGrid w:val="0"/>
        <w:spacing w:before="120" w:after="120"/>
        <w:ind w:right="-299" w:firstLine="400"/>
        <w:rPr>
          <w:rFonts w:hAnsi="宋体"/>
          <w:color w:val="000000" w:themeColor="text1"/>
          <w14:textFill>
            <w14:solidFill>
              <w14:schemeClr w14:val="tx1"/>
            </w14:solidFill>
          </w14:textFill>
        </w:rPr>
      </w:pPr>
    </w:p>
    <w:p w14:paraId="2628DCE5">
      <w:pPr>
        <w:pStyle w:val="30"/>
        <w:snapToGrid w:val="0"/>
        <w:spacing w:before="120" w:after="120"/>
        <w:ind w:right="-299" w:firstLine="400"/>
        <w:rPr>
          <w:rFonts w:hAnsi="宋体"/>
          <w:color w:val="000000" w:themeColor="text1"/>
          <w14:textFill>
            <w14:solidFill>
              <w14:schemeClr w14:val="tx1"/>
            </w14:solidFill>
          </w14:textFill>
        </w:rPr>
      </w:pPr>
    </w:p>
    <w:p w14:paraId="17740D9E">
      <w:pPr>
        <w:pStyle w:val="30"/>
        <w:snapToGrid w:val="0"/>
        <w:spacing w:before="120" w:after="120"/>
        <w:ind w:right="-299" w:firstLine="400"/>
        <w:rPr>
          <w:rFonts w:hAnsi="宋体"/>
          <w:color w:val="000000" w:themeColor="text1"/>
          <w14:textFill>
            <w14:solidFill>
              <w14:schemeClr w14:val="tx1"/>
            </w14:solidFill>
          </w14:textFill>
        </w:rPr>
      </w:pPr>
    </w:p>
    <w:p w14:paraId="2D3043FE">
      <w:pPr>
        <w:pStyle w:val="30"/>
        <w:snapToGrid w:val="0"/>
        <w:spacing w:before="120" w:after="120"/>
        <w:ind w:right="-299" w:firstLine="400"/>
        <w:rPr>
          <w:rFonts w:hAnsi="宋体"/>
          <w:color w:val="000000" w:themeColor="text1"/>
          <w14:textFill>
            <w14:solidFill>
              <w14:schemeClr w14:val="tx1"/>
            </w14:solidFill>
          </w14:textFill>
        </w:rPr>
      </w:pPr>
    </w:p>
    <w:p w14:paraId="27FEA4ED">
      <w:pPr>
        <w:pStyle w:val="30"/>
        <w:snapToGrid w:val="0"/>
        <w:spacing w:before="120" w:after="120"/>
        <w:ind w:right="-299" w:firstLine="400"/>
        <w:rPr>
          <w:rFonts w:hAnsi="宋体"/>
          <w:color w:val="000000" w:themeColor="text1"/>
          <w14:textFill>
            <w14:solidFill>
              <w14:schemeClr w14:val="tx1"/>
            </w14:solidFill>
          </w14:textFill>
        </w:rPr>
      </w:pPr>
    </w:p>
    <w:p w14:paraId="2CFE184D">
      <w:pPr>
        <w:pStyle w:val="30"/>
        <w:snapToGrid w:val="0"/>
        <w:spacing w:before="120" w:after="120"/>
        <w:ind w:right="-299" w:firstLine="400"/>
        <w:rPr>
          <w:rFonts w:hAnsi="宋体"/>
          <w:color w:val="000000" w:themeColor="text1"/>
          <w14:textFill>
            <w14:solidFill>
              <w14:schemeClr w14:val="tx1"/>
            </w14:solidFill>
          </w14:textFill>
        </w:rPr>
      </w:pPr>
    </w:p>
    <w:p w14:paraId="34F33CEA">
      <w:pPr>
        <w:pStyle w:val="30"/>
        <w:snapToGrid w:val="0"/>
        <w:spacing w:before="120" w:after="120"/>
        <w:ind w:right="-299" w:firstLine="400"/>
        <w:rPr>
          <w:rFonts w:hAnsi="宋体"/>
          <w:color w:val="000000" w:themeColor="text1"/>
          <w14:textFill>
            <w14:solidFill>
              <w14:schemeClr w14:val="tx1"/>
            </w14:solidFill>
          </w14:textFill>
        </w:rPr>
      </w:pPr>
    </w:p>
    <w:p w14:paraId="1308A68C">
      <w:pPr>
        <w:pStyle w:val="30"/>
        <w:snapToGrid w:val="0"/>
        <w:spacing w:before="120" w:after="120"/>
        <w:ind w:right="-299" w:firstLine="400"/>
        <w:rPr>
          <w:rFonts w:hAnsi="宋体"/>
          <w:color w:val="000000" w:themeColor="text1"/>
          <w14:textFill>
            <w14:solidFill>
              <w14:schemeClr w14:val="tx1"/>
            </w14:solidFill>
          </w14:textFill>
        </w:rPr>
      </w:pPr>
    </w:p>
    <w:p w14:paraId="30929169">
      <w:pPr>
        <w:pStyle w:val="30"/>
        <w:snapToGrid w:val="0"/>
        <w:spacing w:before="120" w:after="120"/>
        <w:ind w:right="-299" w:firstLine="400"/>
        <w:rPr>
          <w:rFonts w:hAnsi="宋体"/>
          <w:color w:val="000000" w:themeColor="text1"/>
          <w14:textFill>
            <w14:solidFill>
              <w14:schemeClr w14:val="tx1"/>
            </w14:solidFill>
          </w14:textFill>
        </w:rPr>
      </w:pPr>
    </w:p>
    <w:p w14:paraId="11A0221E">
      <w:pPr>
        <w:pStyle w:val="30"/>
        <w:snapToGrid w:val="0"/>
        <w:spacing w:before="120" w:after="120"/>
        <w:ind w:right="-299" w:firstLine="400"/>
        <w:rPr>
          <w:rFonts w:hAnsi="宋体"/>
          <w:color w:val="000000" w:themeColor="text1"/>
          <w14:textFill>
            <w14:solidFill>
              <w14:schemeClr w14:val="tx1"/>
            </w14:solidFill>
          </w14:textFill>
        </w:rPr>
      </w:pPr>
    </w:p>
    <w:p w14:paraId="7CCCC0DA">
      <w:pPr>
        <w:pStyle w:val="30"/>
        <w:snapToGrid w:val="0"/>
        <w:spacing w:before="120" w:after="120"/>
        <w:ind w:right="-299" w:firstLine="400"/>
        <w:rPr>
          <w:rFonts w:hAnsi="宋体"/>
          <w:color w:val="000000" w:themeColor="text1"/>
          <w14:textFill>
            <w14:solidFill>
              <w14:schemeClr w14:val="tx1"/>
            </w14:solidFill>
          </w14:textFill>
        </w:rPr>
      </w:pPr>
    </w:p>
    <w:p w14:paraId="4D197024">
      <w:pPr>
        <w:pStyle w:val="30"/>
        <w:snapToGrid w:val="0"/>
        <w:spacing w:before="120" w:after="120"/>
        <w:ind w:right="-299" w:firstLine="400"/>
        <w:rPr>
          <w:rFonts w:hAnsi="宋体"/>
          <w:color w:val="000000" w:themeColor="text1"/>
          <w14:textFill>
            <w14:solidFill>
              <w14:schemeClr w14:val="tx1"/>
            </w14:solidFill>
          </w14:textFill>
        </w:rPr>
      </w:pPr>
    </w:p>
    <w:p w14:paraId="06146ED1">
      <w:pPr>
        <w:pStyle w:val="30"/>
        <w:snapToGrid w:val="0"/>
        <w:spacing w:before="120" w:after="120"/>
        <w:ind w:right="-299" w:firstLine="400"/>
        <w:rPr>
          <w:rFonts w:hAnsi="宋体"/>
          <w:color w:val="000000" w:themeColor="text1"/>
          <w14:textFill>
            <w14:solidFill>
              <w14:schemeClr w14:val="tx1"/>
            </w14:solidFill>
          </w14:textFill>
        </w:rPr>
      </w:pPr>
    </w:p>
    <w:p w14:paraId="6578CF78">
      <w:pPr>
        <w:pStyle w:val="30"/>
        <w:snapToGrid w:val="0"/>
        <w:spacing w:before="120" w:after="120"/>
        <w:ind w:right="-299" w:firstLine="400"/>
        <w:rPr>
          <w:rFonts w:hAnsi="宋体"/>
          <w:color w:val="000000" w:themeColor="text1"/>
          <w14:textFill>
            <w14:solidFill>
              <w14:schemeClr w14:val="tx1"/>
            </w14:solidFill>
          </w14:textFill>
        </w:rPr>
      </w:pPr>
    </w:p>
    <w:p w14:paraId="766F0168">
      <w:pPr>
        <w:pStyle w:val="30"/>
        <w:snapToGrid w:val="0"/>
        <w:spacing w:before="120" w:after="120"/>
        <w:ind w:right="-299" w:firstLine="400"/>
        <w:rPr>
          <w:rFonts w:hAnsi="宋体"/>
          <w:color w:val="000000" w:themeColor="text1"/>
          <w14:textFill>
            <w14:solidFill>
              <w14:schemeClr w14:val="tx1"/>
            </w14:solidFill>
          </w14:textFill>
        </w:rPr>
      </w:pPr>
    </w:p>
    <w:p w14:paraId="03894C92">
      <w:pPr>
        <w:pStyle w:val="30"/>
        <w:snapToGrid w:val="0"/>
        <w:spacing w:before="120" w:after="120"/>
        <w:ind w:right="-299" w:firstLine="400"/>
        <w:rPr>
          <w:rFonts w:hAnsi="宋体"/>
          <w:color w:val="000000" w:themeColor="text1"/>
          <w14:textFill>
            <w14:solidFill>
              <w14:schemeClr w14:val="tx1"/>
            </w14:solidFill>
          </w14:textFill>
        </w:rPr>
      </w:pPr>
    </w:p>
    <w:p w14:paraId="27F88A53">
      <w:pPr>
        <w:pStyle w:val="30"/>
        <w:snapToGrid w:val="0"/>
        <w:spacing w:before="120" w:after="120"/>
        <w:ind w:right="-299" w:firstLine="400"/>
        <w:rPr>
          <w:rFonts w:hAnsi="宋体"/>
          <w:color w:val="000000" w:themeColor="text1"/>
          <w14:textFill>
            <w14:solidFill>
              <w14:schemeClr w14:val="tx1"/>
            </w14:solidFill>
          </w14:textFill>
        </w:rPr>
      </w:pPr>
    </w:p>
    <w:p w14:paraId="03DD7E76">
      <w:pPr>
        <w:pStyle w:val="30"/>
        <w:snapToGrid w:val="0"/>
        <w:spacing w:before="120" w:after="120"/>
        <w:ind w:right="-299" w:firstLine="400"/>
        <w:rPr>
          <w:rFonts w:hAnsi="宋体"/>
          <w:color w:val="000000" w:themeColor="text1"/>
          <w14:textFill>
            <w14:solidFill>
              <w14:schemeClr w14:val="tx1"/>
            </w14:solidFill>
          </w14:textFill>
        </w:rPr>
      </w:pPr>
    </w:p>
    <w:p w14:paraId="6AA21A2C">
      <w:pPr>
        <w:pStyle w:val="30"/>
        <w:snapToGrid w:val="0"/>
        <w:spacing w:before="120" w:after="120"/>
        <w:ind w:right="-299" w:firstLine="400"/>
        <w:rPr>
          <w:rFonts w:hAnsi="宋体"/>
          <w:color w:val="000000" w:themeColor="text1"/>
          <w14:textFill>
            <w14:solidFill>
              <w14:schemeClr w14:val="tx1"/>
            </w14:solidFill>
          </w14:textFill>
        </w:rPr>
      </w:pPr>
    </w:p>
    <w:p w14:paraId="50EF3205">
      <w:pPr>
        <w:pStyle w:val="2"/>
        <w:ind w:right="-299" w:firstLine="883"/>
        <w:jc w:val="center"/>
        <w:rPr>
          <w:color w:val="000000" w:themeColor="text1"/>
          <w14:textFill>
            <w14:solidFill>
              <w14:schemeClr w14:val="tx1"/>
            </w14:solidFill>
          </w14:textFill>
        </w:rPr>
      </w:pPr>
      <w:bookmarkStart w:id="130" w:name="_Toc330456896"/>
      <w:bookmarkStart w:id="131" w:name="_Toc15687"/>
      <w:bookmarkStart w:id="132" w:name="_Toc254970689"/>
      <w:bookmarkStart w:id="133" w:name="_Toc254970548"/>
      <w:r>
        <w:rPr>
          <w:rFonts w:hint="eastAsia"/>
          <w:color w:val="000000" w:themeColor="text1"/>
          <w14:textFill>
            <w14:solidFill>
              <w14:schemeClr w14:val="tx1"/>
            </w14:solidFill>
          </w14:textFill>
        </w:rPr>
        <w:t>第四章评标方法及评标标准</w:t>
      </w:r>
      <w:bookmarkEnd w:id="130"/>
      <w:bookmarkEnd w:id="131"/>
      <w:bookmarkEnd w:id="132"/>
      <w:bookmarkEnd w:id="133"/>
    </w:p>
    <w:p w14:paraId="468D9517">
      <w:pPr>
        <w:ind w:right="-299" w:firstLine="420"/>
        <w:rPr>
          <w:color w:val="000000" w:themeColor="text1"/>
          <w14:textFill>
            <w14:solidFill>
              <w14:schemeClr w14:val="tx1"/>
            </w14:solidFill>
          </w14:textFill>
        </w:rPr>
      </w:pPr>
      <w:bookmarkStart w:id="134" w:name="_Toc254970549"/>
      <w:bookmarkStart w:id="135" w:name="_Toc254970690"/>
    </w:p>
    <w:bookmarkEnd w:id="134"/>
    <w:bookmarkEnd w:id="135"/>
    <w:p w14:paraId="19895F95">
      <w:pPr>
        <w:ind w:right="-299" w:firstLine="420"/>
        <w:rPr>
          <w:color w:val="000000" w:themeColor="text1"/>
          <w14:textFill>
            <w14:solidFill>
              <w14:schemeClr w14:val="tx1"/>
            </w14:solidFill>
          </w14:textFill>
        </w:rPr>
      </w:pPr>
    </w:p>
    <w:p w14:paraId="06F0A4F9">
      <w:pPr>
        <w:ind w:right="-299" w:firstLine="420"/>
        <w:rPr>
          <w:color w:val="000000" w:themeColor="text1"/>
          <w14:textFill>
            <w14:solidFill>
              <w14:schemeClr w14:val="tx1"/>
            </w14:solidFill>
          </w14:textFill>
        </w:rPr>
      </w:pPr>
    </w:p>
    <w:p w14:paraId="5CE31899">
      <w:pPr>
        <w:ind w:right="-299" w:firstLine="420"/>
        <w:rPr>
          <w:color w:val="000000" w:themeColor="text1"/>
          <w14:textFill>
            <w14:solidFill>
              <w14:schemeClr w14:val="tx1"/>
            </w14:solidFill>
          </w14:textFill>
        </w:rPr>
      </w:pPr>
    </w:p>
    <w:p w14:paraId="6D8E98CB">
      <w:pPr>
        <w:ind w:right="-299" w:firstLine="420"/>
        <w:rPr>
          <w:color w:val="000000" w:themeColor="text1"/>
          <w14:textFill>
            <w14:solidFill>
              <w14:schemeClr w14:val="tx1"/>
            </w14:solidFill>
          </w14:textFill>
        </w:rPr>
      </w:pPr>
    </w:p>
    <w:p w14:paraId="04F756DB">
      <w:pPr>
        <w:ind w:right="-299" w:firstLine="420"/>
        <w:rPr>
          <w:color w:val="000000" w:themeColor="text1"/>
          <w14:textFill>
            <w14:solidFill>
              <w14:schemeClr w14:val="tx1"/>
            </w14:solidFill>
          </w14:textFill>
        </w:rPr>
      </w:pPr>
    </w:p>
    <w:p w14:paraId="278F8316">
      <w:pPr>
        <w:ind w:right="-299" w:firstLine="420"/>
        <w:rPr>
          <w:color w:val="000000" w:themeColor="text1"/>
          <w14:textFill>
            <w14:solidFill>
              <w14:schemeClr w14:val="tx1"/>
            </w14:solidFill>
          </w14:textFill>
        </w:rPr>
      </w:pPr>
    </w:p>
    <w:p w14:paraId="12CA282E">
      <w:pPr>
        <w:ind w:right="-299" w:firstLine="420"/>
        <w:rPr>
          <w:color w:val="000000" w:themeColor="text1"/>
          <w14:textFill>
            <w14:solidFill>
              <w14:schemeClr w14:val="tx1"/>
            </w14:solidFill>
          </w14:textFill>
        </w:rPr>
      </w:pPr>
    </w:p>
    <w:p w14:paraId="02F68590">
      <w:pPr>
        <w:ind w:right="-299" w:firstLine="420"/>
        <w:rPr>
          <w:color w:val="000000" w:themeColor="text1"/>
          <w14:textFill>
            <w14:solidFill>
              <w14:schemeClr w14:val="tx1"/>
            </w14:solidFill>
          </w14:textFill>
        </w:rPr>
      </w:pPr>
    </w:p>
    <w:p w14:paraId="7552BF74">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0DC6A9D1">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3E819DE8">
      <w:pPr>
        <w:pStyle w:val="30"/>
        <w:spacing w:line="360" w:lineRule="exact"/>
        <w:ind w:right="-299" w:firstLine="482"/>
        <w:rPr>
          <w:rFonts w:hAnsi="宋体"/>
          <w:b/>
          <w:color w:val="000000" w:themeColor="text1"/>
          <w:sz w:val="24"/>
          <w14:textFill>
            <w14:solidFill>
              <w14:schemeClr w14:val="tx1"/>
            </w14:solidFill>
          </w14:textFill>
        </w:rPr>
      </w:pPr>
    </w:p>
    <w:p w14:paraId="47817D7F">
      <w:pPr>
        <w:pStyle w:val="30"/>
        <w:spacing w:line="360" w:lineRule="exact"/>
        <w:ind w:right="-299" w:firstLine="482"/>
        <w:rPr>
          <w:rFonts w:hAnsi="宋体"/>
          <w:b/>
          <w:color w:val="000000" w:themeColor="text1"/>
          <w:sz w:val="24"/>
          <w14:textFill>
            <w14:solidFill>
              <w14:schemeClr w14:val="tx1"/>
            </w14:solidFill>
          </w14:textFill>
        </w:rPr>
      </w:pPr>
    </w:p>
    <w:p w14:paraId="32F21464">
      <w:pPr>
        <w:pStyle w:val="30"/>
        <w:spacing w:line="360" w:lineRule="exact"/>
        <w:ind w:right="-299" w:firstLine="482"/>
        <w:rPr>
          <w:rFonts w:hAnsi="宋体"/>
          <w:b/>
          <w:color w:val="000000" w:themeColor="text1"/>
          <w:sz w:val="24"/>
          <w14:textFill>
            <w14:solidFill>
              <w14:schemeClr w14:val="tx1"/>
            </w14:solidFill>
          </w14:textFill>
        </w:rPr>
      </w:pPr>
    </w:p>
    <w:p w14:paraId="09DE20A5">
      <w:pPr>
        <w:pStyle w:val="30"/>
        <w:spacing w:line="360" w:lineRule="exact"/>
        <w:ind w:right="-299" w:firstLine="482"/>
        <w:rPr>
          <w:rFonts w:hAnsi="宋体"/>
          <w:b/>
          <w:color w:val="000000" w:themeColor="text1"/>
          <w:sz w:val="24"/>
          <w14:textFill>
            <w14:solidFill>
              <w14:schemeClr w14:val="tx1"/>
            </w14:solidFill>
          </w14:textFill>
        </w:rPr>
      </w:pPr>
    </w:p>
    <w:p w14:paraId="5CC3B8EA">
      <w:pPr>
        <w:pStyle w:val="30"/>
        <w:spacing w:line="360" w:lineRule="exact"/>
        <w:ind w:right="-299" w:firstLine="482"/>
        <w:rPr>
          <w:rFonts w:hAnsi="宋体"/>
          <w:b/>
          <w:color w:val="000000" w:themeColor="text1"/>
          <w:sz w:val="24"/>
          <w14:textFill>
            <w14:solidFill>
              <w14:schemeClr w14:val="tx1"/>
            </w14:solidFill>
          </w14:textFill>
        </w:rPr>
      </w:pPr>
    </w:p>
    <w:p w14:paraId="782FE9C0">
      <w:pPr>
        <w:pStyle w:val="30"/>
        <w:spacing w:line="360" w:lineRule="exact"/>
        <w:ind w:right="-299" w:firstLine="482"/>
        <w:rPr>
          <w:rFonts w:hAnsi="宋体"/>
          <w:b/>
          <w:color w:val="000000" w:themeColor="text1"/>
          <w:sz w:val="24"/>
          <w14:textFill>
            <w14:solidFill>
              <w14:schemeClr w14:val="tx1"/>
            </w14:solidFill>
          </w14:textFill>
        </w:rPr>
      </w:pPr>
    </w:p>
    <w:p w14:paraId="2CAF3070">
      <w:pPr>
        <w:pStyle w:val="30"/>
        <w:spacing w:line="360" w:lineRule="exact"/>
        <w:ind w:right="-299" w:firstLine="482"/>
        <w:rPr>
          <w:rFonts w:hAnsi="宋体"/>
          <w:b/>
          <w:color w:val="000000" w:themeColor="text1"/>
          <w:sz w:val="24"/>
          <w14:textFill>
            <w14:solidFill>
              <w14:schemeClr w14:val="tx1"/>
            </w14:solidFill>
          </w14:textFill>
        </w:rPr>
      </w:pPr>
    </w:p>
    <w:p w14:paraId="1B63C15F">
      <w:pPr>
        <w:pStyle w:val="30"/>
        <w:spacing w:line="360" w:lineRule="exact"/>
        <w:ind w:right="-299" w:firstLine="482"/>
        <w:rPr>
          <w:rFonts w:hAnsi="宋体"/>
          <w:b/>
          <w:color w:val="000000" w:themeColor="text1"/>
          <w:sz w:val="24"/>
          <w14:textFill>
            <w14:solidFill>
              <w14:schemeClr w14:val="tx1"/>
            </w14:solidFill>
          </w14:textFill>
        </w:rPr>
      </w:pPr>
    </w:p>
    <w:p w14:paraId="69D52B0B">
      <w:pPr>
        <w:pStyle w:val="30"/>
        <w:spacing w:line="360" w:lineRule="exact"/>
        <w:ind w:right="-299" w:firstLine="400"/>
        <w:rPr>
          <w:rFonts w:hAnsi="宋体"/>
          <w:bCs/>
          <w:color w:val="000000" w:themeColor="text1"/>
          <w14:textFill>
            <w14:solidFill>
              <w14:schemeClr w14:val="tx1"/>
            </w14:solidFill>
          </w14:textFill>
        </w:rPr>
      </w:pPr>
    </w:p>
    <w:p w14:paraId="39924976">
      <w:pPr>
        <w:pStyle w:val="4"/>
        <w:keepNext w:val="0"/>
        <w:keepLines w:val="0"/>
        <w:ind w:right="-299" w:firstLine="64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一、评标方法</w:t>
      </w:r>
    </w:p>
    <w:p w14:paraId="7300C578">
      <w:pPr>
        <w:pStyle w:val="30"/>
        <w:spacing w:line="360" w:lineRule="auto"/>
        <w:ind w:right="-299" w:firstLine="42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综合评分法，是指投标文件满足招标文件全部实质性要求，且按照评审因素的量化指标评审得分最高的投标人为中标候选人的评标方法。</w:t>
      </w:r>
    </w:p>
    <w:p w14:paraId="03A772AF">
      <w:pPr>
        <w:pStyle w:val="4"/>
        <w:keepNext w:val="0"/>
        <w:keepLines w:val="0"/>
        <w:ind w:right="-299" w:firstLine="64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二、评标程序</w:t>
      </w:r>
    </w:p>
    <w:p w14:paraId="33FC4F6C">
      <w:pPr>
        <w:pStyle w:val="6"/>
        <w:keepNext w:val="0"/>
        <w:keepLines w:val="0"/>
        <w:spacing w:before="0" w:after="0" w:line="360" w:lineRule="auto"/>
        <w:ind w:left="420" w:leftChars="200" w:right="-299" w:firstLine="42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1.符合性审查</w:t>
      </w:r>
    </w:p>
    <w:p w14:paraId="3ADD357D">
      <w:pPr>
        <w:pStyle w:val="30"/>
        <w:snapToGrid w:val="0"/>
        <w:spacing w:line="360" w:lineRule="auto"/>
        <w:ind w:left="-107" w:right="-299" w:firstLine="422"/>
        <w:rPr>
          <w:rFonts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6A80CFEE">
      <w:pPr>
        <w:pStyle w:val="6"/>
        <w:keepNext w:val="0"/>
        <w:keepLines w:val="0"/>
        <w:spacing w:before="0" w:after="0" w:line="360" w:lineRule="auto"/>
        <w:ind w:left="420" w:leftChars="200" w:right="-299" w:firstLine="42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符合性审查不通过而导致投标无效的情形</w:t>
      </w:r>
    </w:p>
    <w:p w14:paraId="4867CB7B">
      <w:pPr>
        <w:snapToGrid w:val="0"/>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投标人的投标文件中存在对招标文件的任何实质性要求和条件的负偏离，将被视为投标无效。</w:t>
      </w:r>
    </w:p>
    <w:p w14:paraId="2119956D">
      <w:pPr>
        <w:pStyle w:val="6"/>
        <w:keepNext w:val="0"/>
        <w:keepLines w:val="0"/>
        <w:spacing w:before="0" w:after="0" w:line="360" w:lineRule="auto"/>
        <w:ind w:left="420" w:leftChars="200" w:right="-299" w:firstLine="42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2.1在报价评审时，如发现下列情形之一的，将被视为投标无效：</w:t>
      </w:r>
    </w:p>
    <w:p w14:paraId="5F7C5868">
      <w:pPr>
        <w:pStyle w:val="7"/>
        <w:numPr>
          <w:ilvl w:val="0"/>
          <w:numId w:val="26"/>
        </w:numPr>
        <w:spacing w:line="360" w:lineRule="auto"/>
        <w:ind w:right="-299" w:firstLine="398" w:firstLineChars="200"/>
        <w:rPr>
          <w:rFonts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报价文件未提供“投标人须知前附表”第13.1条规定中“必须提供”的文件资料的；</w:t>
      </w:r>
    </w:p>
    <w:p w14:paraId="348F8100">
      <w:pPr>
        <w:pStyle w:val="7"/>
        <w:numPr>
          <w:ilvl w:val="0"/>
          <w:numId w:val="26"/>
        </w:numPr>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未采用人民币报价或者未按照招标文件标明的币种报价的；</w:t>
      </w:r>
    </w:p>
    <w:p w14:paraId="5C0ACCFA">
      <w:pPr>
        <w:pStyle w:val="7"/>
        <w:numPr>
          <w:ilvl w:val="0"/>
          <w:numId w:val="26"/>
        </w:numPr>
        <w:spacing w:line="360" w:lineRule="auto"/>
        <w:ind w:left="-107" w:right="-299" w:firstLine="398"/>
        <w:rPr>
          <w:rFonts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各分标报价超出招标文件相应分标规定最高限价，或者超出相应分标采购预算金额的；</w:t>
      </w:r>
    </w:p>
    <w:p w14:paraId="2861E32E">
      <w:pPr>
        <w:pStyle w:val="7"/>
        <w:numPr>
          <w:ilvl w:val="0"/>
          <w:numId w:val="26"/>
        </w:numPr>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963ABDD">
      <w:pPr>
        <w:pStyle w:val="7"/>
        <w:numPr>
          <w:ilvl w:val="0"/>
          <w:numId w:val="26"/>
        </w:numPr>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修正后的报价，投标人不确认的；</w:t>
      </w:r>
    </w:p>
    <w:p w14:paraId="4810B945">
      <w:pPr>
        <w:pStyle w:val="7"/>
        <w:numPr>
          <w:ilvl w:val="0"/>
          <w:numId w:val="26"/>
        </w:numPr>
        <w:spacing w:line="360" w:lineRule="auto"/>
        <w:ind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投标人属于本章第</w:t>
      </w:r>
      <w:r>
        <w:rPr>
          <w:rFonts w:ascii="宋体" w:hAnsi="宋体"/>
          <w:b/>
          <w:color w:val="000000" w:themeColor="text1"/>
          <w:szCs w:val="21"/>
          <w14:textFill>
            <w14:solidFill>
              <w14:schemeClr w14:val="tx1"/>
            </w14:solidFill>
          </w14:textFill>
        </w:rPr>
        <w:t>5.1</w:t>
      </w:r>
      <w:r>
        <w:rPr>
          <w:rFonts w:hint="eastAsia" w:ascii="宋体" w:hAnsi="宋体"/>
          <w:b/>
          <w:color w:val="000000" w:themeColor="text1"/>
          <w:szCs w:val="21"/>
          <w14:textFill>
            <w14:solidFill>
              <w14:schemeClr w14:val="tx1"/>
            </w14:solidFill>
          </w14:textFill>
        </w:rPr>
        <w:t>条（2）或者第5</w:t>
      </w:r>
      <w:r>
        <w:rPr>
          <w:rFonts w:ascii="宋体" w:hAnsi="宋体"/>
          <w:b/>
          <w:color w:val="000000" w:themeColor="text1"/>
          <w:szCs w:val="21"/>
          <w14:textFill>
            <w14:solidFill>
              <w14:schemeClr w14:val="tx1"/>
            </w14:solidFill>
          </w14:textFill>
        </w:rPr>
        <w:t>.2条</w:t>
      </w:r>
      <w:r>
        <w:rPr>
          <w:rFonts w:hint="eastAsia" w:ascii="宋体" w:hAnsi="宋体"/>
          <w:b/>
          <w:color w:val="000000" w:themeColor="text1"/>
          <w:szCs w:val="21"/>
          <w14:textFill>
            <w14:solidFill>
              <w14:schemeClr w14:val="tx1"/>
            </w14:solidFill>
          </w14:textFill>
        </w:rPr>
        <w:t>（2）项情形的。</w:t>
      </w:r>
    </w:p>
    <w:p w14:paraId="51A1019F">
      <w:pPr>
        <w:pStyle w:val="7"/>
        <w:numPr>
          <w:ilvl w:val="0"/>
          <w:numId w:val="26"/>
        </w:numPr>
        <w:spacing w:line="360" w:lineRule="auto"/>
        <w:ind w:right="-299" w:firstLine="398"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报价文件</w:t>
      </w:r>
      <w:r>
        <w:rPr>
          <w:rFonts w:hint="eastAsia" w:ascii="宋体" w:hAnsi="宋体"/>
          <w:b/>
          <w:color w:val="000000" w:themeColor="text1"/>
          <w:szCs w:val="21"/>
          <w14:textFill>
            <w14:solidFill>
              <w14:schemeClr w14:val="tx1"/>
            </w14:solidFill>
          </w14:textFill>
        </w:rPr>
        <w:t>响应的标的数量及单位与招标文件要求实质性不一致的。</w:t>
      </w:r>
    </w:p>
    <w:p w14:paraId="709E65D1">
      <w:pPr>
        <w:pStyle w:val="6"/>
        <w:keepNext w:val="0"/>
        <w:keepLines w:val="0"/>
        <w:numPr>
          <w:ilvl w:val="4"/>
          <w:numId w:val="27"/>
        </w:numPr>
        <w:spacing w:before="0" w:after="0" w:line="360" w:lineRule="auto"/>
        <w:ind w:left="420" w:leftChars="200" w:right="-299" w:firstLine="42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2.2在商务及技术评审时，如发现下列情形之一的，将被视为投标无效：</w:t>
      </w:r>
    </w:p>
    <w:p w14:paraId="760DEBCA">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投标文件未按招标文件要求签署、盖章的；</w:t>
      </w:r>
    </w:p>
    <w:p w14:paraId="40665929">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委托代理人未能出具有效身份证或者出具的身份证与授权委托书中的信息不符的； </w:t>
      </w:r>
    </w:p>
    <w:p w14:paraId="23EDFA9F">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为无效投标保证金的或者未按照招标文件的规定提交投标保证金的；</w:t>
      </w:r>
    </w:p>
    <w:p w14:paraId="2C1D24CF">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投标文件未提供“投标人须知前附表”第13条“商务及技术文件”规定中“必须提供”或者“委托时必须提供”的文件资料的；</w:t>
      </w:r>
    </w:p>
    <w:p w14:paraId="5C61AB2E">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商务要求评审允许负偏离的条款数超过“投标人须知前附表”规定项数的；</w:t>
      </w:r>
    </w:p>
    <w:p w14:paraId="2B658EBC">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投标文件的实质性内容未使用中文表述、使用计量单位不符合招标文件要求的；</w:t>
      </w:r>
    </w:p>
    <w:p w14:paraId="6595DD24">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投标文件中的文件资料因填写不齐全或者内容虚假或者出现其他情形而导致被评标委员会认定无效的；</w:t>
      </w:r>
    </w:p>
    <w:p w14:paraId="44C9B823">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投标文件含有采购人不能接受的附加条件的；</w:t>
      </w:r>
    </w:p>
    <w:p w14:paraId="35867674">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属于投标人须知正文第9.2条情形的；</w:t>
      </w:r>
    </w:p>
    <w:p w14:paraId="0BE943B2">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投标文件标注的项目名称或者项目编号与招标文件标注的项目名称或者项目编号不一致的；</w:t>
      </w:r>
    </w:p>
    <w:p w14:paraId="15560953">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投标文件中承诺的投标有效期低于招标文件要求的期限的；</w:t>
      </w:r>
    </w:p>
    <w:p w14:paraId="11942FE0">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虚假投标，或者出现其他情形而导致被评标委员会认定无效的；</w:t>
      </w:r>
    </w:p>
    <w:p w14:paraId="2C7BE6F1">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招标文件未载明允许提供备选（替代）投标方案或明确不允许提供备选（替代）投标方案时，投标人提供了备选（替代）投标方案的；</w:t>
      </w:r>
    </w:p>
    <w:p w14:paraId="08A344B2">
      <w:pPr>
        <w:numPr>
          <w:ilvl w:val="0"/>
          <w:numId w:val="28"/>
        </w:numPr>
        <w:snapToGrid w:val="0"/>
        <w:spacing w:line="360" w:lineRule="auto"/>
        <w:ind w:left="-107" w:right="-299"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未响应招标文件实质性要求的。</w:t>
      </w:r>
    </w:p>
    <w:p w14:paraId="1ACE15F0">
      <w:pPr>
        <w:pStyle w:val="23"/>
        <w:snapToGrid w:val="0"/>
        <w:spacing w:line="360" w:lineRule="auto"/>
        <w:ind w:right="-299" w:firstLine="413" w:firstLineChars="196"/>
        <w:rPr>
          <w:rFonts w:ascii="宋体" w:hAnsi="宋体" w:eastAsia="宋体"/>
          <w:b/>
          <w:color w:val="000000" w:themeColor="text1"/>
          <w:kern w:val="2"/>
          <w:sz w:val="21"/>
          <w:szCs w:val="21"/>
          <w14:textFill>
            <w14:solidFill>
              <w14:schemeClr w14:val="tx1"/>
            </w14:solidFill>
          </w14:textFill>
        </w:rPr>
      </w:pPr>
      <w:r>
        <w:rPr>
          <w:rFonts w:hint="eastAsia" w:ascii="宋体" w:hAnsi="宋体" w:eastAsia="宋体"/>
          <w:b/>
          <w:color w:val="000000" w:themeColor="text1"/>
          <w:kern w:val="2"/>
          <w:sz w:val="21"/>
          <w:szCs w:val="21"/>
          <w14:textFill>
            <w14:solidFill>
              <w14:schemeClr w14:val="tx1"/>
            </w14:solidFill>
          </w14:textFill>
        </w:rPr>
        <w:t>（1</w:t>
      </w:r>
      <w:r>
        <w:rPr>
          <w:rFonts w:ascii="宋体" w:hAnsi="宋体" w:eastAsia="宋体"/>
          <w:b/>
          <w:color w:val="000000" w:themeColor="text1"/>
          <w:kern w:val="2"/>
          <w:sz w:val="21"/>
          <w:szCs w:val="21"/>
          <w14:textFill>
            <w14:solidFill>
              <w14:schemeClr w14:val="tx1"/>
            </w14:solidFill>
          </w14:textFill>
        </w:rPr>
        <w:t>5</w:t>
      </w:r>
      <w:r>
        <w:rPr>
          <w:rFonts w:hint="eastAsia" w:ascii="宋体" w:hAnsi="宋体" w:eastAsia="宋体"/>
          <w:b/>
          <w:color w:val="000000" w:themeColor="text1"/>
          <w:kern w:val="2"/>
          <w:sz w:val="21"/>
          <w:szCs w:val="21"/>
          <w14:textFill>
            <w14:solidFill>
              <w14:schemeClr w14:val="tx1"/>
            </w14:solidFill>
          </w14:textFill>
        </w:rPr>
        <w:t>）法律、法规和招标文件规定的其他无效情形</w:t>
      </w:r>
      <w:r>
        <w:rPr>
          <w:rFonts w:hint="eastAsia" w:ascii="宋体" w:hAnsi="宋体"/>
          <w:b/>
          <w:color w:val="000000" w:themeColor="text1"/>
          <w:szCs w:val="21"/>
          <w14:textFill>
            <w14:solidFill>
              <w14:schemeClr w14:val="tx1"/>
            </w14:solidFill>
          </w14:textFill>
        </w:rPr>
        <w:t>。</w:t>
      </w:r>
    </w:p>
    <w:p w14:paraId="40686588">
      <w:pPr>
        <w:pStyle w:val="6"/>
        <w:keepNext w:val="0"/>
        <w:keepLines w:val="0"/>
        <w:spacing w:before="0" w:after="0" w:line="360" w:lineRule="auto"/>
        <w:ind w:left="420" w:leftChars="200" w:right="-299" w:firstLine="42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澄清补正</w:t>
      </w:r>
    </w:p>
    <w:p w14:paraId="33CA6938">
      <w:pPr>
        <w:spacing w:line="360" w:lineRule="auto"/>
        <w:ind w:right="-299" w:firstLine="420" w:firstLineChars="200"/>
        <w:rPr>
          <w:rFonts w:ascii="宋体" w:hAnsi="宋体" w:cs="Courier New"/>
          <w:b/>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14CEE2BD">
      <w:pPr>
        <w:spacing w:line="360" w:lineRule="auto"/>
        <w:ind w:right="-299"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CB9C376">
      <w:pPr>
        <w:spacing w:line="360" w:lineRule="auto"/>
        <w:ind w:right="-299"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未按评标委员会的要求作出明确澄清、说明或者更正的投标人的投标文件将按照有利于采购人的原则由评标委员会进行判定。</w:t>
      </w:r>
    </w:p>
    <w:p w14:paraId="1E8562A0">
      <w:pPr>
        <w:pStyle w:val="6"/>
        <w:keepNext w:val="0"/>
        <w:keepLines w:val="0"/>
        <w:spacing w:before="0" w:after="0" w:line="360" w:lineRule="auto"/>
        <w:ind w:left="420" w:leftChars="200" w:right="-299" w:firstLine="422"/>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投标文件修正</w:t>
      </w:r>
    </w:p>
    <w:p w14:paraId="5BC13A69">
      <w:pPr>
        <w:pStyle w:val="6"/>
        <w:keepNext w:val="0"/>
        <w:keepLines w:val="0"/>
        <w:spacing w:before="0" w:after="0" w:line="360" w:lineRule="auto"/>
        <w:ind w:left="420" w:leftChars="200" w:right="-299" w:firstLine="420"/>
        <w:rPr>
          <w:rFonts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4</w:t>
      </w:r>
      <w:r>
        <w:rPr>
          <w:rFonts w:hint="eastAsia" w:ascii="宋体" w:hAnsi="宋体"/>
          <w:b w:val="0"/>
          <w:color w:val="000000" w:themeColor="text1"/>
          <w:sz w:val="21"/>
          <w:szCs w:val="21"/>
          <w14:textFill>
            <w14:solidFill>
              <w14:schemeClr w14:val="tx1"/>
            </w14:solidFill>
          </w14:textFill>
        </w:rPr>
        <w:t xml:space="preserve">.1投标文件报价出现前后不一致的，按照下列规定修正： </w:t>
      </w:r>
    </w:p>
    <w:p w14:paraId="63E2BEE6">
      <w:pPr>
        <w:pStyle w:val="30"/>
        <w:snapToGrid w:val="0"/>
        <w:spacing w:line="360" w:lineRule="auto"/>
        <w:ind w:right="-299"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（1）投标文件中开标一览表（报价表）内容与投标文件中相应内容不一致的，以开标一览表（报价表）为准；</w:t>
      </w:r>
    </w:p>
    <w:p w14:paraId="7D9A64D6">
      <w:pPr>
        <w:pStyle w:val="30"/>
        <w:snapToGrid w:val="0"/>
        <w:spacing w:line="360" w:lineRule="auto"/>
        <w:ind w:right="-299"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（2）大写金额和小写金额不一致的，以大写金额为准；</w:t>
      </w:r>
    </w:p>
    <w:p w14:paraId="3F4BF87E">
      <w:pPr>
        <w:pStyle w:val="30"/>
        <w:snapToGrid w:val="0"/>
        <w:spacing w:line="360" w:lineRule="auto"/>
        <w:ind w:right="-299"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（3）单价金额小数点或者百分比有明显错位的，以开标一览表的总价为准，并修改单价；</w:t>
      </w:r>
    </w:p>
    <w:p w14:paraId="74ADB178">
      <w:pPr>
        <w:pStyle w:val="30"/>
        <w:snapToGrid w:val="0"/>
        <w:spacing w:line="360" w:lineRule="auto"/>
        <w:ind w:right="-299"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（4）总价金额与按单价汇总金额不一致的，以单价金额计算结果为准。</w:t>
      </w:r>
    </w:p>
    <w:p w14:paraId="4AC0ADA5">
      <w:pPr>
        <w:pStyle w:val="30"/>
        <w:snapToGrid w:val="0"/>
        <w:spacing w:line="360" w:lineRule="auto"/>
        <w:ind w:right="-299"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同时出现两种以上不一致的，按照以上（1）-（4）规定的顺序修正。修正后的报价经投标人确认后产生约束力，投标人不确认的，</w:t>
      </w:r>
      <w:r>
        <w:rPr>
          <w:rFonts w:hint="eastAsia" w:hAnsi="宋体"/>
          <w:b/>
          <w:color w:val="000000" w:themeColor="text1"/>
          <w:kern w:val="2"/>
          <w:sz w:val="21"/>
          <w14:textFill>
            <w14:solidFill>
              <w14:schemeClr w14:val="tx1"/>
            </w14:solidFill>
          </w14:textFill>
        </w:rPr>
        <w:t>其投标无效</w:t>
      </w:r>
      <w:r>
        <w:rPr>
          <w:rFonts w:hint="eastAsia" w:hAnsi="宋体"/>
          <w:color w:val="000000" w:themeColor="text1"/>
          <w:sz w:val="21"/>
          <w14:textFill>
            <w14:solidFill>
              <w14:schemeClr w14:val="tx1"/>
            </w14:solidFill>
          </w14:textFill>
        </w:rPr>
        <w:t>。</w:t>
      </w:r>
    </w:p>
    <w:p w14:paraId="2C06B2E9">
      <w:pPr>
        <w:pStyle w:val="6"/>
        <w:keepNext w:val="0"/>
        <w:keepLines w:val="0"/>
        <w:spacing w:before="0" w:after="0" w:line="360" w:lineRule="auto"/>
        <w:ind w:left="-107" w:right="-299" w:firstLine="420"/>
        <w:rPr>
          <w:rFonts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 xml:space="preserve">    4</w:t>
      </w:r>
      <w:r>
        <w:rPr>
          <w:rFonts w:hint="eastAsia" w:ascii="宋体" w:hAnsi="宋体"/>
          <w:b w:val="0"/>
          <w:color w:val="000000" w:themeColor="text1"/>
          <w:sz w:val="21"/>
          <w:szCs w:val="21"/>
          <w14:textFill>
            <w14:solidFill>
              <w14:schemeClr w14:val="tx1"/>
            </w14:solidFill>
          </w14:textFill>
        </w:rPr>
        <w:t>.2经投标人确认修正后的报价若超过采购预算金额或者最高限价，</w:t>
      </w:r>
      <w:r>
        <w:rPr>
          <w:rFonts w:hint="eastAsia" w:ascii="宋体" w:hAnsi="宋体"/>
          <w:color w:val="000000" w:themeColor="text1"/>
          <w:sz w:val="21"/>
          <w:szCs w:val="21"/>
          <w14:textFill>
            <w14:solidFill>
              <w14:schemeClr w14:val="tx1"/>
            </w14:solidFill>
          </w14:textFill>
        </w:rPr>
        <w:t>投标人的投标文件作无效投标处理</w:t>
      </w:r>
      <w:r>
        <w:rPr>
          <w:rFonts w:hint="eastAsia" w:ascii="宋体" w:hAnsi="宋体"/>
          <w:b w:val="0"/>
          <w:color w:val="000000" w:themeColor="text1"/>
          <w:sz w:val="21"/>
          <w:szCs w:val="21"/>
          <w14:textFill>
            <w14:solidFill>
              <w14:schemeClr w14:val="tx1"/>
            </w14:solidFill>
          </w14:textFill>
        </w:rPr>
        <w:t>。</w:t>
      </w:r>
    </w:p>
    <w:p w14:paraId="113FA998">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.3经投标人确认修正后的报价作为签订合同的依据，并以此报价计算价格分。</w:t>
      </w:r>
    </w:p>
    <w:p w14:paraId="0EB5A1C9">
      <w:pPr>
        <w:pStyle w:val="6"/>
        <w:keepNext w:val="0"/>
        <w:keepLines w:val="0"/>
        <w:spacing w:before="0" w:after="0" w:line="360" w:lineRule="auto"/>
        <w:ind w:left="420" w:leftChars="200" w:right="-299" w:firstLine="422"/>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比较与评价</w:t>
      </w:r>
    </w:p>
    <w:p w14:paraId="02857D5C">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5.1采用综合评分法的</w:t>
      </w:r>
    </w:p>
    <w:p w14:paraId="1CA5ED4B">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（1）评标委员会按照招标文件中规定的评标方法及评标标准，对符合性审查合格的投标文件进行商务和技术评估，综合比较与评价。</w:t>
      </w:r>
    </w:p>
    <w:p w14:paraId="20F2F1D3">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（2）评标委员会独立对每个投标人的投标文件进行评价，并汇总每个投标人的得分。</w:t>
      </w:r>
    </w:p>
    <w:p w14:paraId="61EC101C">
      <w:pPr>
        <w:snapToGrid w:val="0"/>
        <w:spacing w:line="360" w:lineRule="auto"/>
        <w:ind w:right="-299"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14:textFill>
            <w14:solidFill>
              <w14:schemeClr w14:val="tx1"/>
            </w14:solidFill>
          </w14:textFill>
        </w:rPr>
        <w:t>投标人不能证明其报价合理性的，评标委员会应当将其作为无效投标处理。</w:t>
      </w:r>
    </w:p>
    <w:p w14:paraId="57163DD6">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（3）评标委员会按照招标文件中规定的评标方法和标准计算各投标人的报价得分。在计算过程中，不得去掉最高报价或者最低报价。</w:t>
      </w:r>
    </w:p>
    <w:p w14:paraId="2763E707">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（4）各投标人的得分为所有评委的有效评分的算术平均数。</w:t>
      </w:r>
    </w:p>
    <w:p w14:paraId="68B58853">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（5）评标委员会按照招标文件中的规定推荐中标候选人。</w:t>
      </w:r>
    </w:p>
    <w:p w14:paraId="435176C0">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C0AC88D">
      <w:pPr>
        <w:snapToGrid w:val="0"/>
        <w:spacing w:line="360" w:lineRule="auto"/>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5.2采用</w:t>
      </w:r>
      <w:r>
        <w:rPr>
          <w:rFonts w:hint="eastAsia" w:hAnsi="宋体"/>
          <w:color w:val="000000" w:themeColor="text1"/>
          <w14:textFill>
            <w14:solidFill>
              <w14:schemeClr w14:val="tx1"/>
            </w14:solidFill>
          </w14:textFill>
        </w:rPr>
        <w:t>最低评标价法</w:t>
      </w:r>
      <w:r>
        <w:rPr>
          <w:rFonts w:hint="eastAsia" w:ascii="宋体" w:hAnsi="宋体"/>
          <w:color w:val="000000" w:themeColor="text1"/>
          <w:szCs w:val="21"/>
          <w14:textFill>
            <w14:solidFill>
              <w14:schemeClr w14:val="tx1"/>
            </w14:solidFill>
          </w14:textFill>
        </w:rPr>
        <w:t>的</w:t>
      </w:r>
    </w:p>
    <w:p w14:paraId="1CCF2A57">
      <w:pPr>
        <w:snapToGrid w:val="0"/>
        <w:spacing w:line="360" w:lineRule="auto"/>
        <w:ind w:right="-299" w:firstLine="424" w:firstLineChars="20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（1）评标委员会按照招标文件中规定的评标方法及评标标准，对符合性审查合格的投标文件报价进行比较。</w:t>
      </w:r>
    </w:p>
    <w:p w14:paraId="58C0F941">
      <w:pPr>
        <w:snapToGrid w:val="0"/>
        <w:spacing w:line="360" w:lineRule="auto"/>
        <w:ind w:right="-299" w:firstLine="424" w:firstLineChars="202"/>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14:textFill>
            <w14:solidFill>
              <w14:schemeClr w14:val="tx1"/>
            </w14:solidFill>
          </w14:textFill>
        </w:rPr>
        <w:t>投标人不能证明其报价合理性的，评标委员会将其作为无效投标处理。</w:t>
      </w:r>
    </w:p>
    <w:p w14:paraId="43BD62E0">
      <w:pPr>
        <w:snapToGrid w:val="0"/>
        <w:spacing w:line="360" w:lineRule="auto"/>
        <w:ind w:right="-299" w:firstLine="424" w:firstLineChars="20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（3）评标委员会按照招标文件中的规定推荐中标候选人。</w:t>
      </w:r>
    </w:p>
    <w:p w14:paraId="1311C9FC">
      <w:pPr>
        <w:snapToGrid w:val="0"/>
        <w:spacing w:line="360" w:lineRule="auto"/>
        <w:ind w:right="-299" w:firstLine="424" w:firstLineChars="20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44CA13E">
      <w:pPr>
        <w:snapToGrid w:val="0"/>
        <w:spacing w:line="360" w:lineRule="auto"/>
        <w:ind w:right="-299" w:firstLine="424" w:firstLineChars="202"/>
        <w:jc w:val="center"/>
        <w:rPr>
          <w:rFonts w:ascii="宋体" w:hAnsi="宋体"/>
          <w:color w:val="000000" w:themeColor="text1"/>
          <w:szCs w:val="21"/>
          <w14:textFill>
            <w14:solidFill>
              <w14:schemeClr w14:val="tx1"/>
            </w14:solidFill>
          </w14:textFill>
        </w:rPr>
      </w:pPr>
    </w:p>
    <w:p w14:paraId="2004AEC7">
      <w:pPr>
        <w:snapToGrid w:val="0"/>
        <w:spacing w:line="360" w:lineRule="auto"/>
        <w:ind w:right="-299" w:firstLine="424" w:firstLineChars="202"/>
        <w:jc w:val="center"/>
        <w:rPr>
          <w:rFonts w:ascii="宋体" w:hAnsi="宋体" w:cs="宋体"/>
          <w:b/>
          <w:bCs/>
          <w:color w:val="000000" w:themeColor="text1"/>
          <w:sz w:val="32"/>
          <w:szCs w:val="32"/>
          <w14:textFill>
            <w14:solidFill>
              <w14:schemeClr w14:val="tx1"/>
            </w14:solidFill>
          </w14:textFill>
        </w:rPr>
      </w:pPr>
      <w:r>
        <w:rPr>
          <w:rFonts w:hAnsi="宋体"/>
          <w:color w:val="000000" w:themeColor="text1"/>
          <w14:textFill>
            <w14:solidFill>
              <w14:schemeClr w14:val="tx1"/>
            </w14:solidFill>
          </w14:textFill>
        </w:rPr>
        <w:br w:type="page"/>
      </w:r>
      <w:bookmarkStart w:id="136" w:name="_Hlk71707917"/>
      <w:r>
        <w:rPr>
          <w:rFonts w:ascii="宋体" w:hAnsi="宋体" w:cs="宋体"/>
          <w:b/>
          <w:bCs/>
          <w:color w:val="000000" w:themeColor="text1"/>
          <w:sz w:val="32"/>
          <w:szCs w:val="32"/>
          <w14:textFill>
            <w14:solidFill>
              <w14:schemeClr w14:val="tx1"/>
            </w14:solidFill>
          </w14:textFill>
        </w:rPr>
        <w:t>三</w:t>
      </w:r>
      <w:r>
        <w:rPr>
          <w:rFonts w:hint="eastAsia" w:ascii="宋体" w:hAnsi="宋体" w:cs="宋体"/>
          <w:b/>
          <w:bCs/>
          <w:color w:val="000000" w:themeColor="text1"/>
          <w:sz w:val="32"/>
          <w:szCs w:val="32"/>
          <w14:textFill>
            <w14:solidFill>
              <w14:schemeClr w14:val="tx1"/>
            </w14:solidFill>
          </w14:textFill>
        </w:rPr>
        <w:t>、评标标准</w:t>
      </w:r>
      <w:bookmarkEnd w:id="136"/>
    </w:p>
    <w:p w14:paraId="04C3862D">
      <w:pPr>
        <w:pStyle w:val="22"/>
        <w:rPr>
          <w:rFonts w:cs="宋体"/>
          <w:bCs/>
          <w:kern w:val="2"/>
          <w:sz w:val="32"/>
          <w:szCs w:val="32"/>
        </w:rPr>
      </w:pPr>
      <w:r>
        <w:rPr>
          <w:rFonts w:hint="eastAsia"/>
        </w:rPr>
        <w:t>A系列各</w:t>
      </w:r>
      <w:r>
        <w:rPr>
          <w:rFonts w:hint="eastAsia" w:cs="宋体"/>
          <w:bCs/>
        </w:rPr>
        <w:t>分标</w:t>
      </w:r>
    </w:p>
    <w:tbl>
      <w:tblPr>
        <w:tblStyle w:val="60"/>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1134"/>
        <w:gridCol w:w="7467"/>
      </w:tblGrid>
      <w:tr w14:paraId="0B66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dxa"/>
            <w:tcBorders>
              <w:top w:val="single" w:color="auto" w:sz="4" w:space="0"/>
              <w:left w:val="single" w:color="auto" w:sz="4" w:space="0"/>
              <w:bottom w:val="single" w:color="auto" w:sz="4" w:space="0"/>
              <w:right w:val="single" w:color="auto" w:sz="4" w:space="0"/>
            </w:tcBorders>
            <w:vAlign w:val="center"/>
          </w:tcPr>
          <w:p w14:paraId="65F02CC0">
            <w:pPr>
              <w:spacing w:line="3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E4215CD">
            <w:pPr>
              <w:spacing w:line="3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评审因素及分值</w:t>
            </w:r>
          </w:p>
        </w:tc>
        <w:tc>
          <w:tcPr>
            <w:tcW w:w="7467" w:type="dxa"/>
            <w:tcBorders>
              <w:top w:val="single" w:color="auto" w:sz="4" w:space="0"/>
              <w:left w:val="single" w:color="auto" w:sz="4" w:space="0"/>
              <w:bottom w:val="single" w:color="auto" w:sz="4" w:space="0"/>
              <w:right w:val="single" w:color="auto" w:sz="4" w:space="0"/>
            </w:tcBorders>
            <w:vAlign w:val="center"/>
          </w:tcPr>
          <w:p w14:paraId="6522D2B7">
            <w:pPr>
              <w:spacing w:line="3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B01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3116115">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08" w:type="dxa"/>
            <w:tcBorders>
              <w:top w:val="single" w:color="auto" w:sz="4" w:space="0"/>
              <w:left w:val="single" w:color="auto" w:sz="4" w:space="0"/>
              <w:bottom w:val="single" w:color="auto" w:sz="4" w:space="0"/>
              <w:right w:val="single" w:color="auto" w:sz="4" w:space="0"/>
            </w:tcBorders>
            <w:vAlign w:val="center"/>
          </w:tcPr>
          <w:p w14:paraId="2F657E5E">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价格分（10分）</w:t>
            </w:r>
          </w:p>
        </w:tc>
        <w:tc>
          <w:tcPr>
            <w:tcW w:w="1134" w:type="dxa"/>
            <w:tcBorders>
              <w:top w:val="single" w:color="auto" w:sz="4" w:space="0"/>
              <w:left w:val="single" w:color="auto" w:sz="4" w:space="0"/>
              <w:bottom w:val="single" w:color="auto" w:sz="4" w:space="0"/>
              <w:right w:val="single" w:color="auto" w:sz="4" w:space="0"/>
            </w:tcBorders>
            <w:vAlign w:val="center"/>
          </w:tcPr>
          <w:p w14:paraId="538CCDFF">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p>
          <w:p w14:paraId="55C63F84">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7467" w:type="dxa"/>
            <w:tcBorders>
              <w:top w:val="single" w:color="auto" w:sz="4" w:space="0"/>
              <w:left w:val="single" w:color="auto" w:sz="4" w:space="0"/>
              <w:bottom w:val="single" w:color="auto" w:sz="4" w:space="0"/>
              <w:right w:val="single" w:color="auto" w:sz="4" w:space="0"/>
            </w:tcBorders>
            <w:vAlign w:val="center"/>
          </w:tcPr>
          <w:p w14:paraId="5B02B057">
            <w:pPr>
              <w:snapToGrid w:val="0"/>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A01至A05</w:t>
            </w:r>
            <w:r>
              <w:rPr>
                <w:rFonts w:hint="eastAsia" w:ascii="宋体" w:hAnsi="宋体" w:cs="宋体"/>
                <w:b/>
                <w:color w:val="000000" w:themeColor="text1"/>
                <w:szCs w:val="21"/>
                <w14:textFill>
                  <w14:solidFill>
                    <w14:schemeClr w14:val="tx1"/>
                  </w14:solidFill>
                </w14:textFill>
              </w:rPr>
              <w:t>分标</w:t>
            </w:r>
          </w:p>
          <w:p w14:paraId="595F1456">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（1）评标报价为投标人的投标报价进行政策性扣除后的价格，评标报价只是作为评标时使用。最终中标人的中标金额等于投标报价。</w:t>
            </w:r>
          </w:p>
          <w:p w14:paraId="25074472">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（2）政策性扣除计算方法。</w:t>
            </w:r>
          </w:p>
          <w:p w14:paraId="09F7621D">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根据《政府采购促进中小企业发展管理办法》（财库〔2020〕46号）及桂财采〔2022〕31号 广西壮族自治区财政厅关于贯彻落实政府采购支持中小企业发展政策的通知的规定，投标人在其投标文件中提供《中小企业声明函》，且服务全部由小微企业承接，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4%的扣除，用扣除后的价格参加评审，扣除后的价格为评标报价，即评标报价=投标报价×（1-4 %）。除上述情况外，评标报价=投标报价。</w:t>
            </w:r>
          </w:p>
          <w:p w14:paraId="33484970">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451F4320">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9F63AD3">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（5）满足招标文件要求且评标报价最低的评标报价为评标基准价，其价格分为满分。</w:t>
            </w:r>
          </w:p>
          <w:p w14:paraId="164E7F55">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（6）价格分计算公式：        </w:t>
            </w:r>
          </w:p>
          <w:p w14:paraId="13219CBD">
            <w:pPr>
              <w:spacing w:line="3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价格分</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（评标基准价／评标报价）×</w:t>
            </w:r>
            <w:r>
              <w:rPr>
                <w:rFonts w:hAnsi="宋体" w:cs="宋体"/>
                <w:color w:val="000000" w:themeColor="text1"/>
                <w14:textFill>
                  <w14:solidFill>
                    <w14:schemeClr w14:val="tx1"/>
                  </w14:solidFill>
                </w14:textFill>
              </w:rPr>
              <w:t xml:space="preserve"> 10</w:t>
            </w:r>
            <w:r>
              <w:rPr>
                <w:rFonts w:hint="eastAsia" w:hAnsi="宋体" w:cs="宋体"/>
                <w:color w:val="000000" w:themeColor="text1"/>
                <w14:textFill>
                  <w14:solidFill>
                    <w14:schemeClr w14:val="tx1"/>
                  </w14:solidFill>
                </w14:textFill>
              </w:rPr>
              <w:t>分</w:t>
            </w:r>
          </w:p>
          <w:p w14:paraId="5087309B">
            <w:pPr>
              <w:pStyle w:val="22"/>
              <w:rPr>
                <w:rFonts w:cs="宋体"/>
                <w:bCs/>
              </w:rPr>
            </w:pPr>
            <w:r>
              <w:rPr>
                <w:rFonts w:hint="eastAsia"/>
              </w:rPr>
              <w:t>A06、A07</w:t>
            </w:r>
            <w:r>
              <w:rPr>
                <w:rFonts w:hint="eastAsia" w:cs="宋体"/>
                <w:bCs/>
              </w:rPr>
              <w:t>分标</w:t>
            </w:r>
          </w:p>
          <w:p w14:paraId="5BF85C19">
            <w:pPr>
              <w:pStyle w:val="22"/>
            </w:pPr>
            <w:r>
              <w:rPr>
                <w:rFonts w:hint="eastAsia"/>
              </w:rPr>
              <w:t>专门面向小微企业采购，对投标报价不再进行政府采购政策扣除</w:t>
            </w:r>
          </w:p>
          <w:p w14:paraId="388E66FB">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（1）满足招标文件要求且投标报价最低的投标报价为基准价，其价格分为满分。</w:t>
            </w:r>
          </w:p>
          <w:p w14:paraId="51CA7D64">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（2）价格分计算公式：        </w:t>
            </w:r>
          </w:p>
          <w:p w14:paraId="45E8B375">
            <w:pPr>
              <w:spacing w:line="340" w:lineRule="exact"/>
              <w:ind w:firstLine="420" w:firstLineChars="200"/>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价格分</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（基准价／投标报价）×</w:t>
            </w:r>
            <w:r>
              <w:rPr>
                <w:rFonts w:hAnsi="宋体" w:cs="宋体"/>
                <w:color w:val="000000" w:themeColor="text1"/>
                <w14:textFill>
                  <w14:solidFill>
                    <w14:schemeClr w14:val="tx1"/>
                  </w14:solidFill>
                </w14:textFill>
              </w:rPr>
              <w:t xml:space="preserve"> 10</w:t>
            </w:r>
            <w:r>
              <w:rPr>
                <w:rFonts w:hint="eastAsia" w:hAnsi="宋体" w:cs="宋体"/>
                <w:color w:val="000000" w:themeColor="text1"/>
                <w14:textFill>
                  <w14:solidFill>
                    <w14:schemeClr w14:val="tx1"/>
                  </w14:solidFill>
                </w14:textFill>
              </w:rPr>
              <w:t>分</w:t>
            </w:r>
          </w:p>
          <w:p w14:paraId="00C9E25E">
            <w:pPr>
              <w:spacing w:line="3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说明：</w:t>
            </w:r>
          </w:p>
          <w:p w14:paraId="3013434A">
            <w:pPr>
              <w:spacing w:line="340" w:lineRule="exact"/>
              <w:ind w:firstLine="422"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根据《政府采购货物和服务招标投标管理办法》（财政部令第87号），若评标委员会将认为投标人的报价明显低于其他通过符合性审查投标人的报价，有可能影响产品质量或者不能诚信履约，应要求投标人在规定时间内在评标现场予以书面说明，并需提交相关证明材料证明其报价的合理性；投标人不能证明其报价合理的，评标委员会应当将其作为无效投标处理。</w:t>
            </w:r>
          </w:p>
        </w:tc>
      </w:tr>
      <w:tr w14:paraId="5DAE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14498BA2">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2E149609">
            <w:pPr>
              <w:snapToGrid w:val="0"/>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0D3793E0">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（68分）</w:t>
            </w:r>
          </w:p>
        </w:tc>
        <w:tc>
          <w:tcPr>
            <w:tcW w:w="1134" w:type="dxa"/>
            <w:tcBorders>
              <w:top w:val="single" w:color="auto" w:sz="4" w:space="0"/>
              <w:left w:val="single" w:color="auto" w:sz="4" w:space="0"/>
              <w:bottom w:val="single" w:color="auto" w:sz="4" w:space="0"/>
              <w:right w:val="single" w:color="auto" w:sz="4" w:space="0"/>
            </w:tcBorders>
            <w:vAlign w:val="center"/>
          </w:tcPr>
          <w:p w14:paraId="33156D0B">
            <w:pPr>
              <w:widowControl/>
              <w:spacing w:line="34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实施方案（满分14分）</w:t>
            </w:r>
          </w:p>
        </w:tc>
        <w:tc>
          <w:tcPr>
            <w:tcW w:w="7467" w:type="dxa"/>
            <w:tcBorders>
              <w:top w:val="single" w:color="auto" w:sz="4" w:space="0"/>
              <w:left w:val="single" w:color="auto" w:sz="4" w:space="0"/>
              <w:bottom w:val="single" w:color="auto" w:sz="4" w:space="0"/>
              <w:right w:val="single" w:color="auto" w:sz="4" w:space="0"/>
            </w:tcBorders>
            <w:vAlign w:val="center"/>
          </w:tcPr>
          <w:p w14:paraId="41B42A2C">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9分）：项目实施方案及检测计划有基本框架，对项目把握准确；试验检测实施方法符合行业检测实施细则要求；检测方案能满足本工程提出的所有检测内容；检测方法、检测措施切实可行，能指导具体检测工作并确保安全；配置和试验检测人员的职责和分工，控制管理方案合理可行。检测工序及步骤合理，检测质量和满足项目检测需求。</w:t>
            </w:r>
          </w:p>
          <w:p w14:paraId="69BDED2E">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11分）：项目实施方案及检测计划工作思路清晰，对项目特点把握准确；试验检测实施方法符合行业检测实施细则要求；检测方案具体，能满足本工程提出的所有检测内容；检测方法针对性强，检测措施切实可行，能指导具体检测工作并确保安全；配置和试验检测人员的职责和分工，控制管理方案合理可行。检测工序及步骤合理可行，确保检测质量和满足项目检测需求。在项目发生紧急情况时项目组织机构的能根据需要处理及时、服务周到细致</w:t>
            </w:r>
            <w:r>
              <w:rPr>
                <w:rFonts w:hint="eastAsia" w:ascii="宋体" w:hAnsi="宋体" w:cs="宋体"/>
                <w:color w:val="000000" w:themeColor="text1"/>
                <w:szCs w:val="21"/>
                <w:lang w:val="zh-CN"/>
                <w14:textFill>
                  <w14:solidFill>
                    <w14:schemeClr w14:val="tx1"/>
                  </w14:solidFill>
                </w14:textFill>
              </w:rPr>
              <w:t>。</w:t>
            </w:r>
          </w:p>
          <w:p w14:paraId="6F6ABF68">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14分）：项目实施方案及检测计划工作思路清晰，对项目特点把握准确；试验检测实施方法符合行业检测实施细则要求；检测方案具体，内容齐全，能满足本工程提出的所有检测内容；检测方法针对性强，工艺先进、检测措施切实可行，能完全指导具体检测工作并确保安全；配置和试验检测人员的职责和分工较明确，控制管理方案全面、合理可行。对公路等常见质量问题、对检测过程中的重点和难点有针对分析及应对措施，检测工序及步骤合理可行，确保检测质量和满足项目检测需求。在项目发生紧急情况时项目组织机构的主要领导能根据需要处理及时、服务周到细致，有质量违约责任承诺。</w:t>
            </w:r>
          </w:p>
          <w:p w14:paraId="1D6E893D">
            <w:pPr>
              <w:pStyle w:val="22"/>
            </w:pPr>
            <w:r>
              <w:rPr>
                <w:rFonts w:hint="eastAsia"/>
              </w:rPr>
              <w:t>注：未提供方案或方案达不到一档要求的不得分</w:t>
            </w:r>
          </w:p>
        </w:tc>
      </w:tr>
      <w:tr w14:paraId="5C58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6758FA7">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6F32CDE">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6520C5E">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重点难点分析及</w:t>
            </w:r>
            <w:r>
              <w:rPr>
                <w:rFonts w:hint="eastAsia" w:ascii="宋体" w:hAnsi="宋体" w:cs="宋体"/>
                <w:color w:val="000000" w:themeColor="text1"/>
                <w:szCs w:val="21"/>
                <w14:textFill>
                  <w14:solidFill>
                    <w14:schemeClr w14:val="tx1"/>
                  </w14:solidFill>
                </w14:textFill>
              </w:rPr>
              <w:t>应急措施分（满分10分）</w:t>
            </w:r>
          </w:p>
        </w:tc>
        <w:tc>
          <w:tcPr>
            <w:tcW w:w="7467" w:type="dxa"/>
            <w:tcBorders>
              <w:top w:val="single" w:color="auto" w:sz="4" w:space="0"/>
              <w:left w:val="single" w:color="auto" w:sz="4" w:space="0"/>
              <w:bottom w:val="single" w:color="auto" w:sz="4" w:space="0"/>
              <w:right w:val="single" w:color="auto" w:sz="4" w:space="0"/>
            </w:tcBorders>
            <w:vAlign w:val="center"/>
          </w:tcPr>
          <w:p w14:paraId="51FD2BDF">
            <w:pPr>
              <w:spacing w:line="3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一档（6分）：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w:t>
            </w:r>
            <w:r>
              <w:rPr>
                <w:rFonts w:hint="eastAsia" w:ascii="宋体" w:hAnsi="宋体" w:cs="宋体"/>
                <w:color w:val="000000" w:themeColor="text1"/>
                <w:szCs w:val="21"/>
                <w14:textFill>
                  <w14:solidFill>
                    <w14:schemeClr w14:val="tx1"/>
                  </w14:solidFill>
                </w14:textFill>
              </w:rPr>
              <w:t>有基本框架，针对处理问题无具体响应时间；</w:t>
            </w:r>
          </w:p>
          <w:p w14:paraId="78485475">
            <w:pPr>
              <w:spacing w:line="3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二档（8分）：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重点难点分析方案（该重点难点分析方案内容至少包含对本项目的重点难点认识及分析，工作方案，合理化建议等方面内容）完整性、针对性、合理性及</w:t>
            </w:r>
            <w:r>
              <w:rPr>
                <w:rFonts w:hint="eastAsia" w:ascii="宋体" w:hAnsi="宋体" w:cs="宋体"/>
                <w:color w:val="000000" w:themeColor="text1"/>
                <w:szCs w:val="21"/>
                <w14:textFill>
                  <w14:solidFill>
                    <w14:schemeClr w14:val="tx1"/>
                  </w14:solidFill>
                </w14:textFill>
              </w:rPr>
              <w:t>服务承诺内容齐全，陈述完整，有一定的操作性，针对处理问题响应及时，并承诺在6小时内到达现场处理；</w:t>
            </w:r>
          </w:p>
          <w:p w14:paraId="1F42F1BE">
            <w:pPr>
              <w:spacing w:line="3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三档（10分）：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w:t>
            </w:r>
            <w:r>
              <w:rPr>
                <w:rFonts w:hint="eastAsia"/>
                <w:color w:val="000000" w:themeColor="text1"/>
                <w14:textFill>
                  <w14:solidFill>
                    <w14:schemeClr w14:val="tx1"/>
                  </w14:solidFill>
                </w14:textFill>
              </w:rPr>
              <w:t>重点难点分析的准确、切中项目的关键的重点难点、逻辑清晰；方案应对重点难点的方法措施科学、合理，完整</w:t>
            </w:r>
            <w:r>
              <w:rPr>
                <w:rFonts w:hint="eastAsia" w:ascii="宋体" w:hAnsi="宋体" w:cs="宋体"/>
                <w:color w:val="000000" w:themeColor="text1"/>
                <w:kern w:val="0"/>
                <w:szCs w:val="21"/>
                <w:lang w:val="zh-CN"/>
                <w14:textFill>
                  <w14:solidFill>
                    <w14:schemeClr w14:val="tx1"/>
                  </w14:solidFill>
                </w14:textFill>
              </w:rPr>
              <w:t>及</w:t>
            </w:r>
            <w:r>
              <w:rPr>
                <w:rFonts w:hint="eastAsia" w:ascii="宋体" w:hAnsi="宋体" w:cs="宋体"/>
                <w:color w:val="000000" w:themeColor="text1"/>
                <w:szCs w:val="21"/>
                <w14:textFill>
                  <w14:solidFill>
                    <w14:schemeClr w14:val="tx1"/>
                  </w14:solidFill>
                </w14:textFill>
              </w:rPr>
              <w:t>服务承诺内容齐全，陈述完善，承诺具体明确，具有操作性且科学合理，针对处理问题响应及时，并承诺在3小时内到达现场处理。</w:t>
            </w:r>
          </w:p>
          <w:p w14:paraId="033DD84F">
            <w:pPr>
              <w:spacing w:line="340" w:lineRule="exact"/>
              <w:ind w:firstLine="422" w:firstLineChars="200"/>
              <w:jc w:val="left"/>
              <w:rPr>
                <w:b/>
                <w:color w:val="000000" w:themeColor="text1"/>
                <w:kern w:val="0"/>
                <w:szCs w:val="21"/>
                <w14:textFill>
                  <w14:solidFill>
                    <w14:schemeClr w14:val="tx1"/>
                  </w14:solidFill>
                </w14:textFill>
              </w:rPr>
            </w:pPr>
            <w:r>
              <w:rPr>
                <w:rFonts w:hint="eastAsia"/>
                <w:b/>
                <w:color w:val="000000" w:themeColor="text1"/>
                <w14:textFill>
                  <w14:solidFill>
                    <w14:schemeClr w14:val="tx1"/>
                  </w14:solidFill>
                </w14:textFill>
              </w:rPr>
              <w:t>注：未提供方案或达不到一档要求的不得分</w:t>
            </w:r>
          </w:p>
        </w:tc>
      </w:tr>
      <w:tr w14:paraId="187F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211A448">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DDB246F">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9F26DE5">
            <w:pPr>
              <w:spacing w:line="340" w:lineRule="exact"/>
              <w:jc w:val="left"/>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zh-CN"/>
                <w14:textFill>
                  <w14:solidFill>
                    <w14:schemeClr w14:val="tx1"/>
                  </w14:solidFill>
                </w14:textFill>
              </w:rPr>
              <w:t>质量控制方案</w:t>
            </w:r>
            <w:r>
              <w:rPr>
                <w:rFonts w:hint="eastAsia" w:ascii="宋体" w:hAnsi="宋体" w:cs="宋体"/>
                <w:color w:val="000000" w:themeColor="text1"/>
                <w:szCs w:val="21"/>
                <w14:textFill>
                  <w14:solidFill>
                    <w14:schemeClr w14:val="tx1"/>
                  </w14:solidFill>
                </w14:textFill>
              </w:rPr>
              <w:t>（12分）</w:t>
            </w:r>
          </w:p>
        </w:tc>
        <w:tc>
          <w:tcPr>
            <w:tcW w:w="7467" w:type="dxa"/>
            <w:tcBorders>
              <w:top w:val="single" w:color="auto" w:sz="4" w:space="0"/>
              <w:left w:val="single" w:color="auto" w:sz="4" w:space="0"/>
              <w:bottom w:val="single" w:color="auto" w:sz="4" w:space="0"/>
              <w:right w:val="single" w:color="auto" w:sz="4" w:space="0"/>
            </w:tcBorders>
            <w:vAlign w:val="center"/>
          </w:tcPr>
          <w:p w14:paraId="6FB686CD">
            <w:pPr>
              <w:autoSpaceDE w:val="0"/>
              <w:spacing w:line="3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一档（</w:t>
            </w:r>
            <w:r>
              <w:rPr>
                <w:rFonts w:hint="eastAsia"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lang w:val="zh-CN"/>
                <w14:textFill>
                  <w14:solidFill>
                    <w14:schemeClr w14:val="tx1"/>
                  </w14:solidFill>
                </w14:textFill>
              </w:rPr>
              <w:t>分）：具有项目进度控制措施、质量控制措施、安全保证机制、数据安全保密方案等；有具体的违约责任承诺。</w:t>
            </w:r>
          </w:p>
          <w:p w14:paraId="53A5C873">
            <w:pPr>
              <w:autoSpaceDE w:val="0"/>
              <w:spacing w:line="3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二档（</w:t>
            </w:r>
            <w:r>
              <w:rPr>
                <w:rFonts w:hint="eastAsia" w:ascii="宋体" w:hAnsi="宋体" w:cs="宋体"/>
                <w:color w:val="000000" w:themeColor="text1"/>
                <w:kern w:val="0"/>
                <w:szCs w:val="21"/>
                <w14:textFill>
                  <w14:solidFill>
                    <w14:schemeClr w14:val="tx1"/>
                  </w14:solidFill>
                </w14:textFill>
              </w:rPr>
              <w:t>9</w:t>
            </w:r>
            <w:r>
              <w:rPr>
                <w:rFonts w:hint="eastAsia" w:ascii="宋体" w:hAnsi="宋体" w:cs="宋体"/>
                <w:color w:val="000000" w:themeColor="text1"/>
                <w:kern w:val="0"/>
                <w:szCs w:val="21"/>
                <w:lang w:val="zh-CN"/>
                <w14:textFill>
                  <w14:solidFill>
                    <w14:schemeClr w14:val="tx1"/>
                  </w14:solidFill>
                </w14:textFill>
              </w:rPr>
              <w:t>分）：具有合理的项目进度控制措施、质量控制措施；具有及时的数据检查、质量把控以及反馈纠错措施；具有切实有效地安全保证机制；保证措施基本合理，有具体的违约责任承诺。</w:t>
            </w:r>
          </w:p>
          <w:p w14:paraId="3C24B7B1">
            <w:pPr>
              <w:autoSpaceDE w:val="0"/>
              <w:spacing w:line="3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三档（</w:t>
            </w:r>
            <w:r>
              <w:rPr>
                <w:rFonts w:hint="eastAsia"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lang w:val="zh-CN"/>
                <w14:textFill>
                  <w14:solidFill>
                    <w14:schemeClr w14:val="tx1"/>
                  </w14:solidFill>
                </w14:textFill>
              </w:rPr>
              <w:t>分）：具有科学、完善的项目进度控制措施和质量控制措施；具有及时的数据检查、质量控制以及反馈纠错措施；具有切实有效地安全保证机制；保证措施合理且有针对性、有具体的违约责任承诺。</w:t>
            </w:r>
          </w:p>
          <w:p w14:paraId="3998E201">
            <w:pPr>
              <w:pStyle w:val="22"/>
            </w:pPr>
            <w:r>
              <w:rPr>
                <w:rFonts w:hint="eastAsia"/>
              </w:rPr>
              <w:t>注：未提供方案或达不到一档要求的不得分</w:t>
            </w:r>
          </w:p>
        </w:tc>
      </w:tr>
      <w:tr w14:paraId="4C99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6A779E5">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39FD02F">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5741D93">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试验检测仪器、设备配备方案（满分12分）</w:t>
            </w:r>
          </w:p>
        </w:tc>
        <w:tc>
          <w:tcPr>
            <w:tcW w:w="7467" w:type="dxa"/>
            <w:tcBorders>
              <w:top w:val="single" w:color="auto" w:sz="4" w:space="0"/>
              <w:left w:val="single" w:color="auto" w:sz="4" w:space="0"/>
              <w:bottom w:val="single" w:color="auto" w:sz="4" w:space="0"/>
              <w:right w:val="single" w:color="auto" w:sz="4" w:space="0"/>
            </w:tcBorders>
            <w:vAlign w:val="center"/>
          </w:tcPr>
          <w:p w14:paraId="4400CB1A">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一档（7分）：拟投入的检测仪器和设备配备计划不完整，设备数量、选型配置合理、投入计划与进度计划不匹配，基本满足本项目检测需要。</w:t>
            </w:r>
          </w:p>
          <w:p w14:paraId="19A4E5A4">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二档（9分）：拟投入的检测仪器和设备配备计划完整，设备数量、选型配置满足本项目检测需要，进场投入计划有基本框架。</w:t>
            </w:r>
          </w:p>
          <w:p w14:paraId="45229449">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三档（</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2分）：拟投入的检测仪器和设备配备计划完善可行，设备数量、选型配置合理、进场时间安排合理，完全满足本项目检测试验需要。</w:t>
            </w:r>
          </w:p>
          <w:p w14:paraId="5279C512">
            <w:pPr>
              <w:pStyle w:val="22"/>
            </w:pPr>
            <w:r>
              <w:rPr>
                <w:rFonts w:hint="eastAsia"/>
              </w:rPr>
              <w:t>注：未提供方案或方案达不到一档要求的不得分</w:t>
            </w:r>
          </w:p>
        </w:tc>
      </w:tr>
      <w:tr w14:paraId="478E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E9ED0A7">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A2D5764">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7D17BDA">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拟投入本项目的主要人员（10分）</w:t>
            </w:r>
          </w:p>
        </w:tc>
        <w:tc>
          <w:tcPr>
            <w:tcW w:w="7467" w:type="dxa"/>
            <w:tcBorders>
              <w:top w:val="single" w:color="auto" w:sz="4" w:space="0"/>
              <w:left w:val="single" w:color="auto" w:sz="4" w:space="0"/>
              <w:bottom w:val="single" w:color="auto" w:sz="4" w:space="0"/>
              <w:right w:val="single" w:color="auto" w:sz="4" w:space="0"/>
            </w:tcBorders>
            <w:vAlign w:val="center"/>
          </w:tcPr>
          <w:p w14:paraId="16E1E830">
            <w:pPr>
              <w:spacing w:line="340" w:lineRule="exact"/>
              <w:ind w:firstLine="422" w:firstLineChars="200"/>
              <w:jc w:val="left"/>
              <w:rPr>
                <w:color w:val="000000" w:themeColor="text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在满足“采购需求附件3 本项目实施人员最低数量要求表”的基础上，拟投入本项目的主要人员中有以下情形的可以加分：</w:t>
            </w:r>
          </w:p>
          <w:p w14:paraId="49904758">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除项目负责人外，</w:t>
            </w:r>
            <w:r>
              <w:rPr>
                <w:rFonts w:hint="eastAsia" w:ascii="宋体" w:hAnsi="宋体" w:cs="宋体"/>
                <w:color w:val="000000" w:themeColor="text1"/>
                <w:szCs w:val="21"/>
                <w14:textFill>
                  <w14:solidFill>
                    <w14:schemeClr w14:val="tx1"/>
                  </w14:solidFill>
                </w14:textFill>
              </w:rPr>
              <w:t>具有高级工程师及以上技术职称且持有试验检测师证</w:t>
            </w:r>
            <w:r>
              <w:rPr>
                <w:rFonts w:hint="eastAsia" w:ascii="宋体" w:hAnsi="宋体" w:cs="宋体"/>
                <w:color w:val="000000" w:themeColor="text1"/>
                <w:szCs w:val="21"/>
                <w:lang w:val="en-US" w:eastAsia="zh-CN"/>
                <w14:textFill>
                  <w14:solidFill>
                    <w14:schemeClr w14:val="tx1"/>
                  </w14:solidFill>
                </w14:textFill>
              </w:rPr>
              <w:t>书</w:t>
            </w:r>
            <w:r>
              <w:rPr>
                <w:rFonts w:hint="eastAsia" w:ascii="宋体" w:hAnsi="宋体" w:cs="宋体"/>
                <w:color w:val="000000" w:themeColor="text1"/>
                <w:szCs w:val="21"/>
                <w14:textFill>
                  <w14:solidFill>
                    <w14:schemeClr w14:val="tx1"/>
                  </w14:solidFill>
                </w14:textFill>
              </w:rPr>
              <w:t>的，每有1人加2分，本项最多加6分；</w:t>
            </w:r>
          </w:p>
          <w:p w14:paraId="27022808">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（2）具有工程师及以上技术职称且同时持有公路</w:t>
            </w:r>
            <w:r>
              <w:rPr>
                <w:rFonts w:hint="eastAsia" w:ascii="宋体" w:hAnsi="宋体" w:cs="宋体"/>
                <w:color w:val="000000" w:themeColor="text1"/>
                <w:szCs w:val="21"/>
                <w:lang w:val="en-US"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桥隧</w:t>
            </w:r>
            <w:r>
              <w:rPr>
                <w:rFonts w:hint="eastAsia" w:ascii="宋体" w:hAnsi="宋体" w:cs="宋体"/>
                <w:color w:val="000000" w:themeColor="text1"/>
                <w:szCs w:val="21"/>
                <w:lang w:val="en-US"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交通安全设施专业试验检测师证书的，每有</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人加</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分，本项最多加4分。</w:t>
            </w:r>
          </w:p>
          <w:p w14:paraId="0CFE00DC">
            <w:pPr>
              <w:pStyle w:val="22"/>
            </w:pPr>
            <w:r>
              <w:rPr>
                <w:rFonts w:hint="eastAsia"/>
              </w:rPr>
              <w:t>注：道路工程专业等同于公路、材料2个专业；桥梁隧道工程专业等同于桥梁、隧道2个专业；交通工程专业等同于交通安全设施、机电工程2个专业。投标</w:t>
            </w:r>
            <w:r>
              <w:rPr>
                <w:rFonts w:hint="eastAsia"/>
                <w:lang w:val="zh-CN"/>
              </w:rPr>
              <w:t>文件提供人员有效的身份证正反面复印件、资格（或资质）证书复印件、投标文件提交截止时间前半年内任意三个月供应商为项目人员缴纳社保的证明材料或劳动协议复印件</w:t>
            </w:r>
          </w:p>
        </w:tc>
      </w:tr>
      <w:tr w14:paraId="70AE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01E5A89">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68298EA">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3E9EC3A">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服务方案（10分）</w:t>
            </w:r>
          </w:p>
        </w:tc>
        <w:tc>
          <w:tcPr>
            <w:tcW w:w="7467" w:type="dxa"/>
            <w:tcBorders>
              <w:top w:val="single" w:color="auto" w:sz="4" w:space="0"/>
              <w:left w:val="single" w:color="auto" w:sz="4" w:space="0"/>
              <w:bottom w:val="single" w:color="auto" w:sz="4" w:space="0"/>
              <w:right w:val="single" w:color="auto" w:sz="4" w:space="0"/>
            </w:tcBorders>
            <w:vAlign w:val="center"/>
          </w:tcPr>
          <w:p w14:paraId="19C31F54">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一档（6分）：有服务的承诺、响应时间、前期和后期工作配合、应急预案（不限于应急情况处理、项目管理机构和投标人总部试验室实际支持）等措施与控制管理措施等方面相关内容，但缺少可行性；</w:t>
            </w:r>
          </w:p>
          <w:p w14:paraId="7AA8291A">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二档（8分）：服务的承诺、响应时间、前期和后期工作配合、应急预案（不限于应急情况处理、项目管理机构和投标人总部试验室实际支持）等方面相关内容完整，可行；</w:t>
            </w:r>
          </w:p>
          <w:p w14:paraId="74DF4881">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三档（</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分）：服务的承诺、响应时间、前期和后期工作配合、应急预案（不限于应急情况处理、项目管理机构和投标人总部试验室的实际支持）等方面相关内容完善合理，突发情况处理科学、措施得力、具有针对性和可行性，有利于项目实施、能提供质量问题的验证结果。</w:t>
            </w:r>
          </w:p>
          <w:p w14:paraId="761B1C8D">
            <w:pPr>
              <w:pStyle w:val="19"/>
              <w:spacing w:line="340" w:lineRule="exact"/>
              <w:ind w:firstLine="422" w:firstLineChars="200"/>
              <w:rPr>
                <w:rFonts w:ascii="宋体" w:hAnsi="宋体" w:cs="宋体"/>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注：未提供方案或方案达不到一档要求的不得分</w:t>
            </w:r>
          </w:p>
        </w:tc>
      </w:tr>
      <w:tr w14:paraId="683F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5EF20621">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3853294F">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商务分</w:t>
            </w:r>
          </w:p>
          <w:p w14:paraId="757E8764">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（22分）</w:t>
            </w:r>
          </w:p>
        </w:tc>
        <w:tc>
          <w:tcPr>
            <w:tcW w:w="1134" w:type="dxa"/>
            <w:tcBorders>
              <w:top w:val="single" w:color="auto" w:sz="4" w:space="0"/>
              <w:left w:val="single" w:color="auto" w:sz="4" w:space="0"/>
              <w:bottom w:val="single" w:color="auto" w:sz="4" w:space="0"/>
              <w:right w:val="single" w:color="auto" w:sz="4" w:space="0"/>
            </w:tcBorders>
            <w:vAlign w:val="center"/>
          </w:tcPr>
          <w:p w14:paraId="66FC2172">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信誉分</w:t>
            </w:r>
          </w:p>
          <w:p w14:paraId="7CD8AD9D">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（满分8分）</w:t>
            </w:r>
          </w:p>
        </w:tc>
        <w:tc>
          <w:tcPr>
            <w:tcW w:w="7467" w:type="dxa"/>
            <w:tcBorders>
              <w:top w:val="single" w:color="auto" w:sz="4" w:space="0"/>
              <w:left w:val="single" w:color="auto" w:sz="4" w:space="0"/>
              <w:bottom w:val="single" w:color="auto" w:sz="4" w:space="0"/>
              <w:right w:val="single" w:color="auto" w:sz="4" w:space="0"/>
            </w:tcBorders>
            <w:vAlign w:val="center"/>
          </w:tcPr>
          <w:p w14:paraId="1698D605">
            <w:pPr>
              <w:pStyle w:val="19"/>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交通运输部公路水运工程质量试验检测管理信息系统或广西壮族自治区交通运输厅公布的信用评价结果中，投标人为乙级资质单位的2023年度信用评价等级为AA级的，得5分；信用评价等级为A级的，得3分；信用评价等级为B级的，得1分，其他不得分（投标人为甲级资质单位的2021年度信用评价等级为AA级的，得5分；信用评价等级为A级的，得3分；信用评价等级为B级的，得1分，其他不得分）。本项满分5分。</w:t>
            </w:r>
          </w:p>
          <w:p w14:paraId="48E78387">
            <w:pPr>
              <w:pStyle w:val="19"/>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此基础上：在交通运输部公路水运工程质量试验检测管理信息系统或广西壮族自治区交通运输厅公布的信用评价结果中，投标人为乙级资质单位的2022年度信用评价等级为AA的，加3分，信用评价等级为A级的，得1分，其他不得分（投标人为甲级资质单位的2020年度信用评价等级为AA的，加3分，信用评价等级为A级的，得1分，其他不得分）。本项满分3分。</w:t>
            </w:r>
          </w:p>
          <w:p w14:paraId="247B9D95">
            <w:pPr>
              <w:pStyle w:val="19"/>
              <w:spacing w:line="40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注：投标文件提供信用评价等级证明材料。如投标人</w:t>
            </w:r>
            <w:r>
              <w:rPr>
                <w:rFonts w:hint="eastAsia"/>
                <w:color w:val="000000" w:themeColor="text1"/>
                <w14:textFill>
                  <w14:solidFill>
                    <w14:schemeClr w14:val="tx1"/>
                  </w14:solidFill>
                </w14:textFill>
              </w:rPr>
              <w:t>同一年度提供不同的信用评价等级证明，则以等级低的计分。</w:t>
            </w:r>
          </w:p>
        </w:tc>
      </w:tr>
      <w:tr w14:paraId="3480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F60C2C1">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7032381">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B9B871A">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业绩分</w:t>
            </w:r>
          </w:p>
          <w:p w14:paraId="7AC32C5C">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（满分14分）</w:t>
            </w:r>
          </w:p>
        </w:tc>
        <w:tc>
          <w:tcPr>
            <w:tcW w:w="7467" w:type="dxa"/>
            <w:tcBorders>
              <w:top w:val="single" w:color="auto" w:sz="4" w:space="0"/>
              <w:left w:val="single" w:color="auto" w:sz="4" w:space="0"/>
              <w:bottom w:val="single" w:color="auto" w:sz="4" w:space="0"/>
              <w:right w:val="single" w:color="auto" w:sz="4" w:space="0"/>
            </w:tcBorders>
            <w:vAlign w:val="center"/>
          </w:tcPr>
          <w:p w14:paraId="796FFB20">
            <w:pPr>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基础分：投标人2022年1月1日至投标截止时间每承接过同类检测任务的，每个合同得2分，本项最高得8分。同类检测任务是指：公路检测交工或竣工任务，检测内容包含路基工程、路面工程、桥梁工程、隧道工程、交通安全设施工程等单位工程中的3个及以上的。</w:t>
            </w:r>
          </w:p>
          <w:p w14:paraId="159D6CAA">
            <w:pPr>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2.加分项：投标人2022年1月1日至投标截止时间每年</w:t>
            </w:r>
            <w:r>
              <w:rPr>
                <w:rFonts w:hint="eastAsia" w:ascii="宋体" w:hAnsi="宋体" w:cs="宋体"/>
                <w:color w:val="000000" w:themeColor="text1"/>
                <w:szCs w:val="21"/>
                <w:highlight w:val="none"/>
                <w:lang w:val="en-US" w:eastAsia="zh-CN"/>
                <w14:textFill>
                  <w14:solidFill>
                    <w14:schemeClr w14:val="tx1"/>
                  </w14:solidFill>
                </w14:textFill>
              </w:rPr>
              <w:t>有</w:t>
            </w:r>
            <w:r>
              <w:rPr>
                <w:rFonts w:hint="eastAsia" w:ascii="宋体" w:hAnsi="宋体" w:cs="宋体"/>
                <w:color w:val="000000" w:themeColor="text1"/>
                <w:szCs w:val="21"/>
                <w:highlight w:val="none"/>
                <w14:textFill>
                  <w14:solidFill>
                    <w14:schemeClr w14:val="tx1"/>
                  </w14:solidFill>
                </w14:textFill>
              </w:rPr>
              <w:t>承接过一个及以上合同段的公路工程交工验证性检测及竣工复测服务的，每年得2分（基础分使用过的业绩不得再作为加分项的依据使用），本项最高得6分。</w:t>
            </w:r>
          </w:p>
          <w:p w14:paraId="79C582E7">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注：投标文件提供中标通知书或合同证明材料复印件并加盖投标人公章。</w:t>
            </w:r>
            <w:r>
              <w:rPr>
                <w:rFonts w:hint="eastAsia" w:ascii="宋体" w:hAnsi="宋体"/>
                <w:bCs/>
                <w:color w:val="000000" w:themeColor="text1"/>
                <w:szCs w:val="21"/>
                <w:highlight w:val="none"/>
                <w14:textFill>
                  <w14:solidFill>
                    <w14:schemeClr w14:val="tx1"/>
                  </w14:solidFill>
                </w14:textFill>
              </w:rPr>
              <w:t>（合同需清晰反应项目检测内容）</w:t>
            </w:r>
          </w:p>
        </w:tc>
      </w:tr>
      <w:tr w14:paraId="77F8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06BCD08">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8D30854">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综合得分</w:t>
            </w:r>
          </w:p>
        </w:tc>
        <w:tc>
          <w:tcPr>
            <w:tcW w:w="7467" w:type="dxa"/>
            <w:tcBorders>
              <w:top w:val="single" w:color="auto" w:sz="4" w:space="0"/>
              <w:left w:val="single" w:color="auto" w:sz="4" w:space="0"/>
              <w:bottom w:val="single" w:color="auto" w:sz="4" w:space="0"/>
              <w:right w:val="single" w:color="auto" w:sz="4" w:space="0"/>
            </w:tcBorders>
            <w:vAlign w:val="center"/>
          </w:tcPr>
          <w:p w14:paraId="5834E3D8">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w:t>
            </w:r>
          </w:p>
        </w:tc>
      </w:tr>
    </w:tbl>
    <w:p w14:paraId="47CF5EBF">
      <w:pPr>
        <w:pStyle w:val="22"/>
      </w:pPr>
    </w:p>
    <w:p w14:paraId="1A6501B2">
      <w:pPr>
        <w:pStyle w:val="22"/>
      </w:pPr>
    </w:p>
    <w:p w14:paraId="36D61003">
      <w:pPr>
        <w:pStyle w:val="22"/>
      </w:pPr>
    </w:p>
    <w:p w14:paraId="56ED9BBF">
      <w:pPr>
        <w:pStyle w:val="22"/>
      </w:pPr>
    </w:p>
    <w:p w14:paraId="1C27565A">
      <w:pPr>
        <w:pStyle w:val="22"/>
      </w:pPr>
    </w:p>
    <w:p w14:paraId="7471DCD7">
      <w:pPr>
        <w:pStyle w:val="22"/>
      </w:pPr>
    </w:p>
    <w:p w14:paraId="5F185A5A">
      <w:pPr>
        <w:pStyle w:val="22"/>
      </w:pPr>
    </w:p>
    <w:p w14:paraId="0E4FF41F">
      <w:pPr>
        <w:pStyle w:val="22"/>
      </w:pPr>
    </w:p>
    <w:p w14:paraId="695F9CC7">
      <w:pPr>
        <w:pStyle w:val="22"/>
      </w:pPr>
    </w:p>
    <w:p w14:paraId="4B5DC120">
      <w:pPr>
        <w:pStyle w:val="22"/>
      </w:pPr>
    </w:p>
    <w:p w14:paraId="32FA528B">
      <w:pPr>
        <w:pStyle w:val="22"/>
      </w:pPr>
    </w:p>
    <w:p w14:paraId="76EAEBDE">
      <w:pPr>
        <w:pStyle w:val="22"/>
      </w:pPr>
    </w:p>
    <w:p w14:paraId="246585BE">
      <w:pPr>
        <w:pStyle w:val="22"/>
      </w:pPr>
    </w:p>
    <w:p w14:paraId="53DFF97E">
      <w:pPr>
        <w:ind w:right="-299"/>
        <w:rPr>
          <w:rFonts w:ascii="Calibri" w:hAnsi="Calibri" w:cs="Calibri"/>
          <w:b/>
          <w:color w:val="000000" w:themeColor="text1"/>
          <w:kern w:val="0"/>
          <w:szCs w:val="21"/>
          <w14:textFill>
            <w14:solidFill>
              <w14:schemeClr w14:val="tx1"/>
            </w14:solidFill>
          </w14:textFill>
        </w:rPr>
      </w:pPr>
    </w:p>
    <w:p w14:paraId="06FBFB26">
      <w:pPr>
        <w:ind w:right="-299" w:firstLine="632" w:firstLineChars="300"/>
        <w:rPr>
          <w:rFonts w:ascii="Calibri" w:hAnsi="Calibri" w:cs="Calibri"/>
          <w:b/>
          <w:color w:val="000000" w:themeColor="text1"/>
          <w:kern w:val="0"/>
          <w:szCs w:val="21"/>
          <w14:textFill>
            <w14:solidFill>
              <w14:schemeClr w14:val="tx1"/>
            </w14:solidFill>
          </w14:textFill>
        </w:rPr>
      </w:pPr>
    </w:p>
    <w:p w14:paraId="0D606476">
      <w:pPr>
        <w:rPr>
          <w:rFonts w:ascii="Calibri" w:hAnsi="Calibri" w:cs="Calibri"/>
          <w:b/>
          <w:color w:val="000000" w:themeColor="text1"/>
          <w:kern w:val="0"/>
          <w:szCs w:val="2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br w:type="page"/>
      </w:r>
    </w:p>
    <w:p w14:paraId="3A3CA474">
      <w:pPr>
        <w:ind w:right="-299" w:firstLine="632" w:firstLineChars="300"/>
        <w:rPr>
          <w:color w:val="000000" w:themeColor="text1"/>
          <w14:textFill>
            <w14:solidFill>
              <w14:schemeClr w14:val="tx1"/>
            </w14:solidFill>
          </w14:textFill>
        </w:rPr>
      </w:pPr>
      <w:r>
        <w:rPr>
          <w:rFonts w:hint="eastAsia" w:ascii="Calibri" w:hAnsi="Calibri" w:cs="Calibri"/>
          <w:b/>
          <w:color w:val="000000" w:themeColor="text1"/>
          <w:kern w:val="0"/>
          <w:szCs w:val="21"/>
          <w14:textFill>
            <w14:solidFill>
              <w14:schemeClr w14:val="tx1"/>
            </w14:solidFill>
          </w14:textFill>
        </w:rPr>
        <w:t>B系列各</w:t>
      </w:r>
      <w:r>
        <w:rPr>
          <w:rFonts w:hint="eastAsia"/>
          <w:b/>
          <w:color w:val="000000" w:themeColor="text1"/>
          <w14:textFill>
            <w14:solidFill>
              <w14:schemeClr w14:val="tx1"/>
            </w14:solidFill>
          </w14:textFill>
        </w:rPr>
        <w:t>分标</w:t>
      </w:r>
    </w:p>
    <w:tbl>
      <w:tblPr>
        <w:tblStyle w:val="60"/>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1134"/>
        <w:gridCol w:w="7467"/>
      </w:tblGrid>
      <w:tr w14:paraId="4D41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dxa"/>
            <w:tcBorders>
              <w:top w:val="single" w:color="auto" w:sz="4" w:space="0"/>
              <w:left w:val="single" w:color="auto" w:sz="4" w:space="0"/>
              <w:bottom w:val="single" w:color="auto" w:sz="4" w:space="0"/>
              <w:right w:val="single" w:color="auto" w:sz="4" w:space="0"/>
            </w:tcBorders>
            <w:vAlign w:val="center"/>
          </w:tcPr>
          <w:p w14:paraId="357DF434">
            <w:pPr>
              <w:spacing w:line="3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91B4DDD">
            <w:pPr>
              <w:spacing w:line="3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评审因素及分值</w:t>
            </w:r>
          </w:p>
        </w:tc>
        <w:tc>
          <w:tcPr>
            <w:tcW w:w="7467" w:type="dxa"/>
            <w:tcBorders>
              <w:top w:val="single" w:color="auto" w:sz="4" w:space="0"/>
              <w:left w:val="single" w:color="auto" w:sz="4" w:space="0"/>
              <w:bottom w:val="single" w:color="auto" w:sz="4" w:space="0"/>
              <w:right w:val="single" w:color="auto" w:sz="4" w:space="0"/>
            </w:tcBorders>
            <w:vAlign w:val="center"/>
          </w:tcPr>
          <w:p w14:paraId="27B783BA">
            <w:pPr>
              <w:spacing w:line="3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340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18402BE">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08" w:type="dxa"/>
            <w:tcBorders>
              <w:top w:val="single" w:color="auto" w:sz="4" w:space="0"/>
              <w:left w:val="single" w:color="auto" w:sz="4" w:space="0"/>
              <w:bottom w:val="single" w:color="auto" w:sz="4" w:space="0"/>
              <w:right w:val="single" w:color="auto" w:sz="4" w:space="0"/>
            </w:tcBorders>
            <w:vAlign w:val="center"/>
          </w:tcPr>
          <w:p w14:paraId="27ABFE9C">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价格分（10分）</w:t>
            </w:r>
          </w:p>
        </w:tc>
        <w:tc>
          <w:tcPr>
            <w:tcW w:w="1134" w:type="dxa"/>
            <w:tcBorders>
              <w:top w:val="single" w:color="auto" w:sz="4" w:space="0"/>
              <w:left w:val="single" w:color="auto" w:sz="4" w:space="0"/>
              <w:bottom w:val="single" w:color="auto" w:sz="4" w:space="0"/>
              <w:right w:val="single" w:color="auto" w:sz="4" w:space="0"/>
            </w:tcBorders>
            <w:vAlign w:val="center"/>
          </w:tcPr>
          <w:p w14:paraId="3B8E2DAC">
            <w:pPr>
              <w:widowControl/>
              <w:spacing w:line="340" w:lineRule="exact"/>
              <w:jc w:val="left"/>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价格分</w:t>
            </w:r>
          </w:p>
          <w:p w14:paraId="05993F02">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（满分10分）</w:t>
            </w:r>
          </w:p>
        </w:tc>
        <w:tc>
          <w:tcPr>
            <w:tcW w:w="7467" w:type="dxa"/>
            <w:tcBorders>
              <w:top w:val="single" w:color="auto" w:sz="4" w:space="0"/>
              <w:left w:val="single" w:color="auto" w:sz="4" w:space="0"/>
              <w:bottom w:val="single" w:color="auto" w:sz="4" w:space="0"/>
              <w:right w:val="single" w:color="auto" w:sz="4" w:space="0"/>
            </w:tcBorders>
          </w:tcPr>
          <w:p w14:paraId="0FE0FA7A">
            <w:pPr>
              <w:pStyle w:val="22"/>
            </w:pPr>
            <w:r>
              <w:rPr>
                <w:rFonts w:hint="eastAsia"/>
              </w:rPr>
              <w:t>专门面向中小微企业采购，对投标报价不再进行政府采购政策扣除</w:t>
            </w:r>
          </w:p>
          <w:p w14:paraId="33714E65">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（1）满足招标文件要求且投标报价最低的投标报价为基准价，其价格分为满分。</w:t>
            </w:r>
          </w:p>
          <w:p w14:paraId="345CF1FA">
            <w:pPr>
              <w:snapToGrid w:val="0"/>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（2）价格分计算公式：        </w:t>
            </w:r>
          </w:p>
          <w:p w14:paraId="1B3B6101">
            <w:pPr>
              <w:spacing w:line="340" w:lineRule="exact"/>
              <w:ind w:firstLine="420" w:firstLineChars="200"/>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价格分</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（基准价／投标报价）×</w:t>
            </w:r>
            <w:r>
              <w:rPr>
                <w:rFonts w:hAnsi="宋体" w:cs="宋体"/>
                <w:color w:val="000000" w:themeColor="text1"/>
                <w14:textFill>
                  <w14:solidFill>
                    <w14:schemeClr w14:val="tx1"/>
                  </w14:solidFill>
                </w14:textFill>
              </w:rPr>
              <w:t xml:space="preserve"> 10</w:t>
            </w:r>
            <w:r>
              <w:rPr>
                <w:rFonts w:hint="eastAsia" w:hAnsi="宋体" w:cs="宋体"/>
                <w:color w:val="000000" w:themeColor="text1"/>
                <w14:textFill>
                  <w14:solidFill>
                    <w14:schemeClr w14:val="tx1"/>
                  </w14:solidFill>
                </w14:textFill>
              </w:rPr>
              <w:t>分</w:t>
            </w:r>
          </w:p>
          <w:p w14:paraId="7704BC9D">
            <w:pPr>
              <w:spacing w:line="38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说明：</w:t>
            </w:r>
          </w:p>
          <w:p w14:paraId="69D2E179">
            <w:pPr>
              <w:widowControl/>
              <w:spacing w:line="380" w:lineRule="exact"/>
              <w:ind w:firstLine="422" w:firstLineChars="200"/>
              <w:jc w:val="left"/>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根据《政府采购货物和服务招标投标管理办法》（财政部令第87号），若评标委员会将认为投标人的报价明显低于其他通过符合性审查投标人的报价，有可能影响产品质量或者不能诚信履约，应要求投标人在规定时间内在评标现场予以书面说明，并需提交相关证明材料证明其报价的合理性；投标人不能证明其报价合理的，评标委员会应当将其作为无效投标处理。</w:t>
            </w:r>
          </w:p>
        </w:tc>
      </w:tr>
      <w:tr w14:paraId="518E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23085A22">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6E9AC8C1">
            <w:pPr>
              <w:snapToGrid w:val="0"/>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3A379247">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（68分）</w:t>
            </w:r>
          </w:p>
        </w:tc>
        <w:tc>
          <w:tcPr>
            <w:tcW w:w="1134" w:type="dxa"/>
            <w:tcBorders>
              <w:top w:val="single" w:color="auto" w:sz="4" w:space="0"/>
              <w:left w:val="single" w:color="auto" w:sz="4" w:space="0"/>
              <w:bottom w:val="single" w:color="auto" w:sz="4" w:space="0"/>
              <w:right w:val="single" w:color="auto" w:sz="4" w:space="0"/>
            </w:tcBorders>
            <w:vAlign w:val="center"/>
          </w:tcPr>
          <w:p w14:paraId="1F9C94CE">
            <w:pPr>
              <w:widowControl/>
              <w:spacing w:line="340" w:lineRule="exact"/>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实施方案（满分14分）</w:t>
            </w:r>
          </w:p>
        </w:tc>
        <w:tc>
          <w:tcPr>
            <w:tcW w:w="7467" w:type="dxa"/>
            <w:tcBorders>
              <w:top w:val="single" w:color="auto" w:sz="4" w:space="0"/>
              <w:left w:val="single" w:color="auto" w:sz="4" w:space="0"/>
              <w:bottom w:val="single" w:color="auto" w:sz="4" w:space="0"/>
              <w:right w:val="single" w:color="auto" w:sz="4" w:space="0"/>
            </w:tcBorders>
            <w:vAlign w:val="center"/>
          </w:tcPr>
          <w:p w14:paraId="2D3AA30B">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9分）：项目实施方案及检测计划有基本框架，对项目把握准确；试验检测实施方法符合行业检测实施细则要求；检测方案能满足本工程提出的所有检测内容；检测方法、检测措施切实可行，能指导具体检测工作并确保安全；配置和试验检测人员的职责和分工，控制管理方案合理可行。检测工序及步骤合理，检测质量和满足项目检测需求。</w:t>
            </w:r>
          </w:p>
          <w:p w14:paraId="33DEC7F5">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11分）：项目实施方案及检测计划工作思路清晰，对项目特点把握准确；试验检测实施方法符合行业检测实施细则要求；检测方案具体，能满足本工程提出的所有检测内容；检测方法针对性强，检测措施切实可行，能指导具体检测工作并确保安全；配置和试验检测人员的职责和分工，控制管理方案合理可行。检测工序及步骤合理可行，确保检测质量和满足项目检测需求。在项目发生紧急情况时项目组织机构的能根据需要处理及时、服务周到细致</w:t>
            </w:r>
            <w:r>
              <w:rPr>
                <w:rFonts w:hint="eastAsia" w:ascii="宋体" w:hAnsi="宋体" w:cs="宋体"/>
                <w:color w:val="000000" w:themeColor="text1"/>
                <w:szCs w:val="21"/>
                <w:lang w:val="zh-CN"/>
                <w14:textFill>
                  <w14:solidFill>
                    <w14:schemeClr w14:val="tx1"/>
                  </w14:solidFill>
                </w14:textFill>
              </w:rPr>
              <w:t>。</w:t>
            </w:r>
          </w:p>
          <w:p w14:paraId="65CB58F1">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14分）：项目实施方案及检测计划工作思路清晰，对项目特点把握准确；试验检测实施方法符合行业检测实施细则要求；检测方案具体，内容齐全，能满足本工程提出的所有检测内容；检测方法针对性强，工艺先进、检测措施切实可行，能完全指导具体检测工作并确保安全；配置和试验检测人员的职责和分工较明确，控制管理方案全面、合理可行。对水运等常见质量问题、对检测过程中的重点和难点有针对分析及应对措施，检测工序及步骤合理可行，确保检测质量和满足项目检测需求。在项目发生紧急情况时项目组织机构的主要领导能根据需要处理及时、服务周到细致，有质量违约责任承诺。</w:t>
            </w:r>
          </w:p>
          <w:p w14:paraId="72060DD5">
            <w:pPr>
              <w:pStyle w:val="22"/>
              <w:rPr>
                <w:szCs w:val="24"/>
              </w:rPr>
            </w:pPr>
            <w:r>
              <w:rPr>
                <w:rFonts w:hint="eastAsia"/>
              </w:rPr>
              <w:t>注：未提供方案或方案达不到一档要求的不得分。</w:t>
            </w:r>
          </w:p>
        </w:tc>
      </w:tr>
      <w:tr w14:paraId="717B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F2AB78E">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3BCA8FC">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2DC7EB6">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重点难点分析及</w:t>
            </w:r>
            <w:r>
              <w:rPr>
                <w:rFonts w:hint="eastAsia" w:ascii="宋体" w:hAnsi="宋体" w:cs="宋体"/>
                <w:color w:val="000000" w:themeColor="text1"/>
                <w:szCs w:val="21"/>
                <w14:textFill>
                  <w14:solidFill>
                    <w14:schemeClr w14:val="tx1"/>
                  </w14:solidFill>
                </w14:textFill>
              </w:rPr>
              <w:t>应急措施分（满分10分）</w:t>
            </w:r>
          </w:p>
        </w:tc>
        <w:tc>
          <w:tcPr>
            <w:tcW w:w="7467" w:type="dxa"/>
            <w:tcBorders>
              <w:top w:val="single" w:color="auto" w:sz="4" w:space="0"/>
              <w:left w:val="single" w:color="auto" w:sz="4" w:space="0"/>
              <w:bottom w:val="single" w:color="auto" w:sz="4" w:space="0"/>
              <w:right w:val="single" w:color="auto" w:sz="4" w:space="0"/>
            </w:tcBorders>
            <w:vAlign w:val="center"/>
          </w:tcPr>
          <w:p w14:paraId="05B6C309">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一档（6分）：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w:t>
            </w:r>
            <w:r>
              <w:rPr>
                <w:rFonts w:hint="eastAsia" w:ascii="宋体" w:hAnsi="宋体" w:cs="宋体"/>
                <w:color w:val="000000" w:themeColor="text1"/>
                <w:szCs w:val="21"/>
                <w14:textFill>
                  <w14:solidFill>
                    <w14:schemeClr w14:val="tx1"/>
                  </w14:solidFill>
                </w14:textFill>
              </w:rPr>
              <w:t>有基本框架，针对处理问题无具体响应时间；</w:t>
            </w:r>
          </w:p>
          <w:p w14:paraId="1C1BF02B">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二档（8分）：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重点难点分析方案（该重点难点分析方案内容至少包含对本项目的重点难点认识及分析，工作方案，合理化建议等方面内容）完整性、针对性、合理性及</w:t>
            </w:r>
            <w:r>
              <w:rPr>
                <w:rFonts w:hint="eastAsia" w:ascii="宋体" w:hAnsi="宋体" w:cs="宋体"/>
                <w:color w:val="000000" w:themeColor="text1"/>
                <w:szCs w:val="21"/>
                <w14:textFill>
                  <w14:solidFill>
                    <w14:schemeClr w14:val="tx1"/>
                  </w14:solidFill>
                </w14:textFill>
              </w:rPr>
              <w:t>服务承诺内容齐全，陈述完整，有一定的操作性，针对处理问题响应及时，并承诺在6小时内到达现场处理；</w:t>
            </w:r>
          </w:p>
          <w:p w14:paraId="21A319EC">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三档（10分）：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w:t>
            </w:r>
            <w:r>
              <w:rPr>
                <w:rFonts w:hint="eastAsia"/>
                <w:color w:val="000000" w:themeColor="text1"/>
                <w14:textFill>
                  <w14:solidFill>
                    <w14:schemeClr w14:val="tx1"/>
                  </w14:solidFill>
                </w14:textFill>
              </w:rPr>
              <w:t>重点难点分析的准确、切中项目的关键的重点难点、逻辑清晰；方案应对重点难点的方法措施科学、合理，完整</w:t>
            </w:r>
            <w:r>
              <w:rPr>
                <w:rFonts w:hint="eastAsia" w:ascii="宋体" w:hAnsi="宋体" w:cs="宋体"/>
                <w:color w:val="000000" w:themeColor="text1"/>
                <w:kern w:val="0"/>
                <w:szCs w:val="21"/>
                <w:lang w:val="zh-CN"/>
                <w14:textFill>
                  <w14:solidFill>
                    <w14:schemeClr w14:val="tx1"/>
                  </w14:solidFill>
                </w14:textFill>
              </w:rPr>
              <w:t>及</w:t>
            </w:r>
            <w:r>
              <w:rPr>
                <w:rFonts w:hint="eastAsia" w:ascii="宋体" w:hAnsi="宋体" w:cs="宋体"/>
                <w:color w:val="000000" w:themeColor="text1"/>
                <w:szCs w:val="21"/>
                <w14:textFill>
                  <w14:solidFill>
                    <w14:schemeClr w14:val="tx1"/>
                  </w14:solidFill>
                </w14:textFill>
              </w:rPr>
              <w:t>服务承诺内容齐全，陈述完善，承诺具体明确，具有操作性且科学合理，针对处理问题响应及时，并承诺在3小时内到达现场处理。</w:t>
            </w:r>
          </w:p>
          <w:p w14:paraId="4934C405">
            <w:pPr>
              <w:spacing w:line="400" w:lineRule="exact"/>
              <w:ind w:firstLine="422" w:firstLineChars="200"/>
              <w:jc w:val="left"/>
              <w:rPr>
                <w:b/>
                <w:color w:val="000000" w:themeColor="text1"/>
                <w:kern w:val="0"/>
                <w:szCs w:val="21"/>
                <w14:textFill>
                  <w14:solidFill>
                    <w14:schemeClr w14:val="tx1"/>
                  </w14:solidFill>
                </w14:textFill>
              </w:rPr>
            </w:pPr>
            <w:r>
              <w:rPr>
                <w:rFonts w:hint="eastAsia"/>
                <w:b/>
                <w:color w:val="000000" w:themeColor="text1"/>
                <w14:textFill>
                  <w14:solidFill>
                    <w14:schemeClr w14:val="tx1"/>
                  </w14:solidFill>
                </w14:textFill>
              </w:rPr>
              <w:t>注：未提供方案或达不到一档要求的不得分。</w:t>
            </w:r>
          </w:p>
        </w:tc>
      </w:tr>
      <w:tr w14:paraId="558B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A3B9D29">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8AA8900">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69C015A">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质量控制方案</w:t>
            </w:r>
            <w:r>
              <w:rPr>
                <w:rFonts w:hint="eastAsia" w:ascii="宋体" w:hAnsi="宋体" w:cs="宋体"/>
                <w:color w:val="000000" w:themeColor="text1"/>
                <w:szCs w:val="21"/>
                <w14:textFill>
                  <w14:solidFill>
                    <w14:schemeClr w14:val="tx1"/>
                  </w14:solidFill>
                </w14:textFill>
              </w:rPr>
              <w:t>（满分12分）</w:t>
            </w:r>
          </w:p>
        </w:tc>
        <w:tc>
          <w:tcPr>
            <w:tcW w:w="7467" w:type="dxa"/>
            <w:tcBorders>
              <w:top w:val="single" w:color="auto" w:sz="4" w:space="0"/>
              <w:left w:val="single" w:color="auto" w:sz="4" w:space="0"/>
              <w:bottom w:val="single" w:color="auto" w:sz="4" w:space="0"/>
              <w:right w:val="single" w:color="auto" w:sz="4" w:space="0"/>
            </w:tcBorders>
            <w:vAlign w:val="center"/>
          </w:tcPr>
          <w:p w14:paraId="42C60587">
            <w:pPr>
              <w:autoSpaceDE w:val="0"/>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一档（</w:t>
            </w:r>
            <w:r>
              <w:rPr>
                <w:rFonts w:hint="eastAsia"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lang w:val="zh-CN"/>
                <w14:textFill>
                  <w14:solidFill>
                    <w14:schemeClr w14:val="tx1"/>
                  </w14:solidFill>
                </w14:textFill>
              </w:rPr>
              <w:t>分）：具有项目进度控制措施、质量控制措施、安全保证机制、数据安全保密方案等；有具体的违约责任承诺。</w:t>
            </w:r>
          </w:p>
          <w:p w14:paraId="0F1D391D">
            <w:pPr>
              <w:autoSpaceDE w:val="0"/>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二档（</w:t>
            </w:r>
            <w:r>
              <w:rPr>
                <w:rFonts w:hint="eastAsia" w:ascii="宋体" w:hAnsi="宋体" w:cs="宋体"/>
                <w:color w:val="000000" w:themeColor="text1"/>
                <w:kern w:val="0"/>
                <w:szCs w:val="21"/>
                <w14:textFill>
                  <w14:solidFill>
                    <w14:schemeClr w14:val="tx1"/>
                  </w14:solidFill>
                </w14:textFill>
              </w:rPr>
              <w:t>9</w:t>
            </w:r>
            <w:r>
              <w:rPr>
                <w:rFonts w:hint="eastAsia" w:ascii="宋体" w:hAnsi="宋体" w:cs="宋体"/>
                <w:color w:val="000000" w:themeColor="text1"/>
                <w:kern w:val="0"/>
                <w:szCs w:val="21"/>
                <w:lang w:val="zh-CN"/>
                <w14:textFill>
                  <w14:solidFill>
                    <w14:schemeClr w14:val="tx1"/>
                  </w14:solidFill>
                </w14:textFill>
              </w:rPr>
              <w:t>分）：具有合理的项目进度控制措施、质量控制措施；具有及时的数据检查、质量把控以及反馈纠错措施；具有切实有效地安全保证机制；保证措施基本合理，有具体的违约责任承诺。</w:t>
            </w:r>
          </w:p>
          <w:p w14:paraId="27251E6F">
            <w:pPr>
              <w:autoSpaceDE w:val="0"/>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三档（</w:t>
            </w:r>
            <w:r>
              <w:rPr>
                <w:rFonts w:hint="eastAsia"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lang w:val="zh-CN"/>
                <w14:textFill>
                  <w14:solidFill>
                    <w14:schemeClr w14:val="tx1"/>
                  </w14:solidFill>
                </w14:textFill>
              </w:rPr>
              <w:t>分）：具有科学、完善的项目进度控制措施和质量控制措施；具有及时的数据检查、质量控制以及反馈纠错措施；具有切实有效地安全保证机制；保证措施合理且有针对性、有具体的违约责任承诺。</w:t>
            </w:r>
          </w:p>
          <w:p w14:paraId="763ABF8A">
            <w:pPr>
              <w:pStyle w:val="22"/>
            </w:pPr>
            <w:r>
              <w:rPr>
                <w:rFonts w:hint="eastAsia"/>
              </w:rPr>
              <w:t>注：未提供方案或达不到一档要求的不得分。</w:t>
            </w:r>
          </w:p>
        </w:tc>
      </w:tr>
      <w:tr w14:paraId="2BFC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F46D510">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87930C4">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155E018">
            <w:pPr>
              <w:autoSpaceDE w:val="0"/>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拟投入的仪器设备（满分</w:t>
            </w:r>
            <w:r>
              <w:rPr>
                <w:rFonts w:hint="eastAsia"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lang w:val="zh-CN"/>
                <w14:textFill>
                  <w14:solidFill>
                    <w14:schemeClr w14:val="tx1"/>
                  </w14:solidFill>
                </w14:textFill>
              </w:rPr>
              <w:t>分）</w:t>
            </w:r>
          </w:p>
        </w:tc>
        <w:tc>
          <w:tcPr>
            <w:tcW w:w="7467" w:type="dxa"/>
            <w:tcBorders>
              <w:top w:val="single" w:color="auto" w:sz="4" w:space="0"/>
              <w:left w:val="single" w:color="auto" w:sz="4" w:space="0"/>
              <w:bottom w:val="single" w:color="auto" w:sz="4" w:space="0"/>
              <w:right w:val="single" w:color="auto" w:sz="4" w:space="0"/>
            </w:tcBorders>
            <w:vAlign w:val="center"/>
          </w:tcPr>
          <w:p w14:paraId="6E2D5A97">
            <w:pPr>
              <w:autoSpaceDE w:val="0"/>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一档(7分):拟投入的检测仪器和设备配备设备数量满足项目要求的，投入计划与进度计划匹配，基本满足本项目检测需要。</w:t>
            </w:r>
          </w:p>
          <w:p w14:paraId="6F542336">
            <w:pPr>
              <w:autoSpaceDE w:val="0"/>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二档(9分):拟投入的检测仪器和设备配备设备数量满足项目要求的，进场投入计划与进度计划呼应，满足本项目检测需要。拟配备的钢筋保护层测定仪/超声波检测仪/回弹仪/全站仪≥2 台。</w:t>
            </w:r>
          </w:p>
          <w:p w14:paraId="73895F4D">
            <w:pPr>
              <w:autoSpaceDE w:val="0"/>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三档(12分):拟投入的检测仪器和设备配备设备数量满足项目要求的，选型配置合理、进场时间安排合理，完全满足本项目检测试验需要。拟配备的钢筋保护层测定仪、超声波检测仪≥2 台，回弹仪、全站仪、水准仪≥3台。</w:t>
            </w:r>
          </w:p>
          <w:p w14:paraId="0A1A646A">
            <w:pPr>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投标文件提供仪器设备清单及相关发票复印件或租赁合同。</w:t>
            </w:r>
          </w:p>
          <w:p w14:paraId="52EAA038">
            <w:pPr>
              <w:pStyle w:val="14"/>
              <w:spacing w:before="0" w:after="0" w:line="340" w:lineRule="exact"/>
              <w:ind w:left="0" w:firstLine="422" w:firstLineChars="200"/>
              <w:rPr>
                <w:rFonts w:ascii="Times New Roman" w:hAnsi="Times New Roman"/>
                <w:color w:val="000000" w:themeColor="text1"/>
                <w:kern w:val="2"/>
                <w:szCs w:val="24"/>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注：未提供方案或方案达不到一档要求的不得分。</w:t>
            </w:r>
          </w:p>
        </w:tc>
      </w:tr>
      <w:tr w14:paraId="76A4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17BD685">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B766341">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2F90AC4">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拟投入本项目的主要人员（10分）</w:t>
            </w:r>
          </w:p>
        </w:tc>
        <w:tc>
          <w:tcPr>
            <w:tcW w:w="7467" w:type="dxa"/>
            <w:tcBorders>
              <w:top w:val="single" w:color="auto" w:sz="4" w:space="0"/>
              <w:left w:val="single" w:color="auto" w:sz="4" w:space="0"/>
              <w:bottom w:val="single" w:color="auto" w:sz="4" w:space="0"/>
              <w:right w:val="single" w:color="auto" w:sz="4" w:space="0"/>
            </w:tcBorders>
            <w:vAlign w:val="center"/>
          </w:tcPr>
          <w:p w14:paraId="22292F7D">
            <w:pPr>
              <w:pStyle w:val="30"/>
              <w:spacing w:line="340" w:lineRule="exact"/>
              <w:jc w:val="left"/>
              <w:rPr>
                <w:rFonts w:hAnsi="宋体" w:cs="宋体"/>
                <w:color w:val="000000" w:themeColor="text1"/>
                <w:sz w:val="21"/>
                <w14:textFill>
                  <w14:solidFill>
                    <w14:schemeClr w14:val="tx1"/>
                  </w14:solidFill>
                </w14:textFill>
              </w:rPr>
            </w:pPr>
          </w:p>
          <w:p w14:paraId="27CAB53A">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在满足“附件3 本项目实施人员最低数量要求表”的基础上，拟投入本项目的主要人员中有以下情形的可以加分：</w:t>
            </w:r>
          </w:p>
          <w:p w14:paraId="4BB6C127">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（1）除项目负责人外，具有高级工程师及以上技术职称且持有试验检测师证</w:t>
            </w:r>
            <w:r>
              <w:rPr>
                <w:rFonts w:hint="eastAsia" w:ascii="宋体" w:hAnsi="宋体" w:cs="宋体"/>
                <w:color w:val="000000" w:themeColor="text1"/>
                <w:szCs w:val="21"/>
                <w:lang w:val="en-US" w:eastAsia="zh-CN"/>
                <w14:textFill>
                  <w14:solidFill>
                    <w14:schemeClr w14:val="tx1"/>
                  </w14:solidFill>
                </w14:textFill>
              </w:rPr>
              <w:t>书</w:t>
            </w:r>
            <w:r>
              <w:rPr>
                <w:rFonts w:hint="eastAsia" w:ascii="宋体" w:hAnsi="宋体" w:cs="宋体"/>
                <w:color w:val="000000" w:themeColor="text1"/>
                <w:szCs w:val="21"/>
                <w14:textFill>
                  <w14:solidFill>
                    <w14:schemeClr w14:val="tx1"/>
                  </w14:solidFill>
                </w14:textFill>
              </w:rPr>
              <w:t>的，每有1人加2分，本项最多加6分；</w:t>
            </w:r>
          </w:p>
          <w:p w14:paraId="455CE375">
            <w:pPr>
              <w:spacing w:line="3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（2）具有工程师及以上技术职称且同时持有水运结构与地基</w:t>
            </w:r>
            <w:r>
              <w:rPr>
                <w:rFonts w:hint="eastAsia" w:ascii="宋体" w:hAnsi="宋体" w:cs="宋体"/>
                <w:color w:val="000000" w:themeColor="text1"/>
                <w:szCs w:val="21"/>
                <w:lang w:val="en-US"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水运材料专业试验检测师证书的，每有1人加1分，本项最多加4分。</w:t>
            </w:r>
          </w:p>
          <w:p w14:paraId="0FBB2A58">
            <w:pPr>
              <w:pStyle w:val="30"/>
              <w:spacing w:line="340" w:lineRule="exact"/>
              <w:ind w:firstLine="420" w:firstLineChars="200"/>
              <w:jc w:val="left"/>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注：水运结构与地基专业等同于结构、地基与基础2个专业。投标文件提供人员有效的身份证正反面复印件、资格（或资质）证书复印件、公路水运工程质量检测管理信息系统人员信息截图。</w:t>
            </w:r>
          </w:p>
          <w:p w14:paraId="5DDCB10C">
            <w:pPr>
              <w:autoSpaceDE w:val="0"/>
              <w:spacing w:line="340" w:lineRule="exact"/>
              <w:jc w:val="left"/>
              <w:rPr>
                <w:rFonts w:ascii="宋体" w:hAnsi="宋体" w:cs="宋体"/>
                <w:color w:val="000000" w:themeColor="text1"/>
                <w14:textFill>
                  <w14:solidFill>
                    <w14:schemeClr w14:val="tx1"/>
                  </w14:solidFill>
                </w14:textFill>
              </w:rPr>
            </w:pPr>
          </w:p>
        </w:tc>
      </w:tr>
      <w:tr w14:paraId="0858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09B3A6D">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89D9BE0">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CD29146">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服务方案（10分）</w:t>
            </w:r>
          </w:p>
        </w:tc>
        <w:tc>
          <w:tcPr>
            <w:tcW w:w="7467" w:type="dxa"/>
            <w:tcBorders>
              <w:top w:val="single" w:color="auto" w:sz="4" w:space="0"/>
              <w:left w:val="single" w:color="auto" w:sz="4" w:space="0"/>
              <w:bottom w:val="single" w:color="auto" w:sz="4" w:space="0"/>
              <w:right w:val="single" w:color="auto" w:sz="4" w:space="0"/>
            </w:tcBorders>
            <w:vAlign w:val="center"/>
          </w:tcPr>
          <w:p w14:paraId="643239D4">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一档（6分）：有服务的承诺、响应时间、前期和后期工作配合、应急预案（不限于应急情况处理、项目管理机构和投标人总部试验室实际支持）等措施与控制管理措施等方面相关内容，但缺少可行性；</w:t>
            </w:r>
          </w:p>
          <w:p w14:paraId="6CAD60B4">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二档（8分）：服务的承诺、响应时间、前期和后期工作配合、应急预案（不限于应急情况处理、项目管理机构和投标人总部试验室实际支持）等方面相关内容完整，可行；</w:t>
            </w:r>
          </w:p>
          <w:p w14:paraId="1C2ABE23">
            <w:pPr>
              <w:pStyle w:val="19"/>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三档（</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分）：服务的承诺、响应时间、前期和后期工作配合、应急预案（不限于应急情况处理、项目管理机构和投标人总部试验室的实际支持）等方面相关内容完善合理，突发情况处理科学、措施得力、具有针对性和可行性，有利于项目实施、能提供质量问题的验证结果。</w:t>
            </w:r>
          </w:p>
          <w:p w14:paraId="4A53E975">
            <w:pPr>
              <w:pStyle w:val="19"/>
              <w:spacing w:line="340" w:lineRule="exact"/>
              <w:ind w:firstLine="422" w:firstLineChars="200"/>
              <w:rPr>
                <w:rFonts w:ascii="宋体" w:hAnsi="宋体" w:cs="宋体"/>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注：未提供方案或方案达不到一档要求的不得分</w:t>
            </w:r>
          </w:p>
        </w:tc>
      </w:tr>
      <w:tr w14:paraId="4B32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6066E32F">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1FF38A4C">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商务分</w:t>
            </w:r>
          </w:p>
          <w:p w14:paraId="5952ECE9">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（22分）</w:t>
            </w:r>
          </w:p>
        </w:tc>
        <w:tc>
          <w:tcPr>
            <w:tcW w:w="1134" w:type="dxa"/>
            <w:tcBorders>
              <w:top w:val="single" w:color="auto" w:sz="4" w:space="0"/>
              <w:left w:val="single" w:color="auto" w:sz="4" w:space="0"/>
              <w:bottom w:val="single" w:color="auto" w:sz="4" w:space="0"/>
              <w:right w:val="single" w:color="auto" w:sz="4" w:space="0"/>
            </w:tcBorders>
            <w:vAlign w:val="center"/>
          </w:tcPr>
          <w:p w14:paraId="14CCB3CA">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信誉分（满分8分）</w:t>
            </w:r>
          </w:p>
        </w:tc>
        <w:tc>
          <w:tcPr>
            <w:tcW w:w="7467" w:type="dxa"/>
            <w:tcBorders>
              <w:top w:val="single" w:color="auto" w:sz="4" w:space="0"/>
              <w:left w:val="single" w:color="auto" w:sz="4" w:space="0"/>
              <w:bottom w:val="single" w:color="auto" w:sz="4" w:space="0"/>
              <w:right w:val="single" w:color="auto" w:sz="4" w:space="0"/>
            </w:tcBorders>
          </w:tcPr>
          <w:p w14:paraId="6E373795">
            <w:pPr>
              <w:pStyle w:val="19"/>
              <w:spacing w:line="3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交通运输部公路水运工程质量试验检测管理信息系统或广西壮族自治区交通运输厅公布的信用评价结果中，投标人为甲级资质单位的2021年度信用评价等级为AA级的，得5分；信用评价等级为A级的，得3分；信用评价等级为B级的，得1分，其他不得分。本项满分5分。</w:t>
            </w:r>
          </w:p>
          <w:p w14:paraId="6EA082AD">
            <w:pPr>
              <w:pStyle w:val="19"/>
              <w:spacing w:line="3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此基础上：在交通运输部公路水运工程质量试验检测管理信息系统或广西壮族自治区交通运输厅公布的信用评价结果中，投标人为甲级资质单位的2020年度信用评价等级为AA的，加3分，信用评价等级为A级的，得1分，其他不得）。本项满分3分。</w:t>
            </w:r>
          </w:p>
          <w:p w14:paraId="014AFD07">
            <w:pPr>
              <w:pStyle w:val="19"/>
              <w:spacing w:line="34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注：投标文件提供信用评价等级证明材料。如投标人</w:t>
            </w:r>
            <w:r>
              <w:rPr>
                <w:rFonts w:hint="eastAsia"/>
                <w:color w:val="000000" w:themeColor="text1"/>
                <w14:textFill>
                  <w14:solidFill>
                    <w14:schemeClr w14:val="tx1"/>
                  </w14:solidFill>
                </w14:textFill>
              </w:rPr>
              <w:t>同一年度提供不同的信用评价等级证明，则以等级低的计分。</w:t>
            </w:r>
          </w:p>
        </w:tc>
      </w:tr>
      <w:tr w14:paraId="5CF6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4FD73F7">
            <w:pPr>
              <w:widowControl/>
              <w:spacing w:line="340" w:lineRule="exact"/>
              <w:jc w:val="left"/>
              <w:rPr>
                <w:rFonts w:ascii="宋体" w:hAnsi="宋体" w:cs="宋体"/>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C0859F0">
            <w:pPr>
              <w:widowControl/>
              <w:spacing w:line="340" w:lineRule="exact"/>
              <w:jc w:val="left"/>
              <w:rPr>
                <w:rFonts w:ascii="宋体" w:hAnsi="宋体" w:cs="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A52CFB4">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业绩分（满分14分）</w:t>
            </w:r>
          </w:p>
        </w:tc>
        <w:tc>
          <w:tcPr>
            <w:tcW w:w="7467" w:type="dxa"/>
            <w:tcBorders>
              <w:top w:val="single" w:color="auto" w:sz="4" w:space="0"/>
              <w:left w:val="single" w:color="auto" w:sz="4" w:space="0"/>
              <w:bottom w:val="single" w:color="auto" w:sz="4" w:space="0"/>
              <w:right w:val="single" w:color="auto" w:sz="4" w:space="0"/>
            </w:tcBorders>
          </w:tcPr>
          <w:p w14:paraId="61A445A1">
            <w:pPr>
              <w:spacing w:line="34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1.基础分：投标人</w:t>
            </w:r>
            <w:r>
              <w:rPr>
                <w:rFonts w:ascii="宋体" w:hAnsi="宋体"/>
                <w:bCs/>
                <w:color w:val="000000" w:themeColor="text1"/>
                <w:szCs w:val="21"/>
                <w:highlight w:val="none"/>
                <w14:textFill>
                  <w14:solidFill>
                    <w14:schemeClr w14:val="tx1"/>
                  </w14:solidFill>
                </w14:textFill>
              </w:rPr>
              <w:t>202</w:t>
            </w:r>
            <w:r>
              <w:rPr>
                <w:rFonts w:hint="eastAsia" w:ascii="宋体" w:hAnsi="宋体"/>
                <w:bCs/>
                <w:color w:val="000000" w:themeColor="text1"/>
                <w:szCs w:val="21"/>
                <w:highlight w:val="none"/>
                <w14:textFill>
                  <w14:solidFill>
                    <w14:schemeClr w14:val="tx1"/>
                  </w14:solidFill>
                </w14:textFill>
              </w:rPr>
              <w:t>2年</w:t>
            </w:r>
            <w:r>
              <w:rPr>
                <w:rFonts w:ascii="宋体" w:hAnsi="宋体"/>
                <w:bCs/>
                <w:color w:val="000000" w:themeColor="text1"/>
                <w:szCs w:val="21"/>
                <w:highlight w:val="none"/>
                <w14:textFill>
                  <w14:solidFill>
                    <w14:schemeClr w14:val="tx1"/>
                  </w14:solidFill>
                </w14:textFill>
              </w:rPr>
              <w:t>1月1日至投标截止时间承</w:t>
            </w:r>
            <w:r>
              <w:rPr>
                <w:rFonts w:hint="eastAsia" w:ascii="宋体" w:hAnsi="宋体"/>
                <w:bCs/>
                <w:color w:val="000000" w:themeColor="text1"/>
                <w:szCs w:val="21"/>
                <w:highlight w:val="none"/>
                <w14:textFill>
                  <w14:solidFill>
                    <w14:schemeClr w14:val="tx1"/>
                  </w14:solidFill>
                </w14:textFill>
              </w:rPr>
              <w:t>接过水运工程项目交工或竣工检测任务的，</w:t>
            </w:r>
            <w:r>
              <w:rPr>
                <w:rFonts w:hint="eastAsia" w:ascii="宋体" w:hAnsi="宋体" w:cs="宋体"/>
                <w:color w:val="000000" w:themeColor="text1"/>
                <w:szCs w:val="21"/>
                <w:highlight w:val="none"/>
                <w14:textFill>
                  <w14:solidFill>
                    <w14:schemeClr w14:val="tx1"/>
                  </w14:solidFill>
                </w14:textFill>
              </w:rPr>
              <w:t>每个合同得2分，本项最高得8分。</w:t>
            </w:r>
          </w:p>
          <w:p w14:paraId="7F57E6A3">
            <w:pPr>
              <w:spacing w:line="34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2.加分项：</w:t>
            </w:r>
            <w:r>
              <w:rPr>
                <w:rFonts w:hint="eastAsia" w:ascii="宋体" w:hAnsi="宋体" w:cs="宋体"/>
                <w:color w:val="000000" w:themeColor="text1"/>
                <w:szCs w:val="21"/>
                <w:highlight w:val="none"/>
                <w14:textFill>
                  <w14:solidFill>
                    <w14:schemeClr w14:val="tx1"/>
                  </w14:solidFill>
                </w14:textFill>
              </w:rPr>
              <w:t>投标人2022年1月1日至投标截止时间每年</w:t>
            </w:r>
            <w:r>
              <w:rPr>
                <w:rFonts w:hint="eastAsia" w:ascii="宋体" w:hAnsi="宋体" w:cs="宋体"/>
                <w:color w:val="000000" w:themeColor="text1"/>
                <w:szCs w:val="21"/>
                <w:highlight w:val="none"/>
                <w:lang w:val="en-US" w:eastAsia="zh-CN"/>
                <w14:textFill>
                  <w14:solidFill>
                    <w14:schemeClr w14:val="tx1"/>
                  </w14:solidFill>
                </w14:textFill>
              </w:rPr>
              <w:t>有</w:t>
            </w:r>
            <w:r>
              <w:rPr>
                <w:rFonts w:hint="eastAsia" w:ascii="宋体" w:hAnsi="宋体" w:cs="宋体"/>
                <w:color w:val="000000" w:themeColor="text1"/>
                <w:szCs w:val="21"/>
                <w:highlight w:val="none"/>
                <w14:textFill>
                  <w14:solidFill>
                    <w14:schemeClr w14:val="tx1"/>
                  </w14:solidFill>
                </w14:textFill>
              </w:rPr>
              <w:t>承接过一个及以上合同段的水运工程交工验证性检测及竣工复测服务的，每年得2分（基础分使用过的业绩不得再作为加分项的依据使用），本项最高得6分。</w:t>
            </w:r>
          </w:p>
          <w:p w14:paraId="60D6A7BA">
            <w:pPr>
              <w:spacing w:line="340" w:lineRule="exact"/>
              <w:ind w:firstLine="420" w:firstLineChars="200"/>
              <w:jc w:val="left"/>
              <w:rPr>
                <w:color w:val="000000" w:themeColor="text1"/>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注：投标文件提供相应的水运工程检测服务合同复印件</w:t>
            </w:r>
            <w:r>
              <w:rPr>
                <w:rFonts w:hint="eastAsia" w:ascii="宋体" w:hAnsi="宋体" w:cs="宋体"/>
                <w:color w:val="000000" w:themeColor="text1"/>
                <w:szCs w:val="21"/>
                <w:highlight w:val="none"/>
                <w14:textFill>
                  <w14:solidFill>
                    <w14:schemeClr w14:val="tx1"/>
                  </w14:solidFill>
                </w14:textFill>
              </w:rPr>
              <w:t>并加盖投标人公章。</w:t>
            </w:r>
            <w:r>
              <w:rPr>
                <w:rFonts w:hint="eastAsia" w:ascii="宋体" w:hAnsi="宋体"/>
                <w:bCs/>
                <w:color w:val="000000" w:themeColor="text1"/>
                <w:szCs w:val="21"/>
                <w:highlight w:val="none"/>
                <w14:textFill>
                  <w14:solidFill>
                    <w14:schemeClr w14:val="tx1"/>
                  </w14:solidFill>
                </w14:textFill>
              </w:rPr>
              <w:t>（合同需清晰反应项目检测内容）。</w:t>
            </w:r>
          </w:p>
        </w:tc>
      </w:tr>
      <w:tr w14:paraId="1645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1CA5D8F8">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1E6B71D">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综合得分</w:t>
            </w:r>
          </w:p>
        </w:tc>
        <w:tc>
          <w:tcPr>
            <w:tcW w:w="7467" w:type="dxa"/>
            <w:tcBorders>
              <w:top w:val="single" w:color="auto" w:sz="4" w:space="0"/>
              <w:left w:val="single" w:color="auto" w:sz="4" w:space="0"/>
              <w:bottom w:val="single" w:color="auto" w:sz="4" w:space="0"/>
              <w:right w:val="single" w:color="auto" w:sz="4" w:space="0"/>
            </w:tcBorders>
            <w:vAlign w:val="center"/>
          </w:tcPr>
          <w:p w14:paraId="68DB57D7">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w:t>
            </w:r>
          </w:p>
        </w:tc>
      </w:tr>
    </w:tbl>
    <w:p w14:paraId="17E863D9">
      <w:pPr>
        <w:pStyle w:val="22"/>
      </w:pPr>
    </w:p>
    <w:p w14:paraId="14AF8E39">
      <w:pPr>
        <w:pStyle w:val="30"/>
        <w:spacing w:line="360" w:lineRule="auto"/>
        <w:ind w:right="-299"/>
        <w:rPr>
          <w:rFonts w:hAnsi="宋体"/>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注：计分方法按四舍五入取至百分位；</w:t>
      </w:r>
      <w:r>
        <w:rPr>
          <w:rFonts w:hint="eastAsia" w:hAnsi="宋体"/>
          <w:color w:val="000000" w:themeColor="text1"/>
          <w:sz w:val="21"/>
          <w14:textFill>
            <w14:solidFill>
              <w14:schemeClr w14:val="tx1"/>
            </w14:solidFill>
          </w14:textFill>
        </w:rPr>
        <w:t>本项目为服务项目，无节能产品、环境标志产品要求。</w:t>
      </w:r>
    </w:p>
    <w:p w14:paraId="2EC40D86">
      <w:pPr>
        <w:ind w:right="-299"/>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br w:type="page"/>
      </w:r>
      <w:r>
        <w:rPr>
          <w:rFonts w:hint="eastAsia"/>
          <w:color w:val="000000" w:themeColor="text1"/>
          <w:sz w:val="30"/>
          <w:szCs w:val="30"/>
          <w14:textFill>
            <w14:solidFill>
              <w14:schemeClr w14:val="tx1"/>
            </w14:solidFill>
          </w14:textFill>
        </w:rPr>
        <w:t>四、中标候选人推荐原则</w:t>
      </w:r>
    </w:p>
    <w:p w14:paraId="23F825CA">
      <w:pPr>
        <w:pStyle w:val="30"/>
        <w:spacing w:line="360" w:lineRule="auto"/>
        <w:ind w:right="-299" w:firstLine="482"/>
        <w:contextualSpacing/>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综合评分法</w:t>
      </w:r>
    </w:p>
    <w:p w14:paraId="5F29312B">
      <w:pPr>
        <w:pStyle w:val="30"/>
        <w:spacing w:line="360" w:lineRule="auto"/>
        <w:ind w:right="-299"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评标委员会根据原始评标记录和评标结果编写评标报告，并通过电子交易平台向采购人、采购代理机构提交。</w:t>
      </w:r>
    </w:p>
    <w:p w14:paraId="44238A15">
      <w:pPr>
        <w:pStyle w:val="30"/>
        <w:spacing w:line="360" w:lineRule="auto"/>
        <w:ind w:right="-299"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7471C1DC">
      <w:pPr>
        <w:spacing w:line="360" w:lineRule="auto"/>
        <w:ind w:right="-299" w:firstLine="422" w:firstLineChars="200"/>
        <w:rPr>
          <w:rFonts w:ascii="宋体" w:hAnsi="宋体"/>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3</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投标人可同时投多个分标，为了确保及时完成任务，一家投标人只能中</w:t>
      </w:r>
      <w:r>
        <w:rPr>
          <w:rFonts w:hint="eastAsia" w:ascii="宋体" w:hAnsi="宋体"/>
          <w:b/>
          <w:color w:val="000000" w:themeColor="text1"/>
          <w:szCs w:val="21"/>
          <w14:textFill>
            <w14:solidFill>
              <w14:schemeClr w14:val="tx1"/>
            </w14:solidFill>
          </w14:textFill>
        </w:rPr>
        <w:t>其中2个</w:t>
      </w:r>
      <w:r>
        <w:rPr>
          <w:rFonts w:hint="eastAsia" w:hAnsi="宋体"/>
          <w:b/>
          <w:color w:val="000000" w:themeColor="text1"/>
          <w14:textFill>
            <w14:solidFill>
              <w14:schemeClr w14:val="tx1"/>
            </w14:solidFill>
          </w14:textFill>
        </w:rPr>
        <w:t>分标。（即某一投标人如果同时投多个分标，且所投分标中综合得分最高的分标数多于2个，则按第A01分标、第A02分标、第A03分标、第A04分标、第A05分标、第A06分标、第A07分标、第B01分标的顺序依次推荐其为其中2个分标的第一中标候选供应商，其他分标则不再推荐其为中标候选供应商</w:t>
      </w:r>
      <w:r>
        <w:rPr>
          <w:rFonts w:hint="eastAsia"/>
        </w:rPr>
        <w:t>。）</w:t>
      </w:r>
      <w:r>
        <w:rPr>
          <w:rFonts w:hint="eastAsia" w:hAnsi="宋体"/>
          <w:b/>
          <w:color w:val="000000" w:themeColor="text1"/>
          <w14:textFill>
            <w14:solidFill>
              <w14:schemeClr w14:val="tx1"/>
            </w14:solidFill>
          </w14:textFill>
        </w:rPr>
        <w:t>。</w:t>
      </w:r>
    </w:p>
    <w:p w14:paraId="76F6EC37">
      <w:pPr>
        <w:spacing w:line="360" w:lineRule="auto"/>
        <w:ind w:right="-299" w:firstLine="482" w:firstLineChars="200"/>
        <w:rPr>
          <w:rFonts w:hAnsi="宋体"/>
          <w:color w:val="000000" w:themeColor="text1"/>
          <w14:textFill>
            <w14:solidFill>
              <w14:schemeClr w14:val="tx1"/>
            </w14:solidFill>
          </w14:textFill>
        </w:rPr>
      </w:pPr>
      <w:r>
        <w:rPr>
          <w:rFonts w:hAnsi="宋体"/>
          <w:b/>
          <w:color w:val="000000" w:themeColor="text1"/>
          <w:sz w:val="24"/>
          <w14:textFill>
            <w14:solidFill>
              <w14:schemeClr w14:val="tx1"/>
            </w14:solidFill>
          </w14:textFill>
        </w:rPr>
        <w:br w:type="page"/>
      </w:r>
    </w:p>
    <w:p w14:paraId="076A2874">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29E9DBCA">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7E335C19">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4FE82EE4">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0FB96325">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34A125F6">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46947CC8">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35175F08">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59C2CF87">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491F5411">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6FD38B17">
      <w:pPr>
        <w:spacing w:beforeLines="50" w:afterLines="50" w:line="400" w:lineRule="exact"/>
        <w:ind w:right="-299" w:firstLine="482"/>
        <w:rPr>
          <w:rFonts w:ascii="宋体" w:hAnsi="宋体"/>
          <w:b/>
          <w:color w:val="000000" w:themeColor="text1"/>
          <w:sz w:val="24"/>
          <w14:textFill>
            <w14:solidFill>
              <w14:schemeClr w14:val="tx1"/>
            </w14:solidFill>
          </w14:textFill>
        </w:rPr>
      </w:pPr>
    </w:p>
    <w:p w14:paraId="7F392483">
      <w:pPr>
        <w:pStyle w:val="2"/>
        <w:ind w:right="-299" w:firstLine="883"/>
        <w:jc w:val="center"/>
        <w:rPr>
          <w:color w:val="000000" w:themeColor="text1"/>
          <w14:textFill>
            <w14:solidFill>
              <w14:schemeClr w14:val="tx1"/>
            </w14:solidFill>
          </w14:textFill>
        </w:rPr>
      </w:pPr>
      <w:bookmarkStart w:id="137" w:name="_Toc25250"/>
      <w:r>
        <w:rPr>
          <w:rFonts w:hint="eastAsia"/>
          <w:color w:val="000000" w:themeColor="text1"/>
          <w14:textFill>
            <w14:solidFill>
              <w14:schemeClr w14:val="tx1"/>
            </w14:solidFill>
          </w14:textFill>
        </w:rPr>
        <w:t>第五章拟签订的合同文本</w:t>
      </w:r>
      <w:bookmarkEnd w:id="137"/>
    </w:p>
    <w:p w14:paraId="6DA9E8D9">
      <w:pPr>
        <w:snapToGrid w:val="0"/>
        <w:ind w:right="-299" w:firstLine="640"/>
        <w:jc w:val="center"/>
        <w:rPr>
          <w:rFonts w:ascii="宋体" w:hAnsi="宋体"/>
          <w:bCs/>
          <w:color w:val="000000" w:themeColor="text1"/>
          <w:sz w:val="32"/>
          <w:szCs w:val="32"/>
          <w14:textFill>
            <w14:solidFill>
              <w14:schemeClr w14:val="tx1"/>
            </w14:solidFill>
          </w14:textFill>
        </w:rPr>
      </w:pPr>
    </w:p>
    <w:p w14:paraId="1D1E816E">
      <w:pPr>
        <w:snapToGrid w:val="0"/>
        <w:ind w:right="-299" w:firstLine="640"/>
        <w:jc w:val="center"/>
        <w:rPr>
          <w:rFonts w:ascii="宋体" w:hAnsi="宋体"/>
          <w:bCs/>
          <w:color w:val="000000" w:themeColor="text1"/>
          <w:sz w:val="32"/>
          <w:szCs w:val="32"/>
          <w14:textFill>
            <w14:solidFill>
              <w14:schemeClr w14:val="tx1"/>
            </w14:solidFill>
          </w14:textFill>
        </w:rPr>
      </w:pPr>
    </w:p>
    <w:p w14:paraId="74B00A23">
      <w:pPr>
        <w:snapToGrid w:val="0"/>
        <w:ind w:right="-299" w:firstLine="640"/>
        <w:jc w:val="center"/>
        <w:rPr>
          <w:rFonts w:ascii="宋体" w:hAnsi="宋体"/>
          <w:bCs/>
          <w:color w:val="000000" w:themeColor="text1"/>
          <w:sz w:val="32"/>
          <w:szCs w:val="32"/>
          <w14:textFill>
            <w14:solidFill>
              <w14:schemeClr w14:val="tx1"/>
            </w14:solidFill>
          </w14:textFill>
        </w:rPr>
      </w:pPr>
    </w:p>
    <w:p w14:paraId="78DA461B">
      <w:pPr>
        <w:snapToGrid w:val="0"/>
        <w:ind w:right="-299" w:firstLine="640"/>
        <w:jc w:val="center"/>
        <w:rPr>
          <w:rFonts w:ascii="宋体" w:hAnsi="宋体"/>
          <w:bCs/>
          <w:color w:val="000000" w:themeColor="text1"/>
          <w:sz w:val="32"/>
          <w:szCs w:val="32"/>
          <w14:textFill>
            <w14:solidFill>
              <w14:schemeClr w14:val="tx1"/>
            </w14:solidFill>
          </w14:textFill>
        </w:rPr>
      </w:pPr>
    </w:p>
    <w:p w14:paraId="0B1E3E0E">
      <w:pPr>
        <w:snapToGrid w:val="0"/>
        <w:ind w:right="-299" w:firstLine="640"/>
        <w:jc w:val="center"/>
        <w:rPr>
          <w:rFonts w:ascii="宋体" w:hAnsi="宋体"/>
          <w:bCs/>
          <w:color w:val="000000" w:themeColor="text1"/>
          <w:sz w:val="32"/>
          <w:szCs w:val="32"/>
          <w14:textFill>
            <w14:solidFill>
              <w14:schemeClr w14:val="tx1"/>
            </w14:solidFill>
          </w14:textFill>
        </w:rPr>
      </w:pPr>
    </w:p>
    <w:p w14:paraId="7050CC69">
      <w:pPr>
        <w:snapToGrid w:val="0"/>
        <w:ind w:right="-299" w:firstLine="640"/>
        <w:jc w:val="center"/>
        <w:rPr>
          <w:rFonts w:ascii="宋体" w:hAnsi="宋体"/>
          <w:bCs/>
          <w:color w:val="000000" w:themeColor="text1"/>
          <w:sz w:val="32"/>
          <w:szCs w:val="32"/>
          <w14:textFill>
            <w14:solidFill>
              <w14:schemeClr w14:val="tx1"/>
            </w14:solidFill>
          </w14:textFill>
        </w:rPr>
      </w:pPr>
    </w:p>
    <w:p w14:paraId="7DC799CC">
      <w:pPr>
        <w:snapToGrid w:val="0"/>
        <w:ind w:right="-299" w:firstLine="640"/>
        <w:jc w:val="center"/>
        <w:rPr>
          <w:rFonts w:ascii="宋体" w:hAnsi="宋体"/>
          <w:bCs/>
          <w:color w:val="000000" w:themeColor="text1"/>
          <w:sz w:val="32"/>
          <w:szCs w:val="32"/>
          <w14:textFill>
            <w14:solidFill>
              <w14:schemeClr w14:val="tx1"/>
            </w14:solidFill>
          </w14:textFill>
        </w:rPr>
      </w:pPr>
    </w:p>
    <w:p w14:paraId="6894B154">
      <w:pPr>
        <w:snapToGrid w:val="0"/>
        <w:ind w:right="-299" w:firstLine="640"/>
        <w:jc w:val="center"/>
        <w:rPr>
          <w:rFonts w:ascii="宋体" w:hAnsi="宋体"/>
          <w:bCs/>
          <w:color w:val="000000" w:themeColor="text1"/>
          <w:sz w:val="32"/>
          <w:szCs w:val="32"/>
          <w14:textFill>
            <w14:solidFill>
              <w14:schemeClr w14:val="tx1"/>
            </w14:solidFill>
          </w14:textFill>
        </w:rPr>
      </w:pPr>
    </w:p>
    <w:p w14:paraId="5DA65635">
      <w:pPr>
        <w:snapToGrid w:val="0"/>
        <w:ind w:right="-299" w:firstLine="640"/>
        <w:jc w:val="center"/>
        <w:rPr>
          <w:rFonts w:ascii="宋体" w:hAnsi="宋体"/>
          <w:bCs/>
          <w:color w:val="000000" w:themeColor="text1"/>
          <w:sz w:val="32"/>
          <w:szCs w:val="32"/>
          <w14:textFill>
            <w14:solidFill>
              <w14:schemeClr w14:val="tx1"/>
            </w14:solidFill>
          </w14:textFill>
        </w:rPr>
      </w:pPr>
    </w:p>
    <w:p w14:paraId="4CFA9FCB">
      <w:pPr>
        <w:snapToGrid w:val="0"/>
        <w:ind w:right="-299" w:firstLine="640"/>
        <w:jc w:val="center"/>
        <w:rPr>
          <w:rFonts w:ascii="宋体" w:hAnsi="宋体"/>
          <w:bCs/>
          <w:color w:val="000000" w:themeColor="text1"/>
          <w:sz w:val="32"/>
          <w:szCs w:val="32"/>
          <w14:textFill>
            <w14:solidFill>
              <w14:schemeClr w14:val="tx1"/>
            </w14:solidFill>
          </w14:textFill>
        </w:rPr>
      </w:pPr>
    </w:p>
    <w:p w14:paraId="52B8651F">
      <w:pPr>
        <w:snapToGrid w:val="0"/>
        <w:ind w:right="-299" w:firstLine="640"/>
        <w:jc w:val="center"/>
        <w:rPr>
          <w:rFonts w:ascii="宋体" w:hAnsi="宋体"/>
          <w:bCs/>
          <w:color w:val="000000" w:themeColor="text1"/>
          <w:sz w:val="32"/>
          <w:szCs w:val="32"/>
          <w14:textFill>
            <w14:solidFill>
              <w14:schemeClr w14:val="tx1"/>
            </w14:solidFill>
          </w14:textFill>
        </w:rPr>
      </w:pPr>
    </w:p>
    <w:p w14:paraId="4A9843BB">
      <w:pPr>
        <w:snapToGrid w:val="0"/>
        <w:ind w:right="-299" w:firstLine="640"/>
        <w:jc w:val="center"/>
        <w:rPr>
          <w:rFonts w:ascii="宋体" w:hAnsi="宋体"/>
          <w:bCs/>
          <w:color w:val="000000" w:themeColor="text1"/>
          <w:sz w:val="32"/>
          <w:szCs w:val="32"/>
          <w14:textFill>
            <w14:solidFill>
              <w14:schemeClr w14:val="tx1"/>
            </w14:solidFill>
          </w14:textFill>
        </w:rPr>
      </w:pPr>
    </w:p>
    <w:p w14:paraId="22DB5207">
      <w:pPr>
        <w:snapToGrid w:val="0"/>
        <w:ind w:right="-299" w:firstLine="640"/>
        <w:jc w:val="center"/>
        <w:rPr>
          <w:rFonts w:ascii="宋体" w:hAnsi="宋体"/>
          <w:bCs/>
          <w:color w:val="000000" w:themeColor="text1"/>
          <w:sz w:val="32"/>
          <w:szCs w:val="32"/>
          <w14:textFill>
            <w14:solidFill>
              <w14:schemeClr w14:val="tx1"/>
            </w14:solidFill>
          </w14:textFill>
        </w:rPr>
      </w:pPr>
    </w:p>
    <w:p w14:paraId="2CAAB285">
      <w:pPr>
        <w:snapToGrid w:val="0"/>
        <w:ind w:right="-299" w:firstLine="640"/>
        <w:jc w:val="center"/>
        <w:rPr>
          <w:rFonts w:ascii="宋体" w:hAnsi="宋体"/>
          <w:bCs/>
          <w:color w:val="000000" w:themeColor="text1"/>
          <w:sz w:val="32"/>
          <w:szCs w:val="32"/>
          <w14:textFill>
            <w14:solidFill>
              <w14:schemeClr w14:val="tx1"/>
            </w14:solidFill>
          </w14:textFill>
        </w:rPr>
      </w:pPr>
    </w:p>
    <w:p w14:paraId="3700F799">
      <w:pPr>
        <w:snapToGrid w:val="0"/>
        <w:ind w:right="-299" w:firstLine="640"/>
        <w:jc w:val="center"/>
        <w:rPr>
          <w:rFonts w:ascii="宋体" w:hAnsi="宋体"/>
          <w:bCs/>
          <w:color w:val="000000" w:themeColor="text1"/>
          <w:sz w:val="32"/>
          <w:szCs w:val="32"/>
          <w14:textFill>
            <w14:solidFill>
              <w14:schemeClr w14:val="tx1"/>
            </w14:solidFill>
          </w14:textFill>
        </w:rPr>
      </w:pPr>
    </w:p>
    <w:p w14:paraId="36988EC2">
      <w:pPr>
        <w:widowControl/>
        <w:spacing w:line="500" w:lineRule="exact"/>
        <w:ind w:right="-299" w:firstLine="1044"/>
        <w:jc w:val="center"/>
        <w:rPr>
          <w:rFonts w:ascii="_5b8b_4f53" w:hAnsi="_5b8b_4f53" w:cs="宋体"/>
          <w:b/>
          <w:bCs/>
          <w:color w:val="000000" w:themeColor="text1"/>
          <w:kern w:val="0"/>
          <w:sz w:val="52"/>
          <w:szCs w:val="52"/>
          <w14:textFill>
            <w14:solidFill>
              <w14:schemeClr w14:val="tx1"/>
            </w14:solidFill>
          </w14:textFill>
        </w:rPr>
      </w:pPr>
    </w:p>
    <w:p w14:paraId="345D3B27">
      <w:pPr>
        <w:pStyle w:val="22"/>
      </w:pPr>
    </w:p>
    <w:p w14:paraId="0C175327">
      <w:pPr>
        <w:ind w:right="-299" w:firstLine="1044"/>
        <w:jc w:val="center"/>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政府采购合同</w:t>
      </w:r>
    </w:p>
    <w:p w14:paraId="61CBFA21">
      <w:pPr>
        <w:tabs>
          <w:tab w:val="left" w:pos="721"/>
        </w:tabs>
        <w:snapToGrid w:val="0"/>
        <w:spacing w:line="360" w:lineRule="exact"/>
        <w:ind w:right="-299" w:firstLine="560"/>
        <w:rPr>
          <w:rFonts w:ascii="宋体" w:hAnsi="宋体"/>
          <w:color w:val="000000" w:themeColor="text1"/>
          <w:sz w:val="28"/>
          <w:szCs w:val="28"/>
          <w14:textFill>
            <w14:solidFill>
              <w14:schemeClr w14:val="tx1"/>
            </w14:solidFill>
          </w14:textFill>
        </w:rPr>
      </w:pPr>
    </w:p>
    <w:p w14:paraId="26922C15">
      <w:pPr>
        <w:tabs>
          <w:tab w:val="left" w:pos="721"/>
        </w:tabs>
        <w:snapToGrid w:val="0"/>
        <w:spacing w:line="360" w:lineRule="exact"/>
        <w:ind w:right="-299" w:firstLine="560"/>
        <w:rPr>
          <w:rFonts w:ascii="宋体" w:hAnsi="宋体"/>
          <w:color w:val="000000" w:themeColor="text1"/>
          <w:sz w:val="28"/>
          <w:szCs w:val="28"/>
          <w14:textFill>
            <w14:solidFill>
              <w14:schemeClr w14:val="tx1"/>
            </w14:solidFill>
          </w14:textFill>
        </w:rPr>
      </w:pPr>
    </w:p>
    <w:p w14:paraId="5C562A65">
      <w:pPr>
        <w:tabs>
          <w:tab w:val="left" w:pos="721"/>
          <w:tab w:val="left" w:pos="7920"/>
        </w:tabs>
        <w:snapToGrid w:val="0"/>
        <w:spacing w:line="360" w:lineRule="exact"/>
        <w:ind w:right="-299" w:firstLine="720" w:firstLineChars="256"/>
        <w:rPr>
          <w:rFonts w:ascii="宋体" w:hAnsi="宋体"/>
          <w:b/>
          <w:color w:val="000000" w:themeColor="text1"/>
          <w:spacing w:val="-20"/>
          <w:sz w:val="32"/>
          <w:szCs w:val="32"/>
          <w:u w:val="single"/>
          <w14:textFill>
            <w14:solidFill>
              <w14:schemeClr w14:val="tx1"/>
            </w14:solidFill>
          </w14:textFill>
        </w:rPr>
      </w:pPr>
      <w:r>
        <w:rPr>
          <w:rFonts w:hint="eastAsia" w:ascii="宋体" w:hAnsi="宋体"/>
          <w:b/>
          <w:color w:val="000000" w:themeColor="text1"/>
          <w:spacing w:val="-20"/>
          <w:sz w:val="32"/>
          <w:szCs w:val="32"/>
          <w14:textFill>
            <w14:solidFill>
              <w14:schemeClr w14:val="tx1"/>
            </w14:solidFill>
          </w14:textFill>
        </w:rPr>
        <w:t>合 同 名 称：</w:t>
      </w:r>
    </w:p>
    <w:p w14:paraId="5520FB4F">
      <w:pPr>
        <w:tabs>
          <w:tab w:val="left" w:pos="721"/>
        </w:tabs>
        <w:snapToGrid w:val="0"/>
        <w:spacing w:line="360" w:lineRule="exact"/>
        <w:ind w:right="-299" w:firstLine="720" w:firstLineChars="256"/>
        <w:rPr>
          <w:rFonts w:ascii="宋体" w:hAnsi="宋体"/>
          <w:b/>
          <w:color w:val="000000" w:themeColor="text1"/>
          <w:spacing w:val="-20"/>
          <w:sz w:val="32"/>
          <w:szCs w:val="32"/>
          <w14:textFill>
            <w14:solidFill>
              <w14:schemeClr w14:val="tx1"/>
            </w14:solidFill>
          </w14:textFill>
        </w:rPr>
      </w:pPr>
    </w:p>
    <w:p w14:paraId="65A71329">
      <w:pPr>
        <w:tabs>
          <w:tab w:val="left" w:pos="721"/>
        </w:tabs>
        <w:snapToGrid w:val="0"/>
        <w:spacing w:line="360" w:lineRule="exact"/>
        <w:ind w:right="-299" w:firstLine="720" w:firstLineChars="256"/>
        <w:rPr>
          <w:rFonts w:ascii="宋体" w:hAnsi="宋体"/>
          <w:b/>
          <w:color w:val="000000" w:themeColor="text1"/>
          <w:spacing w:val="-20"/>
          <w:sz w:val="32"/>
          <w:szCs w:val="32"/>
          <w14:textFill>
            <w14:solidFill>
              <w14:schemeClr w14:val="tx1"/>
            </w14:solidFill>
          </w14:textFill>
        </w:rPr>
      </w:pPr>
    </w:p>
    <w:p w14:paraId="01E01BF8">
      <w:pPr>
        <w:tabs>
          <w:tab w:val="left" w:pos="721"/>
        </w:tabs>
        <w:snapToGrid w:val="0"/>
        <w:spacing w:line="360" w:lineRule="exact"/>
        <w:ind w:right="-299" w:firstLine="720" w:firstLineChars="256"/>
        <w:rPr>
          <w:rFonts w:ascii="宋体" w:hAnsi="宋体"/>
          <w:b/>
          <w:color w:val="000000" w:themeColor="text1"/>
          <w:sz w:val="32"/>
          <w:szCs w:val="32"/>
          <w:u w:val="single"/>
          <w14:textFill>
            <w14:solidFill>
              <w14:schemeClr w14:val="tx1"/>
            </w14:solidFill>
          </w14:textFill>
        </w:rPr>
      </w:pPr>
      <w:r>
        <w:rPr>
          <w:rFonts w:hint="eastAsia" w:ascii="宋体" w:hAnsi="宋体"/>
          <w:b/>
          <w:color w:val="000000" w:themeColor="text1"/>
          <w:spacing w:val="-20"/>
          <w:sz w:val="32"/>
          <w:szCs w:val="32"/>
          <w14:textFill>
            <w14:solidFill>
              <w14:schemeClr w14:val="tx1"/>
            </w14:solidFill>
          </w14:textFill>
        </w:rPr>
        <w:t>合 同 编 号：</w:t>
      </w:r>
    </w:p>
    <w:p w14:paraId="51D554FF">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56A41D24">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22316DF6">
      <w:pPr>
        <w:tabs>
          <w:tab w:val="left" w:pos="721"/>
        </w:tabs>
        <w:snapToGrid w:val="0"/>
        <w:spacing w:line="360" w:lineRule="exact"/>
        <w:ind w:right="-299" w:firstLine="822" w:firstLineChars="256"/>
        <w:rPr>
          <w:rFonts w:ascii="宋体" w:hAnsi="宋体"/>
          <w:b/>
          <w:color w:val="000000" w:themeColor="text1"/>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采购单位（甲方）：</w:t>
      </w:r>
    </w:p>
    <w:p w14:paraId="6585DA66">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7A96FE7F">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3BF0EABD">
      <w:pPr>
        <w:tabs>
          <w:tab w:val="left" w:pos="721"/>
        </w:tabs>
        <w:snapToGrid w:val="0"/>
        <w:spacing w:line="360" w:lineRule="exact"/>
        <w:ind w:right="-299" w:firstLine="822" w:firstLineChars="256"/>
        <w:rPr>
          <w:rFonts w:ascii="宋体" w:hAnsi="宋体"/>
          <w:b/>
          <w:color w:val="000000" w:themeColor="text1"/>
          <w:spacing w:val="-10"/>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 应 商（乙方）：</w:t>
      </w:r>
    </w:p>
    <w:p w14:paraId="6E67DAAE">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00070B3B">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35880536">
      <w:pPr>
        <w:tabs>
          <w:tab w:val="left" w:pos="721"/>
        </w:tabs>
        <w:snapToGrid w:val="0"/>
        <w:spacing w:line="360" w:lineRule="exact"/>
        <w:ind w:right="-299" w:firstLine="822" w:firstLineChars="256"/>
        <w:rPr>
          <w:rFonts w:ascii="宋体" w:hAnsi="宋体"/>
          <w:b/>
          <w:color w:val="000000" w:themeColor="text1"/>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签订合同地点：</w:t>
      </w:r>
    </w:p>
    <w:p w14:paraId="39E55E4A">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294E49EB">
      <w:pPr>
        <w:tabs>
          <w:tab w:val="left" w:pos="721"/>
        </w:tabs>
        <w:snapToGrid w:val="0"/>
        <w:spacing w:line="360" w:lineRule="exact"/>
        <w:ind w:right="-299" w:firstLine="822" w:firstLineChars="256"/>
        <w:rPr>
          <w:rFonts w:ascii="宋体" w:hAnsi="宋体"/>
          <w:b/>
          <w:color w:val="000000" w:themeColor="text1"/>
          <w:sz w:val="32"/>
          <w:szCs w:val="32"/>
          <w14:textFill>
            <w14:solidFill>
              <w14:schemeClr w14:val="tx1"/>
            </w14:solidFill>
          </w14:textFill>
        </w:rPr>
      </w:pPr>
    </w:p>
    <w:p w14:paraId="23295A9A">
      <w:pPr>
        <w:tabs>
          <w:tab w:val="left" w:pos="721"/>
        </w:tabs>
        <w:snapToGrid w:val="0"/>
        <w:spacing w:line="360" w:lineRule="exact"/>
        <w:ind w:right="-299" w:firstLine="822" w:firstLineChars="256"/>
        <w:rPr>
          <w:rFonts w:ascii="宋体" w:hAnsi="宋体"/>
          <w:b/>
          <w:color w:val="000000" w:themeColor="text1"/>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签订合同时间：</w:t>
      </w:r>
    </w:p>
    <w:p w14:paraId="1356F409">
      <w:pPr>
        <w:tabs>
          <w:tab w:val="left" w:pos="721"/>
        </w:tabs>
        <w:snapToGrid w:val="0"/>
        <w:spacing w:line="360" w:lineRule="exact"/>
        <w:ind w:right="-299" w:firstLine="560"/>
        <w:rPr>
          <w:rFonts w:ascii="宋体" w:hAnsi="宋体"/>
          <w:color w:val="000000" w:themeColor="text1"/>
          <w:sz w:val="28"/>
          <w:szCs w:val="28"/>
          <w:u w:val="single"/>
          <w14:textFill>
            <w14:solidFill>
              <w14:schemeClr w14:val="tx1"/>
            </w14:solidFill>
          </w14:textFill>
        </w:rPr>
      </w:pPr>
    </w:p>
    <w:p w14:paraId="3D084B67">
      <w:pPr>
        <w:tabs>
          <w:tab w:val="left" w:pos="721"/>
        </w:tabs>
        <w:snapToGrid w:val="0"/>
        <w:spacing w:line="360" w:lineRule="exact"/>
        <w:ind w:right="-299" w:firstLine="560"/>
        <w:rPr>
          <w:rFonts w:ascii="宋体" w:hAnsi="宋体"/>
          <w:color w:val="000000" w:themeColor="text1"/>
          <w:sz w:val="28"/>
          <w:szCs w:val="28"/>
          <w:u w:val="single"/>
          <w14:textFill>
            <w14:solidFill>
              <w14:schemeClr w14:val="tx1"/>
            </w14:solidFill>
          </w14:textFill>
        </w:rPr>
      </w:pPr>
    </w:p>
    <w:p w14:paraId="5BD597E0">
      <w:pPr>
        <w:tabs>
          <w:tab w:val="left" w:pos="721"/>
        </w:tabs>
        <w:snapToGrid w:val="0"/>
        <w:spacing w:line="360" w:lineRule="exact"/>
        <w:ind w:right="-299" w:firstLine="560"/>
        <w:rPr>
          <w:rFonts w:ascii="宋体" w:hAnsi="宋体"/>
          <w:color w:val="000000" w:themeColor="text1"/>
          <w:sz w:val="28"/>
          <w:szCs w:val="28"/>
          <w:u w:val="single"/>
          <w14:textFill>
            <w14:solidFill>
              <w14:schemeClr w14:val="tx1"/>
            </w14:solidFill>
          </w14:textFill>
        </w:rPr>
      </w:pPr>
    </w:p>
    <w:p w14:paraId="27E70C67">
      <w:pPr>
        <w:tabs>
          <w:tab w:val="left" w:pos="721"/>
        </w:tabs>
        <w:snapToGrid w:val="0"/>
        <w:spacing w:line="360" w:lineRule="exact"/>
        <w:ind w:right="-299" w:firstLine="560"/>
        <w:rPr>
          <w:rFonts w:ascii="宋体" w:hAnsi="宋体"/>
          <w:color w:val="000000" w:themeColor="text1"/>
          <w:sz w:val="28"/>
          <w:szCs w:val="28"/>
          <w:u w:val="single"/>
          <w14:textFill>
            <w14:solidFill>
              <w14:schemeClr w14:val="tx1"/>
            </w14:solidFill>
          </w14:textFill>
        </w:rPr>
      </w:pPr>
    </w:p>
    <w:p w14:paraId="2CCB48A4">
      <w:pPr>
        <w:tabs>
          <w:tab w:val="left" w:pos="721"/>
        </w:tabs>
        <w:snapToGrid w:val="0"/>
        <w:spacing w:line="360" w:lineRule="exact"/>
        <w:ind w:right="-299" w:firstLine="560"/>
        <w:rPr>
          <w:rFonts w:ascii="宋体" w:hAnsi="宋体"/>
          <w:color w:val="000000" w:themeColor="text1"/>
          <w:sz w:val="28"/>
          <w:szCs w:val="28"/>
          <w:u w:val="single"/>
          <w14:textFill>
            <w14:solidFill>
              <w14:schemeClr w14:val="tx1"/>
            </w14:solidFill>
          </w14:textFill>
        </w:rPr>
      </w:pPr>
    </w:p>
    <w:p w14:paraId="0FE81C0F">
      <w:pPr>
        <w:ind w:right="-299" w:firstLine="42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合同使用说明：根据《中华人民共和国政府采购法》、《中华人民共和国民法典》等法律、法规规定，按照招标文件规定条款和中标供应商投标文件及其承诺，甲乙双方签订本合同。</w:t>
      </w:r>
    </w:p>
    <w:p w14:paraId="070CB1E3">
      <w:pPr>
        <w:ind w:right="-299" w:firstLine="420"/>
        <w:rPr>
          <w:rFonts w:ascii="宋体" w:hAnsi="宋体" w:cs="Courier New"/>
          <w:color w:val="000000" w:themeColor="text1"/>
          <w:szCs w:val="21"/>
          <w14:textFill>
            <w14:solidFill>
              <w14:schemeClr w14:val="tx1"/>
            </w14:solidFill>
          </w14:textFill>
        </w:rPr>
      </w:pPr>
    </w:p>
    <w:p w14:paraId="69AFF08C">
      <w:pPr>
        <w:snapToGrid w:val="0"/>
        <w:spacing w:before="120" w:after="120"/>
        <w:ind w:right="-299" w:firstLine="420"/>
        <w:jc w:val="center"/>
        <w:outlineLvl w:val="0"/>
        <w:rPr>
          <w:rFonts w:ascii="宋体" w:hAnsi="宋体" w:cs="宋体"/>
          <w:color w:val="000000" w:themeColor="text1"/>
          <w:szCs w:val="21"/>
          <w14:textFill>
            <w14:solidFill>
              <w14:schemeClr w14:val="tx1"/>
            </w14:solidFill>
          </w14:textFill>
        </w:rPr>
      </w:pPr>
    </w:p>
    <w:p w14:paraId="191F75D3">
      <w:pPr>
        <w:spacing w:line="420" w:lineRule="exact"/>
        <w:ind w:right="-299" w:firstLine="480"/>
        <w:jc w:val="center"/>
        <w:rPr>
          <w:rFonts w:ascii="黑体" w:hAnsi="黑体" w:eastAsia="黑体"/>
          <w:color w:val="000000" w:themeColor="text1"/>
          <w:sz w:val="32"/>
          <w:szCs w:val="32"/>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r>
        <w:rPr>
          <w:rFonts w:hint="eastAsia"/>
          <w:b/>
          <w:bCs/>
          <w:color w:val="000000" w:themeColor="text1"/>
          <w:kern w:val="44"/>
          <w:sz w:val="44"/>
          <w:szCs w:val="44"/>
          <w14:textFill>
            <w14:solidFill>
              <w14:schemeClr w14:val="tx1"/>
            </w14:solidFill>
          </w14:textFill>
        </w:rPr>
        <w:t>合同文本</w:t>
      </w:r>
    </w:p>
    <w:p w14:paraId="615DA1AE">
      <w:pPr>
        <w:spacing w:line="280" w:lineRule="exact"/>
        <w:ind w:right="-299" w:firstLine="643"/>
        <w:rPr>
          <w:rFonts w:ascii="宋体" w:hAnsi="宋体" w:cs="Courier New"/>
          <w:b/>
          <w:color w:val="000000" w:themeColor="text1"/>
          <w:sz w:val="32"/>
          <w:szCs w:val="32"/>
          <w14:textFill>
            <w14:solidFill>
              <w14:schemeClr w14:val="tx1"/>
            </w14:solidFill>
          </w14:textFill>
        </w:rPr>
      </w:pPr>
    </w:p>
    <w:p w14:paraId="564CBDF4">
      <w:pPr>
        <w:spacing w:line="420" w:lineRule="exact"/>
        <w:ind w:right="-299" w:firstLine="420"/>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采购计划号：</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合同编号：</w:t>
      </w:r>
    </w:p>
    <w:p w14:paraId="0364FA0B">
      <w:pPr>
        <w:spacing w:line="420" w:lineRule="exact"/>
        <w:ind w:right="-299" w:firstLine="42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采购人（甲方）：   供应商（乙方）：</w:t>
      </w:r>
    </w:p>
    <w:p w14:paraId="55FFB1C9">
      <w:pPr>
        <w:spacing w:line="420" w:lineRule="exact"/>
        <w:ind w:right="-299" w:firstLine="42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   项目编号：</w:t>
      </w:r>
    </w:p>
    <w:p w14:paraId="5F23585C">
      <w:pPr>
        <w:spacing w:line="420" w:lineRule="exact"/>
        <w:ind w:right="-299" w:firstLine="42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签订地点：   签订时间：</w:t>
      </w:r>
    </w:p>
    <w:p w14:paraId="7D7A3835">
      <w:pPr>
        <w:spacing w:line="420" w:lineRule="exact"/>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本合同为中小企业预留合同：</w:t>
      </w:r>
      <w:r>
        <w:rPr>
          <w:rFonts w:hint="eastAsia" w:ascii="宋体" w:hAnsi="宋体" w:cs="宋体"/>
          <w:color w:val="000000" w:themeColor="text1"/>
          <w:szCs w:val="21"/>
          <w:u w:val="single"/>
          <w14:textFill>
            <w14:solidFill>
              <w14:schemeClr w14:val="tx1"/>
            </w14:solidFill>
          </w14:textFill>
        </w:rPr>
        <w:t>（是/否）</w:t>
      </w:r>
      <w:r>
        <w:rPr>
          <w:rFonts w:hint="eastAsia" w:ascii="宋体" w:hAnsi="宋体" w:cs="宋体"/>
          <w:color w:val="000000" w:themeColor="text1"/>
          <w:szCs w:val="21"/>
          <w14:textFill>
            <w14:solidFill>
              <w14:schemeClr w14:val="tx1"/>
            </w14:solidFill>
          </w14:textFill>
        </w:rPr>
        <w:t>。</w:t>
      </w:r>
    </w:p>
    <w:p w14:paraId="47E696A3">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根据《中华人民共和国政府采购法》、《中华人民共和国民法典》等法律、法规规定，按照</w:t>
      </w:r>
      <w:r>
        <w:rPr>
          <w:rFonts w:hint="eastAsia" w:ascii="宋体" w:hAnsi="宋体"/>
          <w:color w:val="000000" w:themeColor="text1"/>
          <w:szCs w:val="21"/>
          <w14:textFill>
            <w14:solidFill>
              <w14:schemeClr w14:val="tx1"/>
            </w14:solidFill>
          </w14:textFill>
        </w:rPr>
        <w:t>招标文件规定条款和乙方投标文件及其承诺，甲乙双方签订本合同。</w:t>
      </w:r>
    </w:p>
    <w:p w14:paraId="13F9566A">
      <w:pPr>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合同标的</w:t>
      </w:r>
    </w:p>
    <w:p w14:paraId="206CAD23">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1、项目一览表</w:t>
      </w:r>
    </w:p>
    <w:tbl>
      <w:tblPr>
        <w:tblStyle w:val="6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E0D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8F3BE4E">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10DB65FA">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0A13C8E9">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217BA845">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13C7D7C4">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38F0CF77">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p w14:paraId="31E861BB">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500721C5">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p w14:paraId="23928506">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r>
      <w:tr w14:paraId="7C10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16676AE">
            <w:pPr>
              <w:spacing w:line="420" w:lineRule="exact"/>
              <w:ind w:right="-301"/>
              <w:jc w:val="center"/>
              <w:rPr>
                <w:rFonts w:ascii="宋体" w:hAnsi="宋体" w:cs="宋体"/>
                <w:color w:val="000000" w:themeColor="text1"/>
                <w:szCs w:val="21"/>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14:paraId="0D6A92AD">
            <w:pPr>
              <w:spacing w:line="420" w:lineRule="exact"/>
              <w:ind w:right="-301"/>
              <w:jc w:val="center"/>
              <w:rPr>
                <w:rFonts w:ascii="宋体" w:hAnsi="宋体" w:cs="宋体"/>
                <w:color w:val="000000" w:themeColor="text1"/>
                <w:szCs w:val="21"/>
                <w14:textFill>
                  <w14:solidFill>
                    <w14:schemeClr w14:val="tx1"/>
                  </w14:solidFill>
                </w14:textFill>
              </w:rPr>
            </w:pPr>
          </w:p>
        </w:tc>
        <w:tc>
          <w:tcPr>
            <w:tcW w:w="2400" w:type="dxa"/>
            <w:tcBorders>
              <w:top w:val="single" w:color="auto" w:sz="4" w:space="0"/>
              <w:left w:val="single" w:color="auto" w:sz="4" w:space="0"/>
              <w:bottom w:val="single" w:color="auto" w:sz="4" w:space="0"/>
              <w:right w:val="single" w:color="auto" w:sz="4" w:space="0"/>
            </w:tcBorders>
            <w:vAlign w:val="center"/>
          </w:tcPr>
          <w:p w14:paraId="3354D395">
            <w:pPr>
              <w:spacing w:line="420" w:lineRule="exact"/>
              <w:ind w:right="-301"/>
              <w:jc w:val="center"/>
              <w:rPr>
                <w:rFonts w:ascii="宋体" w:hAnsi="宋体" w:cs="宋体"/>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14:paraId="4FE42F6A">
            <w:pPr>
              <w:spacing w:line="420" w:lineRule="exact"/>
              <w:ind w:right="-301"/>
              <w:jc w:val="center"/>
              <w:rPr>
                <w:rFonts w:ascii="宋体" w:hAnsi="宋体" w:cs="宋体"/>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1CF3177F">
            <w:pPr>
              <w:spacing w:line="420" w:lineRule="exact"/>
              <w:ind w:right="-301"/>
              <w:jc w:val="center"/>
              <w:rPr>
                <w:rFonts w:ascii="宋体" w:hAnsi="宋体" w:cs="宋体"/>
                <w:color w:val="000000" w:themeColor="text1"/>
                <w:szCs w:val="2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vAlign w:val="center"/>
          </w:tcPr>
          <w:p w14:paraId="53620327">
            <w:pPr>
              <w:spacing w:line="420" w:lineRule="exact"/>
              <w:ind w:right="-301"/>
              <w:jc w:val="center"/>
              <w:rPr>
                <w:rFonts w:ascii="宋体" w:hAnsi="宋体" w:cs="宋体"/>
                <w:color w:val="000000" w:themeColor="text1"/>
                <w:szCs w:val="21"/>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vAlign w:val="center"/>
          </w:tcPr>
          <w:p w14:paraId="3D7594B9">
            <w:pPr>
              <w:spacing w:line="420" w:lineRule="exact"/>
              <w:ind w:right="-301"/>
              <w:jc w:val="center"/>
              <w:rPr>
                <w:rFonts w:ascii="宋体" w:hAnsi="宋体" w:cs="宋体"/>
                <w:color w:val="000000" w:themeColor="text1"/>
                <w:szCs w:val="21"/>
                <w14:textFill>
                  <w14:solidFill>
                    <w14:schemeClr w14:val="tx1"/>
                  </w14:solidFill>
                </w14:textFill>
              </w:rPr>
            </w:pPr>
          </w:p>
        </w:tc>
      </w:tr>
      <w:tr w14:paraId="228F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1247963E">
            <w:pPr>
              <w:spacing w:line="420" w:lineRule="exact"/>
              <w:ind w:right="-30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详见开标一览表</w:t>
            </w:r>
          </w:p>
        </w:tc>
      </w:tr>
      <w:tr w14:paraId="6A2E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3F653C75">
            <w:pPr>
              <w:spacing w:line="420" w:lineRule="exact"/>
              <w:ind w:right="-30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人民币合计金额（大写）：元整（¥）              </w:t>
            </w:r>
          </w:p>
        </w:tc>
      </w:tr>
    </w:tbl>
    <w:p w14:paraId="356017A5">
      <w:pPr>
        <w:numPr>
          <w:ilvl w:val="0"/>
          <w:numId w:val="29"/>
        </w:numPr>
        <w:spacing w:line="420" w:lineRule="exact"/>
        <w:ind w:left="-107"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合同合计金额包括人工、设备、原料、资料、现场取样、检测、校正、编制报告、培训、技术指导、税金和相关的检测所需要的一切费用。</w:t>
      </w:r>
    </w:p>
    <w:p w14:paraId="3691CFB2">
      <w:pPr>
        <w:numPr>
          <w:ilvl w:val="0"/>
          <w:numId w:val="29"/>
        </w:numPr>
        <w:spacing w:line="420" w:lineRule="exact"/>
        <w:ind w:left="-107" w:right="-299"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质量保证</w:t>
      </w:r>
    </w:p>
    <w:p w14:paraId="5FF4C45D">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乙方所提供的服务及服务内容必须与投标文件承诺相一致，有国家强制性标准的，还必须符合国家强制性标准的规定，没有国家强制性标准但有其他强制性标准的，必须符合其他强制性标准的规定。</w:t>
      </w:r>
    </w:p>
    <w:p w14:paraId="42140362">
      <w:pPr>
        <w:spacing w:line="420" w:lineRule="exact"/>
        <w:ind w:right="-299"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　权利保证</w:t>
      </w:r>
    </w:p>
    <w:p w14:paraId="69F07004">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14:paraId="31CCA06E">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4106AC53">
      <w:pPr>
        <w:spacing w:line="420" w:lineRule="exact"/>
        <w:ind w:right="-299"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第四条　交付和验收</w:t>
      </w:r>
    </w:p>
    <w:p w14:paraId="26C334C5">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1、服务期限：，服务地点：。</w:t>
      </w:r>
    </w:p>
    <w:p w14:paraId="19A1BECB">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2、乙方应按投标文件的承诺向甲方提供相应的服务，并提供所服务内容的相关技术资料。</w:t>
      </w:r>
    </w:p>
    <w:p w14:paraId="2399C6BA">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3、乙方提供不符合投标文件和本合同规定的服务成果，甲方有权拒绝接受。</w:t>
      </w:r>
    </w:p>
    <w:p w14:paraId="2E41EE96">
      <w:pPr>
        <w:spacing w:line="420" w:lineRule="exact"/>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4、乙方完成服务后应及时书面通知甲方进行验收，甲方应在收到通知后七个工作日内进行验收。验收合格后由甲乙双方签署验收单并加盖甲方公章，甲乙双方各执一份。</w:t>
      </w:r>
    </w:p>
    <w:p w14:paraId="53DDFD64">
      <w:pPr>
        <w:spacing w:line="420" w:lineRule="exact"/>
        <w:ind w:right="-299"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5、甲乙双方应按照《广西壮族自治区政府采购项目履约验收管理办法》、双方合同、投标文件验收。</w:t>
      </w:r>
    </w:p>
    <w:p w14:paraId="36C817A6">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6、甲方在初步验收或者最终验收过程中如发现乙方提供的服务成果不满足投标文件及本合同规定的，可暂缓向乙方付款，直到乙方及时完善并提交相应的服务成果且经甲方验收合格后，方可办理付款。</w:t>
      </w:r>
    </w:p>
    <w:p w14:paraId="20C71C05">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7、甲方验收时以书面形式提出异议的，乙方应自收到甲方书面异议后五个工作日内及时予以解决，否则甲方有权不出具服务验收合格单。</w:t>
      </w:r>
    </w:p>
    <w:p w14:paraId="39E3FD33">
      <w:pPr>
        <w:snapToGrid w:val="0"/>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第五条  售后服务</w:t>
      </w:r>
    </w:p>
    <w:p w14:paraId="7E8D92FA">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1、乙方应按照国家有关法律法规和本合同所附的《售后服务承诺》要求为甲方提供相应的售后服务。</w:t>
      </w:r>
    </w:p>
    <w:p w14:paraId="0B9795AE">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2、甲方应提供必要测试条件（如场地、电源、水源等）。</w:t>
      </w:r>
    </w:p>
    <w:p w14:paraId="5255FD09">
      <w:pPr>
        <w:snapToGrid w:val="0"/>
        <w:spacing w:line="420" w:lineRule="exact"/>
        <w:ind w:right="-299" w:firstLine="422"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付款方式</w:t>
      </w:r>
    </w:p>
    <w:p w14:paraId="7967E0E9">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甲乙双方同意本合同金额的支付按以下约定执行：</w:t>
      </w:r>
      <w:r>
        <w:rPr>
          <w:rFonts w:hint="eastAsia" w:ascii="宋体" w:hAnsi="宋体" w:cs="宋体"/>
          <w:color w:val="000000" w:themeColor="text1"/>
          <w:szCs w:val="21"/>
          <w14:textFill>
            <w14:solidFill>
              <w14:schemeClr w14:val="tx1"/>
            </w14:solidFill>
          </w14:textFill>
        </w:rPr>
        <w:t>合同签订后，甲方分阶段支付该部分检测费用：</w:t>
      </w:r>
    </w:p>
    <w:p w14:paraId="0BC47006">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检测任务委托后10个工作日内，甲方向乙方支付</w:t>
      </w:r>
      <w:r>
        <w:rPr>
          <w:rFonts w:hint="eastAsia" w:ascii="宋体" w:hAnsi="宋体" w:cs="宋体"/>
          <w:color w:val="000000" w:themeColor="text1"/>
          <w:spacing w:val="6"/>
          <w:szCs w:val="21"/>
          <w14:textFill>
            <w14:solidFill>
              <w14:schemeClr w14:val="tx1"/>
            </w14:solidFill>
          </w14:textFill>
        </w:rPr>
        <w:t>合同金额</w:t>
      </w:r>
      <w:r>
        <w:rPr>
          <w:rFonts w:hint="eastAsia" w:ascii="宋体" w:hAnsi="宋体" w:cs="宋体"/>
          <w:color w:val="000000" w:themeColor="text1"/>
          <w:szCs w:val="21"/>
          <w14:textFill>
            <w14:solidFill>
              <w14:schemeClr w14:val="tx1"/>
            </w14:solidFill>
          </w14:textFill>
        </w:rPr>
        <w:t>的50%作为启动资金；</w:t>
      </w:r>
    </w:p>
    <w:p w14:paraId="3FED8367">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乙方完成该项检测任务的工作量达到50%后，可按实际完成工作量向甲方申请相应合同款支付（应扣除启动资金部分），最高支付至总额的75%；</w:t>
      </w:r>
    </w:p>
    <w:p w14:paraId="6FB14193">
      <w:pPr>
        <w:spacing w:line="40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rPr>
        <w:t>中标人向采购人提交正式检测报告，且报告经采购人验收通过后10个工作日内付清</w:t>
      </w:r>
      <w:r>
        <w:rPr>
          <w:rFonts w:hint="eastAsia" w:ascii="宋体" w:hAnsi="宋体" w:cs="宋体"/>
          <w:color w:val="000000" w:themeColor="text1"/>
          <w:szCs w:val="21"/>
          <w14:textFill>
            <w14:solidFill>
              <w14:schemeClr w14:val="tx1"/>
            </w14:solidFill>
          </w14:textFill>
        </w:rPr>
        <w:t>总额</w:t>
      </w:r>
      <w:r>
        <w:rPr>
          <w:rFonts w:hint="eastAsia"/>
        </w:rPr>
        <w:t>75%的余款。</w:t>
      </w:r>
    </w:p>
    <w:p w14:paraId="287CC2AE">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按厅财务计划，预留今年合同价25%左右的量至明年第一季度计量支付</w:t>
      </w:r>
      <w:r>
        <w:rPr>
          <w:rFonts w:hint="eastAsia" w:ascii="宋体" w:hAnsi="宋体" w:cs="宋体"/>
          <w:color w:val="000000" w:themeColor="text1"/>
          <w:szCs w:val="21"/>
          <w14:textFill>
            <w14:solidFill>
              <w14:schemeClr w14:val="tx1"/>
            </w14:solidFill>
          </w14:textFill>
        </w:rPr>
        <w:t>。</w:t>
      </w:r>
    </w:p>
    <w:p w14:paraId="144242E5">
      <w:pPr>
        <w:snapToGrid w:val="0"/>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履约保证金</w:t>
      </w:r>
    </w:p>
    <w:p w14:paraId="32732E32">
      <w:pPr>
        <w:pStyle w:val="22"/>
      </w:pPr>
      <w:bookmarkStart w:id="138" w:name="OLE_LINK17"/>
      <w:r>
        <w:rPr>
          <w:rFonts w:hint="eastAsia"/>
        </w:rPr>
        <w:t>本项目无履约保证金</w:t>
      </w:r>
    </w:p>
    <w:bookmarkEnd w:id="138"/>
    <w:p w14:paraId="61A2125A">
      <w:pPr>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  税费</w:t>
      </w:r>
    </w:p>
    <w:p w14:paraId="23B64A6C">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本合同执行中相关的一切税费均由乙方负担，合同另有约定的除外。</w:t>
      </w:r>
    </w:p>
    <w:p w14:paraId="1EB820CD">
      <w:pPr>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　违约责任</w:t>
      </w:r>
    </w:p>
    <w:p w14:paraId="184B28D9">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未按期限提交服务内容的（特殊情况经甲方同意延期除外），乙方每天应向甲方支付合同总金额2‰的违约金，逾期交付超过10天的，视为乙方严重违约，甲方有权解除合同并要求乙方支付合同总金额20%的违约金以及另行赔偿给甲方造成的经济损失。乙方已完成的工作量且经甲方认可的，可据实按90%的价款结算。</w:t>
      </w:r>
    </w:p>
    <w:p w14:paraId="54952389">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2、乙方所提供的服务成果不符合约定的，甲方有权要求乙方立即整改或限期整改，整改所发生的费用由乙方自行承担。造成逾期交付的，乙方承担逾期交付的违约责任。</w:t>
      </w:r>
    </w:p>
    <w:p w14:paraId="6DD54300">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3、乙方提供的服务如侵犯了第三方合法权益而引发的任何纠纷或者诉讼，均由乙方负责交涉并承担全部责任。</w:t>
      </w:r>
    </w:p>
    <w:p w14:paraId="46D7D14B">
      <w:pPr>
        <w:snapToGrid w:val="0"/>
        <w:spacing w:line="420" w:lineRule="exact"/>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4、乙方擅自解除合同的，甲方有权要求乙方返还已收取的全部款项及支付合同总金额的20%作为违约金。</w:t>
      </w:r>
    </w:p>
    <w:p w14:paraId="13832132">
      <w:pPr>
        <w:snapToGrid w:val="0"/>
        <w:spacing w:line="420" w:lineRule="exact"/>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5、如乙方未独立完成合同义务，擅自将合同义务转让或分包给任何第三方，甲方有权解除合同，并要求乙方返还已收取的全部款项及支付合同总金额的20%作为违约金。</w:t>
      </w:r>
    </w:p>
    <w:p w14:paraId="3137C085">
      <w:pPr>
        <w:snapToGrid w:val="0"/>
        <w:spacing w:line="420" w:lineRule="exact"/>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6、如乙方违反本合同约定的保密义务，甲方有权要求乙方支付合同总金额的20%作为违约金，并赔偿甲方因此遭受的损失。同时，甲方有权单方解除本合同。</w:t>
      </w:r>
    </w:p>
    <w:p w14:paraId="50B4E155">
      <w:pPr>
        <w:snapToGrid w:val="0"/>
        <w:spacing w:line="420" w:lineRule="exact"/>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7、除合同另有约定外，乙方存在其它违约行为经甲方催告后仍拒不整改的，甲方有权单方解除本合同，并要求乙方返还已收取的全部款项及支付合同总金额的20%作为违约金。</w:t>
      </w:r>
    </w:p>
    <w:p w14:paraId="3C7F16CC">
      <w:pPr>
        <w:snapToGrid w:val="0"/>
        <w:spacing w:line="420" w:lineRule="exact"/>
        <w:ind w:right="-29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8、合同约定的违约金不足以弥补甲方全部损失的，乙方除支付合同约定的违约金外，还应承担全部赔偿责任。因乙方违约造成的甲方损失或应向甲方支付的违约金，甲方有权直接从未付款、履约保证金中扣除。</w:t>
      </w:r>
    </w:p>
    <w:p w14:paraId="34C4E6FC">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9、因乙方违约，造成的甲方支出的争议处理费用（包括但不限于诉讼费、律师费、保全费、鉴定费、调查费、公证费、诉讼财产保全责任保险费等）均由乙方承担。</w:t>
      </w:r>
    </w:p>
    <w:p w14:paraId="39BA357C">
      <w:pPr>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第十条  不可抗力事件处理</w:t>
      </w:r>
    </w:p>
    <w:p w14:paraId="22A409B8">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14:paraId="4F12DC24">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2、不可抗力事件发生后，应立即通知对方，并寄送有关权威机构出具的证明。</w:t>
      </w:r>
    </w:p>
    <w:p w14:paraId="37D42453">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3、不可抗力事件延续六十天以上，双方应通过友好协商，确定是否继续履行合同。</w:t>
      </w:r>
    </w:p>
    <w:p w14:paraId="5637E4F3">
      <w:pPr>
        <w:spacing w:line="420" w:lineRule="exact"/>
        <w:ind w:right="-299"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  合同争议解决</w:t>
      </w:r>
    </w:p>
    <w:p w14:paraId="68971FAC">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1、因服务质量问题发生争议的，应邀请国家认可的第三方机构进行鉴定。服务符合标准的，鉴定费由甲方承担；服务不符合标准的，鉴定费由乙方承担。</w:t>
      </w:r>
    </w:p>
    <w:p w14:paraId="021A9105">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2、因履行本合同引起的或者与本合同有关的争议，甲乙双方应首先通过友好协商解决，如果协商不能解决，可向甲方所在地有管辖权人民法院提起诉讼。</w:t>
      </w:r>
    </w:p>
    <w:p w14:paraId="4A82238A">
      <w:pPr>
        <w:snapToGrid w:val="0"/>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3、诉讼期间，本合同继续履行。</w:t>
      </w:r>
    </w:p>
    <w:p w14:paraId="27EE7A66">
      <w:pPr>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第十二条  合同生效及其它</w:t>
      </w:r>
    </w:p>
    <w:p w14:paraId="54CF7EC9">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1、合同经双方法定代表人（负责人）或者委托代理人签字并加盖单位公章后生效（委托代理人签字的需后附授权委托书，格式自拟）。</w:t>
      </w:r>
    </w:p>
    <w:p w14:paraId="2F34E1CE">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68668A3C">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3、本合同未尽事宜，遵照《中华人民共和国民法典》有关条文执行。</w:t>
      </w:r>
    </w:p>
    <w:p w14:paraId="5A393A6C">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双方确认的送达地址详见合同签署页，合同履行过程中需送达的协议、法律文书等文件资料一经寄送至送达地址即视为送达。各方的联系方式和送达地址需要变更时，应当自变更之日起三个工作日内以书面形式通知对方；未通知的，若对方邮寄送达的，与本合同相关的文件资料包括法律文书邮寄至送达地址即视为送达。</w:t>
      </w:r>
    </w:p>
    <w:p w14:paraId="6B76533C">
      <w:pPr>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第十三条　合同的变更、终止与转让</w:t>
      </w:r>
    </w:p>
    <w:p w14:paraId="63926435">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1、除《中华人民共和国政府采购法》第五十条规定的情形外，本合同一经签订，甲乙双方不得擅自变更、中止或者终止。</w:t>
      </w:r>
    </w:p>
    <w:p w14:paraId="44D0F1AE">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2、乙方不得擅自转让其应履行的合同义务。</w:t>
      </w:r>
    </w:p>
    <w:p w14:paraId="6D511974">
      <w:pPr>
        <w:spacing w:line="420" w:lineRule="exact"/>
        <w:ind w:right="-299"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第十四条　附件为合同有效组成部分，与合同效力同等。本合同附件如下：</w:t>
      </w:r>
    </w:p>
    <w:p w14:paraId="24C7CDE4">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中标通知书</w:t>
      </w:r>
      <w:r>
        <w:rPr>
          <w:rFonts w:hint="eastAsia" w:ascii="宋体" w:hAnsi="宋体" w:cs="宋体"/>
          <w:color w:val="000000" w:themeColor="text1"/>
          <w:szCs w:val="21"/>
          <w14:textFill>
            <w14:solidFill>
              <w14:schemeClr w14:val="tx1"/>
            </w14:solidFill>
          </w14:textFill>
        </w:rPr>
        <w:t>；</w:t>
      </w:r>
    </w:p>
    <w:p w14:paraId="52785DF7">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2、开标一览表；</w:t>
      </w:r>
    </w:p>
    <w:p w14:paraId="656D42E4">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3、商务要求偏离表和技术要求偏离表；</w:t>
      </w:r>
    </w:p>
    <w:p w14:paraId="5EF11C3D">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4、服务方案；</w:t>
      </w:r>
    </w:p>
    <w:p w14:paraId="678EB5F7">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5、投标文件中的其他相关文件。</w:t>
      </w:r>
    </w:p>
    <w:p w14:paraId="0E6C4599">
      <w:pPr>
        <w:spacing w:line="420" w:lineRule="exact"/>
        <w:ind w:right="-299"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6、上述合同文件互相补充和解释。如果合同文件之间存在矛盾或者不一致之处，以上述文件的排列顺序在先者为准。</w:t>
      </w:r>
    </w:p>
    <w:p w14:paraId="391A9DAE">
      <w:pPr>
        <w:snapToGrid w:val="0"/>
        <w:spacing w:line="420" w:lineRule="exact"/>
        <w:ind w:left="781" w:leftChars="171" w:right="-299" w:hanging="422" w:hangingChars="200"/>
        <w:rPr>
          <w:rFonts w:ascii="宋体" w:hAnsi="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第十五条　</w:t>
      </w:r>
      <w:r>
        <w:rPr>
          <w:rFonts w:hint="eastAsia" w:ascii="宋体" w:hAnsi="宋体"/>
          <w:color w:val="000000" w:themeColor="text1"/>
          <w14:textFill>
            <w14:solidFill>
              <w14:schemeClr w14:val="tx1"/>
            </w14:solidFill>
          </w14:textFill>
        </w:rPr>
        <w:t>本合同壹式肆份，具有同等法律效力，甲乙双方各贰份。</w:t>
      </w:r>
    </w:p>
    <w:p w14:paraId="0249BA29">
      <w:pPr>
        <w:snapToGrid w:val="0"/>
        <w:spacing w:line="420" w:lineRule="exact"/>
        <w:ind w:left="779" w:leftChars="171" w:right="-299" w:hanging="420" w:hangingChars="200"/>
        <w:rPr>
          <w:rFonts w:ascii="宋体" w:hAnsi="宋体" w:cs="宋体"/>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本合同自签订之日起2个工作日内，甲方应当将采购合同在广西壮族自治区财政厅指定的媒体上公告。</w:t>
      </w:r>
    </w:p>
    <w:tbl>
      <w:tblPr>
        <w:tblStyle w:val="60"/>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E36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4582" w:type="dxa"/>
            <w:tcBorders>
              <w:top w:val="single" w:color="auto" w:sz="4" w:space="0"/>
              <w:left w:val="single" w:color="auto" w:sz="4" w:space="0"/>
              <w:bottom w:val="single" w:color="auto" w:sz="4" w:space="0"/>
              <w:right w:val="single" w:color="auto" w:sz="4" w:space="0"/>
            </w:tcBorders>
            <w:vAlign w:val="center"/>
          </w:tcPr>
          <w:p w14:paraId="757C5571">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甲方：（章）</w:t>
            </w:r>
          </w:p>
          <w:p w14:paraId="7DC68100">
            <w:pPr>
              <w:snapToGrid w:val="0"/>
              <w:spacing w:line="360" w:lineRule="auto"/>
              <w:ind w:right="-299" w:firstLine="420"/>
              <w:rPr>
                <w:rFonts w:ascii="宋体" w:hAnsi="宋体" w:cs="宋体"/>
                <w:color w:val="000000" w:themeColor="text1"/>
                <w:szCs w:val="21"/>
                <w14:textFill>
                  <w14:solidFill>
                    <w14:schemeClr w14:val="tx1"/>
                  </w14:solidFill>
                </w14:textFill>
              </w:rPr>
            </w:pPr>
          </w:p>
          <w:p w14:paraId="6959FE07">
            <w:pPr>
              <w:snapToGrid w:val="0"/>
              <w:spacing w:line="360" w:lineRule="auto"/>
              <w:ind w:right="-299" w:firstLine="420"/>
              <w:rPr>
                <w:rFonts w:ascii="宋体" w:hAnsi="宋体" w:cs="宋体"/>
                <w:color w:val="000000" w:themeColor="text1"/>
                <w:szCs w:val="21"/>
                <w14:textFill>
                  <w14:solidFill>
                    <w14:schemeClr w14:val="tx1"/>
                  </w14:solidFill>
                </w14:textFill>
              </w:rPr>
            </w:pPr>
          </w:p>
          <w:p w14:paraId="639A0FE7">
            <w:pPr>
              <w:snapToGrid w:val="0"/>
              <w:spacing w:line="360" w:lineRule="auto"/>
              <w:ind w:right="-299" w:firstLine="945" w:firstLineChars="450"/>
              <w:jc w:val="right"/>
              <w:rPr>
                <w:rFonts w:ascii="宋体" w:hAnsi="宋体" w:cs="宋体"/>
                <w:color w:val="000000" w:themeColor="text1"/>
                <w:szCs w:val="21"/>
                <w14:textFill>
                  <w14:solidFill>
                    <w14:schemeClr w14:val="tx1"/>
                  </w14:solidFill>
                </w14:textFill>
              </w:rPr>
            </w:pPr>
          </w:p>
          <w:p w14:paraId="20A3C9AB">
            <w:pPr>
              <w:snapToGrid w:val="0"/>
              <w:spacing w:line="360" w:lineRule="auto"/>
              <w:ind w:right="-299" w:firstLine="945" w:firstLineChars="45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141D8A47">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乙方：（章）       </w:t>
            </w:r>
          </w:p>
          <w:p w14:paraId="0ACB3F60">
            <w:pPr>
              <w:snapToGrid w:val="0"/>
              <w:spacing w:line="360" w:lineRule="auto"/>
              <w:ind w:right="-299" w:firstLine="420"/>
              <w:rPr>
                <w:rFonts w:ascii="宋体" w:hAnsi="宋体" w:cs="宋体"/>
                <w:color w:val="000000" w:themeColor="text1"/>
                <w:szCs w:val="21"/>
                <w14:textFill>
                  <w14:solidFill>
                    <w14:schemeClr w14:val="tx1"/>
                  </w14:solidFill>
                </w14:textFill>
              </w:rPr>
            </w:pPr>
          </w:p>
          <w:p w14:paraId="6B886F28">
            <w:pPr>
              <w:snapToGrid w:val="0"/>
              <w:spacing w:line="360" w:lineRule="auto"/>
              <w:ind w:right="-299" w:firstLine="420"/>
              <w:rPr>
                <w:rFonts w:ascii="宋体" w:hAnsi="宋体" w:cs="宋体"/>
                <w:color w:val="000000" w:themeColor="text1"/>
                <w:szCs w:val="21"/>
                <w14:textFill>
                  <w14:solidFill>
                    <w14:schemeClr w14:val="tx1"/>
                  </w14:solidFill>
                </w14:textFill>
              </w:rPr>
            </w:pPr>
          </w:p>
          <w:p w14:paraId="3FE958E4">
            <w:pPr>
              <w:snapToGrid w:val="0"/>
              <w:spacing w:line="360" w:lineRule="auto"/>
              <w:ind w:right="-299" w:firstLine="420"/>
              <w:jc w:val="right"/>
              <w:rPr>
                <w:rFonts w:ascii="宋体" w:hAnsi="宋体" w:cs="宋体"/>
                <w:color w:val="000000" w:themeColor="text1"/>
                <w:szCs w:val="21"/>
                <w14:textFill>
                  <w14:solidFill>
                    <w14:schemeClr w14:val="tx1"/>
                  </w14:solidFill>
                </w14:textFill>
              </w:rPr>
            </w:pPr>
          </w:p>
          <w:p w14:paraId="0AB4A4E3">
            <w:pPr>
              <w:snapToGrid w:val="0"/>
              <w:spacing w:line="360" w:lineRule="auto"/>
              <w:ind w:right="-299" w:firstLine="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14:paraId="6EB0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E09D92A">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543250FD">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w:t>
            </w:r>
          </w:p>
        </w:tc>
      </w:tr>
      <w:tr w14:paraId="1A44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38215EE">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法定代表人（负责人）：</w:t>
            </w:r>
          </w:p>
        </w:tc>
        <w:tc>
          <w:tcPr>
            <w:tcW w:w="4583" w:type="dxa"/>
            <w:tcBorders>
              <w:top w:val="single" w:color="auto" w:sz="4" w:space="0"/>
              <w:left w:val="single" w:color="auto" w:sz="4" w:space="0"/>
              <w:bottom w:val="single" w:color="auto" w:sz="4" w:space="0"/>
              <w:right w:val="single" w:color="auto" w:sz="4" w:space="0"/>
            </w:tcBorders>
            <w:vAlign w:val="center"/>
          </w:tcPr>
          <w:p w14:paraId="32A87F85">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法定代表人（负责人）：</w:t>
            </w:r>
          </w:p>
        </w:tc>
      </w:tr>
      <w:tr w14:paraId="548B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2C56FDF">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0C566050">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r>
      <w:tr w14:paraId="055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7C30F36">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78A0CC3C">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r>
      <w:tr w14:paraId="756B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9B3E5DC">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7D76B378">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tc>
      </w:tr>
      <w:tr w14:paraId="4ADC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9E62F01">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23CBEFF4">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r>
      <w:tr w14:paraId="274E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94367AA">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19187597">
            <w:pPr>
              <w:snapToGrid w:val="0"/>
              <w:spacing w:line="360" w:lineRule="auto"/>
              <w:ind w:right="-299"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r>
    </w:tbl>
    <w:p w14:paraId="2CF95D43">
      <w:pPr>
        <w:snapToGrid w:val="0"/>
        <w:ind w:right="-299" w:firstLine="643"/>
        <w:jc w:val="center"/>
        <w:rPr>
          <w:rFonts w:ascii="宋体" w:hAnsi="宋体"/>
          <w:b/>
          <w:bCs/>
          <w:color w:val="000000" w:themeColor="text1"/>
          <w:sz w:val="32"/>
          <w:szCs w:val="32"/>
          <w14:textFill>
            <w14:solidFill>
              <w14:schemeClr w14:val="tx1"/>
            </w14:solidFill>
          </w14:textFill>
        </w:rPr>
      </w:pPr>
    </w:p>
    <w:p w14:paraId="7291214B">
      <w:pPr>
        <w:snapToGrid w:val="0"/>
        <w:spacing w:line="360" w:lineRule="auto"/>
        <w:ind w:left="420" w:right="-299" w:hanging="420" w:hangingChars="200"/>
        <w:rPr>
          <w:rFonts w:ascii="宋体" w:hAnsi="宋体"/>
          <w:color w:val="000000" w:themeColor="text1"/>
          <w:szCs w:val="21"/>
          <w14:textFill>
            <w14:solidFill>
              <w14:schemeClr w14:val="tx1"/>
            </w14:solidFill>
          </w14:textFill>
        </w:rPr>
      </w:pPr>
    </w:p>
    <w:p w14:paraId="37FEC61F">
      <w:pPr>
        <w:snapToGrid w:val="0"/>
        <w:spacing w:line="600" w:lineRule="exact"/>
        <w:ind w:left="-18" w:leftChars="-67" w:right="-299" w:hanging="123" w:hangingChars="59"/>
        <w:jc w:val="center"/>
        <w:rPr>
          <w:color w:val="000000" w:themeColor="text1"/>
          <w14:textFill>
            <w14:solidFill>
              <w14:schemeClr w14:val="tx1"/>
            </w14:solidFill>
          </w14:textFill>
        </w:rPr>
      </w:pPr>
    </w:p>
    <w:p w14:paraId="1E20A11D">
      <w:pPr>
        <w:ind w:right="-299" w:firstLine="420"/>
        <w:rPr>
          <w:color w:val="000000" w:themeColor="text1"/>
          <w14:textFill>
            <w14:solidFill>
              <w14:schemeClr w14:val="tx1"/>
            </w14:solidFill>
          </w14:textFill>
        </w:rPr>
      </w:pPr>
    </w:p>
    <w:p w14:paraId="23E64017">
      <w:pPr>
        <w:snapToGrid w:val="0"/>
        <w:ind w:right="-299" w:firstLine="640"/>
        <w:jc w:val="center"/>
        <w:rPr>
          <w:rFonts w:ascii="宋体" w:hAnsi="宋体"/>
          <w:bCs/>
          <w:color w:val="000000" w:themeColor="text1"/>
          <w:sz w:val="32"/>
          <w:szCs w:val="32"/>
          <w14:textFill>
            <w14:solidFill>
              <w14:schemeClr w14:val="tx1"/>
            </w14:solidFill>
          </w14:textFill>
        </w:rPr>
      </w:pPr>
    </w:p>
    <w:p w14:paraId="11D1D5EE">
      <w:pPr>
        <w:snapToGrid w:val="0"/>
        <w:ind w:right="-299" w:firstLine="640"/>
        <w:jc w:val="center"/>
        <w:rPr>
          <w:rFonts w:ascii="宋体" w:hAnsi="宋体"/>
          <w:bCs/>
          <w:color w:val="000000" w:themeColor="text1"/>
          <w:sz w:val="32"/>
          <w:szCs w:val="32"/>
          <w14:textFill>
            <w14:solidFill>
              <w14:schemeClr w14:val="tx1"/>
            </w14:solidFill>
          </w14:textFill>
        </w:rPr>
      </w:pPr>
    </w:p>
    <w:p w14:paraId="5B8CD87C">
      <w:pPr>
        <w:snapToGrid w:val="0"/>
        <w:ind w:right="-299" w:firstLine="640"/>
        <w:jc w:val="center"/>
        <w:rPr>
          <w:rFonts w:ascii="宋体" w:hAnsi="宋体"/>
          <w:bCs/>
          <w:color w:val="000000" w:themeColor="text1"/>
          <w:sz w:val="32"/>
          <w:szCs w:val="32"/>
          <w14:textFill>
            <w14:solidFill>
              <w14:schemeClr w14:val="tx1"/>
            </w14:solidFill>
          </w14:textFill>
        </w:rPr>
      </w:pPr>
    </w:p>
    <w:p w14:paraId="2314EF3E">
      <w:pPr>
        <w:snapToGrid w:val="0"/>
        <w:ind w:right="-299" w:firstLine="640"/>
        <w:jc w:val="center"/>
        <w:rPr>
          <w:rFonts w:ascii="宋体" w:hAnsi="宋体"/>
          <w:bCs/>
          <w:color w:val="000000" w:themeColor="text1"/>
          <w:sz w:val="32"/>
          <w:szCs w:val="32"/>
          <w14:textFill>
            <w14:solidFill>
              <w14:schemeClr w14:val="tx1"/>
            </w14:solidFill>
          </w14:textFill>
        </w:rPr>
      </w:pPr>
    </w:p>
    <w:p w14:paraId="4C44FB20">
      <w:pPr>
        <w:snapToGrid w:val="0"/>
        <w:ind w:right="-299" w:firstLine="640"/>
        <w:jc w:val="center"/>
        <w:rPr>
          <w:rFonts w:ascii="宋体" w:hAnsi="宋体"/>
          <w:bCs/>
          <w:color w:val="000000" w:themeColor="text1"/>
          <w:sz w:val="32"/>
          <w:szCs w:val="32"/>
          <w14:textFill>
            <w14:solidFill>
              <w14:schemeClr w14:val="tx1"/>
            </w14:solidFill>
          </w14:textFill>
        </w:rPr>
      </w:pPr>
    </w:p>
    <w:p w14:paraId="31DA3C9E">
      <w:pPr>
        <w:snapToGrid w:val="0"/>
        <w:ind w:right="-299" w:firstLine="640"/>
        <w:jc w:val="center"/>
        <w:rPr>
          <w:rFonts w:ascii="宋体" w:hAnsi="宋体"/>
          <w:bCs/>
          <w:color w:val="000000" w:themeColor="text1"/>
          <w:sz w:val="32"/>
          <w:szCs w:val="32"/>
          <w14:textFill>
            <w14:solidFill>
              <w14:schemeClr w14:val="tx1"/>
            </w14:solidFill>
          </w14:textFill>
        </w:rPr>
      </w:pPr>
    </w:p>
    <w:p w14:paraId="30DD6F71">
      <w:pPr>
        <w:snapToGrid w:val="0"/>
        <w:ind w:right="-299" w:firstLine="640"/>
        <w:jc w:val="center"/>
        <w:rPr>
          <w:rFonts w:ascii="宋体" w:hAnsi="宋体"/>
          <w:bCs/>
          <w:color w:val="000000" w:themeColor="text1"/>
          <w:sz w:val="32"/>
          <w:szCs w:val="32"/>
          <w14:textFill>
            <w14:solidFill>
              <w14:schemeClr w14:val="tx1"/>
            </w14:solidFill>
          </w14:textFill>
        </w:rPr>
      </w:pPr>
    </w:p>
    <w:p w14:paraId="68E656E7">
      <w:pPr>
        <w:snapToGrid w:val="0"/>
        <w:ind w:right="-299" w:firstLine="640"/>
        <w:jc w:val="center"/>
        <w:rPr>
          <w:rFonts w:ascii="宋体" w:hAnsi="宋体"/>
          <w:bCs/>
          <w:color w:val="000000" w:themeColor="text1"/>
          <w:sz w:val="32"/>
          <w:szCs w:val="32"/>
          <w14:textFill>
            <w14:solidFill>
              <w14:schemeClr w14:val="tx1"/>
            </w14:solidFill>
          </w14:textFill>
        </w:rPr>
      </w:pPr>
    </w:p>
    <w:p w14:paraId="46416A9D">
      <w:pPr>
        <w:snapToGrid w:val="0"/>
        <w:ind w:right="-299" w:firstLine="640"/>
        <w:jc w:val="center"/>
        <w:rPr>
          <w:rFonts w:ascii="宋体" w:hAnsi="宋体"/>
          <w:bCs/>
          <w:color w:val="000000" w:themeColor="text1"/>
          <w:sz w:val="32"/>
          <w:szCs w:val="32"/>
          <w14:textFill>
            <w14:solidFill>
              <w14:schemeClr w14:val="tx1"/>
            </w14:solidFill>
          </w14:textFill>
        </w:rPr>
      </w:pPr>
    </w:p>
    <w:p w14:paraId="1A769681">
      <w:pPr>
        <w:snapToGrid w:val="0"/>
        <w:ind w:right="-299" w:firstLine="640"/>
        <w:jc w:val="center"/>
        <w:rPr>
          <w:rFonts w:ascii="宋体" w:hAnsi="宋体"/>
          <w:bCs/>
          <w:color w:val="000000" w:themeColor="text1"/>
          <w:sz w:val="32"/>
          <w:szCs w:val="32"/>
          <w14:textFill>
            <w14:solidFill>
              <w14:schemeClr w14:val="tx1"/>
            </w14:solidFill>
          </w14:textFill>
        </w:rPr>
      </w:pPr>
    </w:p>
    <w:p w14:paraId="1BBA061C">
      <w:pPr>
        <w:pStyle w:val="2"/>
        <w:ind w:right="-299" w:firstLine="883"/>
        <w:jc w:val="center"/>
        <w:rPr>
          <w:color w:val="000000" w:themeColor="text1"/>
          <w14:textFill>
            <w14:solidFill>
              <w14:schemeClr w14:val="tx1"/>
            </w14:solidFill>
          </w14:textFill>
        </w:rPr>
      </w:pPr>
      <w:bookmarkStart w:id="139" w:name="_Toc25289"/>
      <w:r>
        <w:rPr>
          <w:rFonts w:hint="eastAsia"/>
          <w:color w:val="000000" w:themeColor="text1"/>
          <w14:textFill>
            <w14:solidFill>
              <w14:schemeClr w14:val="tx1"/>
            </w14:solidFill>
          </w14:textFill>
        </w:rPr>
        <w:t>第六章　投标文件格式</w:t>
      </w:r>
      <w:bookmarkEnd w:id="139"/>
    </w:p>
    <w:p w14:paraId="59D98216">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1896422E">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6C55C0A4">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58F74927">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363B02C0">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5C65D630">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27CA046F">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6062589E">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0A5A3CB7">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79608795">
      <w:pPr>
        <w:snapToGrid w:val="0"/>
        <w:spacing w:before="50" w:after="50"/>
        <w:ind w:right="-299" w:firstLine="640"/>
        <w:outlineLvl w:val="1"/>
        <w:rPr>
          <w:rFonts w:ascii="宋体" w:hAnsi="宋体"/>
          <w:color w:val="000000" w:themeColor="text1"/>
          <w:sz w:val="32"/>
          <w:szCs w:val="20"/>
          <w14:textFill>
            <w14:solidFill>
              <w14:schemeClr w14:val="tx1"/>
            </w14:solidFill>
          </w14:textFill>
        </w:rPr>
      </w:pPr>
    </w:p>
    <w:p w14:paraId="52D40AE6">
      <w:pPr>
        <w:ind w:right="-299" w:firstLine="640"/>
        <w:rPr>
          <w:b/>
          <w:color w:val="000000" w:themeColor="text1"/>
          <w:sz w:val="28"/>
          <w:szCs w:val="28"/>
          <w14:textFill>
            <w14:solidFill>
              <w14:schemeClr w14:val="tx1"/>
            </w14:solidFill>
          </w14:textFill>
        </w:rPr>
      </w:pPr>
      <w:r>
        <w:rPr>
          <w:color w:val="000000" w:themeColor="text1"/>
          <w:sz w:val="32"/>
          <w:szCs w:val="20"/>
          <w14:textFill>
            <w14:solidFill>
              <w14:schemeClr w14:val="tx1"/>
            </w14:solidFill>
          </w14:textFill>
        </w:rPr>
        <w:br w:type="page"/>
      </w:r>
      <w:bookmarkStart w:id="140" w:name="_Toc19686836"/>
      <w:bookmarkStart w:id="141" w:name="_Toc254970557"/>
      <w:bookmarkStart w:id="142" w:name="_Toc254970698"/>
      <w:r>
        <w:rPr>
          <w:rFonts w:hint="eastAsia"/>
          <w:b/>
          <w:color w:val="000000" w:themeColor="text1"/>
          <w:sz w:val="28"/>
          <w:szCs w:val="28"/>
          <w14:textFill>
            <w14:solidFill>
              <w14:schemeClr w14:val="tx1"/>
            </w14:solidFill>
          </w14:textFill>
        </w:rPr>
        <w:t>一、报价文件格式</w:t>
      </w:r>
      <w:bookmarkEnd w:id="140"/>
    </w:p>
    <w:p w14:paraId="4BF3D4D0">
      <w:pPr>
        <w:snapToGrid w:val="0"/>
        <w:spacing w:beforeLines="50" w:after="50" w:line="360" w:lineRule="auto"/>
        <w:ind w:left="-107" w:right="-299" w:firstLine="482"/>
        <w:jc w:val="left"/>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 报价文件封面格式： </w:t>
      </w:r>
    </w:p>
    <w:p w14:paraId="67962C94">
      <w:pPr>
        <w:snapToGrid w:val="0"/>
        <w:spacing w:beforeLines="50" w:after="50" w:line="360" w:lineRule="auto"/>
        <w:ind w:left="-107" w:right="-299" w:firstLine="960"/>
        <w:jc w:val="center"/>
        <w:rPr>
          <w:rFonts w:ascii="宋体" w:hAnsi="宋体" w:eastAsia="微软雅黑"/>
          <w:bCs/>
          <w:color w:val="000000" w:themeColor="text1"/>
          <w:sz w:val="48"/>
          <w:szCs w:val="48"/>
          <w14:textFill>
            <w14:solidFill>
              <w14:schemeClr w14:val="tx1"/>
            </w14:solidFill>
          </w14:textFill>
        </w:rPr>
      </w:pPr>
      <w:r>
        <w:rPr>
          <w:rFonts w:hint="eastAsia" w:ascii="宋体" w:hAnsi="宋体" w:eastAsia="微软雅黑"/>
          <w:bCs/>
          <w:color w:val="000000" w:themeColor="text1"/>
          <w:sz w:val="48"/>
          <w:szCs w:val="48"/>
          <w14:textFill>
            <w14:solidFill>
              <w14:schemeClr w14:val="tx1"/>
            </w14:solidFill>
          </w14:textFill>
        </w:rPr>
        <w:t>电子投标文件</w:t>
      </w:r>
    </w:p>
    <w:p w14:paraId="24838235">
      <w:pPr>
        <w:snapToGrid w:val="0"/>
        <w:spacing w:beforeLines="50" w:after="50" w:line="400" w:lineRule="exact"/>
        <w:ind w:right="-299" w:firstLine="640"/>
        <w:rPr>
          <w:rFonts w:ascii="宋体" w:hAnsi="宋体"/>
          <w:bCs/>
          <w:color w:val="000000" w:themeColor="text1"/>
          <w:sz w:val="32"/>
          <w:szCs w:val="20"/>
          <w14:textFill>
            <w14:solidFill>
              <w14:schemeClr w14:val="tx1"/>
            </w14:solidFill>
          </w14:textFill>
        </w:rPr>
      </w:pPr>
    </w:p>
    <w:p w14:paraId="37610BE6">
      <w:pPr>
        <w:snapToGrid w:val="0"/>
        <w:spacing w:beforeLines="50" w:after="50" w:line="400" w:lineRule="exact"/>
        <w:ind w:right="-299" w:firstLine="480"/>
        <w:jc w:val="center"/>
        <w:rPr>
          <w:rFonts w:ascii="宋体" w:hAnsi="宋体"/>
          <w:bCs/>
          <w:color w:val="000000" w:themeColor="text1"/>
          <w:sz w:val="24"/>
          <w:szCs w:val="20"/>
          <w14:textFill>
            <w14:solidFill>
              <w14:schemeClr w14:val="tx1"/>
            </w14:solidFill>
          </w14:textFill>
        </w:rPr>
      </w:pPr>
    </w:p>
    <w:p w14:paraId="0D67BBD3">
      <w:pPr>
        <w:snapToGrid w:val="0"/>
        <w:spacing w:beforeLines="50" w:after="50" w:line="400" w:lineRule="exact"/>
        <w:ind w:right="-299" w:firstLine="643"/>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报价文件</w:t>
      </w:r>
    </w:p>
    <w:p w14:paraId="0E54FDC8">
      <w:pPr>
        <w:snapToGrid w:val="0"/>
        <w:spacing w:beforeLines="50" w:after="50" w:line="400" w:lineRule="exact"/>
        <w:ind w:right="-299" w:firstLine="480"/>
        <w:rPr>
          <w:rFonts w:ascii="宋体" w:hAnsi="宋体"/>
          <w:bCs/>
          <w:color w:val="000000" w:themeColor="text1"/>
          <w:sz w:val="24"/>
          <w:szCs w:val="20"/>
          <w14:textFill>
            <w14:solidFill>
              <w14:schemeClr w14:val="tx1"/>
            </w14:solidFill>
          </w14:textFill>
        </w:rPr>
      </w:pPr>
    </w:p>
    <w:p w14:paraId="6874049A">
      <w:pPr>
        <w:snapToGrid w:val="0"/>
        <w:spacing w:beforeLines="50" w:after="50" w:line="400" w:lineRule="exact"/>
        <w:ind w:right="-299" w:firstLine="480"/>
        <w:rPr>
          <w:rFonts w:ascii="宋体" w:hAnsi="宋体"/>
          <w:bCs/>
          <w:color w:val="000000" w:themeColor="text1"/>
          <w:sz w:val="24"/>
          <w:szCs w:val="20"/>
          <w14:textFill>
            <w14:solidFill>
              <w14:schemeClr w14:val="tx1"/>
            </w14:solidFill>
          </w14:textFill>
        </w:rPr>
      </w:pPr>
    </w:p>
    <w:p w14:paraId="79BBB7BA">
      <w:pPr>
        <w:snapToGrid w:val="0"/>
        <w:spacing w:beforeLines="50" w:after="50" w:line="400" w:lineRule="exact"/>
        <w:ind w:right="-299" w:firstLine="480"/>
        <w:rPr>
          <w:rFonts w:ascii="宋体" w:hAnsi="宋体"/>
          <w:bCs/>
          <w:color w:val="000000" w:themeColor="text1"/>
          <w:sz w:val="24"/>
          <w:szCs w:val="20"/>
          <w14:textFill>
            <w14:solidFill>
              <w14:schemeClr w14:val="tx1"/>
            </w14:solidFill>
          </w14:textFill>
        </w:rPr>
      </w:pPr>
    </w:p>
    <w:p w14:paraId="271249D4">
      <w:pPr>
        <w:snapToGrid w:val="0"/>
        <w:spacing w:beforeLines="50" w:after="50" w:line="400" w:lineRule="exact"/>
        <w:ind w:right="-299" w:firstLine="480"/>
        <w:rPr>
          <w:rFonts w:ascii="宋体" w:hAnsi="宋体"/>
          <w:bCs/>
          <w:color w:val="000000" w:themeColor="text1"/>
          <w:sz w:val="24"/>
          <w:szCs w:val="20"/>
          <w14:textFill>
            <w14:solidFill>
              <w14:schemeClr w14:val="tx1"/>
            </w14:solidFill>
          </w14:textFill>
        </w:rPr>
      </w:pPr>
    </w:p>
    <w:p w14:paraId="0C32A63C">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项目名称： </w:t>
      </w:r>
    </w:p>
    <w:p w14:paraId="1394064A">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p>
    <w:p w14:paraId="50361965">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项目编号： </w:t>
      </w:r>
    </w:p>
    <w:p w14:paraId="06A0D90B">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p>
    <w:p w14:paraId="53457098">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所投分标：</w:t>
      </w:r>
    </w:p>
    <w:p w14:paraId="437631C2">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p>
    <w:p w14:paraId="0CCDF292">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14:paraId="04BDE020">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p>
    <w:p w14:paraId="35321CBB">
      <w:pPr>
        <w:snapToGrid w:val="0"/>
        <w:spacing w:beforeLines="50" w:after="50" w:line="400" w:lineRule="exact"/>
        <w:ind w:right="-299"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14:paraId="248C80B1">
      <w:pPr>
        <w:pStyle w:val="7"/>
        <w:snapToGrid w:val="0"/>
        <w:spacing w:before="50" w:after="50" w:line="400" w:lineRule="exact"/>
        <w:ind w:right="-299" w:firstLine="960" w:firstLineChars="400"/>
        <w:rPr>
          <w:rFonts w:ascii="宋体" w:hAnsi="宋体"/>
          <w:bCs/>
          <w:color w:val="000000" w:themeColor="text1"/>
          <w:sz w:val="24"/>
          <w:szCs w:val="24"/>
          <w14:textFill>
            <w14:solidFill>
              <w14:schemeClr w14:val="tx1"/>
            </w14:solidFill>
          </w14:textFill>
        </w:rPr>
      </w:pPr>
    </w:p>
    <w:p w14:paraId="23F91D46">
      <w:pPr>
        <w:snapToGrid w:val="0"/>
        <w:spacing w:beforeLines="50" w:after="50" w:line="400" w:lineRule="exact"/>
        <w:ind w:right="-299" w:firstLine="480"/>
        <w:rPr>
          <w:rFonts w:ascii="宋体" w:hAnsi="宋体"/>
          <w:color w:val="000000" w:themeColor="text1"/>
          <w:sz w:val="30"/>
          <w:szCs w:val="2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7421DE5B">
      <w:pPr>
        <w:snapToGrid w:val="0"/>
        <w:spacing w:beforeLines="50" w:after="50" w:line="360" w:lineRule="auto"/>
        <w:ind w:right="-299" w:firstLine="482"/>
        <w:jc w:val="left"/>
        <w:rPr>
          <w:rFonts w:ascii="宋体" w:hAnsi="宋体"/>
          <w:color w:val="000000" w:themeColor="text1"/>
          <w:sz w:val="24"/>
          <w:szCs w:val="20"/>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2.</w:t>
      </w:r>
      <w:r>
        <w:rPr>
          <w:rFonts w:hint="eastAsia" w:ascii="宋体" w:hAnsi="宋体"/>
          <w:b/>
          <w:bCs/>
          <w:color w:val="000000" w:themeColor="text1"/>
          <w:sz w:val="24"/>
          <w14:textFill>
            <w14:solidFill>
              <w14:schemeClr w14:val="tx1"/>
            </w14:solidFill>
          </w14:textFill>
        </w:rPr>
        <w:t>报价文件目录</w:t>
      </w:r>
    </w:p>
    <w:p w14:paraId="70A9900D">
      <w:pPr>
        <w:snapToGrid w:val="0"/>
        <w:spacing w:before="50" w:afterLines="50" w:line="360" w:lineRule="auto"/>
        <w:ind w:right="-299" w:firstLine="420"/>
        <w:jc w:val="lef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根据招标文件规定及投标人提供的材料自行编写目录。</w:t>
      </w:r>
    </w:p>
    <w:p w14:paraId="5B9A7B6C">
      <w:pPr>
        <w:snapToGrid w:val="0"/>
        <w:spacing w:beforeLines="50" w:after="50"/>
        <w:ind w:right="-299" w:firstLine="482"/>
        <w:rPr>
          <w:rFonts w:ascii="宋体" w:hAnsi="宋体"/>
          <w:b/>
          <w:color w:val="000000" w:themeColor="text1"/>
          <w:sz w:val="24"/>
          <w14:textFill>
            <w14:solidFill>
              <w14:schemeClr w14:val="tx1"/>
            </w14:solidFill>
          </w14:textFill>
        </w:rPr>
      </w:pPr>
    </w:p>
    <w:p w14:paraId="4E6CE265">
      <w:pPr>
        <w:snapToGrid w:val="0"/>
        <w:spacing w:beforeLines="50" w:after="50"/>
        <w:ind w:right="-299" w:firstLine="482"/>
        <w:rPr>
          <w:rFonts w:ascii="宋体" w:hAnsi="宋体"/>
          <w:b/>
          <w:color w:val="000000" w:themeColor="text1"/>
          <w:sz w:val="24"/>
          <w14:textFill>
            <w14:solidFill>
              <w14:schemeClr w14:val="tx1"/>
            </w14:solidFill>
          </w14:textFill>
        </w:rPr>
      </w:pPr>
    </w:p>
    <w:p w14:paraId="6D3C8C8B">
      <w:pPr>
        <w:snapToGrid w:val="0"/>
        <w:spacing w:beforeLines="50" w:after="50"/>
        <w:ind w:right="-299" w:firstLine="482"/>
        <w:rPr>
          <w:rFonts w:ascii="宋体" w:hAnsi="宋体"/>
          <w:b/>
          <w:color w:val="000000" w:themeColor="text1"/>
          <w:sz w:val="24"/>
          <w14:textFill>
            <w14:solidFill>
              <w14:schemeClr w14:val="tx1"/>
            </w14:solidFill>
          </w14:textFill>
        </w:rPr>
      </w:pPr>
    </w:p>
    <w:p w14:paraId="04AB542C">
      <w:pPr>
        <w:snapToGrid w:val="0"/>
        <w:spacing w:beforeLines="50" w:after="50" w:line="340" w:lineRule="exact"/>
        <w:ind w:left="-107" w:right="-301" w:firstLine="482"/>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3. 投标函格式：</w:t>
      </w:r>
    </w:p>
    <w:p w14:paraId="2E26214C">
      <w:pPr>
        <w:snapToGrid w:val="0"/>
        <w:spacing w:beforeLines="50" w:after="50" w:line="340" w:lineRule="exact"/>
        <w:ind w:right="-301"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 标 函</w:t>
      </w:r>
    </w:p>
    <w:p w14:paraId="64A23ED9">
      <w:pPr>
        <w:snapToGrid w:val="0"/>
        <w:spacing w:beforeLines="50" w:after="50" w:line="340" w:lineRule="exact"/>
        <w:ind w:right="-301" w:firstLine="482"/>
        <w:jc w:val="center"/>
        <w:rPr>
          <w:rFonts w:ascii="宋体" w:hAnsi="宋体"/>
          <w:b/>
          <w:color w:val="000000" w:themeColor="text1"/>
          <w:sz w:val="24"/>
          <w:szCs w:val="20"/>
          <w14:textFill>
            <w14:solidFill>
              <w14:schemeClr w14:val="tx1"/>
            </w14:solidFill>
          </w14:textFill>
        </w:rPr>
      </w:pPr>
    </w:p>
    <w:p w14:paraId="7F3EF7E8">
      <w:pPr>
        <w:snapToGrid w:val="0"/>
        <w:spacing w:line="380" w:lineRule="exact"/>
        <w:ind w:right="-301"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采购人名称</w:t>
      </w:r>
      <w:r>
        <w:rPr>
          <w:rFonts w:hint="eastAsia" w:ascii="宋体" w:hAnsi="宋体"/>
          <w:color w:val="000000" w:themeColor="text1"/>
          <w:sz w:val="24"/>
          <w14:textFill>
            <w14:solidFill>
              <w14:schemeClr w14:val="tx1"/>
            </w14:solidFill>
          </w14:textFill>
        </w:rPr>
        <w:t>：</w:t>
      </w:r>
    </w:p>
    <w:p w14:paraId="4230454B">
      <w:pPr>
        <w:snapToGrid w:val="0"/>
        <w:spacing w:line="380" w:lineRule="exact"/>
        <w:ind w:right="-301"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 xml:space="preserve"> 项目名称</w:t>
      </w:r>
      <w:r>
        <w:rPr>
          <w:rFonts w:hint="eastAsia" w:ascii="宋体" w:hAnsi="宋体"/>
          <w:color w:val="000000" w:themeColor="text1"/>
          <w:sz w:val="24"/>
          <w14:textFill>
            <w14:solidFill>
              <w14:schemeClr w14:val="tx1"/>
            </w14:solidFill>
          </w14:textFill>
        </w:rPr>
        <w:t>（项目编号：）的招标公告，签字代表______（姓名）经正式授权并代表投标人（投标人名称）提交投标文件。</w:t>
      </w:r>
    </w:p>
    <w:p w14:paraId="5D32516B">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据此函，我方宣布同意如下：</w:t>
      </w:r>
    </w:p>
    <w:p w14:paraId="773A8537">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6C3EE576">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2.我方在投标之前已经完全理解并接受招标文件的各项规定和要求，对招标文件的合理性、合法性不再有异议。</w:t>
      </w:r>
    </w:p>
    <w:p w14:paraId="1B6E2CAC">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3.本投标有效期自投标截止之日起日。</w:t>
      </w:r>
    </w:p>
    <w:p w14:paraId="07BEA021">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4.如中标，本投标文件至本项目合同履行完毕止均保持有效，我方将按“招标文件”及政府采购法律、法规的规定履行合同责任和义务。</w:t>
      </w:r>
    </w:p>
    <w:p w14:paraId="7FC11FB8">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5.我方同意按照贵方要求提供与投标有关的一切数据或者资料。</w:t>
      </w:r>
    </w:p>
    <w:p w14:paraId="52495A4F">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6.我方向贵方提交的所有投标文件、资料都是准确的和真实的。</w:t>
      </w:r>
    </w:p>
    <w:p w14:paraId="2C3627E0">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7.以上事项如有虚假或者隐瞒，我方愿意承担一切后果，并不再寻求任何旨在减轻或者免除法律责任的辩解。</w:t>
      </w:r>
    </w:p>
    <w:p w14:paraId="3F9FF17B">
      <w:pPr>
        <w:pStyle w:val="515"/>
        <w:autoSpaceDE w:val="0"/>
        <w:autoSpaceDN w:val="0"/>
        <w:spacing w:before="1" w:line="312" w:lineRule="auto"/>
        <w:ind w:left="266"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Theme="minorEastAsia" w:hAnsiTheme="minorEastAsia" w:eastAsiaTheme="minorEastAsia" w:cstheme="minorEastAsia"/>
          <w:kern w:val="0"/>
          <w:sz w:val="24"/>
          <w:szCs w:val="24"/>
        </w:rPr>
        <w:t>若</w:t>
      </w:r>
      <w:r>
        <w:rPr>
          <w:rFonts w:ascii="宋体" w:hAnsi="宋体" w:cs="宋体"/>
          <w:kern w:val="0"/>
          <w:sz w:val="24"/>
          <w:lang w:bidi="zh-CN"/>
        </w:rPr>
        <w:t>我方所投的多个</w:t>
      </w:r>
      <w:r>
        <w:rPr>
          <w:rFonts w:hint="eastAsia" w:ascii="宋体" w:hAnsi="宋体" w:cs="宋体"/>
          <w:kern w:val="0"/>
          <w:sz w:val="24"/>
          <w:lang w:bidi="zh-CN"/>
        </w:rPr>
        <w:t>分标</w:t>
      </w:r>
      <w:r>
        <w:rPr>
          <w:rFonts w:ascii="宋体" w:hAnsi="宋体" w:cs="宋体"/>
          <w:kern w:val="0"/>
          <w:sz w:val="24"/>
          <w:lang w:bidi="zh-CN"/>
        </w:rPr>
        <w:t>综合得分同时排名第一，贵方可按以下中标意向优先顺序确定中标合同：</w:t>
      </w:r>
      <w:r>
        <w:rPr>
          <w:rFonts w:hint="eastAsia" w:ascii="宋体" w:hAnsi="宋体" w:cs="宋体"/>
          <w:b/>
          <w:kern w:val="0"/>
          <w:sz w:val="24"/>
          <w:lang w:bidi="zh-CN"/>
        </w:rPr>
        <w:t>第</w:t>
      </w:r>
      <w:r>
        <w:rPr>
          <w:rFonts w:hint="eastAsia" w:ascii="宋体" w:hAnsi="宋体" w:cs="宋体"/>
          <w:b/>
          <w:kern w:val="0"/>
          <w:sz w:val="24"/>
          <w:u w:val="single"/>
          <w:lang w:bidi="zh-CN"/>
        </w:rPr>
        <w:t xml:space="preserve">  A01 </w:t>
      </w:r>
      <w:r>
        <w:rPr>
          <w:rFonts w:hint="eastAsia" w:ascii="宋体" w:hAnsi="宋体" w:cs="宋体"/>
          <w:b/>
          <w:kern w:val="0"/>
          <w:sz w:val="24"/>
          <w:lang w:bidi="zh-CN"/>
        </w:rPr>
        <w:t>分标、第</w:t>
      </w:r>
      <w:r>
        <w:rPr>
          <w:rFonts w:hint="eastAsia" w:ascii="宋体" w:hAnsi="宋体" w:cs="宋体"/>
          <w:b/>
          <w:kern w:val="0"/>
          <w:sz w:val="24"/>
          <w:u w:val="single"/>
          <w:lang w:bidi="zh-CN"/>
        </w:rPr>
        <w:t xml:space="preserve">  A02 </w:t>
      </w:r>
      <w:r>
        <w:rPr>
          <w:rFonts w:hint="eastAsia" w:ascii="宋体" w:hAnsi="宋体" w:cs="宋体"/>
          <w:b/>
          <w:kern w:val="0"/>
          <w:sz w:val="24"/>
          <w:lang w:bidi="zh-CN"/>
        </w:rPr>
        <w:t>分标、第</w:t>
      </w:r>
      <w:r>
        <w:rPr>
          <w:rFonts w:hint="eastAsia" w:ascii="宋体" w:hAnsi="宋体" w:cs="宋体"/>
          <w:b/>
          <w:kern w:val="0"/>
          <w:sz w:val="24"/>
          <w:u w:val="single"/>
          <w:lang w:bidi="zh-CN"/>
        </w:rPr>
        <w:t xml:space="preserve"> A03  </w:t>
      </w:r>
      <w:r>
        <w:rPr>
          <w:rFonts w:hint="eastAsia" w:ascii="宋体" w:hAnsi="宋体" w:cs="宋体"/>
          <w:b/>
          <w:kern w:val="0"/>
          <w:sz w:val="24"/>
          <w:lang w:bidi="zh-CN"/>
        </w:rPr>
        <w:t>分标、第</w:t>
      </w:r>
      <w:r>
        <w:rPr>
          <w:rFonts w:hint="eastAsia" w:ascii="宋体" w:hAnsi="宋体" w:cs="宋体"/>
          <w:b/>
          <w:kern w:val="0"/>
          <w:sz w:val="24"/>
          <w:u w:val="single"/>
          <w:lang w:bidi="zh-CN"/>
        </w:rPr>
        <w:t xml:space="preserve"> A04  </w:t>
      </w:r>
      <w:r>
        <w:rPr>
          <w:rFonts w:hint="eastAsia" w:ascii="宋体" w:hAnsi="宋体" w:cs="宋体"/>
          <w:b/>
          <w:kern w:val="0"/>
          <w:sz w:val="24"/>
          <w:lang w:bidi="zh-CN"/>
        </w:rPr>
        <w:t>分标、第</w:t>
      </w:r>
      <w:r>
        <w:rPr>
          <w:rFonts w:hint="eastAsia" w:ascii="宋体" w:hAnsi="宋体" w:cs="宋体"/>
          <w:b/>
          <w:kern w:val="0"/>
          <w:sz w:val="24"/>
          <w:u w:val="single"/>
          <w:lang w:bidi="zh-CN"/>
        </w:rPr>
        <w:t xml:space="preserve"> A05  </w:t>
      </w:r>
      <w:r>
        <w:rPr>
          <w:rFonts w:hint="eastAsia" w:ascii="宋体" w:hAnsi="宋体" w:cs="宋体"/>
          <w:b/>
          <w:kern w:val="0"/>
          <w:sz w:val="24"/>
          <w:lang w:bidi="zh-CN"/>
        </w:rPr>
        <w:t>分标、第</w:t>
      </w:r>
      <w:r>
        <w:rPr>
          <w:rFonts w:hint="eastAsia" w:ascii="宋体" w:hAnsi="宋体" w:cs="宋体"/>
          <w:b/>
          <w:kern w:val="0"/>
          <w:sz w:val="24"/>
          <w:u w:val="single"/>
          <w:lang w:bidi="zh-CN"/>
        </w:rPr>
        <w:t xml:space="preserve"> A06  </w:t>
      </w:r>
      <w:r>
        <w:rPr>
          <w:rFonts w:hint="eastAsia" w:ascii="宋体" w:hAnsi="宋体" w:cs="宋体"/>
          <w:b/>
          <w:kern w:val="0"/>
          <w:sz w:val="24"/>
          <w:lang w:bidi="zh-CN"/>
        </w:rPr>
        <w:t>分标、第</w:t>
      </w:r>
      <w:r>
        <w:rPr>
          <w:rFonts w:hint="eastAsia" w:ascii="宋体" w:hAnsi="宋体" w:cs="宋体"/>
          <w:b/>
          <w:kern w:val="0"/>
          <w:sz w:val="24"/>
          <w:u w:val="single"/>
          <w:lang w:bidi="zh-CN"/>
        </w:rPr>
        <w:t xml:space="preserve"> A07  </w:t>
      </w:r>
      <w:r>
        <w:rPr>
          <w:rFonts w:hint="eastAsia" w:ascii="宋体" w:hAnsi="宋体" w:cs="宋体"/>
          <w:b/>
          <w:kern w:val="0"/>
          <w:sz w:val="24"/>
          <w:lang w:bidi="zh-CN"/>
        </w:rPr>
        <w:t>分标、第</w:t>
      </w:r>
      <w:r>
        <w:rPr>
          <w:rFonts w:hint="eastAsia" w:ascii="宋体" w:hAnsi="宋体" w:cs="宋体"/>
          <w:b/>
          <w:kern w:val="0"/>
          <w:sz w:val="24"/>
          <w:u w:val="single"/>
          <w:lang w:bidi="zh-CN"/>
        </w:rPr>
        <w:t xml:space="preserve"> B01  </w:t>
      </w:r>
      <w:r>
        <w:rPr>
          <w:rFonts w:hint="eastAsia" w:ascii="宋体" w:hAnsi="宋体" w:cs="宋体"/>
          <w:b/>
          <w:kern w:val="0"/>
          <w:sz w:val="24"/>
          <w:lang w:bidi="zh-CN"/>
        </w:rPr>
        <w:t>分标。</w:t>
      </w:r>
    </w:p>
    <w:p w14:paraId="6E4D03EA">
      <w:pPr>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9.根据</w:t>
      </w:r>
      <w:r>
        <w:rPr>
          <w:rFonts w:ascii="宋体" w:hAnsi="宋体"/>
          <w:color w:val="000000" w:themeColor="text1"/>
          <w:sz w:val="24"/>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但政府采购合同中涉及国家秘密、商业秘密的内容除外。</w:t>
      </w:r>
      <w:r>
        <w:rPr>
          <w:rFonts w:hint="eastAsia" w:ascii="宋体" w:hAnsi="宋体"/>
          <w:color w:val="000000" w:themeColor="text1"/>
          <w:sz w:val="24"/>
          <w14:textFill>
            <w14:solidFill>
              <w14:schemeClr w14:val="tx1"/>
            </w14:solidFill>
          </w14:textFill>
        </w:rPr>
        <w:t>我方就对本次投标文件进行注明如下：（两项内容中必须选择一项）</w:t>
      </w:r>
    </w:p>
    <w:p w14:paraId="6E775D90">
      <w:pPr>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□我方本次投标文件</w:t>
      </w:r>
      <w:r>
        <w:rPr>
          <w:rFonts w:ascii="宋体" w:hAnsi="宋体" w:cs="宋体"/>
          <w:color w:val="000000" w:themeColor="text1"/>
          <w:kern w:val="0"/>
          <w:sz w:val="24"/>
          <w14:textFill>
            <w14:solidFill>
              <w14:schemeClr w14:val="tx1"/>
            </w14:solidFill>
          </w14:textFill>
        </w:rPr>
        <w:t>内容中</w:t>
      </w:r>
      <w:r>
        <w:rPr>
          <w:rFonts w:hint="eastAsia" w:ascii="宋体" w:hAnsi="宋体"/>
          <w:color w:val="000000" w:themeColor="text1"/>
          <w:sz w:val="24"/>
          <w14:textFill>
            <w14:solidFill>
              <w14:schemeClr w14:val="tx1"/>
            </w14:solidFill>
          </w14:textFill>
        </w:rPr>
        <w:t>未</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w:t>
      </w:r>
    </w:p>
    <w:p w14:paraId="15FF4EC5">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□我方本次投标文件</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的</w:t>
      </w:r>
      <w:r>
        <w:rPr>
          <w:rFonts w:ascii="宋体" w:hAnsi="宋体" w:cs="宋体"/>
          <w:color w:val="000000" w:themeColor="text1"/>
          <w:kern w:val="0"/>
          <w:sz w:val="24"/>
          <w14:textFill>
            <w14:solidFill>
              <w14:schemeClr w14:val="tx1"/>
            </w14:solidFill>
          </w14:textFill>
        </w:rPr>
        <w:t>内容</w:t>
      </w:r>
      <w:r>
        <w:rPr>
          <w:rFonts w:hint="eastAsia" w:ascii="宋体" w:hAnsi="宋体" w:cs="宋体"/>
          <w:color w:val="000000" w:themeColor="text1"/>
          <w:kern w:val="0"/>
          <w:sz w:val="24"/>
          <w14:textFill>
            <w14:solidFill>
              <w14:schemeClr w14:val="tx1"/>
            </w14:solidFill>
          </w14:textFill>
        </w:rPr>
        <w:t>有：；</w:t>
      </w:r>
    </w:p>
    <w:p w14:paraId="05690B16">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10.与本投标有关的一切正式往来信函请寄：</w:t>
      </w:r>
    </w:p>
    <w:p w14:paraId="145F4B53">
      <w:pPr>
        <w:snapToGrid w:val="0"/>
        <w:spacing w:line="380" w:lineRule="exact"/>
        <w:ind w:right="-301"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地址：邮编：</w:t>
      </w:r>
    </w:p>
    <w:p w14:paraId="7461F48B">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电话：传真：电子邮箱：</w:t>
      </w:r>
    </w:p>
    <w:p w14:paraId="7722CD38">
      <w:pPr>
        <w:snapToGrid w:val="0"/>
        <w:spacing w:line="380" w:lineRule="exact"/>
        <w:ind w:right="-3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p>
    <w:p w14:paraId="716F0A3F">
      <w:pPr>
        <w:snapToGrid w:val="0"/>
        <w:spacing w:line="380" w:lineRule="exact"/>
        <w:ind w:right="-301"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银行账号：</w:t>
      </w:r>
    </w:p>
    <w:p w14:paraId="59B6FC88">
      <w:pPr>
        <w:snapToGrid w:val="0"/>
        <w:spacing w:line="380" w:lineRule="exact"/>
        <w:ind w:right="-301" w:firstLine="480" w:firstLineChars="200"/>
        <w:jc w:val="left"/>
        <w:rPr>
          <w:rFonts w:ascii="宋体" w:hAnsi="宋体"/>
          <w:color w:val="000000" w:themeColor="text1"/>
          <w:sz w:val="24"/>
          <w14:textFill>
            <w14:solidFill>
              <w14:schemeClr w14:val="tx1"/>
            </w14:solidFill>
          </w14:textFill>
        </w:rPr>
      </w:pPr>
    </w:p>
    <w:p w14:paraId="2EB8071B">
      <w:pPr>
        <w:snapToGrid w:val="0"/>
        <w:spacing w:line="380" w:lineRule="exact"/>
        <w:ind w:right="-301"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法定代表人或者委托代理人（签字或者电子签名）:_______ </w:t>
      </w:r>
    </w:p>
    <w:p w14:paraId="5D22B543">
      <w:pPr>
        <w:pStyle w:val="30"/>
        <w:snapToGrid w:val="0"/>
        <w:spacing w:before="295" w:after="295" w:line="380" w:lineRule="exact"/>
        <w:ind w:right="-301" w:firstLine="480"/>
        <w:jc w:val="center"/>
        <w:rPr>
          <w:rFonts w:hAnsi="宋体"/>
          <w:color w:val="000000" w:themeColor="text1"/>
          <w:sz w:val="24"/>
          <w:szCs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投标人名称（电子签章）：</w:t>
      </w:r>
    </w:p>
    <w:p w14:paraId="38304EAC">
      <w:pPr>
        <w:pStyle w:val="30"/>
        <w:snapToGrid w:val="0"/>
        <w:spacing w:before="295" w:after="295" w:line="380" w:lineRule="exact"/>
        <w:ind w:right="-301" w:firstLine="3360" w:firstLineChars="1400"/>
        <w:rPr>
          <w:rFonts w:hAnsi="宋体"/>
          <w:color w:val="000000" w:themeColor="text1"/>
          <w:sz w:val="24"/>
          <w14:textFill>
            <w14:solidFill>
              <w14:schemeClr w14:val="tx1"/>
            </w14:solidFill>
          </w14:textFill>
        </w:rPr>
      </w:pPr>
      <w:r>
        <w:rPr>
          <w:rFonts w:hint="eastAsia" w:hAnsi="宋体"/>
          <w:color w:val="000000" w:themeColor="text1"/>
          <w:sz w:val="24"/>
          <w:szCs w:val="24"/>
          <w14:textFill>
            <w14:solidFill>
              <w14:schemeClr w14:val="tx1"/>
            </w14:solidFill>
          </w14:textFill>
        </w:rPr>
        <w:t>年月日</w:t>
      </w:r>
    </w:p>
    <w:p w14:paraId="7609BE33">
      <w:pPr>
        <w:ind w:right="-299" w:firstLine="420"/>
        <w:rPr>
          <w:color w:val="000000" w:themeColor="text1"/>
          <w14:textFill>
            <w14:solidFill>
              <w14:schemeClr w14:val="tx1"/>
            </w14:solidFill>
          </w14:textFill>
        </w:rPr>
      </w:pPr>
    </w:p>
    <w:p w14:paraId="40299E34">
      <w:pPr>
        <w:snapToGrid w:val="0"/>
        <w:spacing w:beforeLines="50" w:after="50"/>
        <w:ind w:right="-299" w:firstLine="482"/>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4. 开标一览表</w:t>
      </w:r>
    </w:p>
    <w:p w14:paraId="4E21F8F7">
      <w:pPr>
        <w:snapToGrid w:val="0"/>
        <w:ind w:firstLine="602"/>
        <w:jc w:val="center"/>
        <w:rPr>
          <w:rFonts w:ascii="宋体" w:hAnsi="宋体"/>
          <w:b/>
          <w:color w:val="000000" w:themeColor="text1"/>
          <w:sz w:val="30"/>
          <w14:textFill>
            <w14:solidFill>
              <w14:schemeClr w14:val="tx1"/>
            </w14:solidFill>
          </w14:textFill>
        </w:rPr>
      </w:pPr>
      <w:r>
        <w:rPr>
          <w:rFonts w:hint="eastAsia" w:ascii="宋体" w:hAnsi="宋体"/>
          <w:b/>
          <w:color w:val="000000" w:themeColor="text1"/>
          <w:sz w:val="30"/>
          <w14:textFill>
            <w14:solidFill>
              <w14:schemeClr w14:val="tx1"/>
            </w14:solidFill>
          </w14:textFill>
        </w:rPr>
        <w:t>开标一览表</w:t>
      </w:r>
    </w:p>
    <w:p w14:paraId="5D17B9CB">
      <w:pPr>
        <w:snapToGrid w:val="0"/>
        <w:ind w:firstLine="602"/>
        <w:rPr>
          <w:rFonts w:ascii="宋体" w:hAnsi="宋体"/>
          <w:b/>
          <w:color w:val="000000" w:themeColor="text1"/>
          <w:sz w:val="30"/>
          <w:szCs w:val="20"/>
          <w14:textFill>
            <w14:solidFill>
              <w14:schemeClr w14:val="tx1"/>
            </w14:solidFill>
          </w14:textFill>
        </w:rPr>
      </w:pPr>
    </w:p>
    <w:p w14:paraId="3B2CA8BA">
      <w:pPr>
        <w:snapToGrid w:val="0"/>
        <w:spacing w:line="360" w:lineRule="auto"/>
        <w:ind w:firstLine="48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         项目编号：         分标：</w:t>
      </w:r>
    </w:p>
    <w:p w14:paraId="006A636D">
      <w:pPr>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      </w:t>
      </w:r>
    </w:p>
    <w:tbl>
      <w:tblPr>
        <w:tblStyle w:val="60"/>
        <w:tblW w:w="844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073"/>
        <w:gridCol w:w="1134"/>
        <w:gridCol w:w="992"/>
      </w:tblGrid>
      <w:tr w14:paraId="6123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1F4793A0">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463C374">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101D0A66">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数量及单位</w:t>
            </w:r>
          </w:p>
        </w:tc>
        <w:tc>
          <w:tcPr>
            <w:tcW w:w="1073" w:type="dxa"/>
            <w:tcBorders>
              <w:top w:val="single" w:color="auto" w:sz="4" w:space="0"/>
              <w:left w:val="single" w:color="auto" w:sz="4" w:space="0"/>
              <w:bottom w:val="single" w:color="auto" w:sz="4" w:space="0"/>
              <w:right w:val="single" w:color="auto" w:sz="4" w:space="0"/>
            </w:tcBorders>
            <w:vAlign w:val="center"/>
          </w:tcPr>
          <w:p w14:paraId="10480A75">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3F5EAABE">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总价</w:t>
            </w:r>
          </w:p>
        </w:tc>
        <w:tc>
          <w:tcPr>
            <w:tcW w:w="992" w:type="dxa"/>
            <w:tcBorders>
              <w:top w:val="single" w:color="auto" w:sz="4" w:space="0"/>
              <w:left w:val="single" w:color="auto" w:sz="4" w:space="0"/>
              <w:bottom w:val="single" w:color="auto" w:sz="4" w:space="0"/>
              <w:right w:val="single" w:color="auto" w:sz="4" w:space="0"/>
            </w:tcBorders>
            <w:vAlign w:val="center"/>
          </w:tcPr>
          <w:p w14:paraId="7A123DFB">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备注</w:t>
            </w:r>
          </w:p>
        </w:tc>
      </w:tr>
      <w:tr w14:paraId="341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2ADE7640">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3EC7656B">
            <w:pPr>
              <w:spacing w:line="360" w:lineRule="auto"/>
              <w:jc w:val="center"/>
              <w:rPr>
                <w:rFonts w:ascii="宋体" w:hAnsi="宋体" w:cs="仿宋_GB2312"/>
                <w:b/>
                <w:color w:val="000000" w:themeColor="text1"/>
                <w:sz w:val="24"/>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14:paraId="482C2EC6">
            <w:pPr>
              <w:spacing w:line="360" w:lineRule="auto"/>
              <w:jc w:val="center"/>
              <w:rPr>
                <w:rFonts w:ascii="宋体" w:hAnsi="宋体" w:cs="仿宋_GB2312"/>
                <w:b/>
                <w:color w:val="000000" w:themeColor="text1"/>
                <w:sz w:val="24"/>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14:paraId="20951D0A">
            <w:pPr>
              <w:spacing w:line="360" w:lineRule="auto"/>
              <w:jc w:val="center"/>
              <w:rPr>
                <w:rFonts w:ascii="宋体" w:hAnsi="宋体" w:cs="仿宋_GB2312"/>
                <w:b/>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56E744B8">
            <w:pPr>
              <w:spacing w:line="360" w:lineRule="auto"/>
              <w:jc w:val="center"/>
              <w:rPr>
                <w:rFonts w:ascii="宋体" w:hAnsi="宋体" w:cs="仿宋_GB2312"/>
                <w:b/>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55275A9C">
            <w:pPr>
              <w:spacing w:line="360" w:lineRule="auto"/>
              <w:jc w:val="center"/>
              <w:rPr>
                <w:rFonts w:ascii="宋体" w:hAnsi="宋体" w:cs="仿宋_GB2312"/>
                <w:b/>
                <w:color w:val="000000" w:themeColor="text1"/>
                <w:sz w:val="24"/>
                <w14:textFill>
                  <w14:solidFill>
                    <w14:schemeClr w14:val="tx1"/>
                  </w14:solidFill>
                </w14:textFill>
              </w:rPr>
            </w:pPr>
          </w:p>
        </w:tc>
      </w:tr>
      <w:tr w14:paraId="48DC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482836EE">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14:paraId="560A0061">
            <w:pPr>
              <w:spacing w:line="360" w:lineRule="auto"/>
              <w:jc w:val="center"/>
              <w:rPr>
                <w:rFonts w:ascii="宋体" w:hAnsi="宋体" w:cs="仿宋_GB2312"/>
                <w:b/>
                <w:color w:val="000000" w:themeColor="text1"/>
                <w:sz w:val="24"/>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14:paraId="72CC401A">
            <w:pPr>
              <w:spacing w:line="360" w:lineRule="auto"/>
              <w:jc w:val="center"/>
              <w:rPr>
                <w:rFonts w:ascii="宋体" w:hAnsi="宋体" w:cs="仿宋_GB2312"/>
                <w:b/>
                <w:color w:val="000000" w:themeColor="text1"/>
                <w:sz w:val="24"/>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14:paraId="033551CC">
            <w:pPr>
              <w:spacing w:line="360" w:lineRule="auto"/>
              <w:jc w:val="center"/>
              <w:rPr>
                <w:rFonts w:ascii="宋体" w:hAnsi="宋体" w:cs="仿宋_GB2312"/>
                <w:b/>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5EF8B57E">
            <w:pPr>
              <w:spacing w:line="360" w:lineRule="auto"/>
              <w:jc w:val="center"/>
              <w:rPr>
                <w:rFonts w:ascii="宋体" w:hAnsi="宋体" w:cs="仿宋_GB2312"/>
                <w:b/>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9A58F37">
            <w:pPr>
              <w:spacing w:line="360" w:lineRule="auto"/>
              <w:jc w:val="center"/>
              <w:rPr>
                <w:rFonts w:ascii="宋体" w:hAnsi="宋体" w:cs="仿宋_GB2312"/>
                <w:b/>
                <w:color w:val="000000" w:themeColor="text1"/>
                <w:sz w:val="24"/>
                <w14:textFill>
                  <w14:solidFill>
                    <w14:schemeClr w14:val="tx1"/>
                  </w14:solidFill>
                </w14:textFill>
              </w:rPr>
            </w:pPr>
          </w:p>
        </w:tc>
      </w:tr>
      <w:tr w14:paraId="0076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49F96380">
            <w:pPr>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14:paraId="22C217B8">
            <w:pPr>
              <w:spacing w:line="360" w:lineRule="auto"/>
              <w:ind w:firstLine="482"/>
              <w:rPr>
                <w:rFonts w:ascii="宋体" w:hAnsi="宋体" w:cs="仿宋_GB2312"/>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p>
        </w:tc>
        <w:tc>
          <w:tcPr>
            <w:tcW w:w="1521" w:type="dxa"/>
            <w:tcBorders>
              <w:top w:val="single" w:color="auto" w:sz="4" w:space="0"/>
              <w:left w:val="single" w:color="auto" w:sz="4" w:space="0"/>
              <w:bottom w:val="single" w:color="auto" w:sz="4" w:space="0"/>
              <w:right w:val="single" w:color="auto" w:sz="4" w:space="0"/>
            </w:tcBorders>
            <w:vAlign w:val="center"/>
          </w:tcPr>
          <w:p w14:paraId="2AD25297">
            <w:pPr>
              <w:spacing w:line="360" w:lineRule="auto"/>
              <w:ind w:firstLine="480"/>
              <w:rPr>
                <w:rFonts w:ascii="宋体" w:hAnsi="宋体" w:cs="仿宋_GB2312"/>
                <w:color w:val="000000" w:themeColor="text1"/>
                <w:sz w:val="24"/>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14:paraId="43059269">
            <w:pPr>
              <w:spacing w:line="360" w:lineRule="auto"/>
              <w:ind w:firstLine="480"/>
              <w:rPr>
                <w:rFonts w:ascii="宋体" w:hAnsi="宋体" w:cs="仿宋_GB2312"/>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0019DAA5">
            <w:pPr>
              <w:spacing w:line="360" w:lineRule="auto"/>
              <w:ind w:firstLine="480"/>
              <w:rPr>
                <w:rFonts w:ascii="宋体" w:hAnsi="宋体" w:cs="仿宋_GB2312"/>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4F2BAF1">
            <w:pPr>
              <w:spacing w:line="360" w:lineRule="auto"/>
              <w:ind w:firstLine="480"/>
              <w:rPr>
                <w:rFonts w:ascii="宋体" w:hAnsi="宋体" w:cs="仿宋_GB2312"/>
                <w:color w:val="000000" w:themeColor="text1"/>
                <w:sz w:val="24"/>
                <w14:textFill>
                  <w14:solidFill>
                    <w14:schemeClr w14:val="tx1"/>
                  </w14:solidFill>
                </w14:textFill>
              </w:rPr>
            </w:pPr>
          </w:p>
        </w:tc>
      </w:tr>
      <w:tr w14:paraId="798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8444" w:type="dxa"/>
            <w:gridSpan w:val="6"/>
            <w:tcBorders>
              <w:top w:val="single" w:color="auto" w:sz="4" w:space="0"/>
              <w:left w:val="single" w:color="auto" w:sz="4" w:space="0"/>
              <w:bottom w:val="single" w:color="auto" w:sz="4" w:space="0"/>
              <w:right w:val="single" w:color="auto" w:sz="4" w:space="0"/>
            </w:tcBorders>
            <w:vAlign w:val="center"/>
          </w:tcPr>
          <w:p w14:paraId="1D395444">
            <w:pPr>
              <w:snapToGrid w:val="0"/>
              <w:spacing w:line="360" w:lineRule="auto"/>
              <w:ind w:firstLine="48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合计金额大写：人民币（￥）</w:t>
            </w:r>
          </w:p>
        </w:tc>
      </w:tr>
    </w:tbl>
    <w:p w14:paraId="77E01990">
      <w:pPr>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注: </w:t>
      </w:r>
    </w:p>
    <w:p w14:paraId="38726618">
      <w:pPr>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1.投标人的开标一览表必须加盖投标人电子签章并由法定代表人或者委托代理人签字或者电子签名，</w:t>
      </w:r>
      <w:r>
        <w:rPr>
          <w:rFonts w:hint="eastAsia" w:ascii="宋体" w:hAnsi="宋体"/>
          <w:b/>
          <w:color w:val="000000" w:themeColor="text1"/>
          <w:sz w:val="24"/>
          <w14:textFill>
            <w14:solidFill>
              <w14:schemeClr w14:val="tx1"/>
            </w14:solidFill>
          </w14:textFill>
        </w:rPr>
        <w:t>否则其投标作无效标处理</w:t>
      </w:r>
      <w:r>
        <w:rPr>
          <w:rFonts w:hint="eastAsia" w:ascii="宋体" w:hAnsi="宋体"/>
          <w:color w:val="000000" w:themeColor="text1"/>
          <w:sz w:val="24"/>
          <w14:textFill>
            <w14:solidFill>
              <w14:schemeClr w14:val="tx1"/>
            </w14:solidFill>
          </w14:textFill>
        </w:rPr>
        <w:t>。</w:t>
      </w:r>
    </w:p>
    <w:p w14:paraId="016158BD">
      <w:pPr>
        <w:snapToGrid w:val="0"/>
        <w:spacing w:line="360" w:lineRule="auto"/>
        <w:ind w:firstLine="480"/>
        <w:rPr>
          <w:rFonts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报价一经涂改，应在涂改处加盖投标人公章</w:t>
      </w:r>
      <w:r>
        <w:rPr>
          <w:rFonts w:hint="eastAsia" w:ascii="宋体" w:hAnsi="宋体" w:cs="仿宋_GB2312"/>
          <w:color w:val="000000" w:themeColor="text1"/>
          <w:sz w:val="24"/>
          <w14:textFill>
            <w14:solidFill>
              <w14:schemeClr w14:val="tx1"/>
            </w14:solidFill>
          </w14:textFill>
        </w:rPr>
        <w:t>或者加盖电子签章</w:t>
      </w:r>
      <w:r>
        <w:rPr>
          <w:rFonts w:hint="eastAsia" w:ascii="宋体" w:hAnsi="宋体"/>
          <w:color w:val="000000" w:themeColor="text1"/>
          <w:sz w:val="24"/>
          <w14:textFill>
            <w14:solidFill>
              <w14:schemeClr w14:val="tx1"/>
            </w14:solidFill>
          </w14:textFill>
        </w:rPr>
        <w:t>或者由法定代表人或者委托代理人签字（或者电子签名）</w:t>
      </w:r>
      <w:r>
        <w:rPr>
          <w:rFonts w:hint="eastAsia" w:ascii="宋体" w:hAnsi="宋体"/>
          <w:b/>
          <w:color w:val="000000" w:themeColor="text1"/>
          <w:sz w:val="24"/>
          <w14:textFill>
            <w14:solidFill>
              <w14:schemeClr w14:val="tx1"/>
            </w14:solidFill>
          </w14:textFill>
        </w:rPr>
        <w:t>，否则其投标作无效标处理。</w:t>
      </w:r>
    </w:p>
    <w:p w14:paraId="7282AC40">
      <w:pPr>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3.招标文件中列明采购专用耗材的，应按招标文件规定的耗材量或者按耗材的常规试用量提供报价。</w:t>
      </w:r>
    </w:p>
    <w:p w14:paraId="62C6DC9C">
      <w:pPr>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4.如有多分标，按分标分别提供开标一览表，否则投标无效。</w:t>
      </w:r>
    </w:p>
    <w:p w14:paraId="47B66BC9">
      <w:pPr>
        <w:ind w:right="-299" w:firstLine="420"/>
        <w:rPr>
          <w:color w:val="000000" w:themeColor="text1"/>
          <w14:textFill>
            <w14:solidFill>
              <w14:schemeClr w14:val="tx1"/>
            </w14:solidFill>
          </w14:textFill>
        </w:rPr>
      </w:pPr>
    </w:p>
    <w:p w14:paraId="7DD0CE95">
      <w:pPr>
        <w:pStyle w:val="42"/>
        <w:ind w:right="-299"/>
        <w:rPr>
          <w:color w:val="000000" w:themeColor="text1"/>
          <w14:textFill>
            <w14:solidFill>
              <w14:schemeClr w14:val="tx1"/>
            </w14:solidFill>
          </w14:textFill>
        </w:rPr>
      </w:pPr>
    </w:p>
    <w:p w14:paraId="5BEB8FA1">
      <w:pPr>
        <w:snapToGrid w:val="0"/>
        <w:spacing w:line="360" w:lineRule="auto"/>
        <w:ind w:left="-2" w:leftChars="-1" w:right="-817" w:rightChars="-38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法定代表人或者委托代理人（签字或者电子签名）： </w:t>
      </w:r>
    </w:p>
    <w:p w14:paraId="3F39A906">
      <w:pPr>
        <w:snapToGrid w:val="0"/>
        <w:spacing w:line="360" w:lineRule="auto"/>
        <w:ind w:left="-3" w:leftChars="-15" w:right="-817" w:rightChars="-389" w:hanging="28" w:hanging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投标人名称（电子签章）：</w:t>
      </w:r>
    </w:p>
    <w:p w14:paraId="01B021C3">
      <w:pPr>
        <w:snapToGrid w:val="0"/>
        <w:spacing w:line="360" w:lineRule="auto"/>
        <w:ind w:left="-3" w:leftChars="-15" w:right="-817" w:rightChars="-389" w:hanging="28" w:hanging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61B00077">
      <w:pPr>
        <w:pStyle w:val="22"/>
      </w:pPr>
    </w:p>
    <w:p w14:paraId="7E25C2AE">
      <w:pPr>
        <w:pStyle w:val="22"/>
      </w:pPr>
    </w:p>
    <w:p w14:paraId="293C15FC">
      <w:pPr>
        <w:pStyle w:val="22"/>
      </w:pPr>
    </w:p>
    <w:p w14:paraId="18389DFC">
      <w:pPr>
        <w:pStyle w:val="22"/>
      </w:pPr>
    </w:p>
    <w:p w14:paraId="7D843FB8">
      <w:pPr>
        <w:pStyle w:val="22"/>
      </w:pPr>
    </w:p>
    <w:p w14:paraId="14D1B648">
      <w:pPr>
        <w:ind w:right="-299" w:firstLine="482"/>
        <w:rPr>
          <w:rFonts w:ascii="宋体" w:hAnsi="宋体"/>
          <w:b/>
          <w:bCs/>
          <w:color w:val="000000" w:themeColor="text1"/>
          <w:sz w:val="24"/>
          <w14:textFill>
            <w14:solidFill>
              <w14:schemeClr w14:val="tx1"/>
            </w14:solidFill>
          </w14:textFill>
        </w:rPr>
      </w:pPr>
    </w:p>
    <w:p w14:paraId="0B8CD763">
      <w:pPr>
        <w:ind w:right="-299" w:firstLine="48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5.投标报价明细表</w:t>
      </w:r>
    </w:p>
    <w:p w14:paraId="3E0E3ED5">
      <w:pPr>
        <w:snapToGrid w:val="0"/>
        <w:spacing w:before="50" w:after="50" w:line="440" w:lineRule="exact"/>
        <w:ind w:right="-299"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根据招标文件附录2各分标的检测工程量表为基础，投标人自行加上单价及分项总价，最后汇总形成所要投的标的总价，形成表格形式报价文件，并加上以下标签：</w:t>
      </w:r>
    </w:p>
    <w:p w14:paraId="6A29A171">
      <w:pPr>
        <w:snapToGrid w:val="0"/>
        <w:spacing w:before="50" w:after="50" w:line="440" w:lineRule="exact"/>
        <w:ind w:right="-299" w:firstLine="420"/>
        <w:rPr>
          <w:rFonts w:ascii="Calibri" w:hAnsi="Calibri" w:cs="Calibri"/>
          <w:color w:val="000000" w:themeColor="text1"/>
          <w14:textFill>
            <w14:solidFill>
              <w14:schemeClr w14:val="tx1"/>
            </w14:solidFill>
          </w14:textFill>
        </w:rPr>
      </w:pPr>
    </w:p>
    <w:p w14:paraId="01B92E98">
      <w:pPr>
        <w:snapToGrid w:val="0"/>
        <w:spacing w:before="50" w:after="50" w:line="440" w:lineRule="exact"/>
        <w:ind w:right="-299" w:firstLine="420"/>
        <w:rPr>
          <w:rFonts w:ascii="Calibri" w:hAnsi="Calibri" w:cs="Calibri"/>
          <w:color w:val="000000" w:themeColor="text1"/>
          <w14:textFill>
            <w14:solidFill>
              <w14:schemeClr w14:val="tx1"/>
            </w14:solidFill>
          </w14:textFill>
        </w:rPr>
      </w:pPr>
    </w:p>
    <w:p w14:paraId="6D8E77CC">
      <w:pPr>
        <w:snapToGrid w:val="0"/>
        <w:spacing w:before="50" w:after="50" w:line="440" w:lineRule="exact"/>
        <w:ind w:right="-299" w:firstLine="420"/>
        <w:rPr>
          <w:rFonts w:ascii="Calibri" w:hAnsi="Calibri" w:cs="Calibri"/>
          <w:color w:val="000000" w:themeColor="text1"/>
          <w14:textFill>
            <w14:solidFill>
              <w14:schemeClr w14:val="tx1"/>
            </w14:solidFill>
          </w14:textFill>
        </w:rPr>
      </w:pPr>
    </w:p>
    <w:p w14:paraId="4C6B16E2">
      <w:pPr>
        <w:pStyle w:val="22"/>
      </w:pPr>
    </w:p>
    <w:p w14:paraId="3770321C">
      <w:pPr>
        <w:snapToGrid w:val="0"/>
        <w:spacing w:line="360" w:lineRule="auto"/>
        <w:ind w:left="-2" w:leftChars="-1" w:right="-817" w:rightChars="-38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法定代表人或者委托代理人（签字或者电子签名）： </w:t>
      </w:r>
    </w:p>
    <w:p w14:paraId="4E291C67">
      <w:pPr>
        <w:snapToGrid w:val="0"/>
        <w:spacing w:line="360" w:lineRule="auto"/>
        <w:ind w:left="-3" w:leftChars="-15" w:right="-817" w:rightChars="-389" w:hanging="28" w:hanging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投标人名称（电子签章）：</w:t>
      </w:r>
    </w:p>
    <w:p w14:paraId="3C2AF077">
      <w:pPr>
        <w:snapToGrid w:val="0"/>
        <w:spacing w:line="360" w:lineRule="auto"/>
        <w:ind w:left="-3" w:leftChars="-15" w:right="-817" w:rightChars="-389" w:hanging="28" w:hanging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1D23F586">
      <w:pPr>
        <w:snapToGrid w:val="0"/>
        <w:spacing w:before="50" w:after="50" w:line="360" w:lineRule="auto"/>
        <w:ind w:left="-6" w:leftChars="-15" w:right="-817" w:rightChars="-389" w:hanging="25" w:hangingChars="12"/>
        <w:rPr>
          <w:rFonts w:ascii="宋体" w:hAnsi="宋体"/>
          <w:color w:val="000000" w:themeColor="text1"/>
          <w:szCs w:val="21"/>
          <w14:textFill>
            <w14:solidFill>
              <w14:schemeClr w14:val="tx1"/>
            </w14:solidFill>
          </w14:textFill>
        </w:rPr>
      </w:pPr>
    </w:p>
    <w:p w14:paraId="7D23E521">
      <w:pPr>
        <w:ind w:right="-299" w:firstLine="482"/>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bookmarkStart w:id="143" w:name="_Toc19686837"/>
    </w:p>
    <w:p w14:paraId="1AAEB65B">
      <w:pPr>
        <w:ind w:right="-299" w:firstLine="562"/>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二、资格证明文件格式</w:t>
      </w:r>
      <w:bookmarkEnd w:id="141"/>
      <w:bookmarkEnd w:id="142"/>
      <w:bookmarkEnd w:id="143"/>
    </w:p>
    <w:p w14:paraId="0DFC63EC">
      <w:pPr>
        <w:numPr>
          <w:ilvl w:val="2"/>
          <w:numId w:val="30"/>
        </w:numPr>
        <w:snapToGrid w:val="0"/>
        <w:spacing w:beforeLines="50" w:after="50" w:line="360" w:lineRule="auto"/>
        <w:ind w:left="-107" w:right="-299" w:firstLine="482"/>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资格证明文件封面格式： </w:t>
      </w:r>
    </w:p>
    <w:p w14:paraId="09F1BF1A">
      <w:pPr>
        <w:snapToGrid w:val="0"/>
        <w:spacing w:beforeLines="50" w:after="50"/>
        <w:ind w:right="-299" w:firstLine="960"/>
        <w:jc w:val="center"/>
        <w:rPr>
          <w:rFonts w:ascii="宋体" w:hAnsi="宋体" w:eastAsia="微软雅黑"/>
          <w:bCs/>
          <w:color w:val="000000" w:themeColor="text1"/>
          <w:sz w:val="48"/>
          <w:szCs w:val="48"/>
          <w14:textFill>
            <w14:solidFill>
              <w14:schemeClr w14:val="tx1"/>
            </w14:solidFill>
          </w14:textFill>
        </w:rPr>
      </w:pPr>
      <w:r>
        <w:rPr>
          <w:rFonts w:hint="eastAsia" w:ascii="宋体" w:hAnsi="宋体" w:eastAsia="微软雅黑"/>
          <w:bCs/>
          <w:color w:val="000000" w:themeColor="text1"/>
          <w:sz w:val="48"/>
          <w:szCs w:val="48"/>
          <w14:textFill>
            <w14:solidFill>
              <w14:schemeClr w14:val="tx1"/>
            </w14:solidFill>
          </w14:textFill>
        </w:rPr>
        <w:t>电子投标文件</w:t>
      </w:r>
    </w:p>
    <w:p w14:paraId="079842F5">
      <w:pPr>
        <w:snapToGrid w:val="0"/>
        <w:spacing w:beforeLines="50" w:after="50"/>
        <w:ind w:right="-299" w:firstLine="480"/>
        <w:rPr>
          <w:rFonts w:ascii="宋体" w:hAnsi="宋体"/>
          <w:color w:val="000000" w:themeColor="text1"/>
          <w:sz w:val="24"/>
          <w:szCs w:val="20"/>
          <w14:textFill>
            <w14:solidFill>
              <w14:schemeClr w14:val="tx1"/>
            </w14:solidFill>
          </w14:textFill>
        </w:rPr>
      </w:pPr>
    </w:p>
    <w:p w14:paraId="72C3B69C">
      <w:pPr>
        <w:snapToGrid w:val="0"/>
        <w:spacing w:beforeLines="50" w:after="50"/>
        <w:ind w:right="-299" w:firstLine="643"/>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资格证明文件</w:t>
      </w:r>
    </w:p>
    <w:p w14:paraId="2F1AA60E">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0F3F77B1">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3BE540DA">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59812B01">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0829B26A">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22D061B6">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3C1EE247">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64A3F790">
      <w:pPr>
        <w:snapToGrid w:val="0"/>
        <w:spacing w:beforeLines="50" w:after="50"/>
        <w:ind w:right="-299" w:firstLine="540" w:firstLineChars="22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14:paraId="6190FA1F">
      <w:pPr>
        <w:snapToGrid w:val="0"/>
        <w:spacing w:beforeLines="50" w:after="50"/>
        <w:ind w:right="-299" w:firstLine="540" w:firstLineChars="225"/>
        <w:rPr>
          <w:rFonts w:ascii="宋体" w:hAnsi="宋体"/>
          <w:bCs/>
          <w:color w:val="000000" w:themeColor="text1"/>
          <w:sz w:val="24"/>
          <w:szCs w:val="20"/>
          <w14:textFill>
            <w14:solidFill>
              <w14:schemeClr w14:val="tx1"/>
            </w14:solidFill>
          </w14:textFill>
        </w:rPr>
      </w:pPr>
    </w:p>
    <w:p w14:paraId="4A60DA65">
      <w:pPr>
        <w:snapToGrid w:val="0"/>
        <w:spacing w:beforeLines="50" w:after="50"/>
        <w:ind w:right="-299" w:firstLine="540" w:firstLineChars="22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14:paraId="7011F8B5">
      <w:pPr>
        <w:snapToGrid w:val="0"/>
        <w:spacing w:beforeLines="50" w:after="50"/>
        <w:ind w:right="-299" w:firstLine="540" w:firstLineChars="225"/>
        <w:rPr>
          <w:rFonts w:ascii="宋体" w:hAnsi="宋体"/>
          <w:bCs/>
          <w:color w:val="000000" w:themeColor="text1"/>
          <w:sz w:val="24"/>
          <w:szCs w:val="20"/>
          <w14:textFill>
            <w14:solidFill>
              <w14:schemeClr w14:val="tx1"/>
            </w14:solidFill>
          </w14:textFill>
        </w:rPr>
      </w:pPr>
    </w:p>
    <w:p w14:paraId="43F3D9FB">
      <w:pPr>
        <w:snapToGrid w:val="0"/>
        <w:spacing w:beforeLines="50" w:after="50"/>
        <w:ind w:right="-299" w:firstLine="540" w:firstLineChars="22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所投分标：</w:t>
      </w:r>
    </w:p>
    <w:p w14:paraId="0E15CAB6">
      <w:pPr>
        <w:pStyle w:val="7"/>
        <w:snapToGrid w:val="0"/>
        <w:spacing w:before="50" w:after="50"/>
        <w:ind w:right="-299" w:firstLine="540" w:firstLineChars="225"/>
        <w:rPr>
          <w:rFonts w:ascii="宋体" w:hAnsi="宋体"/>
          <w:bCs/>
          <w:color w:val="000000" w:themeColor="text1"/>
          <w:sz w:val="24"/>
          <w:szCs w:val="24"/>
          <w14:textFill>
            <w14:solidFill>
              <w14:schemeClr w14:val="tx1"/>
            </w14:solidFill>
          </w14:textFill>
        </w:rPr>
      </w:pPr>
    </w:p>
    <w:p w14:paraId="65F3E83B">
      <w:pPr>
        <w:pStyle w:val="7"/>
        <w:snapToGrid w:val="0"/>
        <w:spacing w:before="50" w:after="50"/>
        <w:ind w:right="-299" w:firstLine="540" w:firstLineChars="22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p w14:paraId="09FD3D2B">
      <w:pPr>
        <w:pStyle w:val="7"/>
        <w:snapToGrid w:val="0"/>
        <w:spacing w:before="50" w:after="50"/>
        <w:ind w:right="-299" w:firstLine="540" w:firstLineChars="225"/>
        <w:rPr>
          <w:rFonts w:ascii="宋体" w:hAnsi="宋体"/>
          <w:bCs/>
          <w:color w:val="000000" w:themeColor="text1"/>
          <w:sz w:val="24"/>
          <w:szCs w:val="24"/>
          <w14:textFill>
            <w14:solidFill>
              <w14:schemeClr w14:val="tx1"/>
            </w14:solidFill>
          </w14:textFill>
        </w:rPr>
      </w:pPr>
    </w:p>
    <w:p w14:paraId="24CA88BF">
      <w:pPr>
        <w:pStyle w:val="7"/>
        <w:snapToGrid w:val="0"/>
        <w:spacing w:before="50" w:after="50"/>
        <w:ind w:right="-299" w:firstLine="960" w:firstLineChars="400"/>
        <w:rPr>
          <w:rFonts w:ascii="宋体" w:hAnsi="宋体"/>
          <w:bCs/>
          <w:color w:val="000000" w:themeColor="text1"/>
          <w:sz w:val="24"/>
          <w:szCs w:val="24"/>
          <w14:textFill>
            <w14:solidFill>
              <w14:schemeClr w14:val="tx1"/>
            </w14:solidFill>
          </w14:textFill>
        </w:rPr>
      </w:pPr>
    </w:p>
    <w:p w14:paraId="5188B8E6">
      <w:pPr>
        <w:snapToGrid w:val="0"/>
        <w:spacing w:beforeLines="50" w:after="50"/>
        <w:ind w:right="-299" w:firstLine="48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14:paraId="7BEC6345">
      <w:pPr>
        <w:snapToGrid w:val="0"/>
        <w:spacing w:beforeLines="50" w:after="50"/>
        <w:ind w:right="-299" w:firstLine="480"/>
        <w:rPr>
          <w:rFonts w:ascii="宋体" w:hAnsi="宋体"/>
          <w:color w:val="000000" w:themeColor="text1"/>
          <w:sz w:val="24"/>
          <w:szCs w:val="20"/>
          <w14:textFill>
            <w14:solidFill>
              <w14:schemeClr w14:val="tx1"/>
            </w14:solidFill>
          </w14:textFill>
        </w:rPr>
      </w:pPr>
    </w:p>
    <w:p w14:paraId="576E1CCF">
      <w:pPr>
        <w:snapToGrid w:val="0"/>
        <w:spacing w:beforeLines="50" w:after="50"/>
        <w:ind w:right="-299" w:firstLine="480"/>
        <w:rPr>
          <w:rFonts w:ascii="宋体" w:hAnsi="宋体"/>
          <w:color w:val="000000" w:themeColor="text1"/>
          <w:sz w:val="24"/>
          <w:szCs w:val="20"/>
          <w14:textFill>
            <w14:solidFill>
              <w14:schemeClr w14:val="tx1"/>
            </w14:solidFill>
          </w14:textFill>
        </w:rPr>
      </w:pPr>
    </w:p>
    <w:p w14:paraId="095905FF">
      <w:pPr>
        <w:numPr>
          <w:ilvl w:val="2"/>
          <w:numId w:val="30"/>
        </w:numPr>
        <w:snapToGrid w:val="0"/>
        <w:spacing w:beforeLines="50" w:after="50" w:line="360" w:lineRule="auto"/>
        <w:ind w:left="-107" w:right="-299" w:firstLine="482"/>
        <w:jc w:val="left"/>
        <w:rPr>
          <w:rFonts w:ascii="宋体" w:hAnsi="宋体"/>
          <w:color w:val="000000" w:themeColor="text1"/>
          <w:sz w:val="24"/>
          <w:szCs w:val="20"/>
          <w14:textFill>
            <w14:solidFill>
              <w14:schemeClr w14:val="tx1"/>
            </w14:solidFill>
          </w14:textFill>
        </w:rPr>
      </w:pPr>
      <w:r>
        <w:rPr>
          <w:rFonts w:ascii="宋体" w:hAnsi="宋体"/>
          <w:b/>
          <w:bCs/>
          <w:color w:val="000000" w:themeColor="text1"/>
          <w:sz w:val="24"/>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资格证明文件目录</w:t>
      </w:r>
    </w:p>
    <w:p w14:paraId="110DCD3C">
      <w:pPr>
        <w:snapToGrid w:val="0"/>
        <w:spacing w:line="360" w:lineRule="auto"/>
        <w:ind w:right="-299"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根据招标文件规定及投标人提供的材料自行编写目录。</w:t>
      </w:r>
    </w:p>
    <w:p w14:paraId="1A2BFD53">
      <w:pPr>
        <w:snapToGrid w:val="0"/>
        <w:spacing w:before="50" w:afterLines="50"/>
        <w:ind w:right="-299" w:firstLine="480"/>
        <w:jc w:val="left"/>
        <w:rPr>
          <w:rFonts w:ascii="宋体" w:hAnsi="宋体"/>
          <w:color w:val="000000" w:themeColor="text1"/>
          <w:sz w:val="24"/>
          <w14:textFill>
            <w14:solidFill>
              <w14:schemeClr w14:val="tx1"/>
            </w14:solidFill>
          </w14:textFill>
        </w:rPr>
      </w:pPr>
    </w:p>
    <w:p w14:paraId="1B59444E">
      <w:pPr>
        <w:snapToGrid w:val="0"/>
        <w:spacing w:before="50" w:afterLines="50"/>
        <w:ind w:right="-299" w:firstLine="480"/>
        <w:jc w:val="left"/>
        <w:rPr>
          <w:rFonts w:ascii="宋体" w:hAnsi="宋体"/>
          <w:color w:val="000000" w:themeColor="text1"/>
          <w:sz w:val="24"/>
          <w14:textFill>
            <w14:solidFill>
              <w14:schemeClr w14:val="tx1"/>
            </w14:solidFill>
          </w14:textFill>
        </w:rPr>
      </w:pPr>
    </w:p>
    <w:p w14:paraId="13781774">
      <w:pPr>
        <w:numPr>
          <w:ilvl w:val="2"/>
          <w:numId w:val="30"/>
        </w:numPr>
        <w:snapToGrid w:val="0"/>
        <w:spacing w:beforeLines="50" w:after="50"/>
        <w:ind w:left="-107" w:right="-299" w:firstLine="482"/>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投标人直接控股、管理关系信息表</w:t>
      </w:r>
    </w:p>
    <w:p w14:paraId="562DA92E">
      <w:pPr>
        <w:snapToGrid w:val="0"/>
        <w:spacing w:before="50" w:afterLines="50"/>
        <w:ind w:right="-299" w:firstLine="562"/>
        <w:jc w:val="center"/>
        <w:rPr>
          <w:rFonts w:ascii="宋体" w:hAnsi="宋体"/>
          <w:b/>
          <w:color w:val="000000" w:themeColor="text1"/>
          <w:sz w:val="28"/>
          <w:szCs w:val="28"/>
          <w14:textFill>
            <w14:solidFill>
              <w14:schemeClr w14:val="tx1"/>
            </w14:solidFill>
          </w14:textFill>
        </w:rPr>
      </w:pPr>
    </w:p>
    <w:p w14:paraId="669894C1">
      <w:pPr>
        <w:snapToGrid w:val="0"/>
        <w:spacing w:before="50" w:afterLines="50" w:line="360" w:lineRule="auto"/>
        <w:ind w:right="-299"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投标人直接控股股东信息表</w:t>
      </w:r>
    </w:p>
    <w:tbl>
      <w:tblPr>
        <w:tblStyle w:val="60"/>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8BE41E2">
        <w:tblPrEx>
          <w:shd w:val="clear" w:color="auto" w:fill="FBFBFB"/>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DB1626">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052C17">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D8BFD6">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07FC8E">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BBFA14">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298AAC7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0C3D93">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05DC84">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8773E1">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041947">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1D9A9D">
            <w:pPr>
              <w:spacing w:line="360" w:lineRule="auto"/>
              <w:jc w:val="center"/>
              <w:rPr>
                <w:rFonts w:ascii="宋体" w:hAnsi="宋体" w:cs="宋体"/>
                <w:color w:val="000000" w:themeColor="text1"/>
                <w:kern w:val="0"/>
                <w:sz w:val="24"/>
                <w14:textFill>
                  <w14:solidFill>
                    <w14:schemeClr w14:val="tx1"/>
                  </w14:solidFill>
                </w14:textFill>
              </w:rPr>
            </w:pPr>
          </w:p>
        </w:tc>
      </w:tr>
      <w:tr w14:paraId="6CD05B8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628FB4">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350FA6">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DFBB2A">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65F676">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F56CDC">
            <w:pPr>
              <w:spacing w:line="360" w:lineRule="auto"/>
              <w:jc w:val="center"/>
              <w:rPr>
                <w:rFonts w:ascii="宋体" w:hAnsi="宋体" w:cs="宋体"/>
                <w:color w:val="000000" w:themeColor="text1"/>
                <w:kern w:val="0"/>
                <w:sz w:val="24"/>
                <w14:textFill>
                  <w14:solidFill>
                    <w14:schemeClr w14:val="tx1"/>
                  </w14:solidFill>
                </w14:textFill>
              </w:rPr>
            </w:pPr>
          </w:p>
        </w:tc>
      </w:tr>
      <w:tr w14:paraId="602DC0A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7FF3C">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72A53C">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B90B5">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A0EFB0">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6F61FB">
            <w:pPr>
              <w:spacing w:line="360" w:lineRule="auto"/>
              <w:jc w:val="center"/>
              <w:rPr>
                <w:rFonts w:ascii="宋体" w:hAnsi="宋体" w:cs="宋体"/>
                <w:color w:val="000000" w:themeColor="text1"/>
                <w:kern w:val="0"/>
                <w:sz w:val="24"/>
                <w14:textFill>
                  <w14:solidFill>
                    <w14:schemeClr w14:val="tx1"/>
                  </w14:solidFill>
                </w14:textFill>
              </w:rPr>
            </w:pPr>
          </w:p>
        </w:tc>
      </w:tr>
      <w:tr w14:paraId="5340010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ECA970">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7C929B">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8C55E3">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712E39">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FD30A">
            <w:pPr>
              <w:spacing w:line="360" w:lineRule="auto"/>
              <w:jc w:val="center"/>
              <w:rPr>
                <w:rFonts w:ascii="宋体" w:hAnsi="宋体" w:cs="宋体"/>
                <w:color w:val="000000" w:themeColor="text1"/>
                <w:kern w:val="0"/>
                <w:sz w:val="24"/>
                <w14:textFill>
                  <w14:solidFill>
                    <w14:schemeClr w14:val="tx1"/>
                  </w14:solidFill>
                </w14:textFill>
              </w:rPr>
            </w:pPr>
          </w:p>
        </w:tc>
      </w:tr>
    </w:tbl>
    <w:p w14:paraId="5F0F65B9">
      <w:pPr>
        <w:snapToGrid w:val="0"/>
        <w:spacing w:line="360" w:lineRule="auto"/>
        <w:ind w:right="-299"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3DC19CCB">
      <w:pPr>
        <w:snapToGrid w:val="0"/>
        <w:spacing w:line="360" w:lineRule="auto"/>
        <w:ind w:right="-299"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A14B52">
      <w:pPr>
        <w:snapToGrid w:val="0"/>
        <w:spacing w:line="360" w:lineRule="auto"/>
        <w:ind w:right="-299"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177EA222">
      <w:pPr>
        <w:snapToGrid w:val="0"/>
        <w:spacing w:line="360" w:lineRule="auto"/>
        <w:ind w:right="-299"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3.供应商不存在直接控股股东的，则在“</w:t>
      </w:r>
      <w:r>
        <w:rPr>
          <w:rFonts w:hint="eastAsia" w:ascii="宋体" w:hAnsi="宋体" w:cs="宋体"/>
          <w:b/>
          <w:bCs/>
          <w:color w:val="000000" w:themeColor="text1"/>
          <w:kern w:val="0"/>
          <w:sz w:val="24"/>
          <w14:textFill>
            <w14:solidFill>
              <w14:schemeClr w14:val="tx1"/>
            </w14:solidFill>
          </w14:textFill>
        </w:rPr>
        <w:t>直接控股股东名称</w:t>
      </w:r>
      <w:r>
        <w:rPr>
          <w:rFonts w:hint="eastAsia" w:ascii="宋体" w:hAnsi="宋体"/>
          <w:color w:val="000000" w:themeColor="text1"/>
          <w:sz w:val="24"/>
          <w14:textFill>
            <w14:solidFill>
              <w14:schemeClr w14:val="tx1"/>
            </w14:solidFill>
          </w14:textFill>
        </w:rPr>
        <w:t>”中填“无”。</w:t>
      </w:r>
    </w:p>
    <w:p w14:paraId="5020AA7A">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4B12F5D0">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745828C6">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36752D0C">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72D15727">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62C80E78">
      <w:pPr>
        <w:snapToGrid w:val="0"/>
        <w:spacing w:line="360" w:lineRule="auto"/>
        <w:ind w:left="-2" w:leftChars="-1" w:right="-817" w:rightChars="-389" w:firstLine="1920" w:firstLineChars="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法定代表人或者委托代理人（签字或者电子签名）： </w:t>
      </w:r>
    </w:p>
    <w:p w14:paraId="1F6923AD">
      <w:pPr>
        <w:snapToGrid w:val="0"/>
        <w:spacing w:line="360" w:lineRule="auto"/>
        <w:ind w:left="-3" w:leftChars="-15" w:right="-817" w:rightChars="-389" w:hanging="28" w:hanging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投标人名称（电子签章）：</w:t>
      </w:r>
    </w:p>
    <w:p w14:paraId="59EDDEEC">
      <w:pPr>
        <w:snapToGrid w:val="0"/>
        <w:spacing w:line="360" w:lineRule="auto"/>
        <w:ind w:right="-299" w:firstLine="480"/>
        <w:jc w:val="lef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r>
        <w:rPr>
          <w:rFonts w:ascii="宋体" w:hAnsi="宋体"/>
          <w:b/>
          <w:color w:val="000000" w:themeColor="text1"/>
          <w:sz w:val="28"/>
          <w:szCs w:val="28"/>
          <w14:textFill>
            <w14:solidFill>
              <w14:schemeClr w14:val="tx1"/>
            </w14:solidFill>
          </w14:textFill>
        </w:rPr>
        <w:br w:type="page"/>
      </w:r>
    </w:p>
    <w:p w14:paraId="072C9A43">
      <w:pPr>
        <w:snapToGrid w:val="0"/>
        <w:spacing w:line="360" w:lineRule="auto"/>
        <w:ind w:right="-299" w:firstLine="643"/>
        <w:jc w:val="center"/>
        <w:rPr>
          <w:rFonts w:ascii="宋体" w:hAns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投标人直接管理关系信息表</w:t>
      </w:r>
    </w:p>
    <w:tbl>
      <w:tblPr>
        <w:tblStyle w:val="60"/>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F45664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468F4C">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5DD96F">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A7EC35">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40F07D">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537F603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A068DE">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329E02">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64F450">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BD4204">
            <w:pPr>
              <w:spacing w:line="360" w:lineRule="auto"/>
              <w:jc w:val="center"/>
              <w:rPr>
                <w:rFonts w:ascii="宋体" w:hAnsi="宋体" w:cs="宋体"/>
                <w:color w:val="000000" w:themeColor="text1"/>
                <w:kern w:val="0"/>
                <w:sz w:val="24"/>
                <w14:textFill>
                  <w14:solidFill>
                    <w14:schemeClr w14:val="tx1"/>
                  </w14:solidFill>
                </w14:textFill>
              </w:rPr>
            </w:pPr>
          </w:p>
        </w:tc>
      </w:tr>
      <w:tr w14:paraId="4711D36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BED65">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B461F5">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B2F7F8">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3B903B">
            <w:pPr>
              <w:spacing w:line="360" w:lineRule="auto"/>
              <w:jc w:val="center"/>
              <w:rPr>
                <w:rFonts w:ascii="宋体" w:hAnsi="宋体" w:cs="宋体"/>
                <w:color w:val="000000" w:themeColor="text1"/>
                <w:kern w:val="0"/>
                <w:sz w:val="24"/>
                <w14:textFill>
                  <w14:solidFill>
                    <w14:schemeClr w14:val="tx1"/>
                  </w14:solidFill>
                </w14:textFill>
              </w:rPr>
            </w:pPr>
          </w:p>
        </w:tc>
      </w:tr>
      <w:tr w14:paraId="1F0D8CC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C2AEDD">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3558AC">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E14B7F">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B6250B">
            <w:pPr>
              <w:spacing w:line="360" w:lineRule="auto"/>
              <w:jc w:val="center"/>
              <w:rPr>
                <w:rFonts w:ascii="宋体" w:hAnsi="宋体" w:cs="宋体"/>
                <w:color w:val="000000" w:themeColor="text1"/>
                <w:kern w:val="0"/>
                <w:sz w:val="24"/>
                <w14:textFill>
                  <w14:solidFill>
                    <w14:schemeClr w14:val="tx1"/>
                  </w14:solidFill>
                </w14:textFill>
              </w:rPr>
            </w:pPr>
          </w:p>
        </w:tc>
      </w:tr>
      <w:tr w14:paraId="11EC3D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CCBE65">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B2D06">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D1F57B">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327DB0">
            <w:pPr>
              <w:spacing w:line="360" w:lineRule="auto"/>
              <w:jc w:val="center"/>
              <w:rPr>
                <w:rFonts w:ascii="宋体" w:hAnsi="宋体" w:cs="宋体"/>
                <w:color w:val="000000" w:themeColor="text1"/>
                <w:kern w:val="0"/>
                <w:sz w:val="24"/>
                <w14:textFill>
                  <w14:solidFill>
                    <w14:schemeClr w14:val="tx1"/>
                  </w14:solidFill>
                </w14:textFill>
              </w:rPr>
            </w:pPr>
          </w:p>
        </w:tc>
      </w:tr>
    </w:tbl>
    <w:p w14:paraId="1927B23B">
      <w:pPr>
        <w:snapToGrid w:val="0"/>
        <w:spacing w:line="360" w:lineRule="auto"/>
        <w:ind w:right="-299"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1C8063C3">
      <w:pPr>
        <w:snapToGrid w:val="0"/>
        <w:spacing w:line="360" w:lineRule="auto"/>
        <w:ind w:right="-299"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1F2294AB">
      <w:pPr>
        <w:snapToGrid w:val="0"/>
        <w:spacing w:line="360" w:lineRule="auto"/>
        <w:ind w:right="-299"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14:paraId="04DC6D47">
      <w:pPr>
        <w:snapToGrid w:val="0"/>
        <w:spacing w:line="360" w:lineRule="auto"/>
        <w:ind w:right="-299"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3.供应商不存在直接管理关系的，则在“</w:t>
      </w:r>
      <w:r>
        <w:rPr>
          <w:rFonts w:hint="eastAsia" w:ascii="宋体" w:hAnsi="宋体" w:cs="宋体"/>
          <w:b/>
          <w:bCs/>
          <w:color w:val="000000" w:themeColor="text1"/>
          <w:kern w:val="0"/>
          <w:sz w:val="24"/>
          <w14:textFill>
            <w14:solidFill>
              <w14:schemeClr w14:val="tx1"/>
            </w14:solidFill>
          </w14:textFill>
        </w:rPr>
        <w:t>直接管理关系单位名称</w:t>
      </w:r>
      <w:r>
        <w:rPr>
          <w:rFonts w:hint="eastAsia" w:ascii="宋体" w:hAnsi="宋体"/>
          <w:color w:val="000000" w:themeColor="text1"/>
          <w:sz w:val="24"/>
          <w14:textFill>
            <w14:solidFill>
              <w14:schemeClr w14:val="tx1"/>
            </w14:solidFill>
          </w14:textFill>
        </w:rPr>
        <w:t>”中填“无”。</w:t>
      </w:r>
    </w:p>
    <w:p w14:paraId="31DF093F">
      <w:pPr>
        <w:snapToGrid w:val="0"/>
        <w:spacing w:line="360" w:lineRule="auto"/>
        <w:ind w:right="-299" w:firstLine="480" w:firstLineChars="200"/>
        <w:jc w:val="left"/>
        <w:rPr>
          <w:rFonts w:ascii="宋体" w:hAnsi="宋体"/>
          <w:color w:val="000000" w:themeColor="text1"/>
          <w:sz w:val="24"/>
          <w14:textFill>
            <w14:solidFill>
              <w14:schemeClr w14:val="tx1"/>
            </w14:solidFill>
          </w14:textFill>
        </w:rPr>
      </w:pPr>
    </w:p>
    <w:p w14:paraId="6B231F8A">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704B0A25">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0E63AB2D">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379B541C">
      <w:pPr>
        <w:snapToGrid w:val="0"/>
        <w:spacing w:line="360" w:lineRule="auto"/>
        <w:ind w:right="-299" w:firstLine="480"/>
        <w:jc w:val="left"/>
        <w:rPr>
          <w:color w:val="000000" w:themeColor="text1"/>
          <w:sz w:val="24"/>
          <w14:textFill>
            <w14:solidFill>
              <w14:schemeClr w14:val="tx1"/>
            </w14:solidFill>
          </w14:textFill>
        </w:rPr>
      </w:pPr>
    </w:p>
    <w:p w14:paraId="3DAE8048">
      <w:pPr>
        <w:snapToGrid w:val="0"/>
        <w:spacing w:line="360" w:lineRule="auto"/>
        <w:ind w:right="-299" w:firstLine="480"/>
        <w:jc w:val="left"/>
        <w:rPr>
          <w:color w:val="000000" w:themeColor="text1"/>
          <w:sz w:val="24"/>
          <w14:textFill>
            <w14:solidFill>
              <w14:schemeClr w14:val="tx1"/>
            </w14:solidFill>
          </w14:textFill>
        </w:rPr>
      </w:pPr>
    </w:p>
    <w:p w14:paraId="3513E667">
      <w:pPr>
        <w:snapToGrid w:val="0"/>
        <w:spacing w:line="360" w:lineRule="auto"/>
        <w:ind w:right="-299" w:firstLine="480"/>
        <w:jc w:val="left"/>
        <w:rPr>
          <w:color w:val="000000" w:themeColor="text1"/>
          <w:sz w:val="24"/>
          <w14:textFill>
            <w14:solidFill>
              <w14:schemeClr w14:val="tx1"/>
            </w14:solidFill>
          </w14:textFill>
        </w:rPr>
      </w:pPr>
    </w:p>
    <w:p w14:paraId="0310D298">
      <w:pPr>
        <w:snapToGrid w:val="0"/>
        <w:spacing w:line="360" w:lineRule="auto"/>
        <w:ind w:right="-299" w:firstLine="480"/>
        <w:jc w:val="left"/>
        <w:rPr>
          <w:rFonts w:ascii="宋体" w:hAnsi="宋体"/>
          <w:color w:val="000000" w:themeColor="text1"/>
          <w:sz w:val="24"/>
          <w14:textFill>
            <w14:solidFill>
              <w14:schemeClr w14:val="tx1"/>
            </w14:solidFill>
          </w14:textFill>
        </w:rPr>
      </w:pPr>
    </w:p>
    <w:p w14:paraId="14FACA3D">
      <w:pPr>
        <w:snapToGrid w:val="0"/>
        <w:spacing w:line="360" w:lineRule="auto"/>
        <w:ind w:left="-2" w:leftChars="-1" w:right="-817" w:rightChars="-389" w:firstLine="1920" w:firstLineChars="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法定代表人或者委托代理人（签字或者电子签名）： </w:t>
      </w:r>
    </w:p>
    <w:p w14:paraId="03FD324E">
      <w:pPr>
        <w:snapToGrid w:val="0"/>
        <w:spacing w:line="360" w:lineRule="auto"/>
        <w:ind w:left="-3" w:leftChars="-15" w:right="-817" w:rightChars="-389" w:hanging="28" w:hanging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投标人名称（电子签章）：</w:t>
      </w:r>
    </w:p>
    <w:p w14:paraId="4BD46B92">
      <w:pPr>
        <w:snapToGrid w:val="0"/>
        <w:spacing w:line="360" w:lineRule="auto"/>
        <w:ind w:right="-299" w:firstLine="24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32987BAB">
      <w:pPr>
        <w:snapToGrid w:val="0"/>
        <w:spacing w:beforeLines="50" w:after="50" w:line="360" w:lineRule="auto"/>
        <w:ind w:right="-299" w:firstLine="240" w:firstLineChars="100"/>
        <w:jc w:val="right"/>
        <w:rPr>
          <w:rFonts w:ascii="宋体" w:hAnsi="宋体"/>
          <w:color w:val="000000" w:themeColor="text1"/>
          <w:sz w:val="24"/>
          <w14:textFill>
            <w14:solidFill>
              <w14:schemeClr w14:val="tx1"/>
            </w14:solidFill>
          </w14:textFill>
        </w:rPr>
      </w:pPr>
    </w:p>
    <w:p w14:paraId="036874E5">
      <w:pPr>
        <w:snapToGrid w:val="0"/>
        <w:spacing w:before="50" w:afterLines="50"/>
        <w:ind w:right="-299" w:firstLine="420"/>
        <w:jc w:val="left"/>
        <w:rPr>
          <w:rFonts w:ascii="宋体" w:hAnsi="宋体"/>
          <w:color w:val="000000" w:themeColor="text1"/>
          <w:szCs w:val="21"/>
          <w14:textFill>
            <w14:solidFill>
              <w14:schemeClr w14:val="tx1"/>
            </w14:solidFill>
          </w14:textFill>
        </w:rPr>
      </w:pPr>
    </w:p>
    <w:p w14:paraId="1B911F50">
      <w:pPr>
        <w:snapToGrid w:val="0"/>
        <w:spacing w:beforeLines="50" w:after="50"/>
        <w:ind w:right="-299" w:firstLine="482"/>
        <w:jc w:val="left"/>
        <w:rPr>
          <w:rFonts w:ascii="宋体" w:hAnsi="宋体"/>
          <w:b/>
          <w:color w:val="000000" w:themeColor="text1"/>
          <w:sz w:val="24"/>
          <w:szCs w:val="20"/>
          <w14:textFill>
            <w14:solidFill>
              <w14:schemeClr w14:val="tx1"/>
            </w14:solidFill>
          </w14:textFill>
        </w:rPr>
      </w:pPr>
    </w:p>
    <w:p w14:paraId="5525BDB3">
      <w:pPr>
        <w:snapToGrid w:val="0"/>
        <w:spacing w:beforeLines="50" w:after="50"/>
        <w:ind w:right="-299" w:firstLine="482"/>
        <w:jc w:val="left"/>
        <w:rPr>
          <w:rFonts w:ascii="宋体" w:hAnsi="宋体"/>
          <w:b/>
          <w:color w:val="000000" w:themeColor="text1"/>
          <w:sz w:val="24"/>
          <w:szCs w:val="20"/>
          <w14:textFill>
            <w14:solidFill>
              <w14:schemeClr w14:val="tx1"/>
            </w14:solidFill>
          </w14:textFill>
        </w:rPr>
      </w:pPr>
    </w:p>
    <w:p w14:paraId="1CF289C0">
      <w:pPr>
        <w:pStyle w:val="22"/>
      </w:pPr>
    </w:p>
    <w:p w14:paraId="593B553A">
      <w:pPr>
        <w:numPr>
          <w:ilvl w:val="2"/>
          <w:numId w:val="30"/>
        </w:numPr>
        <w:snapToGrid w:val="0"/>
        <w:spacing w:beforeLines="50" w:after="50"/>
        <w:ind w:left="-107" w:right="-299" w:firstLine="482"/>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投标声明</w:t>
      </w:r>
    </w:p>
    <w:p w14:paraId="5633DF25">
      <w:pPr>
        <w:snapToGrid w:val="0"/>
        <w:spacing w:before="50" w:afterLines="50"/>
        <w:ind w:right="-299" w:firstLine="420"/>
        <w:jc w:val="left"/>
        <w:rPr>
          <w:rFonts w:ascii="宋体" w:hAnsi="宋体"/>
          <w:color w:val="000000" w:themeColor="text1"/>
          <w14:textFill>
            <w14:solidFill>
              <w14:schemeClr w14:val="tx1"/>
            </w14:solidFill>
          </w14:textFill>
        </w:rPr>
      </w:pPr>
    </w:p>
    <w:p w14:paraId="4BCA504D">
      <w:pPr>
        <w:snapToGrid w:val="0"/>
        <w:spacing w:before="50" w:afterLines="50"/>
        <w:ind w:right="-299"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投标声明</w:t>
      </w:r>
    </w:p>
    <w:p w14:paraId="0A82D175">
      <w:pPr>
        <w:spacing w:line="400" w:lineRule="exact"/>
        <w:ind w:right="-299" w:firstLine="480"/>
        <w:contextualSpacing/>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（采购人名称）：</w:t>
      </w:r>
    </w:p>
    <w:p w14:paraId="213D43B2">
      <w:pPr>
        <w:spacing w:line="400" w:lineRule="exact"/>
        <w:ind w:right="-299" w:firstLine="523" w:firstLineChars="218"/>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我方参加贵单位组织项目（项目编号：）的政府采购活动。我方在此郑重声明：</w:t>
      </w:r>
    </w:p>
    <w:p w14:paraId="15861B2D">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4C3BE51">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2.我方不是为本次采购项目提供整体设计、规范编制或者项目管理、监理、检测等服务的供应商。</w:t>
      </w:r>
    </w:p>
    <w:p w14:paraId="73B75DF4">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我方承诺符合《中华人民共和国政府采购法》第二十二条规定：</w:t>
      </w:r>
    </w:p>
    <w:p w14:paraId="4E69D298">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（一）具有独立承担民事责任的能力；</w:t>
      </w:r>
    </w:p>
    <w:p w14:paraId="31D339C5">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（二）具有良好的商业信誉和健全的财务会计制度；</w:t>
      </w:r>
    </w:p>
    <w:p w14:paraId="66700DBA">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（三）具有履行合同所必需的设备和专业技术能力；</w:t>
      </w:r>
    </w:p>
    <w:p w14:paraId="7939922E">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（四）有依法缴纳税收和社会保障资金的良好记录；</w:t>
      </w:r>
    </w:p>
    <w:p w14:paraId="0768C8D8">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（五）参加政府采购活动前三年内，在经营活动中没有重大违法记录；</w:t>
      </w:r>
    </w:p>
    <w:p w14:paraId="4F3080EB">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（六）法律、行政法规规定的其他条件。</w:t>
      </w:r>
    </w:p>
    <w:p w14:paraId="6709FEB3">
      <w:pPr>
        <w:spacing w:line="40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4.以上事项如有虚假或者隐瞒，我方愿意承担一切后果，并不再寻求任何旨在减轻或者免除法律责任的辩解。</w:t>
      </w:r>
    </w:p>
    <w:p w14:paraId="3A27C68A">
      <w:pPr>
        <w:spacing w:line="400" w:lineRule="exact"/>
        <w:ind w:right="-299" w:firstLine="48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特此承诺。</w:t>
      </w:r>
    </w:p>
    <w:p w14:paraId="6DEEB910">
      <w:pPr>
        <w:spacing w:line="400" w:lineRule="exact"/>
        <w:ind w:right="-299" w:firstLine="48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法定代表人（签字或者盖章或者电子签名）：</w:t>
      </w:r>
    </w:p>
    <w:p w14:paraId="095AE8FF">
      <w:pPr>
        <w:spacing w:line="400" w:lineRule="exact"/>
        <w:ind w:right="-299" w:firstLine="48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投标人名称（电子签章）：</w:t>
      </w:r>
    </w:p>
    <w:p w14:paraId="535CD1C1">
      <w:pPr>
        <w:spacing w:line="400" w:lineRule="exact"/>
        <w:ind w:right="-299" w:firstLine="480"/>
        <w:contextualSpacing/>
        <w:jc w:val="left"/>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7CDCFF3D">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62C44A4B">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4D63979C">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51E92622">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4A003AC3">
      <w:pPr>
        <w:pStyle w:val="42"/>
        <w:ind w:right="-299"/>
        <w:rPr>
          <w:color w:val="000000" w:themeColor="text1"/>
          <w14:textFill>
            <w14:solidFill>
              <w14:schemeClr w14:val="tx1"/>
            </w14:solidFill>
          </w14:textFill>
        </w:rPr>
      </w:pPr>
    </w:p>
    <w:p w14:paraId="5CB93BF6">
      <w:pPr>
        <w:ind w:right="-299" w:firstLine="420"/>
        <w:rPr>
          <w:color w:val="000000" w:themeColor="text1"/>
          <w14:textFill>
            <w14:solidFill>
              <w14:schemeClr w14:val="tx1"/>
            </w14:solidFill>
          </w14:textFill>
        </w:rPr>
      </w:pPr>
    </w:p>
    <w:p w14:paraId="7CD9E98A">
      <w:pPr>
        <w:pStyle w:val="42"/>
        <w:ind w:right="-299"/>
        <w:rPr>
          <w:color w:val="000000" w:themeColor="text1"/>
          <w14:textFill>
            <w14:solidFill>
              <w14:schemeClr w14:val="tx1"/>
            </w14:solidFill>
          </w14:textFill>
        </w:rPr>
      </w:pPr>
    </w:p>
    <w:p w14:paraId="290EF421">
      <w:pPr>
        <w:ind w:right="-299" w:firstLine="420"/>
        <w:rPr>
          <w:color w:val="000000" w:themeColor="text1"/>
          <w14:textFill>
            <w14:solidFill>
              <w14:schemeClr w14:val="tx1"/>
            </w14:solidFill>
          </w14:textFill>
        </w:rPr>
      </w:pPr>
    </w:p>
    <w:p w14:paraId="0BF0F552">
      <w:pPr>
        <w:pStyle w:val="22"/>
      </w:pPr>
    </w:p>
    <w:p w14:paraId="06E63BE3">
      <w:pPr>
        <w:pStyle w:val="42"/>
        <w:ind w:right="-299"/>
        <w:rPr>
          <w:color w:val="000000" w:themeColor="text1"/>
          <w14:textFill>
            <w14:solidFill>
              <w14:schemeClr w14:val="tx1"/>
            </w14:solidFill>
          </w14:textFill>
        </w:rPr>
      </w:pPr>
    </w:p>
    <w:p w14:paraId="187CB7DC">
      <w:pPr>
        <w:snapToGrid w:val="0"/>
        <w:spacing w:beforeLines="50" w:after="50"/>
        <w:ind w:right="-299" w:firstLine="482"/>
        <w:jc w:val="left"/>
        <w:rPr>
          <w:color w:val="000000" w:themeColor="text1"/>
          <w14:textFill>
            <w14:solidFill>
              <w14:schemeClr w14:val="tx1"/>
            </w14:solidFill>
          </w14:textFill>
        </w:rPr>
      </w:pPr>
      <w:r>
        <w:rPr>
          <w:rFonts w:ascii="宋体" w:hAnsi="宋体"/>
          <w:b/>
          <w:color w:val="000000" w:themeColor="text1"/>
          <w:sz w:val="24"/>
          <w14:textFill>
            <w14:solidFill>
              <w14:schemeClr w14:val="tx1"/>
            </w14:solidFill>
          </w14:textFill>
        </w:rPr>
        <w:t>5</w:t>
      </w:r>
      <w:r>
        <w:rPr>
          <w:rFonts w:hint="eastAsia" w:ascii="宋体" w:hAnsi="宋体"/>
          <w:b/>
          <w:color w:val="000000" w:themeColor="text1"/>
          <w:sz w:val="24"/>
          <w14:textFill>
            <w14:solidFill>
              <w14:schemeClr w14:val="tx1"/>
            </w14:solidFill>
          </w14:textFill>
        </w:rPr>
        <w:t>.中小企业声明函格式</w:t>
      </w:r>
    </w:p>
    <w:p w14:paraId="52D5874E">
      <w:pPr>
        <w:ind w:right="-299" w:firstLine="420"/>
        <w:rPr>
          <w:color w:val="000000" w:themeColor="text1"/>
          <w14:textFill>
            <w14:solidFill>
              <w14:schemeClr w14:val="tx1"/>
            </w14:solidFill>
          </w14:textFill>
        </w:rPr>
      </w:pPr>
    </w:p>
    <w:p w14:paraId="2F32FE26">
      <w:pPr>
        <w:ind w:right="-299" w:firstLine="880"/>
        <w:jc w:val="center"/>
        <w:rPr>
          <w:rFonts w:ascii="微软雅黑" w:hAnsi="微软雅黑" w:eastAsia="微软雅黑" w:cs="微软雅黑"/>
          <w:color w:val="000000" w:themeColor="text1"/>
          <w:sz w:val="44"/>
          <w:szCs w:val="44"/>
          <w14:textFill>
            <w14:solidFill>
              <w14:schemeClr w14:val="tx1"/>
            </w14:solidFill>
          </w14:textFill>
        </w:rPr>
      </w:pPr>
      <w:r>
        <w:rPr>
          <w:rFonts w:hint="eastAsia" w:ascii="微软雅黑" w:hAnsi="微软雅黑" w:eastAsia="微软雅黑" w:cs="微软雅黑"/>
          <w:color w:val="000000" w:themeColor="text1"/>
          <w:sz w:val="44"/>
          <w:szCs w:val="44"/>
          <w14:textFill>
            <w14:solidFill>
              <w14:schemeClr w14:val="tx1"/>
            </w14:solidFill>
          </w14:textFill>
        </w:rPr>
        <w:t>中小企业声明函（服务）</w:t>
      </w:r>
    </w:p>
    <w:p w14:paraId="08D47902">
      <w:pPr>
        <w:spacing w:before="2" w:line="500" w:lineRule="exact"/>
        <w:ind w:right="-299" w:firstLine="482"/>
        <w:rPr>
          <w:rFonts w:ascii="宋体" w:hAnsi="宋体" w:cs="宋体"/>
          <w:b/>
          <w:bCs/>
          <w:color w:val="000000" w:themeColor="text1"/>
          <w:sz w:val="24"/>
          <w14:textFill>
            <w14:solidFill>
              <w14:schemeClr w14:val="tx1"/>
            </w14:solidFill>
          </w14:textFill>
        </w:rPr>
      </w:pPr>
    </w:p>
    <w:p w14:paraId="03204755">
      <w:pPr>
        <w:pStyle w:val="22"/>
      </w:pPr>
      <w:r>
        <w:rPr>
          <w:rFonts w:hint="eastAsia"/>
        </w:rPr>
        <w:t xml:space="preserve">    本公司郑重声明，根据《政府采购促进中小企业发展管理办法》（财库﹝2020﹞46号）的规定，本公司参加</w:t>
      </w:r>
      <w:r>
        <w:rPr>
          <w:rFonts w:hint="eastAsia"/>
          <w:u w:val="single"/>
        </w:rPr>
        <w:t>（单位名称）</w:t>
      </w:r>
      <w:r>
        <w:rPr>
          <w:rFonts w:hint="eastAsia"/>
        </w:rPr>
        <w:t>的</w:t>
      </w:r>
      <w:r>
        <w:rPr>
          <w:rFonts w:hint="eastAsia"/>
          <w:u w:val="single"/>
        </w:rPr>
        <w:t>（项目名称）</w:t>
      </w:r>
      <w:r>
        <w:rPr>
          <w:rFonts w:hint="eastAsia"/>
        </w:rPr>
        <w:t>采购活动，服务全部由符合政策要求的中小企业承接。相关企业（含签订分包意向协议的中小企业）的具体情况如下：</w:t>
      </w:r>
    </w:p>
    <w:p w14:paraId="13FB2F0F">
      <w:pPr>
        <w:tabs>
          <w:tab w:val="left" w:pos="1384"/>
          <w:tab w:val="left" w:pos="4562"/>
          <w:tab w:val="left" w:pos="6803"/>
        </w:tabs>
        <w:spacing w:before="13" w:line="500" w:lineRule="exact"/>
        <w:ind w:right="-299" w:firstLine="686" w:firstLineChars="28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u w:val="single"/>
          <w14:textFill>
            <w14:solidFill>
              <w14:schemeClr w14:val="tx1"/>
            </w14:solidFill>
          </w14:textFill>
        </w:rPr>
        <w:t>（标的名称）</w:t>
      </w:r>
      <w:r>
        <w:rPr>
          <w:rFonts w:hint="eastAsia" w:asciiTheme="minorEastAsia" w:hAnsiTheme="minorEastAsia" w:eastAsiaTheme="minorEastAsia"/>
          <w:color w:val="000000" w:themeColor="text1"/>
          <w:sz w:val="24"/>
          <w14:textFill>
            <w14:solidFill>
              <w14:schemeClr w14:val="tx1"/>
            </w14:solidFill>
          </w14:textFill>
        </w:rPr>
        <w:t>，属于</w:t>
      </w:r>
      <w:r>
        <w:rPr>
          <w:rFonts w:hint="eastAsia"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asciiTheme="minorEastAsia" w:hAnsiTheme="minorEastAsia" w:eastAsiaTheme="minorEastAsia"/>
          <w:color w:val="000000" w:themeColor="text1"/>
          <w:sz w:val="24"/>
          <w14:textFill>
            <w14:solidFill>
              <w14:schemeClr w14:val="tx1"/>
            </w14:solidFill>
          </w14:textFill>
        </w:rPr>
        <w:t>；承接企业为</w:t>
      </w:r>
      <w:r>
        <w:rPr>
          <w:rFonts w:hint="eastAsia" w:asciiTheme="minorEastAsia" w:hAnsiTheme="minorEastAsia" w:eastAsiaTheme="minorEastAsia"/>
          <w:color w:val="000000" w:themeColor="text1"/>
          <w:sz w:val="24"/>
          <w:u w:val="single"/>
          <w14:textFill>
            <w14:solidFill>
              <w14:schemeClr w14:val="tx1"/>
            </w14:solidFill>
          </w14:textFill>
        </w:rPr>
        <w:t>（企业名称）</w:t>
      </w:r>
      <w:r>
        <w:rPr>
          <w:rFonts w:hint="eastAsia" w:asciiTheme="minorEastAsia" w:hAnsiTheme="minorEastAsia" w:eastAsiaTheme="minorEastAsia"/>
          <w:color w:val="000000" w:themeColor="text1"/>
          <w:sz w:val="24"/>
          <w14:textFill>
            <w14:solidFill>
              <w14:schemeClr w14:val="tx1"/>
            </w14:solidFill>
          </w14:textFill>
        </w:rPr>
        <w:t>，从业人员人，营业收入为万元，资产总额为万元，属于</w:t>
      </w:r>
      <w:r>
        <w:rPr>
          <w:rFonts w:hint="eastAsia" w:asciiTheme="minorEastAsia" w:hAnsiTheme="minorEastAsia" w:eastAsiaTheme="minorEastAsia"/>
          <w:color w:val="000000" w:themeColor="text1"/>
          <w:sz w:val="24"/>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z w:val="24"/>
          <w14:textFill>
            <w14:solidFill>
              <w14:schemeClr w14:val="tx1"/>
            </w14:solidFill>
          </w14:textFill>
        </w:rPr>
        <w:t>；</w:t>
      </w:r>
    </w:p>
    <w:p w14:paraId="714E57E3">
      <w:pPr>
        <w:tabs>
          <w:tab w:val="left" w:pos="1065"/>
          <w:tab w:val="left" w:pos="4262"/>
          <w:tab w:val="left" w:pos="6477"/>
        </w:tabs>
        <w:spacing w:before="20" w:line="500" w:lineRule="exact"/>
        <w:ind w:right="-299" w:firstLine="686" w:firstLineChars="286"/>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u w:val="single"/>
          <w14:textFill>
            <w14:solidFill>
              <w14:schemeClr w14:val="tx1"/>
            </w14:solidFill>
          </w14:textFill>
        </w:rPr>
        <w:t>（标的名称）</w:t>
      </w:r>
      <w:r>
        <w:rPr>
          <w:rFonts w:hint="eastAsia" w:asciiTheme="minorEastAsia" w:hAnsiTheme="minorEastAsia" w:eastAsiaTheme="minorEastAsia"/>
          <w:color w:val="000000" w:themeColor="text1"/>
          <w:sz w:val="24"/>
          <w14:textFill>
            <w14:solidFill>
              <w14:schemeClr w14:val="tx1"/>
            </w14:solidFill>
          </w14:textFill>
        </w:rPr>
        <w:t>，属于</w:t>
      </w:r>
      <w:r>
        <w:rPr>
          <w:rFonts w:hint="eastAsia"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asciiTheme="minorEastAsia" w:hAnsiTheme="minorEastAsia" w:eastAsiaTheme="minorEastAsia"/>
          <w:color w:val="000000" w:themeColor="text1"/>
          <w:sz w:val="24"/>
          <w14:textFill>
            <w14:solidFill>
              <w14:schemeClr w14:val="tx1"/>
            </w14:solidFill>
          </w14:textFill>
        </w:rPr>
        <w:t>；承接企业为</w:t>
      </w:r>
      <w:r>
        <w:rPr>
          <w:rFonts w:hint="eastAsia" w:asciiTheme="minorEastAsia" w:hAnsiTheme="minorEastAsia" w:eastAsiaTheme="minorEastAsia"/>
          <w:color w:val="000000" w:themeColor="text1"/>
          <w:sz w:val="24"/>
          <w:u w:val="single"/>
          <w14:textFill>
            <w14:solidFill>
              <w14:schemeClr w14:val="tx1"/>
            </w14:solidFill>
          </w14:textFill>
        </w:rPr>
        <w:t>（企业名称）</w:t>
      </w:r>
      <w:r>
        <w:rPr>
          <w:rFonts w:hint="eastAsia" w:asciiTheme="minorEastAsia" w:hAnsiTheme="minorEastAsia" w:eastAsiaTheme="minorEastAsia"/>
          <w:color w:val="000000" w:themeColor="text1"/>
          <w:sz w:val="24"/>
          <w14:textFill>
            <w14:solidFill>
              <w14:schemeClr w14:val="tx1"/>
            </w14:solidFill>
          </w14:textFill>
        </w:rPr>
        <w:t>，从业人员人，营业收入为万元，资产总额为万元，属于</w:t>
      </w:r>
      <w:r>
        <w:rPr>
          <w:rFonts w:hint="eastAsia" w:asciiTheme="minorEastAsia" w:hAnsiTheme="minorEastAsia" w:eastAsiaTheme="minorEastAsia"/>
          <w:color w:val="000000" w:themeColor="text1"/>
          <w:sz w:val="24"/>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z w:val="24"/>
          <w14:textFill>
            <w14:solidFill>
              <w14:schemeClr w14:val="tx1"/>
            </w14:solidFill>
          </w14:textFill>
        </w:rPr>
        <w:t>；</w:t>
      </w:r>
    </w:p>
    <w:p w14:paraId="2945A499">
      <w:pPr>
        <w:pStyle w:val="22"/>
      </w:pPr>
      <w:r>
        <w:rPr>
          <w:rFonts w:hint="eastAsia"/>
        </w:rPr>
        <w:t xml:space="preserve">…… </w:t>
      </w:r>
    </w:p>
    <w:p w14:paraId="2BE00BAF">
      <w:pPr>
        <w:pStyle w:val="22"/>
      </w:pPr>
      <w:r>
        <w:rPr>
          <w:rFonts w:hint="eastAsia"/>
        </w:rPr>
        <w:t>以上企业，不属于大企业的分支机构，不存在控股股东为大企业的情形，也不存在与大企业的负责人为同一人的情形。</w:t>
      </w:r>
    </w:p>
    <w:p w14:paraId="0C3FA723">
      <w:pPr>
        <w:pStyle w:val="22"/>
      </w:pPr>
      <w:r>
        <w:rPr>
          <w:rFonts w:hint="eastAsia"/>
        </w:rPr>
        <w:t>本企业对上述声明内容的真实性负责。如有虚假，将依法承担相应责任。</w:t>
      </w:r>
    </w:p>
    <w:p w14:paraId="51006C43">
      <w:pPr>
        <w:pStyle w:val="22"/>
      </w:pPr>
      <w:r>
        <w:rPr>
          <w:rFonts w:hint="eastAsia"/>
        </w:rPr>
        <w:t>企业名称（电子签章）：</w:t>
      </w:r>
    </w:p>
    <w:p w14:paraId="4EB28DA7">
      <w:pPr>
        <w:pStyle w:val="22"/>
      </w:pPr>
      <w:r>
        <w:rPr>
          <w:rFonts w:hint="eastAsia"/>
        </w:rPr>
        <w:t>日 期：</w:t>
      </w:r>
    </w:p>
    <w:p w14:paraId="690A82B2">
      <w:pPr>
        <w:ind w:right="-299" w:firstLine="480"/>
        <w:rPr>
          <w:rFonts w:asciiTheme="minorEastAsia" w:hAnsiTheme="minorEastAsia" w:eastAsiaTheme="minorEastAsia"/>
          <w:color w:val="000000" w:themeColor="text1"/>
          <w:sz w:val="24"/>
          <w14:textFill>
            <w14:solidFill>
              <w14:schemeClr w14:val="tx1"/>
            </w14:solidFill>
          </w14:textFill>
        </w:rPr>
      </w:pPr>
    </w:p>
    <w:p w14:paraId="5B348D54">
      <w:pPr>
        <w:ind w:right="-299" w:firstLine="48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000000" w:themeColor="text1"/>
          <w14:textFill>
            <w14:solidFill>
              <w14:schemeClr w14:val="tx1"/>
            </w14:solidFill>
          </w14:textFill>
        </w:rPr>
        <w:br w:type="page"/>
      </w:r>
      <w:r>
        <w:rPr>
          <w:rFonts w:ascii="宋体" w:hAnsi="宋体"/>
          <w:b/>
          <w:color w:val="000000" w:themeColor="text1"/>
          <w:sz w:val="24"/>
          <w14:textFill>
            <w14:solidFill>
              <w14:schemeClr w14:val="tx1"/>
            </w14:solidFill>
          </w14:textFill>
        </w:rPr>
        <w:t>6</w:t>
      </w:r>
      <w:r>
        <w:rPr>
          <w:rFonts w:hint="eastAsia" w:ascii="宋体" w:hAnsi="宋体"/>
          <w:b/>
          <w:color w:val="000000" w:themeColor="text1"/>
          <w:sz w:val="24"/>
          <w14:textFill>
            <w14:solidFill>
              <w14:schemeClr w14:val="tx1"/>
            </w14:solidFill>
          </w14:textFill>
        </w:rPr>
        <w:t>.残疾人福利性单位声明函格式</w:t>
      </w:r>
    </w:p>
    <w:p w14:paraId="3713E449">
      <w:pPr>
        <w:spacing w:line="588" w:lineRule="exact"/>
        <w:ind w:right="-299" w:firstLine="667"/>
        <w:jc w:val="center"/>
        <w:rPr>
          <w:rFonts w:ascii="仿宋_GB2312" w:eastAsia="仿宋_GB2312"/>
          <w:b/>
          <w:color w:val="000000" w:themeColor="text1"/>
          <w:spacing w:val="6"/>
          <w:sz w:val="32"/>
          <w:szCs w:val="32"/>
          <w14:textFill>
            <w14:solidFill>
              <w14:schemeClr w14:val="tx1"/>
            </w14:solidFill>
          </w14:textFill>
        </w:rPr>
      </w:pPr>
      <w:bookmarkStart w:id="144" w:name="OLE_LINK14"/>
      <w:bookmarkStart w:id="145" w:name="OLE_LINK13"/>
    </w:p>
    <w:p w14:paraId="613D18C9">
      <w:pPr>
        <w:spacing w:line="588" w:lineRule="exact"/>
        <w:ind w:right="-299" w:firstLine="904"/>
        <w:jc w:val="center"/>
        <w:rPr>
          <w:rFonts w:ascii="微软雅黑" w:hAnsi="微软雅黑" w:eastAsia="微软雅黑" w:cs="微软雅黑"/>
          <w:bCs/>
          <w:color w:val="000000" w:themeColor="text1"/>
          <w:spacing w:val="6"/>
          <w:sz w:val="44"/>
          <w:szCs w:val="44"/>
          <w14:textFill>
            <w14:solidFill>
              <w14:schemeClr w14:val="tx1"/>
            </w14:solidFill>
          </w14:textFill>
        </w:rPr>
      </w:pPr>
      <w:r>
        <w:rPr>
          <w:rFonts w:hint="eastAsia" w:ascii="微软雅黑" w:hAnsi="微软雅黑" w:eastAsia="微软雅黑" w:cs="微软雅黑"/>
          <w:bCs/>
          <w:color w:val="000000" w:themeColor="text1"/>
          <w:spacing w:val="6"/>
          <w:sz w:val="44"/>
          <w:szCs w:val="44"/>
          <w14:textFill>
            <w14:solidFill>
              <w14:schemeClr w14:val="tx1"/>
            </w14:solidFill>
          </w14:textFill>
        </w:rPr>
        <w:t>残疾人福利性单位声明函</w:t>
      </w:r>
    </w:p>
    <w:bookmarkEnd w:id="144"/>
    <w:bookmarkEnd w:id="145"/>
    <w:p w14:paraId="415C1BAA">
      <w:pPr>
        <w:spacing w:line="588" w:lineRule="exact"/>
        <w:ind w:right="-299" w:firstLine="626"/>
        <w:rPr>
          <w:rFonts w:ascii="仿宋_GB2312" w:eastAsia="仿宋_GB2312"/>
          <w:b/>
          <w:color w:val="000000" w:themeColor="text1"/>
          <w:spacing w:val="6"/>
          <w:sz w:val="30"/>
          <w:szCs w:val="30"/>
          <w14:textFill>
            <w14:solidFill>
              <w14:schemeClr w14:val="tx1"/>
            </w14:solidFill>
          </w14:textFill>
        </w:rPr>
      </w:pPr>
    </w:p>
    <w:p w14:paraId="4CB6EFF1">
      <w:pPr>
        <w:spacing w:line="360" w:lineRule="auto"/>
        <w:ind w:right="-299"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14:textFill>
            <w14:solidFill>
              <w14:schemeClr w14:val="tx1"/>
            </w14:solidFill>
          </w14:textFill>
        </w:rPr>
        <w:t>〔2017〕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14:textFill>
            <w14:solidFill>
              <w14:schemeClr w14:val="tx1"/>
            </w14:solidFill>
          </w14:textFill>
        </w:rPr>
        <w:t>疾人福利性单位制造的货物（不包括使用非残疾人福利性单位注册商标的货物）。</w:t>
      </w:r>
    </w:p>
    <w:p w14:paraId="6368EACD">
      <w:pPr>
        <w:spacing w:line="360" w:lineRule="auto"/>
        <w:ind w:right="-299"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14:paraId="23E31330">
      <w:pPr>
        <w:spacing w:line="360" w:lineRule="auto"/>
        <w:ind w:right="-299" w:firstLine="504" w:firstLineChars="200"/>
        <w:rPr>
          <w:rFonts w:ascii="宋体" w:hAnsi="宋体"/>
          <w:color w:val="000000" w:themeColor="text1"/>
          <w:spacing w:val="6"/>
          <w:sz w:val="24"/>
          <w14:textFill>
            <w14:solidFill>
              <w14:schemeClr w14:val="tx1"/>
            </w14:solidFill>
          </w14:textFill>
        </w:rPr>
      </w:pPr>
    </w:p>
    <w:p w14:paraId="6027BE2C">
      <w:pPr>
        <w:spacing w:line="360" w:lineRule="auto"/>
        <w:ind w:right="-299" w:firstLine="504" w:firstLineChars="200"/>
        <w:rPr>
          <w:rFonts w:ascii="宋体" w:hAnsi="宋体"/>
          <w:color w:val="000000" w:themeColor="text1"/>
          <w:spacing w:val="6"/>
          <w:sz w:val="24"/>
          <w14:textFill>
            <w14:solidFill>
              <w14:schemeClr w14:val="tx1"/>
            </w14:solidFill>
          </w14:textFill>
        </w:rPr>
      </w:pPr>
    </w:p>
    <w:p w14:paraId="26209DCE">
      <w:pPr>
        <w:tabs>
          <w:tab w:val="left" w:pos="4860"/>
        </w:tabs>
        <w:spacing w:line="360" w:lineRule="auto"/>
        <w:ind w:right="-299" w:firstLine="504" w:firstLineChars="200"/>
        <w:contextualSpacing/>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单位名称（电子签章）：</w:t>
      </w:r>
    </w:p>
    <w:p w14:paraId="2F62CB44">
      <w:pPr>
        <w:tabs>
          <w:tab w:val="left" w:pos="4860"/>
        </w:tabs>
        <w:spacing w:line="360" w:lineRule="auto"/>
        <w:ind w:right="-299" w:firstLine="504" w:firstLineChars="200"/>
        <w:contextualSpacing/>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日  期：</w:t>
      </w:r>
    </w:p>
    <w:p w14:paraId="66516392">
      <w:pPr>
        <w:spacing w:line="360" w:lineRule="auto"/>
        <w:ind w:right="-299" w:firstLine="480"/>
        <w:rPr>
          <w:rFonts w:ascii="宋体" w:hAnsi="宋体"/>
          <w:color w:val="000000" w:themeColor="text1"/>
          <w:sz w:val="24"/>
          <w14:textFill>
            <w14:solidFill>
              <w14:schemeClr w14:val="tx1"/>
            </w14:solidFill>
          </w14:textFill>
        </w:rPr>
      </w:pPr>
    </w:p>
    <w:p w14:paraId="0EA8F9B7">
      <w:pPr>
        <w:spacing w:line="360" w:lineRule="auto"/>
        <w:ind w:right="-299" w:firstLine="480"/>
        <w:rPr>
          <w:rFonts w:ascii="宋体" w:hAnsi="宋体"/>
          <w:color w:val="000000" w:themeColor="text1"/>
          <w:sz w:val="24"/>
          <w14:textFill>
            <w14:solidFill>
              <w14:schemeClr w14:val="tx1"/>
            </w14:solidFill>
          </w14:textFill>
        </w:rPr>
      </w:pPr>
    </w:p>
    <w:p w14:paraId="2186E492">
      <w:pPr>
        <w:spacing w:line="360" w:lineRule="auto"/>
        <w:ind w:right="-299" w:firstLine="480"/>
        <w:rPr>
          <w:rFonts w:ascii="宋体" w:hAnsi="宋体"/>
          <w:color w:val="000000" w:themeColor="text1"/>
          <w:sz w:val="24"/>
          <w14:textFill>
            <w14:solidFill>
              <w14:schemeClr w14:val="tx1"/>
            </w14:solidFill>
          </w14:textFill>
        </w:rPr>
      </w:pPr>
    </w:p>
    <w:p w14:paraId="222021DA">
      <w:pPr>
        <w:spacing w:line="360" w:lineRule="auto"/>
        <w:ind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337C2182">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7FC07945">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5C84CA71">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0A292882">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13078753">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6BB5878F">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5C3FD447">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7656C07B">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31DC60B3">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23A0D1BC">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053124DD">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6B03B60C">
      <w:pPr>
        <w:spacing w:line="400" w:lineRule="exact"/>
        <w:ind w:right="-299" w:firstLine="480"/>
        <w:contextualSpacing/>
        <w:jc w:val="left"/>
        <w:rPr>
          <w:rFonts w:ascii="宋体" w:hAnsi="宋体"/>
          <w:color w:val="000000" w:themeColor="text1"/>
          <w:sz w:val="24"/>
          <w14:textFill>
            <w14:solidFill>
              <w14:schemeClr w14:val="tx1"/>
            </w14:solidFill>
          </w14:textFill>
        </w:rPr>
      </w:pPr>
    </w:p>
    <w:p w14:paraId="466E5AB1">
      <w:pPr>
        <w:ind w:right="-299" w:firstLine="562"/>
        <w:rPr>
          <w:b/>
          <w:color w:val="000000" w:themeColor="text1"/>
          <w:sz w:val="28"/>
          <w:szCs w:val="28"/>
          <w14:textFill>
            <w14:solidFill>
              <w14:schemeClr w14:val="tx1"/>
            </w14:solidFill>
          </w14:textFill>
        </w:rPr>
      </w:pPr>
      <w:bookmarkStart w:id="146" w:name="_Toc19686838"/>
      <w:r>
        <w:rPr>
          <w:rFonts w:hint="eastAsia"/>
          <w:b/>
          <w:color w:val="000000" w:themeColor="text1"/>
          <w:sz w:val="28"/>
          <w:szCs w:val="28"/>
          <w14:textFill>
            <w14:solidFill>
              <w14:schemeClr w14:val="tx1"/>
            </w14:solidFill>
          </w14:textFill>
        </w:rPr>
        <w:t>三、商务及技术文件格式</w:t>
      </w:r>
      <w:bookmarkEnd w:id="146"/>
    </w:p>
    <w:p w14:paraId="274D71B7">
      <w:pPr>
        <w:snapToGrid w:val="0"/>
        <w:spacing w:beforeLines="50" w:after="50" w:line="360" w:lineRule="auto"/>
        <w:ind w:right="-299" w:firstLine="482"/>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1.商务文件封面格式： </w:t>
      </w:r>
    </w:p>
    <w:p w14:paraId="70A35770">
      <w:pPr>
        <w:snapToGrid w:val="0"/>
        <w:spacing w:beforeLines="50" w:after="50"/>
        <w:ind w:right="-299" w:firstLine="960"/>
        <w:jc w:val="center"/>
        <w:rPr>
          <w:rFonts w:ascii="宋体" w:hAnsi="宋体"/>
          <w:color w:val="000000" w:themeColor="text1"/>
          <w:sz w:val="24"/>
          <w14:textFill>
            <w14:solidFill>
              <w14:schemeClr w14:val="tx1"/>
            </w14:solidFill>
          </w14:textFill>
        </w:rPr>
      </w:pPr>
      <w:r>
        <w:rPr>
          <w:rFonts w:hint="eastAsia" w:ascii="宋体" w:hAnsi="宋体" w:eastAsia="微软雅黑"/>
          <w:bCs/>
          <w:color w:val="000000" w:themeColor="text1"/>
          <w:sz w:val="48"/>
          <w:szCs w:val="48"/>
          <w14:textFill>
            <w14:solidFill>
              <w14:schemeClr w14:val="tx1"/>
            </w14:solidFill>
          </w14:textFill>
        </w:rPr>
        <w:t>电子投标文件</w:t>
      </w:r>
    </w:p>
    <w:p w14:paraId="216BBA5F">
      <w:pPr>
        <w:snapToGrid w:val="0"/>
        <w:spacing w:beforeLines="50" w:after="50"/>
        <w:ind w:right="-299" w:firstLine="480"/>
        <w:rPr>
          <w:rFonts w:ascii="宋体" w:hAnsi="宋体"/>
          <w:color w:val="000000" w:themeColor="text1"/>
          <w:sz w:val="24"/>
          <w:szCs w:val="20"/>
          <w14:textFill>
            <w14:solidFill>
              <w14:schemeClr w14:val="tx1"/>
            </w14:solidFill>
          </w14:textFill>
        </w:rPr>
      </w:pPr>
    </w:p>
    <w:p w14:paraId="775868E5">
      <w:pPr>
        <w:snapToGrid w:val="0"/>
        <w:spacing w:beforeLines="50" w:after="50"/>
        <w:ind w:right="-299" w:firstLine="643"/>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商务及技术文件</w:t>
      </w:r>
    </w:p>
    <w:p w14:paraId="2702BE39">
      <w:pPr>
        <w:snapToGrid w:val="0"/>
        <w:spacing w:beforeLines="50" w:after="50"/>
        <w:ind w:right="-299" w:firstLine="480"/>
        <w:rPr>
          <w:rFonts w:ascii="宋体" w:hAnsi="宋体"/>
          <w:bCs/>
          <w:color w:val="000000" w:themeColor="text1"/>
          <w:sz w:val="24"/>
          <w:szCs w:val="20"/>
          <w14:textFill>
            <w14:solidFill>
              <w14:schemeClr w14:val="tx1"/>
            </w14:solidFill>
          </w14:textFill>
        </w:rPr>
      </w:pPr>
    </w:p>
    <w:p w14:paraId="34877030">
      <w:pPr>
        <w:snapToGrid w:val="0"/>
        <w:spacing w:beforeLines="50" w:after="50"/>
        <w:ind w:right="-299" w:firstLine="540" w:firstLineChars="22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14:paraId="140283E8">
      <w:pPr>
        <w:snapToGrid w:val="0"/>
        <w:spacing w:beforeLines="50" w:after="50"/>
        <w:ind w:right="-299" w:firstLine="540" w:firstLineChars="225"/>
        <w:rPr>
          <w:rFonts w:ascii="宋体" w:hAnsi="宋体"/>
          <w:bCs/>
          <w:color w:val="000000" w:themeColor="text1"/>
          <w:sz w:val="24"/>
          <w:szCs w:val="20"/>
          <w14:textFill>
            <w14:solidFill>
              <w14:schemeClr w14:val="tx1"/>
            </w14:solidFill>
          </w14:textFill>
        </w:rPr>
      </w:pPr>
    </w:p>
    <w:p w14:paraId="7949394C">
      <w:pPr>
        <w:snapToGrid w:val="0"/>
        <w:spacing w:beforeLines="50" w:after="50"/>
        <w:ind w:right="-299" w:firstLine="540" w:firstLineChars="22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14:paraId="485B3EEA">
      <w:pPr>
        <w:snapToGrid w:val="0"/>
        <w:spacing w:beforeLines="50" w:after="50"/>
        <w:ind w:right="-299" w:firstLine="540" w:firstLineChars="225"/>
        <w:rPr>
          <w:rFonts w:ascii="宋体" w:hAnsi="宋体"/>
          <w:bCs/>
          <w:color w:val="000000" w:themeColor="text1"/>
          <w:sz w:val="24"/>
          <w:szCs w:val="20"/>
          <w14:textFill>
            <w14:solidFill>
              <w14:schemeClr w14:val="tx1"/>
            </w14:solidFill>
          </w14:textFill>
        </w:rPr>
      </w:pPr>
    </w:p>
    <w:p w14:paraId="1A08D0EF">
      <w:pPr>
        <w:snapToGrid w:val="0"/>
        <w:spacing w:beforeLines="50" w:after="50"/>
        <w:ind w:right="-299" w:firstLine="540" w:firstLineChars="22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所投分标：</w:t>
      </w:r>
    </w:p>
    <w:p w14:paraId="715FBF12">
      <w:pPr>
        <w:snapToGrid w:val="0"/>
        <w:spacing w:beforeLines="50" w:after="50"/>
        <w:ind w:right="-299" w:firstLine="540" w:firstLineChars="225"/>
        <w:rPr>
          <w:rFonts w:ascii="宋体" w:hAnsi="宋体"/>
          <w:bCs/>
          <w:color w:val="000000" w:themeColor="text1"/>
          <w:sz w:val="24"/>
          <w:szCs w:val="20"/>
          <w14:textFill>
            <w14:solidFill>
              <w14:schemeClr w14:val="tx1"/>
            </w14:solidFill>
          </w14:textFill>
        </w:rPr>
      </w:pPr>
    </w:p>
    <w:p w14:paraId="4E3791C2">
      <w:pPr>
        <w:pStyle w:val="7"/>
        <w:snapToGrid w:val="0"/>
        <w:spacing w:before="50" w:after="50"/>
        <w:ind w:right="-299" w:firstLine="540" w:firstLineChars="22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p w14:paraId="6B4220B5">
      <w:pPr>
        <w:pStyle w:val="7"/>
        <w:snapToGrid w:val="0"/>
        <w:spacing w:before="50" w:after="50"/>
        <w:ind w:right="-299" w:firstLine="540" w:firstLineChars="225"/>
        <w:rPr>
          <w:rFonts w:ascii="宋体" w:hAnsi="宋体"/>
          <w:bCs/>
          <w:color w:val="000000" w:themeColor="text1"/>
          <w:sz w:val="24"/>
          <w:szCs w:val="24"/>
          <w14:textFill>
            <w14:solidFill>
              <w14:schemeClr w14:val="tx1"/>
            </w14:solidFill>
          </w14:textFill>
        </w:rPr>
      </w:pPr>
    </w:p>
    <w:p w14:paraId="6FD26D52">
      <w:pPr>
        <w:pStyle w:val="7"/>
        <w:snapToGrid w:val="0"/>
        <w:spacing w:before="50" w:after="50"/>
        <w:ind w:right="-299" w:firstLine="540" w:firstLineChars="22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投标人地址：</w:t>
      </w:r>
    </w:p>
    <w:p w14:paraId="1AABFE71">
      <w:pPr>
        <w:pStyle w:val="7"/>
        <w:snapToGrid w:val="0"/>
        <w:spacing w:before="50" w:after="50"/>
        <w:ind w:right="-299" w:firstLine="960" w:firstLineChars="400"/>
        <w:rPr>
          <w:rFonts w:ascii="宋体" w:hAnsi="宋体"/>
          <w:bCs/>
          <w:color w:val="000000" w:themeColor="text1"/>
          <w:sz w:val="24"/>
          <w:szCs w:val="24"/>
          <w14:textFill>
            <w14:solidFill>
              <w14:schemeClr w14:val="tx1"/>
            </w14:solidFill>
          </w14:textFill>
        </w:rPr>
      </w:pPr>
    </w:p>
    <w:p w14:paraId="7E683984">
      <w:pPr>
        <w:snapToGrid w:val="0"/>
        <w:spacing w:beforeLines="50" w:after="50"/>
        <w:ind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73CE4044">
      <w:pPr>
        <w:snapToGrid w:val="0"/>
        <w:spacing w:beforeLines="50" w:after="50"/>
        <w:ind w:right="-299" w:firstLine="480"/>
        <w:rPr>
          <w:rFonts w:ascii="宋体" w:hAnsi="宋体"/>
          <w:color w:val="000000" w:themeColor="text1"/>
          <w:sz w:val="24"/>
          <w:szCs w:val="20"/>
          <w14:textFill>
            <w14:solidFill>
              <w14:schemeClr w14:val="tx1"/>
            </w14:solidFill>
          </w14:textFill>
        </w:rPr>
      </w:pPr>
    </w:p>
    <w:p w14:paraId="6E82D82D">
      <w:pPr>
        <w:snapToGrid w:val="0"/>
        <w:spacing w:line="360" w:lineRule="auto"/>
        <w:ind w:right="-299" w:firstLine="480"/>
        <w:jc w:val="left"/>
        <w:rPr>
          <w:rFonts w:ascii="宋体" w:hAnsi="宋体"/>
          <w:b/>
          <w:bCs/>
          <w:color w:val="000000" w:themeColor="text1"/>
          <w:sz w:val="28"/>
          <w:szCs w:val="28"/>
          <w14:textFill>
            <w14:solidFill>
              <w14:schemeClr w14:val="tx1"/>
            </w14:solidFill>
          </w14:textFill>
        </w:rPr>
      </w:pPr>
      <w:r>
        <w:rPr>
          <w:rFonts w:ascii="宋体" w:hAnsi="宋体"/>
          <w:color w:val="000000" w:themeColor="text1"/>
          <w:sz w:val="24"/>
          <w:szCs w:val="20"/>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2.商务及技术文件目录</w:t>
      </w:r>
    </w:p>
    <w:p w14:paraId="762B1672">
      <w:pPr>
        <w:snapToGrid w:val="0"/>
        <w:spacing w:before="50" w:afterLines="50" w:line="360" w:lineRule="auto"/>
        <w:ind w:right="-299" w:firstLine="420"/>
        <w:jc w:val="left"/>
        <w:rPr>
          <w:rFonts w:ascii="微软雅黑" w:hAnsi="微软雅黑" w:eastAsia="微软雅黑"/>
          <w:b/>
          <w:b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根据招标文件规定及投标人提供的材料自行编写目录。</w:t>
      </w:r>
    </w:p>
    <w:p w14:paraId="41F4F4E4">
      <w:pPr>
        <w:snapToGrid w:val="0"/>
        <w:spacing w:before="50" w:afterLines="50"/>
        <w:ind w:right="-299" w:firstLine="420"/>
        <w:jc w:val="left"/>
        <w:rPr>
          <w:rFonts w:ascii="宋体" w:hAnsi="宋体"/>
          <w:color w:val="000000" w:themeColor="text1"/>
          <w14:textFill>
            <w14:solidFill>
              <w14:schemeClr w14:val="tx1"/>
            </w14:solidFill>
          </w14:textFill>
        </w:rPr>
      </w:pPr>
    </w:p>
    <w:p w14:paraId="3CB865EB">
      <w:pPr>
        <w:snapToGrid w:val="0"/>
        <w:spacing w:beforeLines="50" w:after="50"/>
        <w:ind w:right="-299" w:firstLine="482"/>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3.投标人参加本项目无围标串标行为的承诺</w:t>
      </w:r>
    </w:p>
    <w:p w14:paraId="1175F602">
      <w:pPr>
        <w:snapToGrid w:val="0"/>
        <w:spacing w:beforeLines="50" w:after="50"/>
        <w:ind w:right="-299" w:firstLine="482"/>
        <w:jc w:val="left"/>
        <w:rPr>
          <w:rFonts w:ascii="宋体" w:hAnsi="宋体"/>
          <w:b/>
          <w:color w:val="000000" w:themeColor="text1"/>
          <w:sz w:val="24"/>
          <w14:textFill>
            <w14:solidFill>
              <w14:schemeClr w14:val="tx1"/>
            </w14:solidFill>
          </w14:textFill>
        </w:rPr>
      </w:pPr>
    </w:p>
    <w:p w14:paraId="272E4B0A">
      <w:pPr>
        <w:snapToGrid w:val="0"/>
        <w:spacing w:beforeLines="50" w:after="50"/>
        <w:ind w:left="-107" w:right="-299" w:firstLine="812"/>
        <w:jc w:val="center"/>
        <w:rPr>
          <w:rFonts w:ascii="宋体" w:hAnsi="宋体"/>
          <w:b/>
          <w:color w:val="000000" w:themeColor="text1"/>
          <w:spacing w:val="-17"/>
          <w:sz w:val="32"/>
          <w:szCs w:val="32"/>
          <w14:textFill>
            <w14:solidFill>
              <w14:schemeClr w14:val="tx1"/>
            </w14:solidFill>
          </w14:textFill>
        </w:rPr>
      </w:pPr>
      <w:r>
        <w:rPr>
          <w:rFonts w:hint="eastAsia" w:ascii="微软雅黑" w:hAnsi="微软雅黑" w:eastAsia="微软雅黑" w:cs="微软雅黑"/>
          <w:bCs/>
          <w:color w:val="000000" w:themeColor="text1"/>
          <w:spacing w:val="-17"/>
          <w:sz w:val="44"/>
          <w:szCs w:val="44"/>
          <w14:textFill>
            <w14:solidFill>
              <w14:schemeClr w14:val="tx1"/>
            </w14:solidFill>
          </w14:textFill>
        </w:rPr>
        <w:t>投标人参加本项目无围标串标行为的承诺函</w:t>
      </w:r>
    </w:p>
    <w:p w14:paraId="6D739A85">
      <w:pPr>
        <w:snapToGrid w:val="0"/>
        <w:spacing w:beforeLines="50" w:after="50"/>
        <w:ind w:right="-299" w:firstLine="482"/>
        <w:rPr>
          <w:rFonts w:ascii="宋体" w:hAnsi="宋体"/>
          <w:b/>
          <w:color w:val="000000" w:themeColor="text1"/>
          <w:sz w:val="24"/>
          <w14:textFill>
            <w14:solidFill>
              <w14:schemeClr w14:val="tx1"/>
            </w14:solidFill>
          </w14:textFill>
        </w:rPr>
      </w:pPr>
    </w:p>
    <w:p w14:paraId="7159799B">
      <w:pPr>
        <w:spacing w:line="400" w:lineRule="exact"/>
        <w:ind w:right="-299" w:firstLine="482"/>
        <w:contextualSpacing/>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一、我方承诺无下列相互串通投标的情形：</w:t>
      </w:r>
    </w:p>
    <w:p w14:paraId="5C5E23D9">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1.不同投标人的投标文件由同一单位或者个人编制； </w:t>
      </w:r>
    </w:p>
    <w:p w14:paraId="49E01AF0">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2.不同投标人委托同一单位或者个人办理投标事宜；</w:t>
      </w:r>
    </w:p>
    <w:p w14:paraId="47F0CFAF">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3.不同的投标人的投标文件载明的项目管理员为同一个人；</w:t>
      </w:r>
    </w:p>
    <w:p w14:paraId="7A545748">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4.不同投标人的投标文件异常一致或者投标报价呈规律性差异；</w:t>
      </w:r>
    </w:p>
    <w:p w14:paraId="6BB6A109">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5.不同投标人的投标文件相互混装；</w:t>
      </w:r>
    </w:p>
    <w:p w14:paraId="61656107">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6.不同投标人的投标保证金从同一单位或者个人账户转出。</w:t>
      </w:r>
    </w:p>
    <w:p w14:paraId="37251492">
      <w:pPr>
        <w:spacing w:line="400" w:lineRule="exact"/>
        <w:ind w:right="-299" w:firstLine="482"/>
        <w:contextualSpacing/>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二、我方承诺无下列恶意串通的情形：</w:t>
      </w:r>
    </w:p>
    <w:p w14:paraId="57D082CD">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1.投标人直接或者间接从采购人或者采购代理机构处获得其他投标人的相关信息并修改其投标文件或者响应文件；</w:t>
      </w:r>
    </w:p>
    <w:p w14:paraId="24988243">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2.投标人按照采购人或者采购代理机构的授意撤换、修改投标文件或者响应文件；</w:t>
      </w:r>
    </w:p>
    <w:p w14:paraId="4ADAA1D7">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3.投标人之间协商报价、技术方案等投标文件或者响应文件的实质性内容；</w:t>
      </w:r>
    </w:p>
    <w:p w14:paraId="6589423B">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4.属于同一集团、协会、商会等组织成员的投标人按照该组织要求协同参加政府采购活动；</w:t>
      </w:r>
    </w:p>
    <w:p w14:paraId="72CF5BDD">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42898921">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6.投标人之间商定部分投标人放弃参加政府采购活动或者放弃中标；</w:t>
      </w:r>
    </w:p>
    <w:p w14:paraId="118A1535">
      <w:pPr>
        <w:spacing w:line="400" w:lineRule="exact"/>
        <w:ind w:right="-299" w:firstLine="470" w:firstLineChars="196"/>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7.投标人与采购人或者采购代理机构之间、投标人相互之间，为谋求特定投标人中标或者排斥其他投标人的其他串通行为。</w:t>
      </w:r>
    </w:p>
    <w:p w14:paraId="1F4536F6">
      <w:pPr>
        <w:spacing w:line="400" w:lineRule="exact"/>
        <w:ind w:right="-299" w:firstLine="472" w:firstLineChars="196"/>
        <w:contextualSpacing/>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以上情形一经核查属实，我方愿意承担一切后果，并不再寻求任何旨在减轻或者免除法律责任的辩解。</w:t>
      </w:r>
    </w:p>
    <w:p w14:paraId="79892482">
      <w:pPr>
        <w:pStyle w:val="30"/>
        <w:spacing w:line="400" w:lineRule="exact"/>
        <w:ind w:right="-299" w:firstLine="6840" w:firstLineChars="2850"/>
        <w:contextualSpacing/>
        <w:rPr>
          <w:rFonts w:hAnsi="宋体"/>
          <w:color w:val="000000" w:themeColor="text1"/>
          <w:sz w:val="24"/>
          <w:szCs w:val="24"/>
          <w14:textFill>
            <w14:solidFill>
              <w14:schemeClr w14:val="tx1"/>
            </w14:solidFill>
          </w14:textFill>
        </w:rPr>
      </w:pPr>
    </w:p>
    <w:p w14:paraId="5D3DF782">
      <w:pPr>
        <w:pStyle w:val="30"/>
        <w:spacing w:line="400" w:lineRule="exact"/>
        <w:ind w:right="-299" w:firstLine="480"/>
        <w:contextualSpacing/>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投标人名称（电子签章）</w:t>
      </w:r>
    </w:p>
    <w:p w14:paraId="61F20255">
      <w:pPr>
        <w:pStyle w:val="30"/>
        <w:spacing w:line="400" w:lineRule="exact"/>
        <w:ind w:right="-299" w:firstLine="480"/>
        <w:contextualSpacing/>
        <w:jc w:val="right"/>
        <w:rPr>
          <w:rFonts w:hint="eastAsia" w:hAnsi="宋体"/>
          <w:color w:val="000000" w:themeColor="text1"/>
          <w:sz w:val="24"/>
          <w14:textFill>
            <w14:solidFill>
              <w14:schemeClr w14:val="tx1"/>
            </w14:solidFill>
          </w14:textFill>
        </w:rPr>
      </w:pPr>
    </w:p>
    <w:p w14:paraId="54D68A9D">
      <w:pPr>
        <w:pStyle w:val="30"/>
        <w:spacing w:line="400" w:lineRule="exact"/>
        <w:ind w:right="-299" w:firstLine="480"/>
        <w:contextualSpacing/>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年</w:t>
      </w: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14:paraId="1F05B04B">
      <w:pPr>
        <w:snapToGrid w:val="0"/>
        <w:spacing w:beforeLines="50" w:after="50"/>
        <w:ind w:right="-299" w:firstLine="472" w:firstLineChars="196"/>
        <w:jc w:val="left"/>
        <w:rPr>
          <w:rFonts w:ascii="宋体" w:hAnsi="宋体"/>
          <w:b/>
          <w:color w:val="000000" w:themeColor="text1"/>
          <w:sz w:val="24"/>
          <w:szCs w:val="20"/>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4.法定代表人身份证明</w:t>
      </w:r>
    </w:p>
    <w:p w14:paraId="18442529">
      <w:pPr>
        <w:spacing w:beforeLines="100" w:afterLines="50"/>
        <w:ind w:left="-107" w:right="-299" w:firstLine="643"/>
        <w:jc w:val="center"/>
        <w:rPr>
          <w:rFonts w:ascii="宋体" w:hAnsi="Courier New"/>
          <w:b/>
          <w:color w:val="000000" w:themeColor="text1"/>
          <w:sz w:val="32"/>
          <w:szCs w:val="32"/>
          <w14:textFill>
            <w14:solidFill>
              <w14:schemeClr w14:val="tx1"/>
            </w14:solidFill>
          </w14:textFill>
        </w:rPr>
      </w:pPr>
    </w:p>
    <w:p w14:paraId="2B1A651B">
      <w:pPr>
        <w:spacing w:beforeLines="100" w:afterLines="50"/>
        <w:ind w:left="-107" w:right="-299" w:firstLine="880"/>
        <w:jc w:val="center"/>
        <w:rPr>
          <w:rFonts w:ascii="微软雅黑" w:hAnsi="微软雅黑" w:eastAsia="微软雅黑" w:cs="微软雅黑"/>
          <w:bCs/>
          <w:color w:val="000000" w:themeColor="text1"/>
          <w:sz w:val="44"/>
          <w:szCs w:val="44"/>
          <w14:textFill>
            <w14:solidFill>
              <w14:schemeClr w14:val="tx1"/>
            </w14:solidFill>
          </w14:textFill>
        </w:rPr>
      </w:pPr>
      <w:r>
        <w:rPr>
          <w:rFonts w:hint="eastAsia" w:ascii="微软雅黑" w:hAnsi="微软雅黑" w:eastAsia="微软雅黑" w:cs="微软雅黑"/>
          <w:bCs/>
          <w:color w:val="000000" w:themeColor="text1"/>
          <w:sz w:val="44"/>
          <w:szCs w:val="44"/>
          <w14:textFill>
            <w14:solidFill>
              <w14:schemeClr w14:val="tx1"/>
            </w14:solidFill>
          </w14:textFill>
        </w:rPr>
        <w:t>法定代表人身份证明</w:t>
      </w:r>
    </w:p>
    <w:p w14:paraId="1C530CB0">
      <w:pPr>
        <w:spacing w:line="500" w:lineRule="exact"/>
        <w:ind w:left="-107"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p>
    <w:p w14:paraId="24F50130">
      <w:pPr>
        <w:spacing w:line="500" w:lineRule="exact"/>
        <w:ind w:left="-107"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p>
    <w:p w14:paraId="07686C40">
      <w:pPr>
        <w:spacing w:line="500" w:lineRule="exact"/>
        <w:ind w:left="-107"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名：性      别：</w:t>
      </w:r>
    </w:p>
    <w:p w14:paraId="3A17098E">
      <w:pPr>
        <w:spacing w:line="500" w:lineRule="exact"/>
        <w:ind w:left="-107" w:right="-299" w:firstLine="48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年    龄：职      务：</w:t>
      </w:r>
    </w:p>
    <w:p w14:paraId="0DE7BE61">
      <w:pPr>
        <w:spacing w:line="500" w:lineRule="exact"/>
        <w:ind w:left="-107"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w:t>
      </w:r>
      <w:r>
        <w:rPr>
          <w:rFonts w:hint="eastAsia"/>
          <w:color w:val="000000" w:themeColor="text1"/>
          <w:sz w:val="24"/>
          <w14:textFill>
            <w14:solidFill>
              <w14:schemeClr w14:val="tx1"/>
            </w14:solidFill>
          </w14:textFill>
        </w:rPr>
        <w:t>号码：</w:t>
      </w:r>
    </w:p>
    <w:p w14:paraId="718E2AF2">
      <w:pPr>
        <w:spacing w:line="500" w:lineRule="exact"/>
        <w:ind w:left="-107"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（投标人名称）              </w:t>
      </w:r>
      <w:r>
        <w:rPr>
          <w:rFonts w:hint="eastAsia" w:ascii="宋体" w:hAnsi="宋体"/>
          <w:color w:val="000000" w:themeColor="text1"/>
          <w:sz w:val="24"/>
          <w14:textFill>
            <w14:solidFill>
              <w14:schemeClr w14:val="tx1"/>
            </w14:solidFill>
          </w14:textFill>
        </w:rPr>
        <w:t>的法定代表人。</w:t>
      </w:r>
    </w:p>
    <w:p w14:paraId="1CCDD4EB">
      <w:pPr>
        <w:spacing w:line="500" w:lineRule="exact"/>
        <w:ind w:left="-107"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0DEDE92D">
      <w:pPr>
        <w:spacing w:line="500" w:lineRule="exact"/>
        <w:ind w:left="-107" w:right="-299" w:firstLine="480"/>
        <w:rPr>
          <w:rFonts w:ascii="宋体" w:hAnsi="宋体"/>
          <w:color w:val="000000" w:themeColor="text1"/>
          <w:sz w:val="24"/>
          <w14:textFill>
            <w14:solidFill>
              <w14:schemeClr w14:val="tx1"/>
            </w14:solidFill>
          </w14:textFill>
        </w:rPr>
      </w:pPr>
    </w:p>
    <w:p w14:paraId="59151A8A">
      <w:pPr>
        <w:spacing w:line="500" w:lineRule="exact"/>
        <w:ind w:left="-107" w:right="-299" w:firstLine="480"/>
        <w:rPr>
          <w:rFonts w:ascii="宋体" w:hAnsi="宋体"/>
          <w:color w:val="000000" w:themeColor="text1"/>
          <w:sz w:val="24"/>
          <w14:textFill>
            <w14:solidFill>
              <w14:schemeClr w14:val="tx1"/>
            </w14:solidFill>
          </w14:textFill>
        </w:rPr>
      </w:pPr>
    </w:p>
    <w:p w14:paraId="4FA4EE42">
      <w:pPr>
        <w:spacing w:line="500" w:lineRule="exact"/>
        <w:ind w:left="-107" w:right="-299"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附件：法定代表人有效身份证正反面复印件</w:t>
      </w:r>
    </w:p>
    <w:p w14:paraId="3DF3F038">
      <w:pPr>
        <w:spacing w:line="500" w:lineRule="exact"/>
        <w:ind w:left="-107" w:right="-299" w:firstLine="480"/>
        <w:rPr>
          <w:rFonts w:ascii="宋体" w:hAnsi="宋体"/>
          <w:color w:val="000000" w:themeColor="text1"/>
          <w:sz w:val="24"/>
          <w14:textFill>
            <w14:solidFill>
              <w14:schemeClr w14:val="tx1"/>
            </w14:solidFill>
          </w14:textFill>
        </w:rPr>
      </w:pPr>
    </w:p>
    <w:p w14:paraId="2D852385">
      <w:pPr>
        <w:spacing w:line="500" w:lineRule="exact"/>
        <w:ind w:left="-107" w:right="-299" w:firstLine="4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投标人名称（电子签章）</w:t>
      </w:r>
    </w:p>
    <w:p w14:paraId="2DC80111">
      <w:pPr>
        <w:snapToGrid w:val="0"/>
        <w:spacing w:beforeLines="50" w:after="50"/>
        <w:ind w:left="-107" w:right="-299" w:firstLine="4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1DD00783">
      <w:pPr>
        <w:snapToGrid w:val="0"/>
        <w:spacing w:beforeLines="50" w:after="50"/>
        <w:ind w:right="-299" w:firstLine="482"/>
        <w:jc w:val="center"/>
        <w:rPr>
          <w:rFonts w:ascii="宋体" w:hAnsi="宋体"/>
          <w:b/>
          <w:color w:val="000000" w:themeColor="text1"/>
          <w:sz w:val="24"/>
          <w14:textFill>
            <w14:solidFill>
              <w14:schemeClr w14:val="tx1"/>
            </w14:solidFill>
          </w14:textFill>
        </w:rPr>
      </w:pPr>
    </w:p>
    <w:p w14:paraId="3FC0DC4C">
      <w:pPr>
        <w:snapToGrid w:val="0"/>
        <w:spacing w:beforeLines="50" w:after="50"/>
        <w:ind w:right="-299" w:firstLine="480"/>
        <w:jc w:val="left"/>
        <w:rPr>
          <w:rFonts w:ascii="宋体" w:hAnsi="宋体"/>
          <w:b/>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注：自然人投标的无需提供</w:t>
      </w:r>
    </w:p>
    <w:p w14:paraId="4D9788BC">
      <w:pPr>
        <w:snapToGrid w:val="0"/>
        <w:spacing w:beforeLines="50" w:after="50"/>
        <w:ind w:right="-299" w:firstLine="482"/>
        <w:jc w:val="left"/>
        <w:rPr>
          <w:rFonts w:ascii="宋体" w:hAnsi="宋体"/>
          <w:b/>
          <w:color w:val="000000" w:themeColor="text1"/>
          <w:sz w:val="24"/>
          <w:szCs w:val="20"/>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5.授权委托书格式</w:t>
      </w:r>
    </w:p>
    <w:p w14:paraId="57D251B1">
      <w:pPr>
        <w:snapToGrid w:val="0"/>
        <w:spacing w:beforeLines="50" w:after="50"/>
        <w:ind w:right="-299" w:firstLine="883"/>
        <w:jc w:val="center"/>
        <w:rPr>
          <w:rFonts w:ascii="宋体" w:hAnsi="宋体"/>
          <w:b/>
          <w:color w:val="000000" w:themeColor="text1"/>
          <w:sz w:val="44"/>
          <w:szCs w:val="44"/>
          <w14:textFill>
            <w14:solidFill>
              <w14:schemeClr w14:val="tx1"/>
            </w14:solidFill>
          </w14:textFill>
        </w:rPr>
      </w:pPr>
    </w:p>
    <w:p w14:paraId="01F4EFA8">
      <w:pPr>
        <w:snapToGrid w:val="0"/>
        <w:spacing w:beforeLines="50" w:after="50"/>
        <w:ind w:right="-299" w:firstLine="880"/>
        <w:jc w:val="center"/>
        <w:rPr>
          <w:rFonts w:ascii="微软雅黑" w:hAnsi="微软雅黑" w:eastAsia="微软雅黑" w:cs="微软雅黑"/>
          <w:bCs/>
          <w:color w:val="000000" w:themeColor="text1"/>
          <w:sz w:val="44"/>
          <w:szCs w:val="44"/>
          <w14:textFill>
            <w14:solidFill>
              <w14:schemeClr w14:val="tx1"/>
            </w14:solidFill>
          </w14:textFill>
        </w:rPr>
      </w:pPr>
      <w:r>
        <w:rPr>
          <w:rFonts w:hint="eastAsia" w:ascii="微软雅黑" w:hAnsi="微软雅黑" w:eastAsia="微软雅黑" w:cs="微软雅黑"/>
          <w:bCs/>
          <w:color w:val="000000" w:themeColor="text1"/>
          <w:sz w:val="44"/>
          <w:szCs w:val="44"/>
          <w14:textFill>
            <w14:solidFill>
              <w14:schemeClr w14:val="tx1"/>
            </w14:solidFill>
          </w14:textFill>
        </w:rPr>
        <w:t>授权委托书</w:t>
      </w:r>
    </w:p>
    <w:p w14:paraId="0B472229">
      <w:pPr>
        <w:snapToGrid w:val="0"/>
        <w:spacing w:beforeLines="50" w:after="50"/>
        <w:ind w:right="-299"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（非联合体投标格式）</w:t>
      </w:r>
    </w:p>
    <w:p w14:paraId="40B138CD">
      <w:pPr>
        <w:snapToGrid w:val="0"/>
        <w:spacing w:beforeLines="50" w:after="50"/>
        <w:ind w:right="-299" w:firstLine="643"/>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（如有委托时）</w:t>
      </w:r>
    </w:p>
    <w:p w14:paraId="322A7462">
      <w:pPr>
        <w:snapToGrid w:val="0"/>
        <w:spacing w:beforeLines="50" w:after="50"/>
        <w:ind w:right="-299" w:firstLine="482"/>
        <w:jc w:val="center"/>
        <w:rPr>
          <w:rFonts w:ascii="宋体" w:hAnsi="宋体"/>
          <w:b/>
          <w:color w:val="000000" w:themeColor="text1"/>
          <w:sz w:val="24"/>
          <w14:textFill>
            <w14:solidFill>
              <w14:schemeClr w14:val="tx1"/>
            </w14:solidFill>
          </w14:textFill>
        </w:rPr>
      </w:pPr>
    </w:p>
    <w:p w14:paraId="238E394F">
      <w:pPr>
        <w:spacing w:line="360" w:lineRule="auto"/>
        <w:ind w:right="-299" w:firstLine="480"/>
        <w:contextualSpacing/>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采购人名称</w:t>
      </w:r>
      <w:r>
        <w:rPr>
          <w:rFonts w:hint="eastAsia" w:ascii="宋体" w:hAnsi="宋体"/>
          <w:color w:val="000000" w:themeColor="text1"/>
          <w:sz w:val="24"/>
          <w14:textFill>
            <w14:solidFill>
              <w14:schemeClr w14:val="tx1"/>
            </w14:solidFill>
          </w14:textFill>
        </w:rPr>
        <w:t>：</w:t>
      </w:r>
    </w:p>
    <w:p w14:paraId="6B34FF7A">
      <w:pPr>
        <w:spacing w:line="360" w:lineRule="auto"/>
        <w:ind w:right="-299" w:firstLine="566" w:firstLineChars="236"/>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我（姓名）系（投标人名称）的法定代表人，现授权委托</w:t>
      </w:r>
      <w:r>
        <w:rPr>
          <w:rFonts w:hint="eastAsia" w:ascii="宋体" w:hAnsi="宋体"/>
          <w:color w:val="000000" w:themeColor="text1"/>
          <w:sz w:val="24"/>
          <w:u w:val="single"/>
          <w14:textFill>
            <w14:solidFill>
              <w14:schemeClr w14:val="tx1"/>
            </w14:solidFill>
          </w14:textFill>
        </w:rPr>
        <w:t xml:space="preserve">              （姓名）</w:t>
      </w:r>
      <w:r>
        <w:rPr>
          <w:rFonts w:hint="eastAsia" w:ascii="宋体" w:hAnsi="宋体"/>
          <w:color w:val="000000" w:themeColor="text1"/>
          <w:sz w:val="24"/>
          <w14:textFill>
            <w14:solidFill>
              <w14:schemeClr w14:val="tx1"/>
            </w14:solidFill>
          </w14:textFill>
        </w:rPr>
        <w:t>以我方的名义参加项目的投标活动，并代表我方全权办理针对上述项目的所有采购程序和环节的具体事务和签署相关文件。</w:t>
      </w:r>
    </w:p>
    <w:p w14:paraId="5BFB9021">
      <w:pPr>
        <w:spacing w:line="360" w:lineRule="auto"/>
        <w:ind w:right="-299" w:firstLine="48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我方对委托代理人的签字或者电子签名事项负全部责任。</w:t>
      </w:r>
    </w:p>
    <w:p w14:paraId="0AD6439E">
      <w:pPr>
        <w:spacing w:line="360" w:lineRule="auto"/>
        <w:ind w:right="-299" w:firstLine="48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EB84010">
      <w:pPr>
        <w:spacing w:line="360" w:lineRule="auto"/>
        <w:ind w:right="-299" w:firstLine="48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委托代理人无转委托权，特此委托。</w:t>
      </w:r>
    </w:p>
    <w:p w14:paraId="7B735F59">
      <w:pPr>
        <w:spacing w:line="360" w:lineRule="auto"/>
        <w:ind w:right="-299" w:firstLine="48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附：法定代表人身份证明及委托代理人有效身份证正反面复印件</w:t>
      </w:r>
    </w:p>
    <w:p w14:paraId="51FAA458">
      <w:pPr>
        <w:spacing w:line="360" w:lineRule="auto"/>
        <w:ind w:right="-299" w:firstLine="480"/>
        <w:contextualSpacing/>
        <w:rPr>
          <w:rFonts w:ascii="宋体" w:hAnsi="宋体"/>
          <w:color w:val="000000" w:themeColor="text1"/>
          <w:sz w:val="24"/>
          <w14:textFill>
            <w14:solidFill>
              <w14:schemeClr w14:val="tx1"/>
            </w14:solidFill>
          </w14:textFill>
        </w:rPr>
      </w:pPr>
    </w:p>
    <w:p w14:paraId="68358676">
      <w:pPr>
        <w:spacing w:line="440" w:lineRule="exact"/>
        <w:ind w:right="-299" w:firstLine="48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委托代理人（签字或者电子签名）：</w:t>
      </w:r>
    </w:p>
    <w:p w14:paraId="4F323200">
      <w:pPr>
        <w:spacing w:line="440" w:lineRule="exact"/>
        <w:ind w:right="-299" w:firstLine="480"/>
        <w:contextualSpacing/>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委托代理人身份证号码：</w:t>
      </w:r>
    </w:p>
    <w:p w14:paraId="3B80A276">
      <w:pPr>
        <w:spacing w:line="440" w:lineRule="exact"/>
        <w:ind w:right="-299" w:firstLine="480"/>
        <w:contextualSpacing/>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法定代表人（签字或者盖章或者电子签名）：</w:t>
      </w:r>
    </w:p>
    <w:p w14:paraId="1C52D94B">
      <w:pPr>
        <w:spacing w:line="440" w:lineRule="exact"/>
        <w:ind w:right="-299" w:firstLine="480"/>
        <w:contextualSpacing/>
        <w:rPr>
          <w:rFonts w:ascii="宋体" w:hAnsi="宋体"/>
          <w:color w:val="000000" w:themeColor="text1"/>
          <w:sz w:val="24"/>
          <w14:textFill>
            <w14:solidFill>
              <w14:schemeClr w14:val="tx1"/>
            </w14:solidFill>
          </w14:textFill>
        </w:rPr>
      </w:pPr>
    </w:p>
    <w:p w14:paraId="1E508771">
      <w:pPr>
        <w:spacing w:line="440" w:lineRule="exact"/>
        <w:ind w:right="-299" w:firstLine="480"/>
        <w:contextualSpacing/>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投标人名称（电子签章）：</w:t>
      </w:r>
    </w:p>
    <w:p w14:paraId="5D71D290">
      <w:pPr>
        <w:spacing w:line="440" w:lineRule="exact"/>
        <w:ind w:right="-299" w:firstLine="480"/>
        <w:contextualSpacing/>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678D07DC">
      <w:pPr>
        <w:spacing w:line="440" w:lineRule="exact"/>
        <w:ind w:right="-299"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注：1.</w:t>
      </w:r>
      <w:bookmarkStart w:id="147" w:name="_Hlk65851555"/>
      <w:bookmarkStart w:id="148" w:name="_Hlk65851620"/>
      <w:r>
        <w:rPr>
          <w:rFonts w:hint="eastAsia" w:ascii="宋体" w:hAnsi="宋体" w:cs="仿宋_GB2312"/>
          <w:color w:val="000000" w:themeColor="text1"/>
          <w:sz w:val="24"/>
          <w14:textFill>
            <w14:solidFill>
              <w14:schemeClr w14:val="tx1"/>
            </w14:solidFill>
          </w14:textFill>
        </w:rPr>
        <w:t>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w:t>
      </w:r>
      <w:bookmarkEnd w:id="147"/>
      <w:r>
        <w:rPr>
          <w:rFonts w:hint="eastAsia" w:ascii="宋体" w:hAnsi="宋体" w:cs="仿宋_GB2312"/>
          <w:color w:val="000000" w:themeColor="text1"/>
          <w:sz w:val="24"/>
          <w14:textFill>
            <w14:solidFill>
              <w14:schemeClr w14:val="tx1"/>
            </w14:solidFill>
          </w14:textFill>
        </w:rPr>
        <w:t>委托代理人必须在授权委托书上签字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bCs/>
          <w:color w:val="000000" w:themeColor="text1"/>
          <w:sz w:val="24"/>
          <w14:textFill>
            <w14:solidFill>
              <w14:schemeClr w14:val="tx1"/>
            </w14:solidFill>
          </w14:textFill>
        </w:rPr>
        <w:t>否则按无效投标处理</w:t>
      </w:r>
      <w:r>
        <w:rPr>
          <w:rFonts w:hint="eastAsia" w:ascii="宋体" w:hAnsi="宋体" w:cs="仿宋_GB2312"/>
          <w:color w:val="000000" w:themeColor="text1"/>
          <w:sz w:val="24"/>
          <w14:textFill>
            <w14:solidFill>
              <w14:schemeClr w14:val="tx1"/>
            </w14:solidFill>
          </w14:textFill>
        </w:rPr>
        <w:t>；</w:t>
      </w:r>
      <w:bookmarkEnd w:id="148"/>
    </w:p>
    <w:p w14:paraId="724DE401">
      <w:pPr>
        <w:spacing w:line="440" w:lineRule="exact"/>
        <w:ind w:right="-299"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2.法人、其他组织投标时“我方”是指“我单位”，自然人投标时“我方”是指“本人”。</w:t>
      </w:r>
    </w:p>
    <w:p w14:paraId="5FD73F42">
      <w:pPr>
        <w:ind w:right="-299"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67FF315E">
      <w:pPr>
        <w:ind w:right="-299" w:firstLine="482"/>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6.商务要求偏离表格式</w:t>
      </w:r>
    </w:p>
    <w:p w14:paraId="0648E518">
      <w:pPr>
        <w:snapToGrid w:val="0"/>
        <w:spacing w:before="50"/>
        <w:ind w:right="-299" w:firstLine="480"/>
        <w:jc w:val="left"/>
        <w:rPr>
          <w:rFonts w:ascii="宋体" w:hAnsi="宋体"/>
          <w:color w:val="000000" w:themeColor="text1"/>
          <w:sz w:val="24"/>
          <w14:textFill>
            <w14:solidFill>
              <w14:schemeClr w14:val="tx1"/>
            </w14:solidFill>
          </w14:textFill>
        </w:rPr>
      </w:pPr>
    </w:p>
    <w:p w14:paraId="051C4260">
      <w:pPr>
        <w:pStyle w:val="30"/>
        <w:ind w:right="-299"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所投分标：分标</w:t>
      </w:r>
    </w:p>
    <w:p w14:paraId="348C792F">
      <w:pPr>
        <w:snapToGrid w:val="0"/>
        <w:spacing w:before="50"/>
        <w:ind w:right="-299" w:firstLine="480"/>
        <w:jc w:val="left"/>
        <w:rPr>
          <w:rFonts w:ascii="宋体" w:hAnsi="宋体"/>
          <w:color w:val="000000" w:themeColor="text1"/>
          <w:sz w:val="24"/>
          <w:u w:val="single"/>
          <w14:textFill>
            <w14:solidFill>
              <w14:schemeClr w14:val="tx1"/>
            </w14:solidFill>
          </w14:textFill>
        </w:rPr>
      </w:pPr>
    </w:p>
    <w:tbl>
      <w:tblPr>
        <w:tblStyle w:val="60"/>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2694"/>
        <w:gridCol w:w="1984"/>
        <w:gridCol w:w="2035"/>
      </w:tblGrid>
      <w:tr w14:paraId="2813A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928" w:type="dxa"/>
            <w:tcBorders>
              <w:top w:val="single" w:color="auto" w:sz="4" w:space="0"/>
              <w:left w:val="single" w:color="auto" w:sz="4" w:space="0"/>
              <w:bottom w:val="single" w:color="auto" w:sz="4" w:space="0"/>
              <w:right w:val="single" w:color="auto" w:sz="4" w:space="0"/>
            </w:tcBorders>
            <w:vAlign w:val="center"/>
          </w:tcPr>
          <w:p w14:paraId="7D997663">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2694" w:type="dxa"/>
            <w:tcBorders>
              <w:top w:val="single" w:color="auto" w:sz="4" w:space="0"/>
              <w:left w:val="single" w:color="auto" w:sz="4" w:space="0"/>
              <w:bottom w:val="single" w:color="auto" w:sz="4" w:space="0"/>
              <w:right w:val="single" w:color="auto" w:sz="4" w:space="0"/>
            </w:tcBorders>
            <w:vAlign w:val="center"/>
          </w:tcPr>
          <w:p w14:paraId="48691949">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招标文件商务要求</w:t>
            </w:r>
          </w:p>
        </w:tc>
        <w:tc>
          <w:tcPr>
            <w:tcW w:w="1984" w:type="dxa"/>
            <w:tcBorders>
              <w:top w:val="single" w:color="auto" w:sz="4" w:space="0"/>
              <w:left w:val="single" w:color="auto" w:sz="4" w:space="0"/>
              <w:bottom w:val="single" w:color="auto" w:sz="4" w:space="0"/>
              <w:right w:val="single" w:color="auto" w:sz="4" w:space="0"/>
            </w:tcBorders>
            <w:vAlign w:val="center"/>
          </w:tcPr>
          <w:p w14:paraId="47502DEF">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vAlign w:val="center"/>
          </w:tcPr>
          <w:p w14:paraId="05F3FCDC">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偏离说明</w:t>
            </w:r>
          </w:p>
        </w:tc>
      </w:tr>
      <w:tr w14:paraId="5EBC0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28" w:type="dxa"/>
            <w:tcBorders>
              <w:top w:val="single" w:color="auto" w:sz="4" w:space="0"/>
              <w:left w:val="single" w:color="auto" w:sz="4" w:space="0"/>
              <w:bottom w:val="single" w:color="auto" w:sz="4" w:space="0"/>
              <w:right w:val="single" w:color="auto" w:sz="4" w:space="0"/>
            </w:tcBorders>
            <w:vAlign w:val="center"/>
          </w:tcPr>
          <w:p w14:paraId="560E48F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合同签订时间</w:t>
            </w:r>
          </w:p>
        </w:tc>
        <w:tc>
          <w:tcPr>
            <w:tcW w:w="2694" w:type="dxa"/>
            <w:tcBorders>
              <w:top w:val="single" w:color="auto" w:sz="4" w:space="0"/>
              <w:left w:val="single" w:color="auto" w:sz="4" w:space="0"/>
              <w:bottom w:val="single" w:color="auto" w:sz="4" w:space="0"/>
              <w:right w:val="single" w:color="auto" w:sz="4" w:space="0"/>
            </w:tcBorders>
            <w:vAlign w:val="center"/>
          </w:tcPr>
          <w:p w14:paraId="47AFF3B1">
            <w:pPr>
              <w:jc w:val="center"/>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7BFFA459">
            <w:pPr>
              <w:snapToGrid w:val="0"/>
              <w:jc w:val="center"/>
              <w:rPr>
                <w:rFonts w:ascii="宋体" w:hAnsi="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vAlign w:val="center"/>
          </w:tcPr>
          <w:p w14:paraId="0D430D6F">
            <w:pPr>
              <w:snapToGrid w:val="0"/>
              <w:jc w:val="center"/>
              <w:rPr>
                <w:rFonts w:ascii="宋体" w:hAnsi="宋体"/>
                <w:color w:val="000000" w:themeColor="text1"/>
                <w:sz w:val="24"/>
                <w14:textFill>
                  <w14:solidFill>
                    <w14:schemeClr w14:val="tx1"/>
                  </w14:solidFill>
                </w14:textFill>
              </w:rPr>
            </w:pPr>
          </w:p>
        </w:tc>
      </w:tr>
      <w:tr w14:paraId="4DE28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928" w:type="dxa"/>
            <w:tcBorders>
              <w:top w:val="single" w:color="auto" w:sz="4" w:space="0"/>
              <w:left w:val="single" w:color="auto" w:sz="4" w:space="0"/>
              <w:bottom w:val="single" w:color="auto" w:sz="4" w:space="0"/>
              <w:right w:val="single" w:color="auto" w:sz="4" w:space="0"/>
            </w:tcBorders>
            <w:vAlign w:val="center"/>
          </w:tcPr>
          <w:p w14:paraId="7860AA72">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2694" w:type="dxa"/>
            <w:tcBorders>
              <w:top w:val="single" w:color="auto" w:sz="4" w:space="0"/>
              <w:left w:val="single" w:color="auto" w:sz="4" w:space="0"/>
              <w:bottom w:val="single" w:color="auto" w:sz="4" w:space="0"/>
              <w:right w:val="single" w:color="auto" w:sz="4" w:space="0"/>
            </w:tcBorders>
            <w:vAlign w:val="center"/>
          </w:tcPr>
          <w:p w14:paraId="09287415">
            <w:pPr>
              <w:jc w:val="center"/>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4694FBEB">
            <w:pPr>
              <w:snapToGrid w:val="0"/>
              <w:jc w:val="center"/>
              <w:rPr>
                <w:rFonts w:ascii="宋体" w:hAnsi="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457372E9">
            <w:pPr>
              <w:snapToGrid w:val="0"/>
              <w:jc w:val="center"/>
              <w:rPr>
                <w:rFonts w:ascii="宋体" w:hAnsi="宋体"/>
                <w:color w:val="000000" w:themeColor="text1"/>
                <w:sz w:val="24"/>
                <w14:textFill>
                  <w14:solidFill>
                    <w14:schemeClr w14:val="tx1"/>
                  </w14:solidFill>
                </w14:textFill>
              </w:rPr>
            </w:pPr>
          </w:p>
        </w:tc>
      </w:tr>
      <w:tr w14:paraId="5D476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928" w:type="dxa"/>
            <w:tcBorders>
              <w:top w:val="single" w:color="auto" w:sz="4" w:space="0"/>
              <w:left w:val="single" w:color="auto" w:sz="4" w:space="0"/>
              <w:bottom w:val="single" w:color="auto" w:sz="4" w:space="0"/>
              <w:right w:val="single" w:color="auto" w:sz="4" w:space="0"/>
            </w:tcBorders>
          </w:tcPr>
          <w:p w14:paraId="272B0935">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94" w:type="dxa"/>
            <w:tcBorders>
              <w:top w:val="single" w:color="auto" w:sz="4" w:space="0"/>
              <w:left w:val="single" w:color="auto" w:sz="4" w:space="0"/>
              <w:bottom w:val="single" w:color="auto" w:sz="4" w:space="0"/>
              <w:right w:val="single" w:color="auto" w:sz="4" w:space="0"/>
            </w:tcBorders>
          </w:tcPr>
          <w:p w14:paraId="4B13BB99">
            <w:pPr>
              <w:snapToGrid w:val="0"/>
              <w:jc w:val="center"/>
              <w:rPr>
                <w:rFonts w:ascii="宋体" w:hAnsi="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32A15A5">
            <w:pPr>
              <w:snapToGrid w:val="0"/>
              <w:jc w:val="center"/>
              <w:rPr>
                <w:rFonts w:ascii="宋体" w:hAnsi="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317030EA">
            <w:pPr>
              <w:snapToGrid w:val="0"/>
              <w:jc w:val="center"/>
              <w:rPr>
                <w:rFonts w:ascii="宋体" w:hAnsi="宋体"/>
                <w:color w:val="000000" w:themeColor="text1"/>
                <w:sz w:val="24"/>
                <w14:textFill>
                  <w14:solidFill>
                    <w14:schemeClr w14:val="tx1"/>
                  </w14:solidFill>
                </w14:textFill>
              </w:rPr>
            </w:pPr>
          </w:p>
        </w:tc>
      </w:tr>
    </w:tbl>
    <w:p w14:paraId="2D7AEEF1">
      <w:pPr>
        <w:pStyle w:val="21"/>
        <w:ind w:right="-299" w:firstLine="4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14:paraId="60E947EE">
      <w:pPr>
        <w:pStyle w:val="23"/>
        <w:spacing w:line="520" w:lineRule="exact"/>
        <w:ind w:right="-299" w:firstLine="0" w:firstLineChars="0"/>
        <w:rPr>
          <w:rFonts w:hAnsi="仿宋_GB2312" w:cs="仿宋_GB2312"/>
          <w:color w:val="000000" w:themeColor="text1"/>
          <w:szCs w:val="32"/>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 说明：应对照招标文件“第二章 采购需求”中的商务要求逐条作明确的投标响应，并作出偏离说明。</w:t>
      </w:r>
    </w:p>
    <w:p w14:paraId="26917F34">
      <w:pPr>
        <w:pStyle w:val="21"/>
        <w:ind w:right="-299" w:firstLine="480"/>
        <w:rPr>
          <w:rFonts w:ascii="宋体" w:hAnsi="宋体"/>
          <w:b w:val="0"/>
          <w:bCs w:val="0"/>
          <w:color w:val="000000" w:themeColor="text1"/>
          <w14:textFill>
            <w14:solidFill>
              <w14:schemeClr w14:val="tx1"/>
            </w14:solidFill>
          </w14:textFill>
        </w:rPr>
      </w:pPr>
      <w:r>
        <w:rPr>
          <w:rFonts w:ascii="宋体" w:hAnsi="宋体"/>
          <w:b w:val="0"/>
          <w:bCs w:val="0"/>
          <w:color w:val="000000" w:themeColor="text1"/>
          <w14:textFill>
            <w14:solidFill>
              <w14:schemeClr w14:val="tx1"/>
            </w14:solidFill>
          </w14:textFill>
        </w:rPr>
        <w:t>2.</w:t>
      </w:r>
      <w:r>
        <w:rPr>
          <w:rFonts w:hint="eastAsia" w:ascii="宋体" w:hAnsi="宋体"/>
          <w:b w:val="0"/>
          <w:bCs w:val="0"/>
          <w:color w:val="000000" w:themeColor="text1"/>
          <w14:textFill>
            <w14:solidFill>
              <w14:schemeClr w14:val="tx1"/>
            </w14:solidFill>
          </w14:textFill>
        </w:rPr>
        <w:t>投标人应根据自身的承诺，对照招标文件要求在“偏离说明”中注明“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”。既不属于“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”也不属于“</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”即为“</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w:t>
      </w:r>
    </w:p>
    <w:p w14:paraId="6742B42D">
      <w:pPr>
        <w:snapToGrid w:val="0"/>
        <w:spacing w:before="50" w:after="50"/>
        <w:ind w:right="-299" w:firstLine="480"/>
        <w:rPr>
          <w:rFonts w:ascii="宋体" w:hAnsi="宋体"/>
          <w:color w:val="000000" w:themeColor="text1"/>
          <w:sz w:val="24"/>
          <w14:textFill>
            <w14:solidFill>
              <w14:schemeClr w14:val="tx1"/>
            </w14:solidFill>
          </w14:textFill>
        </w:rPr>
      </w:pPr>
    </w:p>
    <w:p w14:paraId="09B2E041">
      <w:pPr>
        <w:snapToGrid w:val="0"/>
        <w:spacing w:before="50" w:after="50"/>
        <w:ind w:right="-299" w:firstLine="480"/>
        <w:rPr>
          <w:rFonts w:ascii="宋体" w:hAnsi="宋体"/>
          <w:color w:val="000000" w:themeColor="text1"/>
          <w:sz w:val="24"/>
          <w14:textFill>
            <w14:solidFill>
              <w14:schemeClr w14:val="tx1"/>
            </w14:solidFill>
          </w14:textFill>
        </w:rPr>
      </w:pPr>
    </w:p>
    <w:p w14:paraId="717FC0F9">
      <w:pPr>
        <w:snapToGrid w:val="0"/>
        <w:spacing w:before="50" w:after="50"/>
        <w:ind w:right="-299" w:firstLine="480"/>
        <w:rPr>
          <w:rFonts w:ascii="宋体" w:hAnsi="宋体"/>
          <w:color w:val="000000" w:themeColor="text1"/>
          <w:spacing w:val="20"/>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14:textFill>
            <w14:solidFill>
              <w14:schemeClr w14:val="tx1"/>
            </w14:solidFill>
          </w14:textFill>
        </w:rPr>
        <w:t>（签字或者电子签名）：</w:t>
      </w:r>
    </w:p>
    <w:p w14:paraId="0ABD065A">
      <w:pPr>
        <w:snapToGrid w:val="0"/>
        <w:spacing w:beforeLines="50"/>
        <w:ind w:right="-299" w:firstLine="560"/>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投标人名称（电子签章）：</w:t>
      </w:r>
    </w:p>
    <w:p w14:paraId="44ABB7D6">
      <w:pPr>
        <w:snapToGrid w:val="0"/>
        <w:spacing w:beforeLines="50"/>
        <w:ind w:right="-299" w:firstLine="560"/>
        <w:rPr>
          <w:rFonts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p>
    <w:p w14:paraId="4CCCCE79">
      <w:pPr>
        <w:snapToGrid w:val="0"/>
        <w:spacing w:beforeLines="50"/>
        <w:ind w:right="-299" w:firstLine="480"/>
        <w:rPr>
          <w:rFonts w:ascii="宋体" w:hAnsi="宋体"/>
          <w:color w:val="000000" w:themeColor="text1"/>
          <w:sz w:val="24"/>
          <w:szCs w:val="20"/>
          <w14:textFill>
            <w14:solidFill>
              <w14:schemeClr w14:val="tx1"/>
            </w14:solidFill>
          </w14:textFill>
        </w:rPr>
      </w:pPr>
    </w:p>
    <w:p w14:paraId="3D914895">
      <w:pPr>
        <w:snapToGrid w:val="0"/>
        <w:spacing w:beforeLines="50" w:after="50"/>
        <w:ind w:right="-299" w:firstLine="480"/>
        <w:jc w:val="left"/>
        <w:rPr>
          <w:rFonts w:ascii="宋体" w:hAnsi="宋体"/>
          <w:color w:val="000000" w:themeColor="text1"/>
          <w:sz w:val="24"/>
          <w:szCs w:val="20"/>
          <w14:textFill>
            <w14:solidFill>
              <w14:schemeClr w14:val="tx1"/>
            </w14:solidFill>
          </w14:textFill>
        </w:rPr>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pPr>
    </w:p>
    <w:p w14:paraId="57960277">
      <w:pPr>
        <w:snapToGrid w:val="0"/>
        <w:spacing w:beforeLines="50" w:after="50"/>
        <w:ind w:right="-299" w:firstLine="482"/>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7.投标人业绩证明材料</w:t>
      </w:r>
    </w:p>
    <w:p w14:paraId="4074A7AB">
      <w:pPr>
        <w:pStyle w:val="44"/>
        <w:snapToGrid w:val="0"/>
        <w:ind w:left="480" w:right="-299" w:hanging="480"/>
        <w:rPr>
          <w:rFonts w:ascii="宋体" w:hAnsi="宋体"/>
          <w:color w:val="000000" w:themeColor="text1"/>
          <w:sz w:val="24"/>
          <w14:textFill>
            <w14:solidFill>
              <w14:schemeClr w14:val="tx1"/>
            </w14:solidFill>
          </w14:textFill>
        </w:rPr>
      </w:pPr>
    </w:p>
    <w:p w14:paraId="332871D6">
      <w:pPr>
        <w:pStyle w:val="44"/>
        <w:snapToGrid w:val="0"/>
        <w:ind w:left="480" w:right="-299" w:hanging="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投标人业绩情况一览表格式： </w:t>
      </w:r>
    </w:p>
    <w:tbl>
      <w:tblPr>
        <w:tblStyle w:val="6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30B22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50206817">
            <w:pPr>
              <w:snapToGrid w:val="0"/>
              <w:spacing w:line="2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12B83B5">
            <w:pPr>
              <w:snapToGrid w:val="0"/>
              <w:spacing w:line="2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5EF6D82B">
            <w:pPr>
              <w:snapToGrid w:val="0"/>
              <w:spacing w:line="2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合同金额</w:t>
            </w:r>
          </w:p>
          <w:p w14:paraId="61476A4B">
            <w:pPr>
              <w:snapToGrid w:val="0"/>
              <w:spacing w:line="2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721BBDAB">
            <w:pPr>
              <w:snapToGrid w:val="0"/>
              <w:spacing w:line="2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采购人联系人及</w:t>
            </w:r>
          </w:p>
          <w:p w14:paraId="04E03421">
            <w:pPr>
              <w:snapToGrid w:val="0"/>
              <w:spacing w:line="2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14:paraId="734B0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0D9D0084">
            <w:pPr>
              <w:ind w:right="-299" w:firstLine="480"/>
              <w:jc w:val="left"/>
              <w:rPr>
                <w:rFonts w:ascii="宋体" w:hAnsi="宋体"/>
                <w:color w:val="000000" w:themeColor="text1"/>
                <w:sz w:val="24"/>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2CE0CEA">
            <w:pPr>
              <w:ind w:right="-299" w:firstLine="480"/>
              <w:jc w:val="left"/>
              <w:rPr>
                <w:rFonts w:ascii="宋体" w:hAnsi="宋体"/>
                <w:color w:val="000000" w:themeColor="text1"/>
                <w:sz w:val="24"/>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43AF31A2">
            <w:pPr>
              <w:ind w:right="-299" w:firstLine="480"/>
              <w:jc w:val="left"/>
              <w:rPr>
                <w:rFonts w:ascii="宋体" w:hAnsi="宋体"/>
                <w:color w:val="000000" w:themeColor="text1"/>
                <w:sz w:val="24"/>
                <w14:textFill>
                  <w14:solidFill>
                    <w14:schemeClr w14:val="tx1"/>
                  </w14:solidFill>
                </w14:textFill>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72779723">
            <w:pPr>
              <w:ind w:right="-299" w:firstLine="480"/>
              <w:jc w:val="left"/>
              <w:rPr>
                <w:rFonts w:ascii="宋体" w:hAnsi="宋体"/>
                <w:color w:val="000000" w:themeColor="text1"/>
                <w:sz w:val="24"/>
                <w14:textFill>
                  <w14:solidFill>
                    <w14:schemeClr w14:val="tx1"/>
                  </w14:solidFill>
                </w14:textFill>
              </w:rPr>
            </w:pPr>
          </w:p>
        </w:tc>
      </w:tr>
      <w:tr w14:paraId="4387E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02FFCF4D">
            <w:pPr>
              <w:snapToGrid w:val="0"/>
              <w:spacing w:line="240" w:lineRule="exact"/>
              <w:ind w:right="-299" w:firstLine="480"/>
              <w:jc w:val="left"/>
              <w:rPr>
                <w:rFonts w:ascii="宋体" w:hAnsi="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5986FB3E">
            <w:pPr>
              <w:snapToGrid w:val="0"/>
              <w:spacing w:line="240" w:lineRule="exact"/>
              <w:ind w:right="-299" w:firstLine="480"/>
              <w:jc w:val="left"/>
              <w:rPr>
                <w:rFonts w:ascii="宋体" w:hAnsi="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466CE3C0">
            <w:pPr>
              <w:snapToGrid w:val="0"/>
              <w:spacing w:line="240" w:lineRule="exact"/>
              <w:ind w:right="-299" w:firstLine="480"/>
              <w:jc w:val="left"/>
              <w:rPr>
                <w:rFonts w:ascii="宋体" w:hAnsi="宋体"/>
                <w:color w:val="000000" w:themeColor="text1"/>
                <w:sz w:val="24"/>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0A1C95EA">
            <w:pPr>
              <w:snapToGrid w:val="0"/>
              <w:spacing w:line="240" w:lineRule="exact"/>
              <w:ind w:right="-299" w:firstLine="480"/>
              <w:jc w:val="left"/>
              <w:rPr>
                <w:rFonts w:ascii="宋体" w:hAnsi="宋体"/>
                <w:color w:val="000000" w:themeColor="text1"/>
                <w:sz w:val="24"/>
                <w14:textFill>
                  <w14:solidFill>
                    <w14:schemeClr w14:val="tx1"/>
                  </w14:solidFill>
                </w14:textFill>
              </w:rPr>
            </w:pPr>
          </w:p>
        </w:tc>
      </w:tr>
      <w:tr w14:paraId="4F10F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0D418206">
            <w:pPr>
              <w:snapToGrid w:val="0"/>
              <w:spacing w:before="50" w:afterLines="50" w:line="400" w:lineRule="exact"/>
              <w:ind w:right="-299" w:firstLine="480"/>
              <w:jc w:val="left"/>
              <w:rPr>
                <w:rFonts w:ascii="宋体" w:hAnsi="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72EE02A0">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641A266A">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2D4E3B72">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r>
      <w:tr w14:paraId="5BFEF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4D078AF5">
            <w:pPr>
              <w:snapToGrid w:val="0"/>
              <w:spacing w:before="50" w:afterLines="50" w:line="400" w:lineRule="exact"/>
              <w:ind w:right="-299" w:firstLine="480"/>
              <w:jc w:val="left"/>
              <w:rPr>
                <w:rFonts w:ascii="宋体" w:hAnsi="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0F585EFC">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5B36634C">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7FB84232">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r>
      <w:tr w14:paraId="24CEE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BEC8F24">
            <w:pPr>
              <w:snapToGrid w:val="0"/>
              <w:spacing w:before="50" w:afterLines="50" w:line="400" w:lineRule="exact"/>
              <w:ind w:right="-299" w:firstLine="480"/>
              <w:jc w:val="left"/>
              <w:rPr>
                <w:rFonts w:ascii="宋体" w:hAnsi="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01F22621">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17F5BF31">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2C58759D">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r>
      <w:tr w14:paraId="00D2B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53ACEB06">
            <w:pPr>
              <w:snapToGrid w:val="0"/>
              <w:spacing w:before="50" w:afterLines="50" w:line="400" w:lineRule="exact"/>
              <w:ind w:right="-299" w:firstLine="480"/>
              <w:jc w:val="left"/>
              <w:rPr>
                <w:rFonts w:ascii="宋体" w:hAnsi="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3F90AC5F">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37A50557">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686D0E85">
            <w:pPr>
              <w:snapToGrid w:val="0"/>
              <w:spacing w:before="50" w:afterLines="50" w:line="400" w:lineRule="exact"/>
              <w:ind w:right="-299" w:firstLine="480"/>
              <w:jc w:val="left"/>
              <w:rPr>
                <w:rFonts w:ascii="宋体" w:hAnsi="宋体"/>
                <w:b/>
                <w:bCs/>
                <w:color w:val="000000" w:themeColor="text1"/>
                <w:sz w:val="24"/>
                <w14:textFill>
                  <w14:solidFill>
                    <w14:schemeClr w14:val="tx1"/>
                  </w14:solidFill>
                </w14:textFill>
              </w:rPr>
            </w:pPr>
          </w:p>
        </w:tc>
      </w:tr>
    </w:tbl>
    <w:p w14:paraId="6AE58350">
      <w:pPr>
        <w:pStyle w:val="16"/>
        <w:spacing w:before="0" w:after="0" w:line="360" w:lineRule="auto"/>
        <w:ind w:right="-299" w:firstLine="480"/>
        <w:contextualSpacing/>
        <w:rPr>
          <w:rFonts w:ascii="宋体" w:hAnsi="宋体" w:eastAsia="宋体"/>
          <w:color w:val="000000" w:themeColor="text1"/>
          <w:sz w:val="24"/>
          <w:szCs w:val="24"/>
          <w14:textFill>
            <w14:solidFill>
              <w14:schemeClr w14:val="tx1"/>
            </w14:solidFill>
          </w14:textFill>
        </w:rPr>
      </w:pPr>
    </w:p>
    <w:p w14:paraId="6E9028F0">
      <w:pPr>
        <w:pStyle w:val="16"/>
        <w:spacing w:before="0" w:after="0" w:line="360" w:lineRule="auto"/>
        <w:ind w:right="-299" w:firstLine="480"/>
        <w:contextualSpacing/>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w:t>
      </w:r>
      <w:r>
        <w:rPr>
          <w:rFonts w:hint="eastAsia" w:ascii="宋体" w:hAnsi="宋体"/>
          <w:color w:val="000000" w:themeColor="text1"/>
          <w:sz w:val="24"/>
          <w14:textFill>
            <w14:solidFill>
              <w14:schemeClr w14:val="tx1"/>
            </w14:solidFill>
          </w14:textFill>
        </w:rPr>
        <w:t>投标人根据评标标准具体要求附业绩证明材料。</w:t>
      </w:r>
    </w:p>
    <w:p w14:paraId="24C69100">
      <w:pPr>
        <w:snapToGrid w:val="0"/>
        <w:spacing w:before="50" w:after="50" w:line="360" w:lineRule="auto"/>
        <w:ind w:right="-300"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法定代表人或者委托代理人（签字或者电子签名）：　　　　　</w:t>
      </w:r>
    </w:p>
    <w:p w14:paraId="4A05CB00">
      <w:pPr>
        <w:snapToGrid w:val="0"/>
        <w:spacing w:before="50" w:after="50" w:line="360" w:lineRule="auto"/>
        <w:ind w:right="-300"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投标人名称（电子签章）：                                                         </w:t>
      </w:r>
    </w:p>
    <w:p w14:paraId="0BBC7566">
      <w:pPr>
        <w:snapToGrid w:val="0"/>
        <w:spacing w:before="50" w:after="50" w:line="360" w:lineRule="auto"/>
        <w:ind w:right="-300"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14:paraId="38463D31">
      <w:pPr>
        <w:snapToGrid w:val="0"/>
        <w:spacing w:before="50"/>
        <w:ind w:right="-299" w:firstLine="480" w:firstLineChars="200"/>
        <w:jc w:val="left"/>
        <w:rPr>
          <w:rFonts w:ascii="宋体" w:hAnsi="宋体"/>
          <w:color w:val="000000" w:themeColor="text1"/>
          <w:sz w:val="24"/>
          <w:szCs w:val="20"/>
          <w14:textFill>
            <w14:solidFill>
              <w14:schemeClr w14:val="tx1"/>
            </w14:solidFill>
          </w14:textFill>
        </w:rPr>
      </w:pPr>
    </w:p>
    <w:p w14:paraId="51891995">
      <w:pPr>
        <w:snapToGrid w:val="0"/>
        <w:spacing w:before="50"/>
        <w:ind w:right="-299" w:firstLine="480"/>
        <w:jc w:val="left"/>
        <w:rPr>
          <w:rFonts w:ascii="宋体" w:hAnsi="宋体"/>
          <w:color w:val="000000" w:themeColor="text1"/>
          <w:sz w:val="24"/>
          <w14:textFill>
            <w14:solidFill>
              <w14:schemeClr w14:val="tx1"/>
            </w14:solidFill>
          </w14:textFill>
        </w:rPr>
      </w:pPr>
    </w:p>
    <w:p w14:paraId="63F35781">
      <w:pPr>
        <w:snapToGrid w:val="0"/>
        <w:spacing w:beforeLines="50"/>
        <w:ind w:right="-299" w:firstLine="480"/>
        <w:rPr>
          <w:rFonts w:ascii="宋体" w:hAnsi="宋体"/>
          <w:color w:val="000000" w:themeColor="text1"/>
          <w:sz w:val="24"/>
          <w:szCs w:val="20"/>
          <w14:textFill>
            <w14:solidFill>
              <w14:schemeClr w14:val="tx1"/>
            </w14:solidFill>
          </w14:textFill>
        </w:rPr>
        <w:sectPr>
          <w:pgSz w:w="11906" w:h="16838"/>
          <w:pgMar w:top="1440" w:right="1797" w:bottom="1440" w:left="1797" w:header="851" w:footer="992" w:gutter="0"/>
          <w:cols w:space="720" w:num="1"/>
          <w:docGrid w:linePitch="312" w:charSpace="0"/>
        </w:sectPr>
      </w:pPr>
    </w:p>
    <w:p w14:paraId="0D536AC5">
      <w:pPr>
        <w:snapToGrid w:val="0"/>
        <w:spacing w:beforeLines="50" w:after="50"/>
        <w:ind w:right="-299" w:firstLine="482"/>
        <w:jc w:val="left"/>
        <w:rPr>
          <w:rFonts w:ascii="宋体" w:hAnsi="宋体"/>
          <w:b/>
          <w:color w:val="000000" w:themeColor="text1"/>
          <w:sz w:val="24"/>
          <w14:textFill>
            <w14:solidFill>
              <w14:schemeClr w14:val="tx1"/>
            </w14:solidFill>
          </w14:textFill>
        </w:rPr>
      </w:pPr>
      <w:bookmarkStart w:id="149" w:name="_Toc19686839"/>
      <w:r>
        <w:rPr>
          <w:rFonts w:hint="eastAsia" w:ascii="宋体" w:hAnsi="宋体"/>
          <w:b/>
          <w:color w:val="000000" w:themeColor="text1"/>
          <w:sz w:val="24"/>
          <w14:textFill>
            <w14:solidFill>
              <w14:schemeClr w14:val="tx1"/>
            </w14:solidFill>
          </w14:textFill>
        </w:rPr>
        <w:t>8.</w:t>
      </w:r>
      <w:r>
        <w:rPr>
          <w:rFonts w:ascii="宋体" w:hAnsi="宋体"/>
          <w:b/>
          <w:color w:val="000000" w:themeColor="text1"/>
          <w:sz w:val="24"/>
          <w14:textFill>
            <w14:solidFill>
              <w14:schemeClr w14:val="tx1"/>
            </w14:solidFill>
          </w14:textFill>
        </w:rPr>
        <w:t xml:space="preserve"> 代理服务费承诺书</w:t>
      </w:r>
    </w:p>
    <w:p w14:paraId="45051F9F">
      <w:pPr>
        <w:snapToGrid w:val="0"/>
        <w:spacing w:beforeLines="50" w:after="50"/>
        <w:ind w:right="-299" w:firstLine="420"/>
        <w:jc w:val="left"/>
        <w:rPr>
          <w:rFonts w:ascii="微软雅黑" w:hAnsi="微软雅黑" w:eastAsia="微软雅黑" w:cs="微软雅黑"/>
          <w:bCs/>
          <w:color w:val="000000" w:themeColor="text1"/>
          <w:szCs w:val="21"/>
          <w14:textFill>
            <w14:solidFill>
              <w14:schemeClr w14:val="tx1"/>
            </w14:solidFill>
          </w14:textFill>
        </w:rPr>
      </w:pPr>
    </w:p>
    <w:p w14:paraId="62F33A34">
      <w:pPr>
        <w:snapToGrid w:val="0"/>
        <w:spacing w:beforeLines="50" w:after="50"/>
        <w:ind w:right="-299" w:firstLine="880"/>
        <w:jc w:val="center"/>
        <w:rPr>
          <w:rFonts w:ascii="微软雅黑" w:hAnsi="微软雅黑" w:eastAsia="微软雅黑" w:cs="微软雅黑"/>
          <w:bCs/>
          <w:color w:val="000000" w:themeColor="text1"/>
          <w:sz w:val="44"/>
          <w:szCs w:val="44"/>
          <w14:textFill>
            <w14:solidFill>
              <w14:schemeClr w14:val="tx1"/>
            </w14:solidFill>
          </w14:textFill>
        </w:rPr>
      </w:pPr>
      <w:r>
        <w:rPr>
          <w:rFonts w:hint="eastAsia" w:ascii="微软雅黑" w:hAnsi="微软雅黑" w:eastAsia="微软雅黑" w:cs="微软雅黑"/>
          <w:bCs/>
          <w:color w:val="000000" w:themeColor="text1"/>
          <w:sz w:val="44"/>
          <w:szCs w:val="44"/>
          <w14:textFill>
            <w14:solidFill>
              <w14:schemeClr w14:val="tx1"/>
            </w14:solidFill>
          </w14:textFill>
        </w:rPr>
        <w:t>代理服务费承诺书</w:t>
      </w:r>
    </w:p>
    <w:p w14:paraId="35B4B001">
      <w:pPr>
        <w:snapToGrid w:val="0"/>
        <w:spacing w:beforeLines="50" w:after="50"/>
        <w:ind w:right="-299" w:firstLine="482"/>
        <w:jc w:val="center"/>
        <w:rPr>
          <w:rFonts w:ascii="宋体" w:hAnsi="宋体"/>
          <w:b/>
          <w:color w:val="000000" w:themeColor="text1"/>
          <w:sz w:val="24"/>
          <w14:textFill>
            <w14:solidFill>
              <w14:schemeClr w14:val="tx1"/>
            </w14:solidFill>
          </w14:textFill>
        </w:rPr>
      </w:pPr>
    </w:p>
    <w:p w14:paraId="397BC7C9">
      <w:pPr>
        <w:spacing w:line="360" w:lineRule="auto"/>
        <w:ind w:right="-299" w:firstLine="48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招标代理机构名称</w:t>
      </w:r>
      <w:r>
        <w:rPr>
          <w:rFonts w:hint="eastAsia" w:ascii="宋体" w:hAnsi="宋体"/>
          <w:color w:val="000000" w:themeColor="text1"/>
          <w:sz w:val="24"/>
          <w14:textFill>
            <w14:solidFill>
              <w14:schemeClr w14:val="tx1"/>
            </w14:solidFill>
          </w14:textFill>
        </w:rPr>
        <w:t>：</w:t>
      </w:r>
    </w:p>
    <w:p w14:paraId="0C9D0C82">
      <w:pPr>
        <w:spacing w:line="360" w:lineRule="auto"/>
        <w:ind w:right="-29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本单位参加了贵方组织的</w:t>
      </w:r>
      <w:r>
        <w:rPr>
          <w:rFonts w:hint="eastAsia" w:ascii="宋体" w:hAnsi="宋体"/>
          <w:color w:val="000000" w:themeColor="text1"/>
          <w:sz w:val="24"/>
          <w:u w:val="single"/>
          <w14:textFill>
            <w14:solidFill>
              <w14:schemeClr w14:val="tx1"/>
            </w14:solidFill>
          </w14:textFill>
        </w:rPr>
        <w:t xml:space="preserve">  项目名称（项目编号）  </w:t>
      </w:r>
      <w:r>
        <w:rPr>
          <w:rFonts w:hint="eastAsia" w:ascii="宋体" w:hAnsi="宋体"/>
          <w:color w:val="000000" w:themeColor="text1"/>
          <w:sz w:val="24"/>
          <w14:textFill>
            <w14:solidFill>
              <w14:schemeClr w14:val="tx1"/>
            </w14:solidFill>
          </w14:textFill>
        </w:rPr>
        <w:t>项目， 在此说明如下：</w:t>
      </w:r>
    </w:p>
    <w:p w14:paraId="2A4DDF08">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1.我方承诺，若本单位中标，保证在发出中标通知书之后，按本项目招标文件的规定标准向贵单位一次性足额支付代理服务费。</w:t>
      </w:r>
    </w:p>
    <w:p w14:paraId="5A967A9C">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2.本单位选择第种方式作为代理服务费开票类型：</w:t>
      </w:r>
    </w:p>
    <w:p w14:paraId="7910951A">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第一种方式：开具增值税普通发票。开票信息如下：</w:t>
      </w:r>
    </w:p>
    <w:p w14:paraId="5446E37A">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（1）公司名称</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5BBF11E9">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（2）纳税人识别号</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0FCD2AA8">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第二种方式：开具增值税专用发票，开票信息如下：</w:t>
      </w:r>
    </w:p>
    <w:p w14:paraId="1082B58D">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（1）公司名称</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037C863D">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（2）纳税人识别号</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2CFDCC8D">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（3）在税局登记的地址</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22F4B119">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（4）在税局登记的电话</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63F28F0E">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（5）开户银行</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336EFD62">
      <w:pPr>
        <w:spacing w:line="440" w:lineRule="exact"/>
        <w:ind w:right="-29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（6）银行账户</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79799104">
      <w:pPr>
        <w:spacing w:line="440" w:lineRule="exact"/>
        <w:ind w:right="-299" w:firstLine="480"/>
        <w:rPr>
          <w:rFonts w:ascii="宋体" w:hAnsi="宋体"/>
          <w:color w:val="000000" w:themeColor="text1"/>
          <w:sz w:val="24"/>
          <w14:textFill>
            <w14:solidFill>
              <w14:schemeClr w14:val="tx1"/>
            </w14:solidFill>
          </w14:textFill>
        </w:rPr>
      </w:pPr>
    </w:p>
    <w:p w14:paraId="0CAE19C1">
      <w:pPr>
        <w:spacing w:line="440" w:lineRule="exact"/>
        <w:ind w:right="-299" w:firstLine="480"/>
        <w:rPr>
          <w:rFonts w:ascii="宋体" w:hAnsi="宋体"/>
          <w:color w:val="000000" w:themeColor="text1"/>
          <w:sz w:val="24"/>
          <w14:textFill>
            <w14:solidFill>
              <w14:schemeClr w14:val="tx1"/>
            </w14:solidFill>
          </w14:textFill>
        </w:rPr>
      </w:pPr>
    </w:p>
    <w:p w14:paraId="1668DDC4">
      <w:pPr>
        <w:spacing w:line="440" w:lineRule="exact"/>
        <w:ind w:right="-299" w:firstLine="480"/>
        <w:rPr>
          <w:rFonts w:ascii="宋体" w:hAnsi="宋体"/>
          <w:color w:val="000000" w:themeColor="text1"/>
          <w:sz w:val="24"/>
          <w14:textFill>
            <w14:solidFill>
              <w14:schemeClr w14:val="tx1"/>
            </w14:solidFill>
          </w14:textFill>
        </w:rPr>
      </w:pPr>
    </w:p>
    <w:p w14:paraId="70CC2B4B">
      <w:pPr>
        <w:snapToGrid w:val="0"/>
        <w:spacing w:line="360" w:lineRule="auto"/>
        <w:ind w:left="-2" w:leftChars="-1" w:right="-817" w:rightChars="-389" w:firstLine="1920" w:firstLineChars="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法定代表人或者委托代理人（签字或者电子签名）： </w:t>
      </w:r>
    </w:p>
    <w:p w14:paraId="5354581E">
      <w:pPr>
        <w:snapToGrid w:val="0"/>
        <w:spacing w:line="360" w:lineRule="auto"/>
        <w:ind w:left="-3" w:leftChars="-15" w:right="-817" w:rightChars="-389" w:hanging="28" w:hanging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供应商公章（电子签章）：</w:t>
      </w:r>
    </w:p>
    <w:p w14:paraId="3B69D277">
      <w:pPr>
        <w:snapToGrid w:val="0"/>
        <w:spacing w:line="360" w:lineRule="auto"/>
        <w:ind w:right="-299" w:firstLine="24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61D46E0A">
      <w:pPr>
        <w:widowControl/>
        <w:ind w:right="-299" w:firstLine="480"/>
        <w:jc w:val="left"/>
        <w:rPr>
          <w:rFonts w:ascii="宋体" w:hAnsi="宋体"/>
          <w:color w:val="000000" w:themeColor="text1"/>
          <w:sz w:val="24"/>
          <w:szCs w:val="20"/>
          <w14:textFill>
            <w14:solidFill>
              <w14:schemeClr w14:val="tx1"/>
            </w14:solidFill>
          </w14:textFill>
        </w:rPr>
        <w:sectPr>
          <w:pgSz w:w="11906" w:h="16838"/>
          <w:pgMar w:top="1440" w:right="1797" w:bottom="1440" w:left="1797" w:header="851" w:footer="992" w:gutter="0"/>
          <w:cols w:space="720" w:num="1"/>
        </w:sectPr>
      </w:pPr>
    </w:p>
    <w:p w14:paraId="41463101">
      <w:pPr>
        <w:snapToGrid w:val="0"/>
        <w:spacing w:beforeLines="50" w:after="50"/>
        <w:ind w:right="-299" w:firstLine="482"/>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9.技术要求偏离表格式</w:t>
      </w:r>
    </w:p>
    <w:p w14:paraId="6EC7930C">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p>
    <w:p w14:paraId="0335CFDE">
      <w:pPr>
        <w:snapToGrid w:val="0"/>
        <w:spacing w:beforeLines="50" w:after="50"/>
        <w:ind w:left="-107" w:right="-299"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技术要求偏离表</w:t>
      </w:r>
    </w:p>
    <w:p w14:paraId="3E6CD45B">
      <w:pPr>
        <w:pStyle w:val="30"/>
        <w:ind w:right="-299"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所投分标：分标</w:t>
      </w:r>
    </w:p>
    <w:tbl>
      <w:tblPr>
        <w:tblStyle w:val="6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2"/>
        <w:gridCol w:w="1833"/>
        <w:gridCol w:w="2180"/>
        <w:gridCol w:w="1933"/>
      </w:tblGrid>
      <w:tr w14:paraId="28BA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1CC5F5">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项号</w:t>
            </w:r>
          </w:p>
        </w:tc>
        <w:tc>
          <w:tcPr>
            <w:tcW w:w="2143" w:type="dxa"/>
            <w:tcBorders>
              <w:top w:val="single" w:color="auto" w:sz="4" w:space="0"/>
              <w:left w:val="single" w:color="auto" w:sz="4" w:space="0"/>
              <w:bottom w:val="single" w:color="auto" w:sz="4" w:space="0"/>
              <w:right w:val="single" w:color="auto" w:sz="4" w:space="0"/>
            </w:tcBorders>
            <w:vAlign w:val="center"/>
          </w:tcPr>
          <w:p w14:paraId="3741DCAB">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标的的名称</w:t>
            </w:r>
          </w:p>
        </w:tc>
        <w:tc>
          <w:tcPr>
            <w:tcW w:w="1834" w:type="dxa"/>
            <w:tcBorders>
              <w:top w:val="single" w:color="auto" w:sz="4" w:space="0"/>
              <w:left w:val="single" w:color="auto" w:sz="4" w:space="0"/>
              <w:bottom w:val="single" w:color="auto" w:sz="4" w:space="0"/>
              <w:right w:val="single" w:color="auto" w:sz="4" w:space="0"/>
            </w:tcBorders>
            <w:vAlign w:val="center"/>
          </w:tcPr>
          <w:p w14:paraId="5C7B899F">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技术要求</w:t>
            </w:r>
          </w:p>
        </w:tc>
        <w:tc>
          <w:tcPr>
            <w:tcW w:w="2181" w:type="dxa"/>
            <w:tcBorders>
              <w:top w:val="single" w:color="auto" w:sz="4" w:space="0"/>
              <w:left w:val="single" w:color="auto" w:sz="4" w:space="0"/>
              <w:bottom w:val="single" w:color="auto" w:sz="4" w:space="0"/>
              <w:right w:val="single" w:color="auto" w:sz="4" w:space="0"/>
            </w:tcBorders>
            <w:vAlign w:val="center"/>
          </w:tcPr>
          <w:p w14:paraId="2024D10C">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投标响应</w:t>
            </w:r>
          </w:p>
        </w:tc>
        <w:tc>
          <w:tcPr>
            <w:tcW w:w="1934" w:type="dxa"/>
            <w:tcBorders>
              <w:top w:val="single" w:color="auto" w:sz="4" w:space="0"/>
              <w:left w:val="single" w:color="auto" w:sz="4" w:space="0"/>
              <w:bottom w:val="single" w:color="auto" w:sz="4" w:space="0"/>
              <w:right w:val="single" w:color="auto" w:sz="4" w:space="0"/>
            </w:tcBorders>
            <w:vAlign w:val="center"/>
          </w:tcPr>
          <w:p w14:paraId="720A119D">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偏离说明</w:t>
            </w:r>
          </w:p>
        </w:tc>
      </w:tr>
      <w:tr w14:paraId="2DD6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6EC880A8">
            <w:pPr>
              <w:pStyle w:val="30"/>
              <w:spacing w:line="600" w:lineRule="exact"/>
              <w:jc w:val="center"/>
              <w:rPr>
                <w:rFonts w:hAnsi="宋体" w:cs="Courier New"/>
                <w:color w:val="000000" w:themeColor="text1"/>
                <w:kern w:val="2"/>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vAlign w:val="center"/>
          </w:tcPr>
          <w:p w14:paraId="324649EC">
            <w:pPr>
              <w:pStyle w:val="30"/>
              <w:spacing w:line="600" w:lineRule="exact"/>
              <w:jc w:val="center"/>
              <w:rPr>
                <w:rFonts w:hAnsi="宋体" w:cs="Courier New"/>
                <w:color w:val="000000" w:themeColor="text1"/>
                <w:kern w:val="2"/>
                <w:sz w:val="24"/>
                <w:szCs w:val="24"/>
                <w14:textFill>
                  <w14:solidFill>
                    <w14:schemeClr w14:val="tx1"/>
                  </w14:solidFill>
                </w14:textFill>
              </w:rPr>
            </w:pPr>
          </w:p>
        </w:tc>
        <w:tc>
          <w:tcPr>
            <w:tcW w:w="1834" w:type="dxa"/>
            <w:tcBorders>
              <w:top w:val="single" w:color="auto" w:sz="4" w:space="0"/>
              <w:left w:val="single" w:color="auto" w:sz="4" w:space="0"/>
              <w:bottom w:val="single" w:color="auto" w:sz="4" w:space="0"/>
              <w:right w:val="single" w:color="auto" w:sz="4" w:space="0"/>
            </w:tcBorders>
            <w:vAlign w:val="center"/>
          </w:tcPr>
          <w:p w14:paraId="64A81CCA">
            <w:pPr>
              <w:pStyle w:val="30"/>
              <w:spacing w:line="600" w:lineRule="exact"/>
              <w:jc w:val="center"/>
              <w:rPr>
                <w:rFonts w:hAnsi="宋体" w:cs="Courier New"/>
                <w:color w:val="000000" w:themeColor="text1"/>
                <w:kern w:val="2"/>
                <w:sz w:val="24"/>
                <w:szCs w:val="24"/>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vAlign w:val="center"/>
          </w:tcPr>
          <w:p w14:paraId="0A090529">
            <w:pPr>
              <w:pStyle w:val="30"/>
              <w:spacing w:line="600" w:lineRule="exact"/>
              <w:jc w:val="center"/>
              <w:rPr>
                <w:rFonts w:hAnsi="宋体" w:cs="Courier New"/>
                <w:color w:val="000000" w:themeColor="text1"/>
                <w:kern w:val="2"/>
                <w:sz w:val="24"/>
                <w:szCs w:val="24"/>
                <w14:textFill>
                  <w14:solidFill>
                    <w14:schemeClr w14:val="tx1"/>
                  </w14:solidFill>
                </w14:textFill>
              </w:rPr>
            </w:pPr>
          </w:p>
        </w:tc>
        <w:tc>
          <w:tcPr>
            <w:tcW w:w="1934" w:type="dxa"/>
            <w:tcBorders>
              <w:top w:val="single" w:color="auto" w:sz="4" w:space="0"/>
              <w:left w:val="single" w:color="auto" w:sz="4" w:space="0"/>
              <w:bottom w:val="single" w:color="auto" w:sz="4" w:space="0"/>
              <w:right w:val="single" w:color="auto" w:sz="4" w:space="0"/>
            </w:tcBorders>
            <w:vAlign w:val="center"/>
          </w:tcPr>
          <w:p w14:paraId="711C0F42">
            <w:pPr>
              <w:pStyle w:val="30"/>
              <w:spacing w:line="600" w:lineRule="exact"/>
              <w:jc w:val="center"/>
              <w:rPr>
                <w:rFonts w:hAnsi="宋体" w:cs="Courier New"/>
                <w:color w:val="000000" w:themeColor="text1"/>
                <w:kern w:val="2"/>
                <w:sz w:val="24"/>
                <w:szCs w:val="24"/>
                <w14:textFill>
                  <w14:solidFill>
                    <w14:schemeClr w14:val="tx1"/>
                  </w14:solidFill>
                </w14:textFill>
              </w:rPr>
            </w:pPr>
          </w:p>
        </w:tc>
      </w:tr>
      <w:tr w14:paraId="604D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16F1D8C">
            <w:pPr>
              <w:pStyle w:val="30"/>
              <w:spacing w:line="600" w:lineRule="exact"/>
              <w:rPr>
                <w:rFonts w:hAnsi="宋体" w:cs="Courier New"/>
                <w:color w:val="000000" w:themeColor="text1"/>
                <w:kern w:val="2"/>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470D2565">
            <w:pPr>
              <w:pStyle w:val="30"/>
              <w:spacing w:line="600" w:lineRule="exact"/>
              <w:rPr>
                <w:rFonts w:hAnsi="宋体" w:cs="Courier New"/>
                <w:color w:val="000000" w:themeColor="text1"/>
                <w:kern w:val="2"/>
                <w:sz w:val="24"/>
                <w:szCs w:val="24"/>
                <w14:textFill>
                  <w14:solidFill>
                    <w14:schemeClr w14:val="tx1"/>
                  </w14:solidFill>
                </w14:textFill>
              </w:rPr>
            </w:pPr>
          </w:p>
        </w:tc>
        <w:tc>
          <w:tcPr>
            <w:tcW w:w="1834" w:type="dxa"/>
            <w:tcBorders>
              <w:top w:val="single" w:color="auto" w:sz="4" w:space="0"/>
              <w:left w:val="single" w:color="auto" w:sz="4" w:space="0"/>
              <w:bottom w:val="single" w:color="auto" w:sz="4" w:space="0"/>
              <w:right w:val="single" w:color="auto" w:sz="4" w:space="0"/>
            </w:tcBorders>
          </w:tcPr>
          <w:p w14:paraId="200EEB9E">
            <w:pPr>
              <w:pStyle w:val="30"/>
              <w:spacing w:line="600" w:lineRule="exact"/>
              <w:rPr>
                <w:rFonts w:hAnsi="宋体" w:cs="Courier New"/>
                <w:color w:val="000000" w:themeColor="text1"/>
                <w:kern w:val="2"/>
                <w:sz w:val="24"/>
                <w:szCs w:val="24"/>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tcPr>
          <w:p w14:paraId="432AD772">
            <w:pPr>
              <w:pStyle w:val="30"/>
              <w:spacing w:line="600" w:lineRule="exact"/>
              <w:rPr>
                <w:rFonts w:hAnsi="宋体" w:cs="Courier New"/>
                <w:color w:val="000000" w:themeColor="text1"/>
                <w:kern w:val="2"/>
                <w:sz w:val="24"/>
                <w:szCs w:val="24"/>
                <w14:textFill>
                  <w14:solidFill>
                    <w14:schemeClr w14:val="tx1"/>
                  </w14:solidFill>
                </w14:textFill>
              </w:rPr>
            </w:pPr>
          </w:p>
        </w:tc>
        <w:tc>
          <w:tcPr>
            <w:tcW w:w="1934" w:type="dxa"/>
            <w:tcBorders>
              <w:top w:val="single" w:color="auto" w:sz="4" w:space="0"/>
              <w:left w:val="single" w:color="auto" w:sz="4" w:space="0"/>
              <w:bottom w:val="single" w:color="auto" w:sz="4" w:space="0"/>
              <w:right w:val="single" w:color="auto" w:sz="4" w:space="0"/>
            </w:tcBorders>
          </w:tcPr>
          <w:p w14:paraId="54387463">
            <w:pPr>
              <w:pStyle w:val="30"/>
              <w:spacing w:line="600" w:lineRule="exact"/>
              <w:rPr>
                <w:rFonts w:hAnsi="宋体" w:cs="Courier New"/>
                <w:color w:val="000000" w:themeColor="text1"/>
                <w:kern w:val="2"/>
                <w:sz w:val="24"/>
                <w:szCs w:val="24"/>
                <w14:textFill>
                  <w14:solidFill>
                    <w14:schemeClr w14:val="tx1"/>
                  </w14:solidFill>
                </w14:textFill>
              </w:rPr>
            </w:pPr>
          </w:p>
        </w:tc>
      </w:tr>
      <w:tr w14:paraId="4CBA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0CD2ADF6">
            <w:pPr>
              <w:pStyle w:val="30"/>
              <w:spacing w:line="600" w:lineRule="exact"/>
              <w:rPr>
                <w:rFonts w:hAnsi="宋体" w:cs="Courier New"/>
                <w:color w:val="000000" w:themeColor="text1"/>
                <w:kern w:val="2"/>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39047BC6">
            <w:pPr>
              <w:pStyle w:val="30"/>
              <w:spacing w:line="600" w:lineRule="exact"/>
              <w:rPr>
                <w:rFonts w:hAnsi="宋体" w:cs="Courier New"/>
                <w:color w:val="000000" w:themeColor="text1"/>
                <w:kern w:val="2"/>
                <w:sz w:val="24"/>
                <w:szCs w:val="24"/>
                <w14:textFill>
                  <w14:solidFill>
                    <w14:schemeClr w14:val="tx1"/>
                  </w14:solidFill>
                </w14:textFill>
              </w:rPr>
            </w:pPr>
          </w:p>
        </w:tc>
        <w:tc>
          <w:tcPr>
            <w:tcW w:w="1834" w:type="dxa"/>
            <w:tcBorders>
              <w:top w:val="single" w:color="auto" w:sz="4" w:space="0"/>
              <w:left w:val="single" w:color="auto" w:sz="4" w:space="0"/>
              <w:bottom w:val="single" w:color="auto" w:sz="4" w:space="0"/>
              <w:right w:val="single" w:color="auto" w:sz="4" w:space="0"/>
            </w:tcBorders>
          </w:tcPr>
          <w:p w14:paraId="5BA7FFCD">
            <w:pPr>
              <w:pStyle w:val="30"/>
              <w:spacing w:line="600" w:lineRule="exact"/>
              <w:rPr>
                <w:rFonts w:hAnsi="宋体" w:cs="Courier New"/>
                <w:color w:val="000000" w:themeColor="text1"/>
                <w:kern w:val="2"/>
                <w:sz w:val="24"/>
                <w:szCs w:val="24"/>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tcPr>
          <w:p w14:paraId="02561881">
            <w:pPr>
              <w:pStyle w:val="30"/>
              <w:spacing w:line="600" w:lineRule="exact"/>
              <w:rPr>
                <w:rFonts w:hAnsi="宋体" w:cs="Courier New"/>
                <w:color w:val="000000" w:themeColor="text1"/>
                <w:kern w:val="2"/>
                <w:sz w:val="24"/>
                <w:szCs w:val="24"/>
                <w14:textFill>
                  <w14:solidFill>
                    <w14:schemeClr w14:val="tx1"/>
                  </w14:solidFill>
                </w14:textFill>
              </w:rPr>
            </w:pPr>
          </w:p>
        </w:tc>
        <w:tc>
          <w:tcPr>
            <w:tcW w:w="1934" w:type="dxa"/>
            <w:tcBorders>
              <w:top w:val="single" w:color="auto" w:sz="4" w:space="0"/>
              <w:left w:val="single" w:color="auto" w:sz="4" w:space="0"/>
              <w:bottom w:val="single" w:color="auto" w:sz="4" w:space="0"/>
              <w:right w:val="single" w:color="auto" w:sz="4" w:space="0"/>
            </w:tcBorders>
          </w:tcPr>
          <w:p w14:paraId="5E770E84">
            <w:pPr>
              <w:pStyle w:val="30"/>
              <w:spacing w:line="600" w:lineRule="exact"/>
              <w:rPr>
                <w:rFonts w:hAnsi="宋体" w:cs="Courier New"/>
                <w:color w:val="000000" w:themeColor="text1"/>
                <w:kern w:val="2"/>
                <w:sz w:val="24"/>
                <w:szCs w:val="24"/>
                <w14:textFill>
                  <w14:solidFill>
                    <w14:schemeClr w14:val="tx1"/>
                  </w14:solidFill>
                </w14:textFill>
              </w:rPr>
            </w:pPr>
          </w:p>
        </w:tc>
      </w:tr>
      <w:tr w14:paraId="1CD4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5229581D">
            <w:pPr>
              <w:pStyle w:val="30"/>
              <w:spacing w:line="600" w:lineRule="exact"/>
              <w:rPr>
                <w:rFonts w:hAnsi="宋体" w:cs="Courier New"/>
                <w:color w:val="000000" w:themeColor="text1"/>
                <w:kern w:val="2"/>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04905C1A">
            <w:pPr>
              <w:pStyle w:val="30"/>
              <w:spacing w:line="600" w:lineRule="exact"/>
              <w:rPr>
                <w:rFonts w:hAnsi="宋体" w:cs="Courier New"/>
                <w:color w:val="000000" w:themeColor="text1"/>
                <w:kern w:val="2"/>
                <w:sz w:val="24"/>
                <w:szCs w:val="24"/>
                <w14:textFill>
                  <w14:solidFill>
                    <w14:schemeClr w14:val="tx1"/>
                  </w14:solidFill>
                </w14:textFill>
              </w:rPr>
            </w:pPr>
          </w:p>
        </w:tc>
        <w:tc>
          <w:tcPr>
            <w:tcW w:w="1834" w:type="dxa"/>
            <w:tcBorders>
              <w:top w:val="single" w:color="auto" w:sz="4" w:space="0"/>
              <w:left w:val="single" w:color="auto" w:sz="4" w:space="0"/>
              <w:bottom w:val="single" w:color="auto" w:sz="4" w:space="0"/>
              <w:right w:val="single" w:color="auto" w:sz="4" w:space="0"/>
            </w:tcBorders>
          </w:tcPr>
          <w:p w14:paraId="4EE6D72E">
            <w:pPr>
              <w:pStyle w:val="30"/>
              <w:spacing w:line="600" w:lineRule="exact"/>
              <w:rPr>
                <w:rFonts w:hAnsi="宋体" w:cs="Courier New"/>
                <w:color w:val="000000" w:themeColor="text1"/>
                <w:kern w:val="2"/>
                <w:sz w:val="24"/>
                <w:szCs w:val="24"/>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tcPr>
          <w:p w14:paraId="6C3845A8">
            <w:pPr>
              <w:pStyle w:val="30"/>
              <w:spacing w:line="600" w:lineRule="exact"/>
              <w:rPr>
                <w:rFonts w:hAnsi="宋体" w:cs="Courier New"/>
                <w:color w:val="000000" w:themeColor="text1"/>
                <w:kern w:val="2"/>
                <w:sz w:val="24"/>
                <w:szCs w:val="24"/>
                <w14:textFill>
                  <w14:solidFill>
                    <w14:schemeClr w14:val="tx1"/>
                  </w14:solidFill>
                </w14:textFill>
              </w:rPr>
            </w:pPr>
          </w:p>
        </w:tc>
        <w:tc>
          <w:tcPr>
            <w:tcW w:w="1934" w:type="dxa"/>
            <w:tcBorders>
              <w:top w:val="single" w:color="auto" w:sz="4" w:space="0"/>
              <w:left w:val="single" w:color="auto" w:sz="4" w:space="0"/>
              <w:bottom w:val="single" w:color="auto" w:sz="4" w:space="0"/>
              <w:right w:val="single" w:color="auto" w:sz="4" w:space="0"/>
            </w:tcBorders>
          </w:tcPr>
          <w:p w14:paraId="11F1734A">
            <w:pPr>
              <w:pStyle w:val="30"/>
              <w:spacing w:line="600" w:lineRule="exact"/>
              <w:rPr>
                <w:rFonts w:hAnsi="宋体" w:cs="Courier New"/>
                <w:color w:val="000000" w:themeColor="text1"/>
                <w:kern w:val="2"/>
                <w:sz w:val="24"/>
                <w:szCs w:val="24"/>
                <w14:textFill>
                  <w14:solidFill>
                    <w14:schemeClr w14:val="tx1"/>
                  </w14:solidFill>
                </w14:textFill>
              </w:rPr>
            </w:pPr>
          </w:p>
        </w:tc>
      </w:tr>
      <w:tr w14:paraId="62D6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175E2F8D">
            <w:pPr>
              <w:pStyle w:val="30"/>
              <w:spacing w:line="600" w:lineRule="exact"/>
              <w:rPr>
                <w:rFonts w:hAnsi="宋体" w:cs="Courier New"/>
                <w:color w:val="000000" w:themeColor="text1"/>
                <w:kern w:val="2"/>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145E4C21">
            <w:pPr>
              <w:pStyle w:val="30"/>
              <w:spacing w:line="600" w:lineRule="exact"/>
              <w:rPr>
                <w:rFonts w:hAnsi="宋体" w:cs="Courier New"/>
                <w:color w:val="000000" w:themeColor="text1"/>
                <w:kern w:val="2"/>
                <w:sz w:val="24"/>
                <w:szCs w:val="24"/>
                <w14:textFill>
                  <w14:solidFill>
                    <w14:schemeClr w14:val="tx1"/>
                  </w14:solidFill>
                </w14:textFill>
              </w:rPr>
            </w:pPr>
          </w:p>
        </w:tc>
        <w:tc>
          <w:tcPr>
            <w:tcW w:w="1834" w:type="dxa"/>
            <w:tcBorders>
              <w:top w:val="single" w:color="auto" w:sz="4" w:space="0"/>
              <w:left w:val="single" w:color="auto" w:sz="4" w:space="0"/>
              <w:bottom w:val="single" w:color="auto" w:sz="4" w:space="0"/>
              <w:right w:val="single" w:color="auto" w:sz="4" w:space="0"/>
            </w:tcBorders>
          </w:tcPr>
          <w:p w14:paraId="0EC1D88A">
            <w:pPr>
              <w:pStyle w:val="30"/>
              <w:spacing w:line="600" w:lineRule="exact"/>
              <w:rPr>
                <w:rFonts w:hAnsi="宋体" w:cs="Courier New"/>
                <w:color w:val="000000" w:themeColor="text1"/>
                <w:kern w:val="2"/>
                <w:sz w:val="24"/>
                <w:szCs w:val="24"/>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tcPr>
          <w:p w14:paraId="7DFD5380">
            <w:pPr>
              <w:pStyle w:val="30"/>
              <w:spacing w:line="600" w:lineRule="exact"/>
              <w:rPr>
                <w:rFonts w:hAnsi="宋体" w:cs="Courier New"/>
                <w:color w:val="000000" w:themeColor="text1"/>
                <w:kern w:val="2"/>
                <w:sz w:val="24"/>
                <w:szCs w:val="24"/>
                <w14:textFill>
                  <w14:solidFill>
                    <w14:schemeClr w14:val="tx1"/>
                  </w14:solidFill>
                </w14:textFill>
              </w:rPr>
            </w:pPr>
          </w:p>
        </w:tc>
        <w:tc>
          <w:tcPr>
            <w:tcW w:w="1934" w:type="dxa"/>
            <w:tcBorders>
              <w:top w:val="single" w:color="auto" w:sz="4" w:space="0"/>
              <w:left w:val="single" w:color="auto" w:sz="4" w:space="0"/>
              <w:bottom w:val="single" w:color="auto" w:sz="4" w:space="0"/>
              <w:right w:val="single" w:color="auto" w:sz="4" w:space="0"/>
            </w:tcBorders>
          </w:tcPr>
          <w:p w14:paraId="2142392D">
            <w:pPr>
              <w:pStyle w:val="30"/>
              <w:spacing w:line="600" w:lineRule="exact"/>
              <w:rPr>
                <w:rFonts w:hAnsi="宋体" w:cs="Courier New"/>
                <w:color w:val="000000" w:themeColor="text1"/>
                <w:kern w:val="2"/>
                <w:sz w:val="24"/>
                <w:szCs w:val="24"/>
                <w14:textFill>
                  <w14:solidFill>
                    <w14:schemeClr w14:val="tx1"/>
                  </w14:solidFill>
                </w14:textFill>
              </w:rPr>
            </w:pPr>
          </w:p>
        </w:tc>
      </w:tr>
      <w:tr w14:paraId="6B9B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0C376C34">
            <w:pPr>
              <w:pStyle w:val="30"/>
              <w:spacing w:line="600" w:lineRule="exact"/>
              <w:rPr>
                <w:rFonts w:hAnsi="宋体" w:cs="Courier New"/>
                <w:color w:val="000000" w:themeColor="text1"/>
                <w:kern w:val="2"/>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435671D9">
            <w:pPr>
              <w:pStyle w:val="30"/>
              <w:spacing w:line="600" w:lineRule="exact"/>
              <w:rPr>
                <w:rFonts w:hAnsi="宋体" w:cs="Courier New"/>
                <w:color w:val="000000" w:themeColor="text1"/>
                <w:kern w:val="2"/>
                <w:sz w:val="24"/>
                <w:szCs w:val="24"/>
                <w14:textFill>
                  <w14:solidFill>
                    <w14:schemeClr w14:val="tx1"/>
                  </w14:solidFill>
                </w14:textFill>
              </w:rPr>
            </w:pPr>
          </w:p>
        </w:tc>
        <w:tc>
          <w:tcPr>
            <w:tcW w:w="1834" w:type="dxa"/>
            <w:tcBorders>
              <w:top w:val="single" w:color="auto" w:sz="4" w:space="0"/>
              <w:left w:val="single" w:color="auto" w:sz="4" w:space="0"/>
              <w:bottom w:val="single" w:color="auto" w:sz="4" w:space="0"/>
              <w:right w:val="single" w:color="auto" w:sz="4" w:space="0"/>
            </w:tcBorders>
          </w:tcPr>
          <w:p w14:paraId="0CF51B10">
            <w:pPr>
              <w:pStyle w:val="30"/>
              <w:spacing w:line="600" w:lineRule="exact"/>
              <w:rPr>
                <w:rFonts w:hAnsi="宋体" w:cs="Courier New"/>
                <w:color w:val="000000" w:themeColor="text1"/>
                <w:kern w:val="2"/>
                <w:sz w:val="24"/>
                <w:szCs w:val="24"/>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tcPr>
          <w:p w14:paraId="5AEAD0D6">
            <w:pPr>
              <w:pStyle w:val="30"/>
              <w:spacing w:line="600" w:lineRule="exact"/>
              <w:rPr>
                <w:rFonts w:hAnsi="宋体" w:cs="Courier New"/>
                <w:color w:val="000000" w:themeColor="text1"/>
                <w:kern w:val="2"/>
                <w:sz w:val="24"/>
                <w:szCs w:val="24"/>
                <w14:textFill>
                  <w14:solidFill>
                    <w14:schemeClr w14:val="tx1"/>
                  </w14:solidFill>
                </w14:textFill>
              </w:rPr>
            </w:pPr>
          </w:p>
        </w:tc>
        <w:tc>
          <w:tcPr>
            <w:tcW w:w="1934" w:type="dxa"/>
            <w:tcBorders>
              <w:top w:val="single" w:color="auto" w:sz="4" w:space="0"/>
              <w:left w:val="single" w:color="auto" w:sz="4" w:space="0"/>
              <w:bottom w:val="single" w:color="auto" w:sz="4" w:space="0"/>
              <w:right w:val="single" w:color="auto" w:sz="4" w:space="0"/>
            </w:tcBorders>
          </w:tcPr>
          <w:p w14:paraId="65956FE6">
            <w:pPr>
              <w:pStyle w:val="30"/>
              <w:spacing w:line="600" w:lineRule="exact"/>
              <w:rPr>
                <w:rFonts w:hAnsi="宋体" w:cs="Courier New"/>
                <w:color w:val="000000" w:themeColor="text1"/>
                <w:kern w:val="2"/>
                <w:sz w:val="24"/>
                <w:szCs w:val="24"/>
                <w14:textFill>
                  <w14:solidFill>
                    <w14:schemeClr w14:val="tx1"/>
                  </w14:solidFill>
                </w14:textFill>
              </w:rPr>
            </w:pPr>
          </w:p>
        </w:tc>
      </w:tr>
      <w:tr w14:paraId="4552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E9BD808">
            <w:pPr>
              <w:pStyle w:val="30"/>
              <w:spacing w:line="600" w:lineRule="exact"/>
              <w:rPr>
                <w:rFonts w:hAnsi="宋体" w:cs="Courier New"/>
                <w:color w:val="000000" w:themeColor="text1"/>
                <w:kern w:val="2"/>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51E238F4">
            <w:pPr>
              <w:pStyle w:val="30"/>
              <w:spacing w:line="600" w:lineRule="exact"/>
              <w:rPr>
                <w:rFonts w:hAnsi="宋体" w:cs="Courier New"/>
                <w:color w:val="000000" w:themeColor="text1"/>
                <w:kern w:val="2"/>
                <w:sz w:val="24"/>
                <w:szCs w:val="24"/>
                <w14:textFill>
                  <w14:solidFill>
                    <w14:schemeClr w14:val="tx1"/>
                  </w14:solidFill>
                </w14:textFill>
              </w:rPr>
            </w:pPr>
          </w:p>
        </w:tc>
        <w:tc>
          <w:tcPr>
            <w:tcW w:w="1834" w:type="dxa"/>
            <w:tcBorders>
              <w:top w:val="single" w:color="auto" w:sz="4" w:space="0"/>
              <w:left w:val="single" w:color="auto" w:sz="4" w:space="0"/>
              <w:bottom w:val="single" w:color="auto" w:sz="4" w:space="0"/>
              <w:right w:val="single" w:color="auto" w:sz="4" w:space="0"/>
            </w:tcBorders>
          </w:tcPr>
          <w:p w14:paraId="6FAAD871">
            <w:pPr>
              <w:pStyle w:val="30"/>
              <w:spacing w:line="600" w:lineRule="exact"/>
              <w:rPr>
                <w:rFonts w:hAnsi="宋体" w:cs="Courier New"/>
                <w:color w:val="000000" w:themeColor="text1"/>
                <w:kern w:val="2"/>
                <w:sz w:val="24"/>
                <w:szCs w:val="24"/>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tcPr>
          <w:p w14:paraId="5A177A1F">
            <w:pPr>
              <w:pStyle w:val="30"/>
              <w:spacing w:line="600" w:lineRule="exact"/>
              <w:rPr>
                <w:rFonts w:hAnsi="宋体" w:cs="Courier New"/>
                <w:color w:val="000000" w:themeColor="text1"/>
                <w:kern w:val="2"/>
                <w:sz w:val="24"/>
                <w:szCs w:val="24"/>
                <w14:textFill>
                  <w14:solidFill>
                    <w14:schemeClr w14:val="tx1"/>
                  </w14:solidFill>
                </w14:textFill>
              </w:rPr>
            </w:pPr>
          </w:p>
        </w:tc>
        <w:tc>
          <w:tcPr>
            <w:tcW w:w="1934" w:type="dxa"/>
            <w:tcBorders>
              <w:top w:val="single" w:color="auto" w:sz="4" w:space="0"/>
              <w:left w:val="single" w:color="auto" w:sz="4" w:space="0"/>
              <w:bottom w:val="single" w:color="auto" w:sz="4" w:space="0"/>
              <w:right w:val="single" w:color="auto" w:sz="4" w:space="0"/>
            </w:tcBorders>
          </w:tcPr>
          <w:p w14:paraId="4FD31888">
            <w:pPr>
              <w:pStyle w:val="30"/>
              <w:spacing w:line="600" w:lineRule="exact"/>
              <w:rPr>
                <w:rFonts w:hAnsi="宋体" w:cs="Courier New"/>
                <w:color w:val="000000" w:themeColor="text1"/>
                <w:kern w:val="2"/>
                <w:sz w:val="24"/>
                <w:szCs w:val="24"/>
                <w14:textFill>
                  <w14:solidFill>
                    <w14:schemeClr w14:val="tx1"/>
                  </w14:solidFill>
                </w14:textFill>
              </w:rPr>
            </w:pPr>
          </w:p>
        </w:tc>
      </w:tr>
    </w:tbl>
    <w:p w14:paraId="05DA0792">
      <w:pPr>
        <w:pStyle w:val="21"/>
        <w:spacing w:line="360" w:lineRule="auto"/>
        <w:ind w:right="-299" w:firstLine="4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14:paraId="16ABBC37">
      <w:pPr>
        <w:pStyle w:val="23"/>
        <w:spacing w:line="360" w:lineRule="auto"/>
        <w:ind w:right="-299" w:firstLine="0" w:firstLineChars="0"/>
        <w:rPr>
          <w:rFonts w:hAnsi="仿宋_GB2312" w:cs="仿宋_GB2312"/>
          <w:color w:val="000000" w:themeColor="text1"/>
          <w:szCs w:val="32"/>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 说明：应对照招标文件“第二章 采购需求”中的技术要求逐条作明确的投标响应，并作出偏离说明。</w:t>
      </w:r>
    </w:p>
    <w:p w14:paraId="5A404109">
      <w:pPr>
        <w:pStyle w:val="21"/>
        <w:spacing w:line="360" w:lineRule="auto"/>
        <w:ind w:right="-299" w:firstLine="480"/>
        <w:rPr>
          <w:rFonts w:ascii="宋体" w:hAnsi="宋体"/>
          <w:color w:val="000000" w:themeColor="text1"/>
          <w14:textFill>
            <w14:solidFill>
              <w14:schemeClr w14:val="tx1"/>
            </w14:solidFill>
          </w14:textFill>
        </w:rPr>
      </w:pPr>
      <w:r>
        <w:rPr>
          <w:rFonts w:hint="eastAsia" w:ascii="宋体" w:hAnsi="宋体"/>
          <w:b w:val="0"/>
          <w:bCs w:val="0"/>
          <w:color w:val="000000" w:themeColor="text1"/>
          <w14:textFill>
            <w14:solidFill>
              <w14:schemeClr w14:val="tx1"/>
            </w14:solidFill>
          </w14:textFill>
        </w:rPr>
        <w:t>2.投标人应根据自身的承诺，对照招标文件要求，在“偏离说明”中注明“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”。既不属于“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”也不属于“</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”即为“</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w:t>
      </w:r>
    </w:p>
    <w:p w14:paraId="4469283C">
      <w:pPr>
        <w:pStyle w:val="21"/>
        <w:spacing w:line="360" w:lineRule="auto"/>
        <w:ind w:right="-299" w:firstLine="562"/>
        <w:rPr>
          <w:rFonts w:ascii="宋体" w:hAnsi="宋体"/>
          <w:color w:val="000000" w:themeColor="text1"/>
          <w:spacing w:val="20"/>
          <w14:textFill>
            <w14:solidFill>
              <w14:schemeClr w14:val="tx1"/>
            </w14:solidFill>
          </w14:textFill>
        </w:rPr>
      </w:pPr>
    </w:p>
    <w:p w14:paraId="52E82B99">
      <w:pPr>
        <w:spacing w:line="360" w:lineRule="auto"/>
        <w:ind w:right="-299" w:firstLine="480"/>
        <w:rPr>
          <w:rFonts w:ascii="宋体" w:hAnsi="宋体"/>
          <w:color w:val="000000" w:themeColor="text1"/>
          <w:spacing w:val="20"/>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14:textFill>
            <w14:solidFill>
              <w14:schemeClr w14:val="tx1"/>
            </w14:solidFill>
          </w14:textFill>
        </w:rPr>
        <w:t>（签字或者电子签名）：</w:t>
      </w:r>
    </w:p>
    <w:p w14:paraId="6FE37780">
      <w:pPr>
        <w:spacing w:line="360" w:lineRule="auto"/>
        <w:ind w:right="-299" w:firstLine="560"/>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投标人名称（电子签章）：</w:t>
      </w:r>
    </w:p>
    <w:p w14:paraId="08DC257B">
      <w:pPr>
        <w:spacing w:line="360" w:lineRule="auto"/>
        <w:ind w:right="-299" w:firstLine="560"/>
        <w:rPr>
          <w:rFonts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p>
    <w:p w14:paraId="40F689FD">
      <w:pPr>
        <w:spacing w:line="360" w:lineRule="auto"/>
        <w:ind w:right="-299" w:firstLine="560"/>
        <w:rPr>
          <w:rFonts w:ascii="宋体" w:hAnsi="宋体"/>
          <w:color w:val="000000" w:themeColor="text1"/>
          <w:spacing w:val="20"/>
          <w:sz w:val="24"/>
          <w:u w:val="single"/>
          <w14:textFill>
            <w14:solidFill>
              <w14:schemeClr w14:val="tx1"/>
            </w14:solidFill>
          </w14:textFill>
        </w:rPr>
      </w:pPr>
    </w:p>
    <w:p w14:paraId="15B05881">
      <w:pPr>
        <w:spacing w:line="360" w:lineRule="auto"/>
        <w:ind w:right="-299" w:firstLine="480"/>
        <w:rPr>
          <w:rFonts w:ascii="宋体" w:hAnsi="宋体"/>
          <w:color w:val="000000" w:themeColor="text1"/>
          <w:sz w:val="24"/>
          <w:szCs w:val="20"/>
          <w14:textFill>
            <w14:solidFill>
              <w14:schemeClr w14:val="tx1"/>
            </w14:solidFill>
          </w14:textFill>
        </w:rPr>
      </w:pPr>
    </w:p>
    <w:p w14:paraId="6F2F0DB6">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p>
    <w:p w14:paraId="27E931FC">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p>
    <w:p w14:paraId="1754DD47">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p>
    <w:p w14:paraId="5E430456">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p>
    <w:p w14:paraId="798329E1">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p>
    <w:p w14:paraId="09F6CB9E">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10.项目实施人员一览表格式</w:t>
      </w:r>
    </w:p>
    <w:p w14:paraId="36F5D0B5">
      <w:pPr>
        <w:snapToGrid w:val="0"/>
        <w:spacing w:beforeLines="50" w:after="50"/>
        <w:ind w:left="-107" w:right="-299" w:firstLine="482"/>
        <w:jc w:val="left"/>
        <w:rPr>
          <w:rFonts w:ascii="宋体" w:hAnsi="宋体"/>
          <w:b/>
          <w:color w:val="000000" w:themeColor="text1"/>
          <w:sz w:val="24"/>
          <w14:textFill>
            <w14:solidFill>
              <w14:schemeClr w14:val="tx1"/>
            </w14:solidFill>
          </w14:textFill>
        </w:rPr>
      </w:pPr>
    </w:p>
    <w:p w14:paraId="7A93E428">
      <w:pPr>
        <w:snapToGrid w:val="0"/>
        <w:spacing w:beforeLines="50" w:after="50"/>
        <w:ind w:left="-107" w:right="-299"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14:paraId="31E87454">
      <w:pPr>
        <w:pStyle w:val="30"/>
        <w:ind w:right="-299"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所投分标：分标</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984"/>
        <w:gridCol w:w="1418"/>
        <w:gridCol w:w="1417"/>
        <w:gridCol w:w="1701"/>
      </w:tblGrid>
      <w:tr w14:paraId="47A0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3ECB8A">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姓名</w:t>
            </w:r>
          </w:p>
        </w:tc>
        <w:tc>
          <w:tcPr>
            <w:tcW w:w="851" w:type="dxa"/>
            <w:tcBorders>
              <w:top w:val="single" w:color="auto" w:sz="4" w:space="0"/>
              <w:left w:val="single" w:color="auto" w:sz="4" w:space="0"/>
              <w:bottom w:val="single" w:color="auto" w:sz="4" w:space="0"/>
              <w:right w:val="single" w:color="auto" w:sz="4" w:space="0"/>
            </w:tcBorders>
            <w:vAlign w:val="center"/>
          </w:tcPr>
          <w:p w14:paraId="35CA6378">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职务</w:t>
            </w:r>
          </w:p>
        </w:tc>
        <w:tc>
          <w:tcPr>
            <w:tcW w:w="1984" w:type="dxa"/>
            <w:tcBorders>
              <w:top w:val="single" w:color="auto" w:sz="4" w:space="0"/>
              <w:left w:val="single" w:color="auto" w:sz="4" w:space="0"/>
              <w:bottom w:val="single" w:color="auto" w:sz="4" w:space="0"/>
              <w:right w:val="single" w:color="auto" w:sz="4" w:space="0"/>
            </w:tcBorders>
            <w:vAlign w:val="center"/>
          </w:tcPr>
          <w:p w14:paraId="37DD6A59">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专业技术资格（职称）或者职业资格或者执业资格证或者其他证书</w:t>
            </w:r>
          </w:p>
        </w:tc>
        <w:tc>
          <w:tcPr>
            <w:tcW w:w="1418" w:type="dxa"/>
            <w:tcBorders>
              <w:top w:val="single" w:color="auto" w:sz="4" w:space="0"/>
              <w:left w:val="single" w:color="auto" w:sz="4" w:space="0"/>
              <w:bottom w:val="single" w:color="auto" w:sz="4" w:space="0"/>
              <w:right w:val="single" w:color="auto" w:sz="4" w:space="0"/>
            </w:tcBorders>
            <w:vAlign w:val="center"/>
          </w:tcPr>
          <w:p w14:paraId="51C7AF30">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证书编号</w:t>
            </w:r>
          </w:p>
        </w:tc>
        <w:tc>
          <w:tcPr>
            <w:tcW w:w="1417" w:type="dxa"/>
            <w:tcBorders>
              <w:top w:val="single" w:color="auto" w:sz="4" w:space="0"/>
              <w:left w:val="single" w:color="auto" w:sz="4" w:space="0"/>
              <w:bottom w:val="single" w:color="auto" w:sz="4" w:space="0"/>
              <w:right w:val="single" w:color="auto" w:sz="4" w:space="0"/>
            </w:tcBorders>
            <w:vAlign w:val="center"/>
          </w:tcPr>
          <w:p w14:paraId="42FA9320">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参加本单位</w:t>
            </w:r>
          </w:p>
          <w:p w14:paraId="5CF68241">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45AD4FD4">
            <w:pPr>
              <w:pStyle w:val="30"/>
              <w:spacing w:line="400" w:lineRule="exact"/>
              <w:jc w:val="center"/>
              <w:rPr>
                <w:rFonts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劳动合同编号</w:t>
            </w:r>
          </w:p>
        </w:tc>
      </w:tr>
      <w:tr w14:paraId="12E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4" w:space="0"/>
              <w:right w:val="single" w:color="auto" w:sz="4" w:space="0"/>
            </w:tcBorders>
            <w:vAlign w:val="center"/>
          </w:tcPr>
          <w:p w14:paraId="08A664C7">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21A816B2">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4838E9DE">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76399F2D">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DF0C258">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0E3CA27F">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r>
      <w:tr w14:paraId="7B2C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tcBorders>
              <w:top w:val="single" w:color="auto" w:sz="4" w:space="0"/>
              <w:left w:val="single" w:color="auto" w:sz="4" w:space="0"/>
              <w:bottom w:val="single" w:color="auto" w:sz="4" w:space="0"/>
              <w:right w:val="single" w:color="auto" w:sz="4" w:space="0"/>
            </w:tcBorders>
            <w:vAlign w:val="center"/>
          </w:tcPr>
          <w:p w14:paraId="624807D3">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536B9BC0">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53B8B447">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88FDC10">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69A3610F">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688DB5AA">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r>
      <w:tr w14:paraId="1DB3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7" w:type="dxa"/>
            <w:tcBorders>
              <w:top w:val="single" w:color="auto" w:sz="4" w:space="0"/>
              <w:left w:val="single" w:color="auto" w:sz="4" w:space="0"/>
              <w:bottom w:val="single" w:color="auto" w:sz="4" w:space="0"/>
              <w:right w:val="single" w:color="auto" w:sz="4" w:space="0"/>
            </w:tcBorders>
            <w:vAlign w:val="center"/>
          </w:tcPr>
          <w:p w14:paraId="433A7183">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664ABA3D">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4E525706">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7E3EE36C">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52887213">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19DE9C9">
            <w:pPr>
              <w:pStyle w:val="30"/>
              <w:spacing w:line="400" w:lineRule="exact"/>
              <w:ind w:firstLine="480"/>
              <w:jc w:val="center"/>
              <w:rPr>
                <w:rFonts w:hAnsi="宋体" w:cs="Courier New"/>
                <w:color w:val="000000" w:themeColor="text1"/>
                <w:kern w:val="2"/>
                <w:sz w:val="24"/>
                <w:szCs w:val="24"/>
                <w14:textFill>
                  <w14:solidFill>
                    <w14:schemeClr w14:val="tx1"/>
                  </w14:solidFill>
                </w14:textFill>
              </w:rPr>
            </w:pPr>
          </w:p>
        </w:tc>
      </w:tr>
    </w:tbl>
    <w:p w14:paraId="709A6831">
      <w:pPr>
        <w:snapToGrid w:val="0"/>
        <w:spacing w:before="50" w:afterLines="50"/>
        <w:ind w:right="-299" w:firstLine="480"/>
        <w:jc w:val="left"/>
        <w:rPr>
          <w:rFonts w:ascii="宋体" w:hAnsi="宋体"/>
          <w:color w:val="000000" w:themeColor="text1"/>
          <w:sz w:val="24"/>
          <w:szCs w:val="20"/>
          <w14:textFill>
            <w14:solidFill>
              <w14:schemeClr w14:val="tx1"/>
            </w14:solidFill>
          </w14:textFill>
        </w:rPr>
      </w:pPr>
    </w:p>
    <w:p w14:paraId="7C632C4A">
      <w:pPr>
        <w:spacing w:line="360" w:lineRule="auto"/>
        <w:ind w:right="-299"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注：</w:t>
      </w:r>
    </w:p>
    <w:p w14:paraId="02C0B6CB">
      <w:pPr>
        <w:spacing w:line="360" w:lineRule="auto"/>
        <w:ind w:right="-299"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1.在填写时，如本表格不适合投标单位的实际情况，可根据本表格式自行制表填写。</w:t>
      </w:r>
    </w:p>
    <w:p w14:paraId="53C3D0DA">
      <w:pPr>
        <w:spacing w:line="360" w:lineRule="auto"/>
        <w:ind w:right="-299"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2.投标人应当附本表所列证书的复印件并加盖投标人电子签章。</w:t>
      </w:r>
    </w:p>
    <w:p w14:paraId="0FFBE7CB">
      <w:pPr>
        <w:spacing w:line="360" w:lineRule="auto"/>
        <w:ind w:right="-299" w:firstLine="480"/>
        <w:jc w:val="left"/>
        <w:rPr>
          <w:rFonts w:ascii="宋体" w:hAnsi="宋体"/>
          <w:color w:val="000000" w:themeColor="text1"/>
          <w:sz w:val="24"/>
          <w:szCs w:val="20"/>
          <w14:textFill>
            <w14:solidFill>
              <w14:schemeClr w14:val="tx1"/>
            </w14:solidFill>
          </w14:textFill>
        </w:rPr>
      </w:pPr>
    </w:p>
    <w:p w14:paraId="7C0C907C">
      <w:pPr>
        <w:spacing w:line="360" w:lineRule="auto"/>
        <w:ind w:right="-299" w:firstLine="480"/>
        <w:rPr>
          <w:rFonts w:ascii="宋体" w:hAnsi="宋体"/>
          <w:color w:val="000000" w:themeColor="text1"/>
          <w:spacing w:val="20"/>
          <w:sz w:val="24"/>
          <w:szCs w:val="20"/>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14:textFill>
            <w14:solidFill>
              <w14:schemeClr w14:val="tx1"/>
            </w14:solidFill>
          </w14:textFill>
        </w:rPr>
        <w:t>（签字或者电子签名）：</w:t>
      </w:r>
    </w:p>
    <w:p w14:paraId="3610808C">
      <w:pPr>
        <w:spacing w:line="360" w:lineRule="auto"/>
        <w:ind w:right="-299" w:firstLine="560"/>
        <w:jc w:val="left"/>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投标人名称（电子签章）：</w:t>
      </w:r>
    </w:p>
    <w:p w14:paraId="35909379">
      <w:pPr>
        <w:spacing w:line="360" w:lineRule="auto"/>
        <w:ind w:right="-299" w:firstLine="56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p>
    <w:p w14:paraId="5AAA8537">
      <w:pPr>
        <w:ind w:right="-299" w:firstLine="562"/>
        <w:rPr>
          <w:b/>
          <w:color w:val="000000" w:themeColor="text1"/>
          <w:sz w:val="28"/>
          <w:szCs w:val="28"/>
          <w14:textFill>
            <w14:solidFill>
              <w14:schemeClr w14:val="tx1"/>
            </w14:solidFill>
          </w14:textFill>
        </w:rPr>
      </w:pPr>
    </w:p>
    <w:p w14:paraId="00B17CC8">
      <w:pPr>
        <w:ind w:right="-299" w:firstLine="562"/>
        <w:rPr>
          <w:b/>
          <w:color w:val="000000" w:themeColor="text1"/>
          <w:sz w:val="28"/>
          <w:szCs w:val="28"/>
          <w14:textFill>
            <w14:solidFill>
              <w14:schemeClr w14:val="tx1"/>
            </w14:solidFill>
          </w14:textFill>
        </w:rPr>
      </w:pPr>
    </w:p>
    <w:p w14:paraId="6AA8C11A">
      <w:pPr>
        <w:ind w:right="-299" w:firstLine="562"/>
        <w:rPr>
          <w:b/>
          <w:color w:val="000000" w:themeColor="text1"/>
          <w:sz w:val="28"/>
          <w:szCs w:val="28"/>
          <w14:textFill>
            <w14:solidFill>
              <w14:schemeClr w14:val="tx1"/>
            </w14:solidFill>
          </w14:textFill>
        </w:rPr>
      </w:pPr>
    </w:p>
    <w:bookmarkEnd w:id="149"/>
    <w:p w14:paraId="2F7ED94A">
      <w:pPr>
        <w:spacing w:line="360" w:lineRule="auto"/>
        <w:ind w:right="-299" w:firstLine="480"/>
        <w:contextualSpacing/>
        <w:jc w:val="left"/>
        <w:rPr>
          <w:rFonts w:ascii="宋体" w:hAnsi="宋体"/>
          <w:color w:val="000000" w:themeColor="text1"/>
          <w:sz w:val="24"/>
          <w:szCs w:val="20"/>
          <w14:textFill>
            <w14:solidFill>
              <w14:schemeClr w14:val="tx1"/>
            </w14:solidFill>
          </w14:textFill>
        </w:rPr>
      </w:pPr>
    </w:p>
    <w:p w14:paraId="311C07CA">
      <w:pPr>
        <w:snapToGrid w:val="0"/>
        <w:spacing w:before="50" w:afterLines="50"/>
        <w:ind w:right="-299" w:firstLine="480"/>
        <w:jc w:val="left"/>
        <w:rPr>
          <w:rFonts w:ascii="宋体" w:hAnsi="宋体"/>
          <w:color w:val="000000" w:themeColor="text1"/>
          <w:sz w:val="24"/>
          <w:szCs w:val="20"/>
          <w14:textFill>
            <w14:solidFill>
              <w14:schemeClr w14:val="tx1"/>
            </w14:solidFill>
          </w14:textFill>
        </w:rPr>
      </w:pPr>
    </w:p>
    <w:p w14:paraId="400FC35B">
      <w:pPr>
        <w:snapToGrid w:val="0"/>
        <w:spacing w:beforeLines="50" w:after="50"/>
        <w:ind w:right="-299" w:firstLine="480"/>
        <w:jc w:val="left"/>
        <w:rPr>
          <w:rFonts w:ascii="宋体" w:hAnsi="宋体"/>
          <w:color w:val="000000" w:themeColor="text1"/>
          <w:sz w:val="24"/>
          <w:szCs w:val="20"/>
          <w14:textFill>
            <w14:solidFill>
              <w14:schemeClr w14:val="tx1"/>
            </w14:solidFill>
          </w14:textFill>
        </w:rPr>
      </w:pPr>
    </w:p>
    <w:p w14:paraId="02678CC5">
      <w:pPr>
        <w:snapToGrid w:val="0"/>
        <w:spacing w:before="50" w:afterLines="50"/>
        <w:ind w:right="-299" w:firstLine="480"/>
        <w:jc w:val="left"/>
        <w:rPr>
          <w:rFonts w:ascii="宋体" w:hAnsi="宋体"/>
          <w:color w:val="000000" w:themeColor="text1"/>
          <w:sz w:val="24"/>
          <w:szCs w:val="20"/>
          <w14:textFill>
            <w14:solidFill>
              <w14:schemeClr w14:val="tx1"/>
            </w14:solidFill>
          </w14:textFill>
        </w:rPr>
      </w:pPr>
    </w:p>
    <w:p w14:paraId="4BCD8318">
      <w:pPr>
        <w:ind w:right="-299" w:firstLine="482"/>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bookmarkStart w:id="150" w:name="_Toc19686840"/>
    </w:p>
    <w:p w14:paraId="7941C7D4">
      <w:pPr>
        <w:ind w:right="-299" w:firstLine="562"/>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四、其他文书、文件格式</w:t>
      </w:r>
      <w:bookmarkEnd w:id="150"/>
    </w:p>
    <w:p w14:paraId="30932421">
      <w:pPr>
        <w:spacing w:beforeLines="50" w:afterLines="50" w:line="400" w:lineRule="exact"/>
        <w:ind w:right="-299" w:firstLine="480"/>
        <w:rPr>
          <w:rFonts w:ascii="宋体" w:hAnsi="宋体"/>
          <w:color w:val="000000" w:themeColor="text1"/>
          <w:sz w:val="24"/>
          <w14:textFill>
            <w14:solidFill>
              <w14:schemeClr w14:val="tx1"/>
            </w14:solidFill>
          </w14:textFill>
        </w:rPr>
      </w:pPr>
    </w:p>
    <w:p w14:paraId="6528AC8E">
      <w:pPr>
        <w:spacing w:line="360" w:lineRule="auto"/>
        <w:ind w:right="-299" w:firstLine="482"/>
        <w:jc w:val="left"/>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sz w:val="24"/>
          <w14:textFill>
            <w14:solidFill>
              <w14:schemeClr w14:val="tx1"/>
            </w14:solidFill>
          </w14:textFill>
        </w:rPr>
        <w:t>1.质疑函（格式）</w:t>
      </w:r>
    </w:p>
    <w:p w14:paraId="5B71DA89">
      <w:pPr>
        <w:spacing w:line="360" w:lineRule="auto"/>
        <w:ind w:right="-299" w:firstLine="880"/>
        <w:jc w:val="center"/>
        <w:rPr>
          <w:rFonts w:ascii="微软雅黑" w:hAnsi="微软雅黑" w:eastAsia="微软雅黑" w:cs="微软雅黑"/>
          <w:color w:val="000000" w:themeColor="text1"/>
          <w:sz w:val="44"/>
          <w:szCs w:val="44"/>
          <w14:textFill>
            <w14:solidFill>
              <w14:schemeClr w14:val="tx1"/>
            </w14:solidFill>
          </w14:textFill>
        </w:rPr>
      </w:pPr>
      <w:r>
        <w:rPr>
          <w:rFonts w:hint="eastAsia" w:ascii="微软雅黑" w:hAnsi="微软雅黑" w:eastAsia="微软雅黑" w:cs="微软雅黑"/>
          <w:color w:val="000000" w:themeColor="text1"/>
          <w:sz w:val="44"/>
          <w:szCs w:val="44"/>
          <w14:textFill>
            <w14:solidFill>
              <w14:schemeClr w14:val="tx1"/>
            </w14:solidFill>
          </w14:textFill>
        </w:rPr>
        <w:t>质疑函（格式）</w:t>
      </w:r>
    </w:p>
    <w:p w14:paraId="1C68D28C">
      <w:pPr>
        <w:pStyle w:val="30"/>
        <w:snapToGrid w:val="0"/>
        <w:spacing w:line="360" w:lineRule="auto"/>
        <w:ind w:right="-299"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一、质疑供应商基本信息：</w:t>
      </w:r>
    </w:p>
    <w:p w14:paraId="4BFD2746">
      <w:pPr>
        <w:pStyle w:val="30"/>
        <w:snapToGrid w:val="0"/>
        <w:spacing w:line="360" w:lineRule="auto"/>
        <w:ind w:right="-299"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质疑供应商：</w:t>
      </w:r>
    </w:p>
    <w:p w14:paraId="697FD3D5">
      <w:pPr>
        <w:pStyle w:val="30"/>
        <w:snapToGrid w:val="0"/>
        <w:spacing w:line="360" w:lineRule="auto"/>
        <w:ind w:right="-299"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0A8111BD">
      <w:pPr>
        <w:pStyle w:val="30"/>
        <w:snapToGrid w:val="0"/>
        <w:spacing w:line="360" w:lineRule="auto"/>
        <w:ind w:right="-299"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4F0A12AF">
      <w:pPr>
        <w:pStyle w:val="30"/>
        <w:snapToGrid w:val="0"/>
        <w:spacing w:line="360" w:lineRule="auto"/>
        <w:ind w:right="-299"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14:textFill>
            <w14:solidFill>
              <w14:schemeClr w14:val="tx1"/>
            </w14:solidFill>
          </w14:textFill>
        </w:rPr>
        <w:t>：</w:t>
      </w:r>
    </w:p>
    <w:p w14:paraId="6D8BA7BF">
      <w:pPr>
        <w:pStyle w:val="30"/>
        <w:snapToGrid w:val="0"/>
        <w:spacing w:line="360" w:lineRule="auto"/>
        <w:ind w:right="-299"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699FE714">
      <w:pPr>
        <w:pStyle w:val="30"/>
        <w:snapToGrid w:val="0"/>
        <w:spacing w:line="360" w:lineRule="auto"/>
        <w:ind w:right="-299"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p>
    <w:p w14:paraId="3C83FC90">
      <w:pPr>
        <w:pStyle w:val="30"/>
        <w:snapToGrid w:val="0"/>
        <w:spacing w:line="360" w:lineRule="auto"/>
        <w:ind w:right="-299" w:firstLine="480" w:firstLineChars="200"/>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6C4FD216">
      <w:pPr>
        <w:pStyle w:val="30"/>
        <w:snapToGrid w:val="0"/>
        <w:spacing w:line="360" w:lineRule="auto"/>
        <w:ind w:right="-299"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18CE1D8A">
      <w:pPr>
        <w:pStyle w:val="30"/>
        <w:snapToGrid w:val="0"/>
        <w:spacing w:line="360" w:lineRule="auto"/>
        <w:ind w:right="-299"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06202362">
      <w:pPr>
        <w:pStyle w:val="30"/>
        <w:snapToGrid w:val="0"/>
        <w:spacing w:line="360" w:lineRule="auto"/>
        <w:ind w:right="-299"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二、质疑项目基本情况：</w:t>
      </w:r>
    </w:p>
    <w:p w14:paraId="692022AC">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项目的名称：</w:t>
      </w:r>
    </w:p>
    <w:p w14:paraId="2C9C0FC6">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项目的编号：</w:t>
      </w:r>
    </w:p>
    <w:p w14:paraId="439749A8">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35407340">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p>
    <w:p w14:paraId="213821EE">
      <w:pPr>
        <w:pStyle w:val="30"/>
        <w:spacing w:line="360" w:lineRule="auto"/>
        <w:ind w:left="25" w:leftChars="12" w:right="-299" w:firstLine="352" w:firstLineChars="14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□采购文件   采购文件获取日期：</w:t>
      </w:r>
    </w:p>
    <w:p w14:paraId="58DA8515">
      <w:pPr>
        <w:pStyle w:val="30"/>
        <w:spacing w:line="360" w:lineRule="auto"/>
        <w:ind w:left="25" w:leftChars="12" w:right="-299" w:firstLine="352" w:firstLineChars="14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□采购过程   </w:t>
      </w:r>
    </w:p>
    <w:p w14:paraId="010D4DA3">
      <w:pPr>
        <w:pStyle w:val="30"/>
        <w:spacing w:line="360" w:lineRule="auto"/>
        <w:ind w:left="25" w:leftChars="12" w:right="-299" w:firstLine="352" w:firstLineChars="14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□采购结果   </w:t>
      </w:r>
    </w:p>
    <w:p w14:paraId="583BF389">
      <w:pPr>
        <w:pStyle w:val="30"/>
        <w:spacing w:line="360" w:lineRule="auto"/>
        <w:ind w:left="25" w:leftChars="12" w:right="-299"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三、质疑事项具体内容</w:t>
      </w:r>
    </w:p>
    <w:p w14:paraId="6C792971">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质疑事项1：</w:t>
      </w:r>
    </w:p>
    <w:p w14:paraId="7347E8DB">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事实依据：</w:t>
      </w:r>
    </w:p>
    <w:p w14:paraId="5BEF586E">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法律依据：</w:t>
      </w:r>
    </w:p>
    <w:p w14:paraId="4DE9ABEE">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质疑事项2</w:t>
      </w:r>
    </w:p>
    <w:p w14:paraId="08A5C4BB">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14:paraId="5B633788">
      <w:pPr>
        <w:pStyle w:val="30"/>
        <w:spacing w:line="360" w:lineRule="auto"/>
        <w:ind w:left="25" w:leftChars="12" w:right="-299"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四、与质疑事项相关的质疑请求：</w:t>
      </w:r>
    </w:p>
    <w:p w14:paraId="7758145D">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7C4A480B">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2CEB2DBC">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3D955097">
      <w:pPr>
        <w:pStyle w:val="30"/>
        <w:snapToGrid w:val="0"/>
        <w:spacing w:line="360" w:lineRule="auto"/>
        <w:ind w:right="-299" w:firstLine="482"/>
        <w:rPr>
          <w:rFonts w:hAnsi="宋体"/>
          <w:b/>
          <w:color w:val="000000" w:themeColor="text1"/>
          <w:sz w:val="24"/>
          <w:szCs w:val="24"/>
          <w14:textFill>
            <w14:solidFill>
              <w14:schemeClr w14:val="tx1"/>
            </w14:solidFill>
          </w14:textFill>
        </w:rPr>
      </w:pPr>
    </w:p>
    <w:p w14:paraId="662E5E65">
      <w:pPr>
        <w:pStyle w:val="30"/>
        <w:snapToGrid w:val="0"/>
        <w:spacing w:line="360" w:lineRule="auto"/>
        <w:ind w:right="-299" w:firstLine="482"/>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1F8D2A24">
      <w:pPr>
        <w:pStyle w:val="30"/>
        <w:spacing w:line="360" w:lineRule="auto"/>
        <w:ind w:left="25" w:leftChars="12" w:right="-299" w:firstLine="354" w:firstLineChars="147"/>
        <w:rPr>
          <w:rFonts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1.供应商提出质疑时，应提交质疑函和必要的证明材料</w:t>
      </w:r>
      <w:r>
        <w:rPr>
          <w:rFonts w:hint="eastAsia" w:hAnsi="宋体"/>
          <w:b/>
          <w:bCs/>
          <w:color w:val="000000" w:themeColor="text1"/>
          <w:sz w:val="24"/>
          <w:szCs w:val="24"/>
          <w14:textFill>
            <w14:solidFill>
              <w14:schemeClr w14:val="tx1"/>
            </w14:solidFill>
          </w14:textFill>
        </w:rPr>
        <w:t>。</w:t>
      </w:r>
    </w:p>
    <w:p w14:paraId="1D186E35">
      <w:pPr>
        <w:pStyle w:val="30"/>
        <w:spacing w:line="360" w:lineRule="auto"/>
        <w:ind w:left="25" w:leftChars="12" w:right="-299"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F44B0E">
      <w:pPr>
        <w:pStyle w:val="30"/>
        <w:spacing w:line="360" w:lineRule="auto"/>
        <w:ind w:left="25" w:leftChars="12" w:right="-299"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3.质疑函的质疑事项应具体、明确，并有必要的事实依据和法律依据。</w:t>
      </w:r>
    </w:p>
    <w:p w14:paraId="2F9E94DC">
      <w:pPr>
        <w:pStyle w:val="30"/>
        <w:spacing w:line="360" w:lineRule="auto"/>
        <w:ind w:left="25" w:leftChars="12" w:right="-299"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4.质疑函的质疑请求应与质疑事项相关。</w:t>
      </w:r>
    </w:p>
    <w:p w14:paraId="437D3B8A">
      <w:pPr>
        <w:pStyle w:val="30"/>
        <w:spacing w:line="360" w:lineRule="auto"/>
        <w:ind w:left="25" w:leftChars="12" w:right="-299" w:firstLine="354" w:firstLineChars="147"/>
        <w:rPr>
          <w:rFonts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7FA9DCA0">
      <w:pPr>
        <w:spacing w:line="460" w:lineRule="exact"/>
        <w:ind w:right="-299" w:firstLine="880"/>
        <w:rPr>
          <w:rFonts w:eastAsia="隶书"/>
          <w:color w:val="000000" w:themeColor="text1"/>
          <w:sz w:val="44"/>
          <w14:textFill>
            <w14:solidFill>
              <w14:schemeClr w14:val="tx1"/>
            </w14:solidFill>
          </w14:textFill>
        </w:rPr>
      </w:pPr>
    </w:p>
    <w:p w14:paraId="29A8F2A7">
      <w:pPr>
        <w:spacing w:line="360" w:lineRule="auto"/>
        <w:ind w:right="-299" w:firstLine="482"/>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.投诉书（格式）</w:t>
      </w:r>
    </w:p>
    <w:p w14:paraId="37DC4D90">
      <w:pPr>
        <w:spacing w:line="360" w:lineRule="auto"/>
        <w:ind w:right="-299" w:firstLine="880"/>
        <w:jc w:val="center"/>
        <w:rPr>
          <w:rFonts w:ascii="微软雅黑" w:hAnsi="微软雅黑" w:eastAsia="微软雅黑" w:cs="微软雅黑"/>
          <w:color w:val="000000" w:themeColor="text1"/>
          <w:sz w:val="44"/>
          <w:szCs w:val="44"/>
          <w14:textFill>
            <w14:solidFill>
              <w14:schemeClr w14:val="tx1"/>
            </w14:solidFill>
          </w14:textFill>
        </w:rPr>
      </w:pPr>
      <w:r>
        <w:rPr>
          <w:rFonts w:hint="eastAsia" w:ascii="微软雅黑" w:hAnsi="微软雅黑" w:eastAsia="微软雅黑" w:cs="微软雅黑"/>
          <w:color w:val="000000" w:themeColor="text1"/>
          <w:sz w:val="44"/>
          <w:szCs w:val="44"/>
          <w14:textFill>
            <w14:solidFill>
              <w14:schemeClr w14:val="tx1"/>
            </w14:solidFill>
          </w14:textFill>
        </w:rPr>
        <w:t>投诉书（格式）</w:t>
      </w:r>
    </w:p>
    <w:p w14:paraId="2FF523FE">
      <w:pPr>
        <w:pStyle w:val="30"/>
        <w:snapToGrid w:val="0"/>
        <w:spacing w:line="360" w:lineRule="auto"/>
        <w:ind w:right="-299"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一、投诉相关主体基本情况：</w:t>
      </w:r>
    </w:p>
    <w:p w14:paraId="03AAA348">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投标人：</w:t>
      </w:r>
    </w:p>
    <w:p w14:paraId="07A3D9FB">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D096509">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法定代表人/主要负责人：</w:t>
      </w:r>
    </w:p>
    <w:p w14:paraId="4BE22392">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50A77B1B">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5CC66E28">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6E33733C">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28A3E7D0">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被投诉人1：</w:t>
      </w:r>
    </w:p>
    <w:p w14:paraId="02597E6F">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p>
    <w:p w14:paraId="7A217A8A">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9BF7F06">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556DE94C">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被投诉人2：</w:t>
      </w:r>
    </w:p>
    <w:p w14:paraId="78A7A21C">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285DB58E">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相关供应商：</w:t>
      </w:r>
    </w:p>
    <w:p w14:paraId="3E9AC6E7">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46A13D43">
      <w:pPr>
        <w:pStyle w:val="30"/>
        <w:snapToGrid w:val="0"/>
        <w:spacing w:line="360" w:lineRule="auto"/>
        <w:ind w:right="-299" w:firstLine="480" w:firstLineChars="200"/>
        <w:jc w:val="left"/>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0A8698FE">
      <w:pPr>
        <w:pStyle w:val="30"/>
        <w:snapToGrid w:val="0"/>
        <w:spacing w:line="360" w:lineRule="auto"/>
        <w:ind w:right="-299"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6A2F8BF5">
      <w:pPr>
        <w:pStyle w:val="30"/>
        <w:snapToGrid w:val="0"/>
        <w:spacing w:line="360" w:lineRule="auto"/>
        <w:ind w:right="-299"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二、投诉项目基本情况：</w:t>
      </w:r>
    </w:p>
    <w:p w14:paraId="3613F073">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项目的名称：</w:t>
      </w:r>
    </w:p>
    <w:p w14:paraId="636FDB39">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项目的编号：</w:t>
      </w:r>
    </w:p>
    <w:p w14:paraId="7FD10747">
      <w:pPr>
        <w:pStyle w:val="30"/>
        <w:spacing w:line="360" w:lineRule="auto"/>
        <w:ind w:left="25" w:leftChars="12" w:right="-299"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1D4555DE">
      <w:pPr>
        <w:pStyle w:val="30"/>
        <w:spacing w:line="360" w:lineRule="auto"/>
        <w:ind w:left="25" w:leftChars="12" w:right="-299"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代理机构名称：</w:t>
      </w:r>
    </w:p>
    <w:p w14:paraId="7F7D7A62">
      <w:pPr>
        <w:pStyle w:val="30"/>
        <w:spacing w:line="360" w:lineRule="auto"/>
        <w:ind w:left="25" w:leftChars="12" w:right="-299" w:firstLine="472" w:firstLineChars="197"/>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采购文件公告：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61E512F7">
      <w:pPr>
        <w:pStyle w:val="30"/>
        <w:spacing w:line="360" w:lineRule="auto"/>
        <w:ind w:left="25" w:leftChars="12" w:right="-299" w:firstLine="472" w:firstLineChars="197"/>
        <w:rPr>
          <w:rFonts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采购结果公告：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10D2ABDA">
      <w:pPr>
        <w:pStyle w:val="30"/>
        <w:spacing w:line="360" w:lineRule="auto"/>
        <w:ind w:left="25" w:leftChars="12" w:right="-299"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三、质疑基本情况</w:t>
      </w:r>
    </w:p>
    <w:p w14:paraId="7D03C745">
      <w:pPr>
        <w:pStyle w:val="30"/>
        <w:spacing w:line="360" w:lineRule="auto"/>
        <w:ind w:left="25" w:leftChars="12" w:right="-299"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投诉人于年月日，向提出质疑，质疑事项为：</w:t>
      </w:r>
    </w:p>
    <w:p w14:paraId="372B82A9">
      <w:pPr>
        <w:pStyle w:val="30"/>
        <w:spacing w:line="360" w:lineRule="auto"/>
        <w:ind w:right="-299" w:firstLine="480"/>
        <w:rPr>
          <w:rFonts w:hAnsi="宋体"/>
          <w:bCs/>
          <w:color w:val="000000" w:themeColor="text1"/>
          <w:sz w:val="24"/>
          <w:szCs w:val="24"/>
          <w:u w:val="single"/>
          <w14:textFill>
            <w14:solidFill>
              <w14:schemeClr w14:val="tx1"/>
            </w14:solidFill>
          </w14:textFill>
        </w:rPr>
      </w:pPr>
    </w:p>
    <w:p w14:paraId="05A4D72C">
      <w:pPr>
        <w:pStyle w:val="30"/>
        <w:spacing w:line="360" w:lineRule="auto"/>
        <w:ind w:right="-299" w:firstLine="480"/>
        <w:rPr>
          <w:rFonts w:hAnsi="宋体"/>
          <w:bCs/>
          <w:color w:val="000000" w:themeColor="text1"/>
          <w:sz w:val="24"/>
          <w:szCs w:val="24"/>
          <w:u w:val="single"/>
          <w14:textFill>
            <w14:solidFill>
              <w14:schemeClr w14:val="tx1"/>
            </w14:solidFill>
          </w14:textFill>
        </w:rPr>
      </w:pPr>
    </w:p>
    <w:p w14:paraId="288DC222">
      <w:pPr>
        <w:pStyle w:val="30"/>
        <w:spacing w:line="360" w:lineRule="auto"/>
        <w:ind w:right="-299" w:firstLine="480" w:firstLineChars="200"/>
        <w:rPr>
          <w:rFonts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采购人/代理机构</w:t>
      </w:r>
      <w:r>
        <w:rPr>
          <w:rFonts w:hint="eastAsia" w:hAnsi="宋体"/>
          <w:bCs/>
          <w:color w:val="000000" w:themeColor="text1"/>
          <w:sz w:val="24"/>
          <w:szCs w:val="24"/>
          <w14:textFill>
            <w14:solidFill>
              <w14:schemeClr w14:val="tx1"/>
            </w14:solidFill>
          </w14:textFill>
        </w:rPr>
        <w:t>于</w:t>
      </w:r>
      <w:r>
        <w:rPr>
          <w:rFonts w:hint="eastAsia" w:hAnsi="宋体"/>
          <w:color w:val="000000" w:themeColor="text1"/>
          <w:sz w:val="24"/>
          <w:szCs w:val="24"/>
          <w14:textFill>
            <w14:solidFill>
              <w14:schemeClr w14:val="tx1"/>
            </w14:solidFill>
          </w14:textFill>
        </w:rPr>
        <w:t>年月日，</w:t>
      </w:r>
      <w:r>
        <w:rPr>
          <w:rFonts w:hint="eastAsia" w:hAnsi="宋体"/>
          <w:bCs/>
          <w:color w:val="000000" w:themeColor="text1"/>
          <w:sz w:val="24"/>
          <w:szCs w:val="24"/>
          <w14:textFill>
            <w14:solidFill>
              <w14:schemeClr w14:val="tx1"/>
            </w14:solidFill>
          </w14:textFill>
        </w:rPr>
        <w:t xml:space="preserve">就质疑事项作出了答复/没有在法定期限内作出答复。                                                                                             </w:t>
      </w:r>
    </w:p>
    <w:p w14:paraId="48F834C7">
      <w:pPr>
        <w:pStyle w:val="30"/>
        <w:spacing w:line="360" w:lineRule="auto"/>
        <w:ind w:left="25" w:leftChars="12" w:right="-299"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四、投诉事项具体内容</w:t>
      </w:r>
    </w:p>
    <w:p w14:paraId="0E560E2D">
      <w:pPr>
        <w:pStyle w:val="30"/>
        <w:spacing w:line="360" w:lineRule="auto"/>
        <w:ind w:left="25" w:leftChars="12" w:right="-299"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投诉事项1：</w:t>
      </w:r>
    </w:p>
    <w:p w14:paraId="16E96C3D">
      <w:pPr>
        <w:pStyle w:val="30"/>
        <w:spacing w:line="360" w:lineRule="auto"/>
        <w:ind w:right="-299"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事实依据：</w:t>
      </w:r>
    </w:p>
    <w:p w14:paraId="3AF709F5">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p>
    <w:p w14:paraId="546A715E">
      <w:pPr>
        <w:pStyle w:val="30"/>
        <w:spacing w:line="360" w:lineRule="auto"/>
        <w:ind w:right="-299"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法律依据：</w:t>
      </w:r>
    </w:p>
    <w:p w14:paraId="1290EE4D">
      <w:pPr>
        <w:pStyle w:val="30"/>
        <w:spacing w:line="360" w:lineRule="auto"/>
        <w:ind w:left="25" w:leftChars="12" w:right="-299" w:firstLine="352" w:firstLineChars="147"/>
        <w:rPr>
          <w:rFonts w:hAnsi="宋体"/>
          <w:bCs/>
          <w:color w:val="000000" w:themeColor="text1"/>
          <w:sz w:val="24"/>
          <w:szCs w:val="24"/>
          <w:u w:val="single"/>
          <w14:textFill>
            <w14:solidFill>
              <w14:schemeClr w14:val="tx1"/>
            </w14:solidFill>
          </w14:textFill>
        </w:rPr>
      </w:pPr>
    </w:p>
    <w:p w14:paraId="2059369D">
      <w:pPr>
        <w:pStyle w:val="30"/>
        <w:spacing w:line="360" w:lineRule="auto"/>
        <w:ind w:left="25" w:leftChars="12" w:right="-299" w:firstLine="472" w:firstLineChars="197"/>
        <w:rPr>
          <w:rFonts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投诉事项2  </w:t>
      </w:r>
    </w:p>
    <w:p w14:paraId="42E42AA2">
      <w:pPr>
        <w:pStyle w:val="30"/>
        <w:spacing w:line="360" w:lineRule="auto"/>
        <w:ind w:left="25" w:leftChars="12" w:right="-299" w:firstLine="472" w:firstLineChars="197"/>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2399B276">
      <w:pPr>
        <w:pStyle w:val="30"/>
        <w:spacing w:line="360" w:lineRule="auto"/>
        <w:ind w:left="25" w:leftChars="12" w:right="-299"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五、与投诉事项相关的投诉请求：</w:t>
      </w:r>
    </w:p>
    <w:p w14:paraId="2B6E8A3F">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3F74911E">
      <w:pPr>
        <w:pStyle w:val="30"/>
        <w:spacing w:line="360" w:lineRule="auto"/>
        <w:ind w:left="25" w:leftChars="12" w:right="-299" w:firstLine="352" w:firstLineChars="147"/>
        <w:rPr>
          <w:rFonts w:hAnsi="宋体"/>
          <w:color w:val="000000" w:themeColor="text1"/>
          <w:sz w:val="24"/>
          <w:szCs w:val="24"/>
          <w14:textFill>
            <w14:solidFill>
              <w14:schemeClr w14:val="tx1"/>
            </w14:solidFill>
          </w14:textFill>
        </w:rPr>
      </w:pPr>
    </w:p>
    <w:p w14:paraId="2093B2A7">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610AE0AD">
      <w:pPr>
        <w:pStyle w:val="30"/>
        <w:spacing w:line="360" w:lineRule="auto"/>
        <w:ind w:left="25" w:leftChars="12" w:right="-299" w:firstLine="352" w:firstLineChars="147"/>
        <w:rPr>
          <w:rFonts w:hAnsi="宋体"/>
          <w:color w:val="000000" w:themeColor="text1"/>
          <w:sz w:val="24"/>
          <w:szCs w:val="24"/>
          <w14:textFill>
            <w14:solidFill>
              <w14:schemeClr w14:val="tx1"/>
            </w14:solidFill>
          </w14:textFill>
        </w:rPr>
      </w:pPr>
    </w:p>
    <w:p w14:paraId="2566D3A7">
      <w:pPr>
        <w:pStyle w:val="30"/>
        <w:spacing w:line="360" w:lineRule="auto"/>
        <w:ind w:left="25" w:leftChars="12" w:right="-299"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0AB3A028">
      <w:pPr>
        <w:pStyle w:val="30"/>
        <w:spacing w:line="360" w:lineRule="auto"/>
        <w:ind w:left="25" w:leftChars="12" w:right="-299" w:firstLine="475" w:firstLineChars="19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09204147">
      <w:pPr>
        <w:pStyle w:val="30"/>
        <w:spacing w:line="360" w:lineRule="auto"/>
        <w:ind w:left="25" w:leftChars="12" w:right="-299" w:firstLine="354" w:firstLineChars="147"/>
        <w:rPr>
          <w:rFonts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14:textFill>
            <w14:solidFill>
              <w14:schemeClr w14:val="tx1"/>
            </w14:solidFill>
          </w14:textFill>
        </w:rPr>
        <w:t>。</w:t>
      </w:r>
    </w:p>
    <w:p w14:paraId="4BF02AB4">
      <w:pPr>
        <w:pStyle w:val="30"/>
        <w:spacing w:line="360" w:lineRule="auto"/>
        <w:ind w:left="25" w:leftChars="12" w:right="-299"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D83A89">
      <w:pPr>
        <w:pStyle w:val="30"/>
        <w:spacing w:line="360" w:lineRule="auto"/>
        <w:ind w:left="25" w:leftChars="12" w:right="-299"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3.投诉书应简要列明质疑事项，质疑函、质疑答复等作为附件材料提供。</w:t>
      </w:r>
    </w:p>
    <w:p w14:paraId="2DC00519">
      <w:pPr>
        <w:pStyle w:val="30"/>
        <w:spacing w:line="360" w:lineRule="auto"/>
        <w:ind w:left="25" w:leftChars="12" w:right="-299"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4.投诉书的投诉事项应具体、明确，并有必要的事实依据和法律依据。</w:t>
      </w:r>
    </w:p>
    <w:p w14:paraId="4649F7E2">
      <w:pPr>
        <w:pStyle w:val="30"/>
        <w:spacing w:line="360" w:lineRule="auto"/>
        <w:ind w:left="25" w:leftChars="12" w:right="-299"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5.投诉书的投诉请求应与投诉事项相关。</w:t>
      </w:r>
    </w:p>
    <w:p w14:paraId="48F1BC0C">
      <w:pPr>
        <w:pStyle w:val="30"/>
        <w:spacing w:line="360" w:lineRule="auto"/>
        <w:ind w:left="25" w:leftChars="12" w:right="-299" w:firstLine="354" w:firstLineChars="147"/>
        <w:rPr>
          <w:rFonts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9E680E2-AE70-47EB-96B5-4B6140C0FE44}"/>
  </w:font>
  <w:font w:name="Arial">
    <w:panose1 w:val="020B0604020202020204"/>
    <w:charset w:val="01"/>
    <w:family w:val="swiss"/>
    <w:pitch w:val="default"/>
    <w:sig w:usb0="E0002EFF" w:usb1="C0007843" w:usb2="00000009" w:usb3="00000000" w:csb0="400001FF" w:csb1="FFFF0000"/>
    <w:embedRegular r:id="rId2" w:fontKey="{963EB58C-7EE7-4EBB-A031-8DFC2047D641}"/>
  </w:font>
  <w:font w:name="黑体">
    <w:panose1 w:val="02010609060101010101"/>
    <w:charset w:val="86"/>
    <w:family w:val="auto"/>
    <w:pitch w:val="default"/>
    <w:sig w:usb0="800002BF" w:usb1="38CF7CFA" w:usb2="00000016" w:usb3="00000000" w:csb0="00040001" w:csb1="00000000"/>
    <w:embedRegular r:id="rId3" w:fontKey="{826C6DD0-0DE5-423F-861B-9A7E1940D444}"/>
  </w:font>
  <w:font w:name="Courier New">
    <w:panose1 w:val="02070309020205020404"/>
    <w:charset w:val="01"/>
    <w:family w:val="modern"/>
    <w:pitch w:val="default"/>
    <w:sig w:usb0="E0002EFF" w:usb1="C0007843" w:usb2="00000009" w:usb3="00000000" w:csb0="400001FF" w:csb1="FFFF0000"/>
    <w:embedRegular r:id="rId4" w:fontKey="{64D5FD3A-7107-4445-87E3-FACB44F91A7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5" w:fontKey="{721A53AD-0D44-4191-B288-EE199A392644}"/>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6" w:fontKey="{DFD1F4D5-8790-4288-8538-E45F12D089CD}"/>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7" w:fontKey="{D322FDBE-DFC5-4A60-BA65-7E09CDC97EC1}"/>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2" w:usb2="00000016" w:usb3="00000000" w:csb0="0004001F" w:csb1="00000000"/>
    <w:embedRegular r:id="rId8" w:fontKey="{9ADE6E35-77E6-4842-B321-A555870D9778}"/>
  </w:font>
  <w:font w:name="Arial Unicode MS">
    <w:panose1 w:val="020B0604020202020204"/>
    <w:charset w:val="86"/>
    <w:family w:val="swiss"/>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embedRegular r:id="rId9" w:fontKey="{C6E22E2D-DD90-485F-8048-DAAC7CD2643F}"/>
  </w:font>
  <w:font w:name="_x000B__x000C_">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embedRegular r:id="rId10" w:fontKey="{FF8FADFA-8C34-4B7E-9BFB-0E43B01E74EF}"/>
  </w:font>
  <w:font w:name="华文新魏">
    <w:panose1 w:val="02010800040101010101"/>
    <w:charset w:val="86"/>
    <w:family w:val="auto"/>
    <w:pitch w:val="default"/>
    <w:sig w:usb0="00000001" w:usb1="080F0000" w:usb2="00000000" w:usb3="00000000" w:csb0="00040000" w:csb1="00000000"/>
    <w:embedRegular r:id="rId11" w:fontKey="{F2F21113-E9A1-4B37-A3A8-BDCEF599C880}"/>
  </w:font>
  <w:font w:name="Wingdings 2">
    <w:panose1 w:val="05020102010507070707"/>
    <w:charset w:val="02"/>
    <w:family w:val="roman"/>
    <w:pitch w:val="default"/>
    <w:sig w:usb0="00000000" w:usb1="00000000" w:usb2="00000000" w:usb3="00000000" w:csb0="80000000" w:csb1="00000000"/>
    <w:embedRegular r:id="rId12" w:fontKey="{3DF6826B-3128-4CE7-87FB-0B9F81481CD4}"/>
  </w:font>
  <w:font w:name="_5b8b_4f53">
    <w:altName w:val="宋体"/>
    <w:panose1 w:val="00000000000000000000"/>
    <w:charset w:val="00"/>
    <w:family w:val="roman"/>
    <w:pitch w:val="default"/>
    <w:sig w:usb0="00000000" w:usb1="00000000" w:usb2="00000000" w:usb3="00000000" w:csb0="00040001" w:csb1="00000000"/>
    <w:embedRegular r:id="rId13" w:fontKey="{533A97B1-B465-40FC-A441-1D5F7BD0F4B0}"/>
  </w:font>
  <w:font w:name="隶书">
    <w:panose1 w:val="02010509060101010101"/>
    <w:charset w:val="86"/>
    <w:family w:val="modern"/>
    <w:pitch w:val="default"/>
    <w:sig w:usb0="00000001" w:usb1="080E0000" w:usb2="00000000" w:usb3="00000000" w:csb0="00040000" w:csb1="00000000"/>
    <w:embedRegular r:id="rId14" w:fontKey="{27A824A1-3550-4601-9265-D5FB752F7A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663D">
    <w:pPr>
      <w:pStyle w:val="3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1025"/>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668CDB00">
                          <w:pPr>
                            <w:pStyle w:val="37"/>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S/0sLQAAAAAwEAAA8AAAAAAAAAAQAgAAAAIgAAAGRycy9kb3ducmV2&#10;LnhtbFBLAQIUABQAAAAIAIdO4kAhNzHTywEAAJQDAAAOAAAAAAAAAAEAIAAAAB8BAABkcnMvZTJv&#10;RG9jLnhtbFBLBQYAAAAABgAGAFkBAABcBQAAAAA=&#10;">
              <v:fill on="f" focussize="0,0"/>
              <v:stroke on="f"/>
              <v:imagedata o:title=""/>
              <o:lock v:ext="edit" aspectratio="f"/>
              <v:textbox inset="0mm,0mm,0mm,0mm" style="mso-fit-shape-to-text:t;">
                <w:txbxContent>
                  <w:p w14:paraId="668CDB00">
                    <w:pPr>
                      <w:pStyle w:val="37"/>
                    </w:pPr>
                    <w:r>
                      <w:fldChar w:fldCharType="begin"/>
                    </w:r>
                    <w:r>
                      <w:instrText xml:space="preserve"> PAGE  \* MERGEFORMAT </w:instrText>
                    </w:r>
                    <w:r>
                      <w:fldChar w:fldCharType="separate"/>
                    </w:r>
                    <w:r>
                      <w:t>43</w:t>
                    </w:r>
                    <w:r>
                      <w:fldChar w:fldCharType="end"/>
                    </w:r>
                  </w:p>
                </w:txbxContent>
              </v:textbox>
            </v:rect>
          </w:pict>
        </mc:Fallback>
      </mc:AlternateContent>
    </w:r>
  </w:p>
  <w:p w14:paraId="5368728F">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9662">
    <w:pPr>
      <w:pStyle w:val="37"/>
      <w:jc w:val="center"/>
    </w:pPr>
  </w:p>
  <w:p w14:paraId="6362B66A">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A91E">
    <w:pPr>
      <w:pStyle w:val="3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4098" name="文本框 1028"/>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74F56165">
                          <w:pPr>
                            <w:pStyle w:val="37"/>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rect id="文本框 1028" o:spid="_x0000_s1026" o:spt="1"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z3xu0QAAAAMBAAAPAAAAAAAAAAEAIAAAACIAAABkcnMvZG93bnJl&#10;di54bWxQSwECFAAUAAAACACHTuJA0/BbJssBAACUAwAADgAAAAAAAAABACAAAAAgAQAAZHJzL2Uy&#10;b0RvYy54bWxQSwUGAAAAAAYABgBZAQAAXQUAAAAA&#10;">
              <v:fill on="f" focussize="0,0"/>
              <v:stroke on="f"/>
              <v:imagedata o:title=""/>
              <o:lock v:ext="edit" aspectratio="f"/>
              <v:textbox inset="0mm,0mm,0mm,0mm" style="mso-fit-shape-to-text:t;">
                <w:txbxContent>
                  <w:p w14:paraId="74F56165">
                    <w:pPr>
                      <w:pStyle w:val="37"/>
                    </w:pPr>
                    <w:r>
                      <w:fldChar w:fldCharType="begin"/>
                    </w:r>
                    <w:r>
                      <w:instrText xml:space="preserve"> PAGE  \* MERGEFORMAT </w:instrText>
                    </w:r>
                    <w:r>
                      <w:fldChar w:fldCharType="separate"/>
                    </w:r>
                    <w:r>
                      <w:t>48</w:t>
                    </w:r>
                    <w:r>
                      <w:fldChar w:fldCharType="end"/>
                    </w:r>
                  </w:p>
                </w:txbxContent>
              </v:textbox>
            </v:rect>
          </w:pict>
        </mc:Fallback>
      </mc:AlternateContent>
    </w:r>
  </w:p>
  <w:p w14:paraId="6BA69B14">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F7AD">
    <w:pPr>
      <w:pStyle w:val="37"/>
      <w:framePr w:wrap="around" w:vAnchor="text" w:hAnchor="margin" w:xAlign="center" w:y="1"/>
      <w:rPr>
        <w:rStyle w:val="65"/>
      </w:rPr>
    </w:pPr>
    <w:r>
      <w:fldChar w:fldCharType="begin"/>
    </w:r>
    <w:r>
      <w:rPr>
        <w:rStyle w:val="65"/>
      </w:rPr>
      <w:instrText xml:space="preserve">PAGE  </w:instrText>
    </w:r>
    <w:r>
      <w:fldChar w:fldCharType="end"/>
    </w:r>
  </w:p>
  <w:p w14:paraId="70E002AF">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CF99">
    <w:pPr>
      <w:pStyle w:val="37"/>
      <w:framePr w:wrap="around" w:vAnchor="text" w:hAnchor="margin" w:xAlign="right" w:y="1"/>
      <w:rPr>
        <w:rStyle w:val="65"/>
      </w:rPr>
    </w:pPr>
    <w:r>
      <w:fldChar w:fldCharType="begin"/>
    </w:r>
    <w:r>
      <w:rPr>
        <w:rStyle w:val="65"/>
      </w:rPr>
      <w:instrText xml:space="preserve">PAGE  </w:instrText>
    </w:r>
    <w:r>
      <w:fldChar w:fldCharType="separate"/>
    </w:r>
    <w:r>
      <w:rPr>
        <w:rStyle w:val="65"/>
      </w:rPr>
      <w:t>122</w:t>
    </w:r>
    <w:r>
      <w:fldChar w:fldCharType="end"/>
    </w:r>
  </w:p>
  <w:p w14:paraId="5CF0CFC1">
    <w:pPr>
      <w:pStyle w:val="37"/>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7243">
    <w:pPr>
      <w:pStyle w:val="37"/>
      <w:ind w:right="-299"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4099" name="文本框 1029"/>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6EF856C9">
                          <w:pPr>
                            <w:pStyle w:val="37"/>
                          </w:pPr>
                          <w:r>
                            <w:fldChar w:fldCharType="begin"/>
                          </w:r>
                          <w:r>
                            <w:instrText xml:space="preserve"> PAGE  \* MERGEFORMAT </w:instrText>
                          </w:r>
                          <w:r>
                            <w:fldChar w:fldCharType="separate"/>
                          </w:r>
                          <w:r>
                            <w:t>112</w:t>
                          </w:r>
                          <w:r>
                            <w:fldChar w:fldCharType="end"/>
                          </w:r>
                        </w:p>
                      </w:txbxContent>
                    </wps:txbx>
                    <wps:bodyPr wrap="none" lIns="0" tIns="0" rIns="0" bIns="0">
                      <a:spAutoFit/>
                    </wps:bodyPr>
                  </wps:wsp>
                </a:graphicData>
              </a:graphic>
            </wp:anchor>
          </w:drawing>
        </mc:Choice>
        <mc:Fallback>
          <w:pict>
            <v:rect id="文本框 1029" o:spid="_x0000_s1026" o:spt="1"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898btEAAAADAQAADwAAAAAAAAABACAAAAAiAAAAZHJzL2Rvd25y&#10;ZXYueG1sUEsBAhQAFAAAAAgAh07iQPMUHenMAQAAlAMAAA4AAAAAAAAAAQAgAAAAIAEAAGRycy9l&#10;Mm9Eb2MueG1sUEsFBgAAAAAGAAYAWQEAAF4FAAAAAA==&#10;">
              <v:fill on="f" focussize="0,0"/>
              <v:stroke on="f"/>
              <v:imagedata o:title=""/>
              <o:lock v:ext="edit" aspectratio="f"/>
              <v:textbox inset="0mm,0mm,0mm,0mm" style="mso-fit-shape-to-text:t;">
                <w:txbxContent>
                  <w:p w14:paraId="6EF856C9">
                    <w:pPr>
                      <w:pStyle w:val="37"/>
                    </w:pPr>
                    <w:r>
                      <w:fldChar w:fldCharType="begin"/>
                    </w:r>
                    <w:r>
                      <w:instrText xml:space="preserve"> PAGE  \* MERGEFORMAT </w:instrText>
                    </w:r>
                    <w:r>
                      <w:fldChar w:fldCharType="separate"/>
                    </w:r>
                    <w:r>
                      <w:t>112</w:t>
                    </w:r>
                    <w:r>
                      <w:fldChar w:fldCharType="end"/>
                    </w:r>
                  </w:p>
                </w:txbxContent>
              </v:textbox>
            </v:rect>
          </w:pict>
        </mc:Fallback>
      </mc:AlternateContent>
    </w:r>
  </w:p>
  <w:p w14:paraId="3747E5AE">
    <w:pPr>
      <w:pStyle w:val="37"/>
      <w:ind w:right="-299"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6382">
    <w:pPr>
      <w:pStyle w:val="37"/>
      <w:framePr w:wrap="around" w:vAnchor="text" w:hAnchor="margin" w:xAlign="center" w:y="1"/>
      <w:ind w:right="-299" w:firstLine="360"/>
      <w:rPr>
        <w:rStyle w:val="65"/>
      </w:rPr>
    </w:pPr>
    <w:r>
      <w:fldChar w:fldCharType="begin"/>
    </w:r>
    <w:r>
      <w:rPr>
        <w:rStyle w:val="65"/>
      </w:rPr>
      <w:instrText xml:space="preserve">PAGE  </w:instrText>
    </w:r>
    <w:r>
      <w:fldChar w:fldCharType="end"/>
    </w:r>
  </w:p>
  <w:p w14:paraId="06FAB112">
    <w:pPr>
      <w:pStyle w:val="37"/>
      <w:ind w:right="-299" w:firstLine="360"/>
    </w:pPr>
  </w:p>
  <w:p w14:paraId="34E5B960">
    <w:pPr>
      <w:ind w:right="-299" w:firstLine="420"/>
    </w:pPr>
  </w:p>
  <w:p w14:paraId="1ADA4A85">
    <w:pPr>
      <w:ind w:right="-299" w:firstLine="420"/>
    </w:pPr>
  </w:p>
  <w:p w14:paraId="7DFF53B6">
    <w:pPr>
      <w:ind w:right="-299" w:firstLine="420"/>
    </w:pPr>
  </w:p>
  <w:p w14:paraId="3D4C1FA7">
    <w:pPr>
      <w:ind w:right="-299" w:firstLine="420"/>
    </w:pPr>
  </w:p>
  <w:p w14:paraId="294C6A4D">
    <w:pPr>
      <w:ind w:right="-299" w:firstLine="420"/>
    </w:pPr>
  </w:p>
  <w:p w14:paraId="2C260DB8">
    <w:pPr>
      <w:ind w:right="-299" w:firstLine="420"/>
    </w:pPr>
  </w:p>
  <w:p w14:paraId="750395B3">
    <w:pPr>
      <w:ind w:right="-299" w:firstLine="420"/>
    </w:pPr>
  </w:p>
  <w:p w14:paraId="2EA1FDE3">
    <w:pPr>
      <w:ind w:right="-299" w:firstLine="420"/>
    </w:pPr>
  </w:p>
  <w:p w14:paraId="104185A8">
    <w:pPr>
      <w:ind w:right="-299" w:firstLine="420"/>
    </w:pPr>
  </w:p>
  <w:p w14:paraId="4AC35929">
    <w:pPr>
      <w:ind w:right="-299" w:firstLine="420"/>
    </w:pPr>
  </w:p>
  <w:p w14:paraId="7B0F01C9">
    <w:pPr>
      <w:ind w:right="-299" w:firstLine="420"/>
    </w:pPr>
  </w:p>
  <w:p w14:paraId="538C6D98">
    <w:pPr>
      <w:ind w:firstLine="420"/>
    </w:pPr>
  </w:p>
  <w:p w14:paraId="55427CA9">
    <w:pPr>
      <w:ind w:firstLine="420"/>
    </w:pPr>
  </w:p>
  <w:p w14:paraId="1E8AEE8E">
    <w:pPr>
      <w:ind w:firstLine="420"/>
    </w:pPr>
  </w:p>
  <w:p w14:paraId="58948BEF">
    <w:pPr>
      <w:ind w:firstLine="420"/>
    </w:pPr>
  </w:p>
  <w:p w14:paraId="29173316">
    <w:pPr>
      <w:ind w:firstLine="420"/>
    </w:pPr>
  </w:p>
  <w:p w14:paraId="326280FA">
    <w:pPr>
      <w:ind w:firstLine="420"/>
    </w:pPr>
  </w:p>
  <w:p w14:paraId="396C23B2">
    <w:pPr>
      <w:ind w:firstLine="420"/>
    </w:pPr>
  </w:p>
  <w:p w14:paraId="31AFB377">
    <w:pPr>
      <w:ind w:firstLine="420"/>
    </w:pPr>
  </w:p>
  <w:p w14:paraId="4F13697A">
    <w:pPr>
      <w:ind w:firstLine="420"/>
    </w:pPr>
  </w:p>
  <w:p w14:paraId="4A484051">
    <w:pPr>
      <w:ind w:firstLine="420"/>
    </w:pPr>
  </w:p>
  <w:p w14:paraId="38806A97">
    <w:pPr>
      <w:ind w:firstLine="420"/>
    </w:pPr>
  </w:p>
  <w:p w14:paraId="45823FA1">
    <w:pPr>
      <w:ind w:firstLine="420"/>
    </w:pPr>
  </w:p>
  <w:p w14:paraId="689BED72">
    <w:pPr>
      <w:ind w:firstLine="420"/>
    </w:pPr>
  </w:p>
  <w:p w14:paraId="34F89BD1">
    <w:pPr>
      <w:ind w:firstLine="420"/>
    </w:pPr>
  </w:p>
  <w:p w14:paraId="7B45CF87">
    <w:pPr>
      <w:ind w:firstLine="420"/>
    </w:pPr>
  </w:p>
  <w:p w14:paraId="10CAE501">
    <w:pPr>
      <w:ind w:firstLine="420"/>
    </w:pPr>
  </w:p>
  <w:p w14:paraId="2C7EA3B5"/>
  <w:p w14:paraId="07A93B83"/>
  <w:p w14:paraId="2FCCAB89"/>
  <w:p w14:paraId="7CC5C8FF"/>
  <w:p w14:paraId="331B012B"/>
  <w:p w14:paraId="694DDD37"/>
  <w:p w14:paraId="37BB0459"/>
  <w:p w14:paraId="511D670F"/>
  <w:p w14:paraId="129A951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12DA">
    <w:pPr>
      <w:pStyle w:val="37"/>
      <w:ind w:right="-299"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4100" name="文本框 103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6F464286">
                          <w:pPr>
                            <w:pStyle w:val="37"/>
                          </w:pPr>
                          <w:r>
                            <w:fldChar w:fldCharType="begin"/>
                          </w:r>
                          <w:r>
                            <w:instrText xml:space="preserve"> PAGE  \* MERGEFORMAT </w:instrText>
                          </w:r>
                          <w:r>
                            <w:fldChar w:fldCharType="separate"/>
                          </w:r>
                          <w:r>
                            <w:t>107</w:t>
                          </w:r>
                          <w:r>
                            <w:fldChar w:fldCharType="end"/>
                          </w:r>
                        </w:p>
                      </w:txbxContent>
                    </wps:txbx>
                    <wps:bodyPr wrap="none" lIns="0" tIns="0" rIns="0" bIns="0">
                      <a:spAutoFit/>
                    </wps:bodyPr>
                  </wps:wsp>
                </a:graphicData>
              </a:graphic>
            </wp:anchor>
          </w:drawing>
        </mc:Choice>
        <mc:Fallback>
          <w:pict>
            <v:rect id="文本框 1030" o:spid="_x0000_s1026" o:spt="1"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898btEAAAADAQAADwAAAAAAAAABACAAAAAiAAAAZHJzL2Rvd25yZXYu&#10;eG1sUEsBAhQAFAAAAAgAh07iQA67z/fJAQAAlAMAAA4AAAAAAAAAAQAgAAAAIAEAAGRycy9lMm9E&#10;b2MueG1sUEsFBgAAAAAGAAYAWQEAAFsFAAAAAA==&#10;">
              <v:fill on="f" focussize="0,0"/>
              <v:stroke on="f"/>
              <v:imagedata o:title=""/>
              <o:lock v:ext="edit" aspectratio="f"/>
              <v:textbox inset="0mm,0mm,0mm,0mm" style="mso-fit-shape-to-text:t;">
                <w:txbxContent>
                  <w:p w14:paraId="6F464286">
                    <w:pPr>
                      <w:pStyle w:val="37"/>
                    </w:pPr>
                    <w:r>
                      <w:fldChar w:fldCharType="begin"/>
                    </w:r>
                    <w:r>
                      <w:instrText xml:space="preserve"> PAGE  \* MERGEFORMAT </w:instrText>
                    </w:r>
                    <w:r>
                      <w:fldChar w:fldCharType="separate"/>
                    </w:r>
                    <w:r>
                      <w:t>107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EF41">
    <w:pPr>
      <w:pStyle w:val="3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8386">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A5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F3A50"/>
    <w:multiLevelType w:val="singleLevel"/>
    <w:tmpl w:val="936F3A50"/>
    <w:lvl w:ilvl="0" w:tentative="0">
      <w:start w:val="1"/>
      <w:numFmt w:val="decimal"/>
      <w:suff w:val="space"/>
      <w:lvlText w:val="%1."/>
      <w:lvlJc w:val="left"/>
    </w:lvl>
  </w:abstractNum>
  <w:abstractNum w:abstractNumId="1">
    <w:nsid w:val="FA8AE209"/>
    <w:multiLevelType w:val="singleLevel"/>
    <w:tmpl w:val="FA8AE209"/>
    <w:lvl w:ilvl="0" w:tentative="0">
      <w:start w:val="3"/>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pStyle w:val="121"/>
      <w:lvlText w:val="%1、"/>
      <w:lvlJc w:val="left"/>
      <w:pPr>
        <w:tabs>
          <w:tab w:val="left" w:pos="675"/>
        </w:tabs>
        <w:ind w:left="675" w:hanging="67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1"/>
      <w:numFmt w:val="decimal"/>
      <w:pStyle w:val="209"/>
      <w:lvlText w:val="%1."/>
      <w:lvlJc w:val="left"/>
      <w:pPr>
        <w:tabs>
          <w:tab w:val="left" w:pos="425"/>
        </w:tabs>
        <w:ind w:left="425" w:hanging="425"/>
      </w:pPr>
    </w:lvl>
    <w:lvl w:ilvl="1" w:tentative="0">
      <w:start w:val="1"/>
      <w:numFmt w:val="decimal"/>
      <w:pStyle w:val="142"/>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03"/>
    <w:multiLevelType w:val="multilevel"/>
    <w:tmpl w:val="00000003"/>
    <w:lvl w:ilvl="0" w:tentative="0">
      <w:start w:val="1"/>
      <w:numFmt w:val="lowerLetter"/>
      <w:pStyle w:val="243"/>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5">
    <w:nsid w:val="00000004"/>
    <w:multiLevelType w:val="multilevel"/>
    <w:tmpl w:val="00000004"/>
    <w:lvl w:ilvl="0" w:tentative="0">
      <w:start w:val="1"/>
      <w:numFmt w:val="decimal"/>
      <w:pStyle w:val="259"/>
      <w:lvlText w:val="%1."/>
      <w:lvlJc w:val="left"/>
      <w:pPr>
        <w:tabs>
          <w:tab w:val="left" w:pos="840"/>
        </w:tabs>
        <w:ind w:left="840" w:hanging="420"/>
      </w:pPr>
    </w:lvl>
    <w:lvl w:ilvl="1" w:tentative="0">
      <w:start w:val="1"/>
      <w:numFmt w:val="lowerLetter"/>
      <w:pStyle w:val="15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5"/>
    <w:multiLevelType w:val="multilevel"/>
    <w:tmpl w:val="00000005"/>
    <w:lvl w:ilvl="0" w:tentative="0">
      <w:start w:val="1"/>
      <w:numFmt w:val="decimal"/>
      <w:pStyle w:val="20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7">
    <w:nsid w:val="00000006"/>
    <w:multiLevelType w:val="multilevel"/>
    <w:tmpl w:val="00000006"/>
    <w:lvl w:ilvl="0" w:tentative="0">
      <w:start w:val="1"/>
      <w:numFmt w:val="decimal"/>
      <w:pStyle w:val="18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169"/>
      <w:lvlText w:val="%3."/>
      <w:lvlJc w:val="right"/>
      <w:pPr>
        <w:tabs>
          <w:tab w:val="left" w:pos="1680"/>
        </w:tabs>
        <w:ind w:left="1680" w:hanging="420"/>
      </w:pPr>
    </w:lvl>
    <w:lvl w:ilvl="3" w:tentative="0">
      <w:start w:val="1"/>
      <w:numFmt w:val="decimal"/>
      <w:pStyle w:val="201"/>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07"/>
    <w:multiLevelType w:val="multilevel"/>
    <w:tmpl w:val="00000007"/>
    <w:lvl w:ilvl="0" w:tentative="0">
      <w:start w:val="1"/>
      <w:numFmt w:val="decimal"/>
      <w:pStyle w:val="157"/>
      <w:suff w:val="nothing"/>
      <w:lvlText w:val="注%1："/>
      <w:lvlJc w:val="left"/>
      <w:pPr>
        <w:ind w:left="811" w:hanging="448"/>
      </w:pPr>
      <w:rPr>
        <w:rFonts w:hint="eastAsia" w:ascii="黑体" w:hAnsi="Times New Roman" w:eastAsia="黑体"/>
        <w:b w:val="0"/>
        <w:i w:val="0"/>
        <w:sz w:val="18"/>
        <w:szCs w:val="18"/>
        <w:vertAlign w:val="baseline"/>
      </w:rPr>
    </w:lvl>
    <w:lvl w:ilvl="1" w:tentative="0">
      <w:start w:val="1"/>
      <w:numFmt w:val="lowerLetter"/>
      <w:lvlText w:val="%2)"/>
      <w:lvlJc w:val="left"/>
      <w:pPr>
        <w:tabs>
          <w:tab w:val="left" w:pos="180"/>
        </w:tabs>
        <w:ind w:left="1172" w:hanging="629"/>
      </w:pPr>
      <w:rPr>
        <w:vertAlign w:val="baseline"/>
      </w:rPr>
    </w:lvl>
    <w:lvl w:ilvl="2" w:tentative="0">
      <w:start w:val="1"/>
      <w:numFmt w:val="lowerRoman"/>
      <w:lvlText w:val="%3."/>
      <w:lvlJc w:val="right"/>
      <w:pPr>
        <w:tabs>
          <w:tab w:val="left" w:pos="180"/>
        </w:tabs>
        <w:ind w:left="1172" w:hanging="629"/>
      </w:pPr>
      <w:rPr>
        <w:vertAlign w:val="baseline"/>
      </w:rPr>
    </w:lvl>
    <w:lvl w:ilvl="3" w:tentative="0">
      <w:start w:val="1"/>
      <w:numFmt w:val="decimal"/>
      <w:lvlText w:val="%4."/>
      <w:lvlJc w:val="left"/>
      <w:pPr>
        <w:tabs>
          <w:tab w:val="left" w:pos="180"/>
        </w:tabs>
        <w:ind w:left="1172" w:hanging="629"/>
      </w:pPr>
      <w:rPr>
        <w:vertAlign w:val="baseline"/>
      </w:rPr>
    </w:lvl>
    <w:lvl w:ilvl="4" w:tentative="0">
      <w:start w:val="1"/>
      <w:numFmt w:val="lowerLetter"/>
      <w:lvlText w:val="%5)"/>
      <w:lvlJc w:val="left"/>
      <w:pPr>
        <w:tabs>
          <w:tab w:val="left" w:pos="180"/>
        </w:tabs>
        <w:ind w:left="1172" w:hanging="629"/>
      </w:pPr>
      <w:rPr>
        <w:vertAlign w:val="baseline"/>
      </w:rPr>
    </w:lvl>
    <w:lvl w:ilvl="5" w:tentative="0">
      <w:start w:val="1"/>
      <w:numFmt w:val="lowerRoman"/>
      <w:lvlText w:val="%6."/>
      <w:lvlJc w:val="right"/>
      <w:pPr>
        <w:tabs>
          <w:tab w:val="left" w:pos="180"/>
        </w:tabs>
        <w:ind w:left="1172" w:hanging="629"/>
      </w:pPr>
      <w:rPr>
        <w:vertAlign w:val="baseline"/>
      </w:rPr>
    </w:lvl>
    <w:lvl w:ilvl="6" w:tentative="0">
      <w:start w:val="1"/>
      <w:numFmt w:val="decimal"/>
      <w:lvlText w:val="%7."/>
      <w:lvlJc w:val="left"/>
      <w:pPr>
        <w:tabs>
          <w:tab w:val="left" w:pos="180"/>
        </w:tabs>
        <w:ind w:left="1172" w:hanging="629"/>
      </w:pPr>
      <w:rPr>
        <w:vertAlign w:val="baseline"/>
      </w:rPr>
    </w:lvl>
    <w:lvl w:ilvl="7" w:tentative="0">
      <w:start w:val="1"/>
      <w:numFmt w:val="lowerLetter"/>
      <w:lvlText w:val="%8)"/>
      <w:lvlJc w:val="left"/>
      <w:pPr>
        <w:tabs>
          <w:tab w:val="left" w:pos="180"/>
        </w:tabs>
        <w:ind w:left="1172" w:hanging="629"/>
      </w:pPr>
      <w:rPr>
        <w:vertAlign w:val="baseline"/>
      </w:rPr>
    </w:lvl>
    <w:lvl w:ilvl="8" w:tentative="0">
      <w:start w:val="1"/>
      <w:numFmt w:val="lowerRoman"/>
      <w:lvlText w:val="%9."/>
      <w:lvlJc w:val="right"/>
      <w:pPr>
        <w:tabs>
          <w:tab w:val="left" w:pos="180"/>
        </w:tabs>
        <w:ind w:left="1172" w:hanging="629"/>
      </w:pPr>
      <w:rPr>
        <w:vertAlign w:val="baseline"/>
      </w:rPr>
    </w:lvl>
  </w:abstractNum>
  <w:abstractNum w:abstractNumId="9">
    <w:nsid w:val="00000008"/>
    <w:multiLevelType w:val="multilevel"/>
    <w:tmpl w:val="00000008"/>
    <w:lvl w:ilvl="0" w:tentative="0">
      <w:start w:val="1"/>
      <w:numFmt w:val="decimal"/>
      <w:pStyle w:val="123"/>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26"/>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0">
    <w:nsid w:val="00000009"/>
    <w:multiLevelType w:val="multilevel"/>
    <w:tmpl w:val="00000009"/>
    <w:lvl w:ilvl="0" w:tentative="0">
      <w:start w:val="1"/>
      <w:numFmt w:val="decimal"/>
      <w:pStyle w:val="14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0A"/>
    <w:multiLevelType w:val="multilevel"/>
    <w:tmpl w:val="0000000A"/>
    <w:lvl w:ilvl="0" w:tentative="0">
      <w:start w:val="1"/>
      <w:numFmt w:val="bullet"/>
      <w:pStyle w:val="13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B"/>
    <w:multiLevelType w:val="multilevel"/>
    <w:tmpl w:val="0000000B"/>
    <w:lvl w:ilvl="0" w:tentative="0">
      <w:start w:val="1"/>
      <w:numFmt w:val="decimal"/>
      <w:pStyle w:val="134"/>
      <w:suff w:val="nothing"/>
      <w:lvlText w:val="注%1："/>
      <w:lvlJc w:val="left"/>
      <w:pPr>
        <w:ind w:left="579" w:hanging="448"/>
      </w:pPr>
      <w:rPr>
        <w:rFonts w:hint="eastAsia" w:ascii="黑体" w:hAnsi="Times New Roman" w:eastAsia="黑体"/>
        <w:b w:val="0"/>
        <w:i w:val="0"/>
        <w:sz w:val="18"/>
        <w:lang w:val="en-US"/>
      </w:rPr>
    </w:lvl>
    <w:lvl w:ilvl="1" w:tentative="0">
      <w:start w:val="1"/>
      <w:numFmt w:val="lowerLetter"/>
      <w:lvlText w:val="%2)"/>
      <w:lvlJc w:val="left"/>
      <w:pPr>
        <w:tabs>
          <w:tab w:val="left" w:pos="-79"/>
        </w:tabs>
        <w:ind w:left="913" w:hanging="629"/>
      </w:pPr>
    </w:lvl>
    <w:lvl w:ilvl="2" w:tentative="0">
      <w:start w:val="1"/>
      <w:numFmt w:val="lowerRoman"/>
      <w:lvlText w:val="%3."/>
      <w:lvlJc w:val="right"/>
      <w:pPr>
        <w:tabs>
          <w:tab w:val="left" w:pos="-79"/>
        </w:tabs>
        <w:ind w:left="913" w:hanging="629"/>
      </w:pPr>
    </w:lvl>
    <w:lvl w:ilvl="3" w:tentative="0">
      <w:start w:val="1"/>
      <w:numFmt w:val="decimal"/>
      <w:lvlText w:val="%4."/>
      <w:lvlJc w:val="left"/>
      <w:pPr>
        <w:tabs>
          <w:tab w:val="left" w:pos="-79"/>
        </w:tabs>
        <w:ind w:left="913" w:hanging="629"/>
      </w:pPr>
    </w:lvl>
    <w:lvl w:ilvl="4" w:tentative="0">
      <w:start w:val="1"/>
      <w:numFmt w:val="lowerLetter"/>
      <w:lvlText w:val="%5)"/>
      <w:lvlJc w:val="left"/>
      <w:pPr>
        <w:tabs>
          <w:tab w:val="left" w:pos="-79"/>
        </w:tabs>
        <w:ind w:left="913" w:hanging="629"/>
      </w:pPr>
    </w:lvl>
    <w:lvl w:ilvl="5" w:tentative="0">
      <w:start w:val="1"/>
      <w:numFmt w:val="lowerRoman"/>
      <w:lvlText w:val="%6."/>
      <w:lvlJc w:val="right"/>
      <w:pPr>
        <w:tabs>
          <w:tab w:val="left" w:pos="-79"/>
        </w:tabs>
        <w:ind w:left="913" w:hanging="629"/>
      </w:pPr>
    </w:lvl>
    <w:lvl w:ilvl="6" w:tentative="0">
      <w:start w:val="1"/>
      <w:numFmt w:val="decimal"/>
      <w:lvlText w:val="%7."/>
      <w:lvlJc w:val="left"/>
      <w:pPr>
        <w:tabs>
          <w:tab w:val="left" w:pos="-79"/>
        </w:tabs>
        <w:ind w:left="913" w:hanging="629"/>
      </w:pPr>
    </w:lvl>
    <w:lvl w:ilvl="7" w:tentative="0">
      <w:start w:val="1"/>
      <w:numFmt w:val="lowerLetter"/>
      <w:lvlText w:val="%8)"/>
      <w:lvlJc w:val="left"/>
      <w:pPr>
        <w:tabs>
          <w:tab w:val="left" w:pos="-79"/>
        </w:tabs>
        <w:ind w:left="913" w:hanging="629"/>
      </w:pPr>
    </w:lvl>
    <w:lvl w:ilvl="8" w:tentative="0">
      <w:start w:val="1"/>
      <w:numFmt w:val="lowerRoman"/>
      <w:lvlText w:val="%9."/>
      <w:lvlJc w:val="right"/>
      <w:pPr>
        <w:tabs>
          <w:tab w:val="left" w:pos="-79"/>
        </w:tabs>
        <w:ind w:left="913" w:hanging="629"/>
      </w:pPr>
    </w:lvl>
  </w:abstractNum>
  <w:abstractNum w:abstractNumId="13">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4">
    <w:nsid w:val="0000000D"/>
    <w:multiLevelType w:val="multilevel"/>
    <w:tmpl w:val="0000000D"/>
    <w:lvl w:ilvl="0" w:tentative="0">
      <w:start w:val="1"/>
      <w:numFmt w:val="decimal"/>
      <w:pStyle w:val="24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E"/>
    <w:multiLevelType w:val="singleLevel"/>
    <w:tmpl w:val="0000000E"/>
    <w:lvl w:ilvl="0" w:tentative="0">
      <w:start w:val="1"/>
      <w:numFmt w:val="decimal"/>
      <w:suff w:val="nothing"/>
      <w:lvlText w:val="（%1）"/>
      <w:lvlJc w:val="left"/>
    </w:lvl>
  </w:abstractNum>
  <w:abstractNum w:abstractNumId="16">
    <w:nsid w:val="0000000F"/>
    <w:multiLevelType w:val="multilevel"/>
    <w:tmpl w:val="0000000F"/>
    <w:lvl w:ilvl="0" w:tentative="0">
      <w:start w:val="1"/>
      <w:numFmt w:val="decimal"/>
      <w:pStyle w:val="233"/>
      <w:lvlText w:val="%1、"/>
      <w:lvlJc w:val="left"/>
      <w:pPr>
        <w:tabs>
          <w:tab w:val="left" w:pos="675"/>
        </w:tabs>
        <w:ind w:left="675" w:hanging="675"/>
      </w:pPr>
    </w:lvl>
    <w:lvl w:ilvl="1" w:tentative="0">
      <w:start w:val="1"/>
      <w:numFmt w:val="lowerLetter"/>
      <w:pStyle w:val="231"/>
      <w:lvlText w:val="%2)"/>
      <w:lvlJc w:val="left"/>
      <w:pPr>
        <w:tabs>
          <w:tab w:val="left" w:pos="840"/>
        </w:tabs>
        <w:ind w:left="840" w:hanging="420"/>
      </w:pPr>
    </w:lvl>
    <w:lvl w:ilvl="2" w:tentative="0">
      <w:start w:val="1"/>
      <w:numFmt w:val="lowerRoman"/>
      <w:pStyle w:val="24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0"/>
    <w:multiLevelType w:val="multilevel"/>
    <w:tmpl w:val="00000010"/>
    <w:lvl w:ilvl="0" w:tentative="0">
      <w:start w:val="1"/>
      <w:numFmt w:val="decimal"/>
      <w:pStyle w:val="23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00000011"/>
    <w:multiLevelType w:val="multilevel"/>
    <w:tmpl w:val="00000011"/>
    <w:lvl w:ilvl="0" w:tentative="0">
      <w:start w:val="1"/>
      <w:numFmt w:val="decimal"/>
      <w:pStyle w:val="26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00000012"/>
    <w:multiLevelType w:val="multilevel"/>
    <w:tmpl w:val="00000012"/>
    <w:lvl w:ilvl="0" w:tentative="0">
      <w:start w:val="3"/>
      <w:numFmt w:val="decimal"/>
      <w:pStyle w:val="111"/>
      <w:lvlText w:val="%1、"/>
      <w:lvlJc w:val="left"/>
      <w:pPr>
        <w:tabs>
          <w:tab w:val="left" w:pos="720"/>
        </w:tabs>
        <w:ind w:left="720" w:hanging="720"/>
      </w:pPr>
    </w:lvl>
    <w:lvl w:ilvl="1" w:tentative="0">
      <w:start w:val="1"/>
      <w:numFmt w:val="lowerLetter"/>
      <w:pStyle w:val="11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8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pStyle w:val="265"/>
      <w:lvlText w:val="%1."/>
      <w:lvlJc w:val="left"/>
      <w:pPr>
        <w:tabs>
          <w:tab w:val="left" w:pos="425"/>
        </w:tabs>
        <w:ind w:left="425" w:hanging="425"/>
      </w:pPr>
    </w:lvl>
    <w:lvl w:ilvl="1" w:tentative="0">
      <w:start w:val="1"/>
      <w:numFmt w:val="decimal"/>
      <w:pStyle w:val="246"/>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00000015"/>
    <w:multiLevelType w:val="multilevel"/>
    <w:tmpl w:val="00000015"/>
    <w:lvl w:ilvl="0" w:tentative="0">
      <w:start w:val="1"/>
      <w:numFmt w:val="none"/>
      <w:pStyle w:val="13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22">
    <w:nsid w:val="00000016"/>
    <w:multiLevelType w:val="multilevel"/>
    <w:tmpl w:val="0000001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3">
    <w:nsid w:val="00000017"/>
    <w:multiLevelType w:val="multilevel"/>
    <w:tmpl w:val="00000017"/>
    <w:lvl w:ilvl="0" w:tentative="0">
      <w:start w:val="1"/>
      <w:numFmt w:val="decimal"/>
      <w:pStyle w:val="192"/>
      <w:lvlText w:val="%1、"/>
      <w:lvlJc w:val="left"/>
      <w:pPr>
        <w:tabs>
          <w:tab w:val="left" w:pos="675"/>
        </w:tabs>
        <w:ind w:left="675" w:hanging="675"/>
      </w:pPr>
    </w:lvl>
    <w:lvl w:ilvl="1" w:tentative="0">
      <w:start w:val="1"/>
      <w:numFmt w:val="decimal"/>
      <w:pStyle w:val="13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5">
    <w:nsid w:val="5FABD14B"/>
    <w:multiLevelType w:val="singleLevel"/>
    <w:tmpl w:val="5FABD14B"/>
    <w:lvl w:ilvl="0" w:tentative="0">
      <w:start w:val="1"/>
      <w:numFmt w:val="decimal"/>
      <w:suff w:val="nothing"/>
      <w:lvlText w:val="（%1）"/>
      <w:lvlJc w:val="left"/>
      <w:pPr>
        <w:ind w:left="0" w:firstLine="0"/>
      </w:pPr>
    </w:lvl>
  </w:abstractNum>
  <w:abstractNum w:abstractNumId="26">
    <w:nsid w:val="65FD57BA"/>
    <w:multiLevelType w:val="singleLevel"/>
    <w:tmpl w:val="65FD57BA"/>
    <w:lvl w:ilvl="0" w:tentative="0">
      <w:start w:val="1"/>
      <w:numFmt w:val="decimal"/>
      <w:pStyle w:val="24"/>
      <w:lvlText w:val="%1."/>
      <w:lvlJc w:val="left"/>
      <w:pPr>
        <w:tabs>
          <w:tab w:val="left" w:pos="1200"/>
        </w:tabs>
        <w:ind w:left="1200" w:hanging="360"/>
      </w:pPr>
    </w:lvl>
  </w:abstractNum>
  <w:abstractNum w:abstractNumId="27">
    <w:nsid w:val="710A4D54"/>
    <w:multiLevelType w:val="multilevel"/>
    <w:tmpl w:val="710A4D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A4B58F6"/>
    <w:multiLevelType w:val="multilevel"/>
    <w:tmpl w:val="7A4B58F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26"/>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0"/>
  </w:num>
  <w:num w:numId="24">
    <w:abstractNumId w:val="24"/>
  </w:num>
  <w:num w:numId="25">
    <w:abstractNumId w:val="1"/>
  </w:num>
  <w:num w:numId="26">
    <w:abstractNumId w:val="1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YjNkNWZmNWFiYTUwOGIwMWU1YTU4NWJhMDJmZmIifQ=="/>
  </w:docVars>
  <w:rsids>
    <w:rsidRoot w:val="008E5728"/>
    <w:rsid w:val="00010736"/>
    <w:rsid w:val="000206C7"/>
    <w:rsid w:val="00020ECF"/>
    <w:rsid w:val="00023D2F"/>
    <w:rsid w:val="00024885"/>
    <w:rsid w:val="00031144"/>
    <w:rsid w:val="0003482A"/>
    <w:rsid w:val="00036CA2"/>
    <w:rsid w:val="00036E0B"/>
    <w:rsid w:val="0004319F"/>
    <w:rsid w:val="00053947"/>
    <w:rsid w:val="00056849"/>
    <w:rsid w:val="00056F81"/>
    <w:rsid w:val="000618AD"/>
    <w:rsid w:val="00066170"/>
    <w:rsid w:val="000825C4"/>
    <w:rsid w:val="00084CDF"/>
    <w:rsid w:val="00086FFA"/>
    <w:rsid w:val="0009180A"/>
    <w:rsid w:val="000943CF"/>
    <w:rsid w:val="0009551B"/>
    <w:rsid w:val="00096662"/>
    <w:rsid w:val="000A4E25"/>
    <w:rsid w:val="000A505E"/>
    <w:rsid w:val="000B3023"/>
    <w:rsid w:val="000C1D4E"/>
    <w:rsid w:val="000C4CBA"/>
    <w:rsid w:val="000D503D"/>
    <w:rsid w:val="000D5A68"/>
    <w:rsid w:val="000D7F39"/>
    <w:rsid w:val="000E245C"/>
    <w:rsid w:val="000E69D0"/>
    <w:rsid w:val="000F0512"/>
    <w:rsid w:val="000F3246"/>
    <w:rsid w:val="00103496"/>
    <w:rsid w:val="00103625"/>
    <w:rsid w:val="00113DAD"/>
    <w:rsid w:val="00115EF9"/>
    <w:rsid w:val="001205B7"/>
    <w:rsid w:val="00120B0C"/>
    <w:rsid w:val="00122C1D"/>
    <w:rsid w:val="00124946"/>
    <w:rsid w:val="00126FD5"/>
    <w:rsid w:val="00130758"/>
    <w:rsid w:val="00141E0E"/>
    <w:rsid w:val="0015006E"/>
    <w:rsid w:val="001504A5"/>
    <w:rsid w:val="00152F18"/>
    <w:rsid w:val="001536C1"/>
    <w:rsid w:val="0015536E"/>
    <w:rsid w:val="00163439"/>
    <w:rsid w:val="00171CC7"/>
    <w:rsid w:val="00173632"/>
    <w:rsid w:val="001740C5"/>
    <w:rsid w:val="00181F13"/>
    <w:rsid w:val="001837F6"/>
    <w:rsid w:val="00192533"/>
    <w:rsid w:val="0019288F"/>
    <w:rsid w:val="00192967"/>
    <w:rsid w:val="00193979"/>
    <w:rsid w:val="00197CF2"/>
    <w:rsid w:val="001A4FBA"/>
    <w:rsid w:val="001A72A1"/>
    <w:rsid w:val="001B4741"/>
    <w:rsid w:val="001B4AC0"/>
    <w:rsid w:val="001C59A3"/>
    <w:rsid w:val="001D3CF5"/>
    <w:rsid w:val="001D7524"/>
    <w:rsid w:val="001E2DEE"/>
    <w:rsid w:val="001F2BA9"/>
    <w:rsid w:val="0020134C"/>
    <w:rsid w:val="0020492A"/>
    <w:rsid w:val="002069E9"/>
    <w:rsid w:val="00206EC6"/>
    <w:rsid w:val="002078AC"/>
    <w:rsid w:val="00214BE2"/>
    <w:rsid w:val="00216619"/>
    <w:rsid w:val="00216E3E"/>
    <w:rsid w:val="002175BB"/>
    <w:rsid w:val="00221BFA"/>
    <w:rsid w:val="00222478"/>
    <w:rsid w:val="00224516"/>
    <w:rsid w:val="00225049"/>
    <w:rsid w:val="00230E5C"/>
    <w:rsid w:val="00244742"/>
    <w:rsid w:val="002512E9"/>
    <w:rsid w:val="002524E6"/>
    <w:rsid w:val="0025532B"/>
    <w:rsid w:val="0025583B"/>
    <w:rsid w:val="00262315"/>
    <w:rsid w:val="00263E8F"/>
    <w:rsid w:val="00265C6E"/>
    <w:rsid w:val="00273359"/>
    <w:rsid w:val="00283ADC"/>
    <w:rsid w:val="002A484B"/>
    <w:rsid w:val="002A529C"/>
    <w:rsid w:val="002A5660"/>
    <w:rsid w:val="002B3A40"/>
    <w:rsid w:val="002B4017"/>
    <w:rsid w:val="002B5DD1"/>
    <w:rsid w:val="002B79F4"/>
    <w:rsid w:val="002C137F"/>
    <w:rsid w:val="002D112F"/>
    <w:rsid w:val="002E7149"/>
    <w:rsid w:val="002F59E9"/>
    <w:rsid w:val="00302CF2"/>
    <w:rsid w:val="003070DE"/>
    <w:rsid w:val="0030748D"/>
    <w:rsid w:val="00310011"/>
    <w:rsid w:val="0033063C"/>
    <w:rsid w:val="0033490A"/>
    <w:rsid w:val="00337601"/>
    <w:rsid w:val="00341CB4"/>
    <w:rsid w:val="00341EEB"/>
    <w:rsid w:val="003449CA"/>
    <w:rsid w:val="00345312"/>
    <w:rsid w:val="003521CE"/>
    <w:rsid w:val="00354997"/>
    <w:rsid w:val="00365E64"/>
    <w:rsid w:val="00366543"/>
    <w:rsid w:val="00366B9A"/>
    <w:rsid w:val="0036794A"/>
    <w:rsid w:val="00386169"/>
    <w:rsid w:val="003931F3"/>
    <w:rsid w:val="003937D0"/>
    <w:rsid w:val="003955F6"/>
    <w:rsid w:val="003960E8"/>
    <w:rsid w:val="0039641C"/>
    <w:rsid w:val="003A735C"/>
    <w:rsid w:val="003B3702"/>
    <w:rsid w:val="003D249A"/>
    <w:rsid w:val="003D480E"/>
    <w:rsid w:val="003D547A"/>
    <w:rsid w:val="003E12EE"/>
    <w:rsid w:val="003E2271"/>
    <w:rsid w:val="003E40BF"/>
    <w:rsid w:val="003E69BC"/>
    <w:rsid w:val="003F3179"/>
    <w:rsid w:val="00404CAA"/>
    <w:rsid w:val="00411AF7"/>
    <w:rsid w:val="004173B6"/>
    <w:rsid w:val="00422440"/>
    <w:rsid w:val="0042297F"/>
    <w:rsid w:val="00422BE4"/>
    <w:rsid w:val="00424D3A"/>
    <w:rsid w:val="00427671"/>
    <w:rsid w:val="00427F0A"/>
    <w:rsid w:val="00432F74"/>
    <w:rsid w:val="00433322"/>
    <w:rsid w:val="00437A66"/>
    <w:rsid w:val="00442A20"/>
    <w:rsid w:val="004473A5"/>
    <w:rsid w:val="00460490"/>
    <w:rsid w:val="004640D5"/>
    <w:rsid w:val="0046628F"/>
    <w:rsid w:val="00466858"/>
    <w:rsid w:val="00473412"/>
    <w:rsid w:val="00493D22"/>
    <w:rsid w:val="004A47BB"/>
    <w:rsid w:val="004A4F54"/>
    <w:rsid w:val="004C1C09"/>
    <w:rsid w:val="004C3266"/>
    <w:rsid w:val="004C3BDB"/>
    <w:rsid w:val="004C648B"/>
    <w:rsid w:val="004E58F8"/>
    <w:rsid w:val="004F05D7"/>
    <w:rsid w:val="004F6D2D"/>
    <w:rsid w:val="00501557"/>
    <w:rsid w:val="00504782"/>
    <w:rsid w:val="00511896"/>
    <w:rsid w:val="00514625"/>
    <w:rsid w:val="00515B36"/>
    <w:rsid w:val="00521950"/>
    <w:rsid w:val="00522F30"/>
    <w:rsid w:val="00530C69"/>
    <w:rsid w:val="0053495E"/>
    <w:rsid w:val="00541538"/>
    <w:rsid w:val="005620B7"/>
    <w:rsid w:val="0056506B"/>
    <w:rsid w:val="00574F6B"/>
    <w:rsid w:val="00582C54"/>
    <w:rsid w:val="00584AB8"/>
    <w:rsid w:val="00587FE6"/>
    <w:rsid w:val="005908F5"/>
    <w:rsid w:val="005A03CE"/>
    <w:rsid w:val="005A57D0"/>
    <w:rsid w:val="005A6427"/>
    <w:rsid w:val="005B1868"/>
    <w:rsid w:val="005B3ED5"/>
    <w:rsid w:val="005C515A"/>
    <w:rsid w:val="005C5463"/>
    <w:rsid w:val="005C6B79"/>
    <w:rsid w:val="005D5623"/>
    <w:rsid w:val="005E6F58"/>
    <w:rsid w:val="00600047"/>
    <w:rsid w:val="00605F13"/>
    <w:rsid w:val="00610D2E"/>
    <w:rsid w:val="006122D5"/>
    <w:rsid w:val="0062035B"/>
    <w:rsid w:val="00626EB6"/>
    <w:rsid w:val="00633B6A"/>
    <w:rsid w:val="00650A40"/>
    <w:rsid w:val="0065406C"/>
    <w:rsid w:val="0066238F"/>
    <w:rsid w:val="00671F01"/>
    <w:rsid w:val="006720D8"/>
    <w:rsid w:val="00682AF3"/>
    <w:rsid w:val="006848DF"/>
    <w:rsid w:val="00685ADB"/>
    <w:rsid w:val="006A012F"/>
    <w:rsid w:val="006A6BAB"/>
    <w:rsid w:val="006B094D"/>
    <w:rsid w:val="006B5290"/>
    <w:rsid w:val="006C0151"/>
    <w:rsid w:val="006C626A"/>
    <w:rsid w:val="006D0688"/>
    <w:rsid w:val="006D0AB6"/>
    <w:rsid w:val="006D3CE3"/>
    <w:rsid w:val="006E0C58"/>
    <w:rsid w:val="006E1B9C"/>
    <w:rsid w:val="006E43F6"/>
    <w:rsid w:val="006E5BA6"/>
    <w:rsid w:val="006E6B94"/>
    <w:rsid w:val="006F184A"/>
    <w:rsid w:val="006F7B39"/>
    <w:rsid w:val="0070515B"/>
    <w:rsid w:val="00707A2E"/>
    <w:rsid w:val="007110D6"/>
    <w:rsid w:val="00711727"/>
    <w:rsid w:val="00712046"/>
    <w:rsid w:val="0072651C"/>
    <w:rsid w:val="00745607"/>
    <w:rsid w:val="0075703D"/>
    <w:rsid w:val="007576D2"/>
    <w:rsid w:val="00763C6E"/>
    <w:rsid w:val="007767AB"/>
    <w:rsid w:val="0078439E"/>
    <w:rsid w:val="00796815"/>
    <w:rsid w:val="007A120D"/>
    <w:rsid w:val="007B635A"/>
    <w:rsid w:val="007C224D"/>
    <w:rsid w:val="007C3D9A"/>
    <w:rsid w:val="007C7B4F"/>
    <w:rsid w:val="007D4C4D"/>
    <w:rsid w:val="007D76BF"/>
    <w:rsid w:val="007E145A"/>
    <w:rsid w:val="007E5A41"/>
    <w:rsid w:val="007F5353"/>
    <w:rsid w:val="008106B0"/>
    <w:rsid w:val="008108F6"/>
    <w:rsid w:val="00811FF9"/>
    <w:rsid w:val="00813E1D"/>
    <w:rsid w:val="00827356"/>
    <w:rsid w:val="00827C8D"/>
    <w:rsid w:val="008305E1"/>
    <w:rsid w:val="00832A54"/>
    <w:rsid w:val="00833F3A"/>
    <w:rsid w:val="008356B9"/>
    <w:rsid w:val="0084740A"/>
    <w:rsid w:val="00850456"/>
    <w:rsid w:val="00855082"/>
    <w:rsid w:val="0085729F"/>
    <w:rsid w:val="00857C22"/>
    <w:rsid w:val="00876957"/>
    <w:rsid w:val="00877B04"/>
    <w:rsid w:val="00877E06"/>
    <w:rsid w:val="0089176F"/>
    <w:rsid w:val="00896E1C"/>
    <w:rsid w:val="008A3097"/>
    <w:rsid w:val="008A40B3"/>
    <w:rsid w:val="008B3A8C"/>
    <w:rsid w:val="008C31DF"/>
    <w:rsid w:val="008D6FF4"/>
    <w:rsid w:val="008D7E0F"/>
    <w:rsid w:val="008D7F57"/>
    <w:rsid w:val="008E25BF"/>
    <w:rsid w:val="008E5728"/>
    <w:rsid w:val="008F0383"/>
    <w:rsid w:val="008F0CB8"/>
    <w:rsid w:val="008F70ED"/>
    <w:rsid w:val="00901836"/>
    <w:rsid w:val="009030E0"/>
    <w:rsid w:val="009122E2"/>
    <w:rsid w:val="009167BF"/>
    <w:rsid w:val="00920EA3"/>
    <w:rsid w:val="00931944"/>
    <w:rsid w:val="009330DA"/>
    <w:rsid w:val="00934876"/>
    <w:rsid w:val="00940C33"/>
    <w:rsid w:val="00944361"/>
    <w:rsid w:val="00946EA7"/>
    <w:rsid w:val="0094738A"/>
    <w:rsid w:val="00947C41"/>
    <w:rsid w:val="00947D82"/>
    <w:rsid w:val="00957082"/>
    <w:rsid w:val="00963F3C"/>
    <w:rsid w:val="009729A2"/>
    <w:rsid w:val="00974DBC"/>
    <w:rsid w:val="00981B51"/>
    <w:rsid w:val="00984574"/>
    <w:rsid w:val="00984DC3"/>
    <w:rsid w:val="00985046"/>
    <w:rsid w:val="0099179C"/>
    <w:rsid w:val="0099230D"/>
    <w:rsid w:val="009963CF"/>
    <w:rsid w:val="009A0E26"/>
    <w:rsid w:val="009A4127"/>
    <w:rsid w:val="009A4D2A"/>
    <w:rsid w:val="009A6AD7"/>
    <w:rsid w:val="009B25D6"/>
    <w:rsid w:val="009B2D39"/>
    <w:rsid w:val="009C441C"/>
    <w:rsid w:val="009C4E84"/>
    <w:rsid w:val="009D50B3"/>
    <w:rsid w:val="009D6F6C"/>
    <w:rsid w:val="009E4F01"/>
    <w:rsid w:val="009F2949"/>
    <w:rsid w:val="009F29FB"/>
    <w:rsid w:val="009F3A3F"/>
    <w:rsid w:val="009F676A"/>
    <w:rsid w:val="00A00ABB"/>
    <w:rsid w:val="00A03BC4"/>
    <w:rsid w:val="00A10939"/>
    <w:rsid w:val="00A15345"/>
    <w:rsid w:val="00A17E72"/>
    <w:rsid w:val="00A22A42"/>
    <w:rsid w:val="00A24B27"/>
    <w:rsid w:val="00A2529B"/>
    <w:rsid w:val="00A25B47"/>
    <w:rsid w:val="00A375A5"/>
    <w:rsid w:val="00A4316F"/>
    <w:rsid w:val="00A53300"/>
    <w:rsid w:val="00A5497F"/>
    <w:rsid w:val="00A552C8"/>
    <w:rsid w:val="00A65E60"/>
    <w:rsid w:val="00A6675B"/>
    <w:rsid w:val="00A723FC"/>
    <w:rsid w:val="00A75646"/>
    <w:rsid w:val="00A7700A"/>
    <w:rsid w:val="00AA0A3D"/>
    <w:rsid w:val="00AA3949"/>
    <w:rsid w:val="00AA5BBC"/>
    <w:rsid w:val="00AA603D"/>
    <w:rsid w:val="00AA7522"/>
    <w:rsid w:val="00AB300F"/>
    <w:rsid w:val="00AB4799"/>
    <w:rsid w:val="00AB7C66"/>
    <w:rsid w:val="00AD63B6"/>
    <w:rsid w:val="00AE47B2"/>
    <w:rsid w:val="00AF107F"/>
    <w:rsid w:val="00AF22A3"/>
    <w:rsid w:val="00AF5E6A"/>
    <w:rsid w:val="00AF6707"/>
    <w:rsid w:val="00AF7F4C"/>
    <w:rsid w:val="00B111B0"/>
    <w:rsid w:val="00B13F59"/>
    <w:rsid w:val="00B2299E"/>
    <w:rsid w:val="00B309FD"/>
    <w:rsid w:val="00B33166"/>
    <w:rsid w:val="00B347B5"/>
    <w:rsid w:val="00B42D73"/>
    <w:rsid w:val="00B44281"/>
    <w:rsid w:val="00B55C6D"/>
    <w:rsid w:val="00B606AD"/>
    <w:rsid w:val="00B74810"/>
    <w:rsid w:val="00B755FD"/>
    <w:rsid w:val="00B77038"/>
    <w:rsid w:val="00B8279D"/>
    <w:rsid w:val="00B84858"/>
    <w:rsid w:val="00B84ABD"/>
    <w:rsid w:val="00B9420B"/>
    <w:rsid w:val="00BA55DD"/>
    <w:rsid w:val="00BC5186"/>
    <w:rsid w:val="00BD1DB3"/>
    <w:rsid w:val="00BD32FB"/>
    <w:rsid w:val="00BD562A"/>
    <w:rsid w:val="00BE0393"/>
    <w:rsid w:val="00BF136E"/>
    <w:rsid w:val="00BF75CD"/>
    <w:rsid w:val="00C01109"/>
    <w:rsid w:val="00C025FD"/>
    <w:rsid w:val="00C027C1"/>
    <w:rsid w:val="00C04857"/>
    <w:rsid w:val="00C065EC"/>
    <w:rsid w:val="00C10181"/>
    <w:rsid w:val="00C1703E"/>
    <w:rsid w:val="00C21811"/>
    <w:rsid w:val="00C237BD"/>
    <w:rsid w:val="00C2775D"/>
    <w:rsid w:val="00C32B01"/>
    <w:rsid w:val="00C33C26"/>
    <w:rsid w:val="00C3580B"/>
    <w:rsid w:val="00C359B4"/>
    <w:rsid w:val="00C362A9"/>
    <w:rsid w:val="00C36A8A"/>
    <w:rsid w:val="00C41108"/>
    <w:rsid w:val="00C477BD"/>
    <w:rsid w:val="00C52307"/>
    <w:rsid w:val="00C57DB5"/>
    <w:rsid w:val="00C63A3F"/>
    <w:rsid w:val="00C64DC7"/>
    <w:rsid w:val="00C67473"/>
    <w:rsid w:val="00C700C5"/>
    <w:rsid w:val="00C72A4B"/>
    <w:rsid w:val="00C72D87"/>
    <w:rsid w:val="00C75E5B"/>
    <w:rsid w:val="00C76140"/>
    <w:rsid w:val="00C80B86"/>
    <w:rsid w:val="00C91D57"/>
    <w:rsid w:val="00C94F86"/>
    <w:rsid w:val="00C9708B"/>
    <w:rsid w:val="00CA003B"/>
    <w:rsid w:val="00CA25C6"/>
    <w:rsid w:val="00CA4FF4"/>
    <w:rsid w:val="00CC1DC0"/>
    <w:rsid w:val="00CC2A05"/>
    <w:rsid w:val="00CC70FC"/>
    <w:rsid w:val="00CD6E10"/>
    <w:rsid w:val="00CE306D"/>
    <w:rsid w:val="00CE34BB"/>
    <w:rsid w:val="00CE77EC"/>
    <w:rsid w:val="00CF0106"/>
    <w:rsid w:val="00CF33AD"/>
    <w:rsid w:val="00CF6539"/>
    <w:rsid w:val="00D019BC"/>
    <w:rsid w:val="00D02F05"/>
    <w:rsid w:val="00D055A0"/>
    <w:rsid w:val="00D14FE9"/>
    <w:rsid w:val="00D3616B"/>
    <w:rsid w:val="00D40B28"/>
    <w:rsid w:val="00D43F28"/>
    <w:rsid w:val="00D50824"/>
    <w:rsid w:val="00D55471"/>
    <w:rsid w:val="00D5564C"/>
    <w:rsid w:val="00D562C3"/>
    <w:rsid w:val="00D57D18"/>
    <w:rsid w:val="00D612B1"/>
    <w:rsid w:val="00D6679A"/>
    <w:rsid w:val="00D70690"/>
    <w:rsid w:val="00D71074"/>
    <w:rsid w:val="00D74828"/>
    <w:rsid w:val="00D90885"/>
    <w:rsid w:val="00D915E4"/>
    <w:rsid w:val="00D92F06"/>
    <w:rsid w:val="00DA58D0"/>
    <w:rsid w:val="00DB3102"/>
    <w:rsid w:val="00DC3EA4"/>
    <w:rsid w:val="00DE1AF6"/>
    <w:rsid w:val="00DE3744"/>
    <w:rsid w:val="00DE5AE9"/>
    <w:rsid w:val="00DF5767"/>
    <w:rsid w:val="00E00CA0"/>
    <w:rsid w:val="00E03725"/>
    <w:rsid w:val="00E040F0"/>
    <w:rsid w:val="00E075D6"/>
    <w:rsid w:val="00E1601F"/>
    <w:rsid w:val="00E21D40"/>
    <w:rsid w:val="00E2459D"/>
    <w:rsid w:val="00E26C26"/>
    <w:rsid w:val="00E27978"/>
    <w:rsid w:val="00E358A6"/>
    <w:rsid w:val="00E46CD1"/>
    <w:rsid w:val="00E47C74"/>
    <w:rsid w:val="00E634EB"/>
    <w:rsid w:val="00E66291"/>
    <w:rsid w:val="00E73282"/>
    <w:rsid w:val="00E8402E"/>
    <w:rsid w:val="00E84731"/>
    <w:rsid w:val="00E8561D"/>
    <w:rsid w:val="00E9358E"/>
    <w:rsid w:val="00E94C83"/>
    <w:rsid w:val="00E9553C"/>
    <w:rsid w:val="00EA36AB"/>
    <w:rsid w:val="00EA6FC9"/>
    <w:rsid w:val="00EB6A9A"/>
    <w:rsid w:val="00EC3842"/>
    <w:rsid w:val="00ED2F3B"/>
    <w:rsid w:val="00ED3DBB"/>
    <w:rsid w:val="00ED4566"/>
    <w:rsid w:val="00ED56D1"/>
    <w:rsid w:val="00EE4C54"/>
    <w:rsid w:val="00EE5D8F"/>
    <w:rsid w:val="00EF62E7"/>
    <w:rsid w:val="00EF79C5"/>
    <w:rsid w:val="00F03E42"/>
    <w:rsid w:val="00F04D00"/>
    <w:rsid w:val="00F07691"/>
    <w:rsid w:val="00F1050E"/>
    <w:rsid w:val="00F14F45"/>
    <w:rsid w:val="00F17F34"/>
    <w:rsid w:val="00F354ED"/>
    <w:rsid w:val="00F35545"/>
    <w:rsid w:val="00F4386B"/>
    <w:rsid w:val="00F445EC"/>
    <w:rsid w:val="00F45612"/>
    <w:rsid w:val="00F472BE"/>
    <w:rsid w:val="00F4784F"/>
    <w:rsid w:val="00F53E10"/>
    <w:rsid w:val="00F917E5"/>
    <w:rsid w:val="00F91A8D"/>
    <w:rsid w:val="00FA3043"/>
    <w:rsid w:val="00FA35FA"/>
    <w:rsid w:val="00FA43BF"/>
    <w:rsid w:val="00FA4A67"/>
    <w:rsid w:val="00FB2E18"/>
    <w:rsid w:val="00FB3E36"/>
    <w:rsid w:val="00FB4D53"/>
    <w:rsid w:val="00FB4EAB"/>
    <w:rsid w:val="00FD0F31"/>
    <w:rsid w:val="00FE0AB4"/>
    <w:rsid w:val="00FE3BB4"/>
    <w:rsid w:val="00FE4B28"/>
    <w:rsid w:val="00FF0CC5"/>
    <w:rsid w:val="00FF36D3"/>
    <w:rsid w:val="00FF5248"/>
    <w:rsid w:val="00FF6D6D"/>
    <w:rsid w:val="01200C99"/>
    <w:rsid w:val="01944054"/>
    <w:rsid w:val="029B3FCB"/>
    <w:rsid w:val="02AD361F"/>
    <w:rsid w:val="03187B8F"/>
    <w:rsid w:val="03CA0201"/>
    <w:rsid w:val="04812FB5"/>
    <w:rsid w:val="04CA6664"/>
    <w:rsid w:val="054B5371"/>
    <w:rsid w:val="05A413D0"/>
    <w:rsid w:val="05C95669"/>
    <w:rsid w:val="06642A17"/>
    <w:rsid w:val="06B30E41"/>
    <w:rsid w:val="06BC6AD3"/>
    <w:rsid w:val="07323C5D"/>
    <w:rsid w:val="08B374B6"/>
    <w:rsid w:val="09407754"/>
    <w:rsid w:val="0978425B"/>
    <w:rsid w:val="0A1D552E"/>
    <w:rsid w:val="0AB51D9C"/>
    <w:rsid w:val="0B15457F"/>
    <w:rsid w:val="0BDF6263"/>
    <w:rsid w:val="0BE77775"/>
    <w:rsid w:val="0C095E0D"/>
    <w:rsid w:val="0CC37FBD"/>
    <w:rsid w:val="0D79374B"/>
    <w:rsid w:val="0DAA0079"/>
    <w:rsid w:val="0DB37113"/>
    <w:rsid w:val="0DDA308D"/>
    <w:rsid w:val="0E060087"/>
    <w:rsid w:val="0E5246B4"/>
    <w:rsid w:val="0ED65CAC"/>
    <w:rsid w:val="0ED70B14"/>
    <w:rsid w:val="0EDA6B97"/>
    <w:rsid w:val="0F0806AD"/>
    <w:rsid w:val="0F64775C"/>
    <w:rsid w:val="10120152"/>
    <w:rsid w:val="10637A13"/>
    <w:rsid w:val="113B0147"/>
    <w:rsid w:val="118C3148"/>
    <w:rsid w:val="11B7573D"/>
    <w:rsid w:val="12176D07"/>
    <w:rsid w:val="12DE6CAE"/>
    <w:rsid w:val="12E06117"/>
    <w:rsid w:val="132900D9"/>
    <w:rsid w:val="135A4AB1"/>
    <w:rsid w:val="137F4B64"/>
    <w:rsid w:val="138B3D47"/>
    <w:rsid w:val="13B50FA2"/>
    <w:rsid w:val="149E388B"/>
    <w:rsid w:val="1606331B"/>
    <w:rsid w:val="1682584A"/>
    <w:rsid w:val="16B84C1F"/>
    <w:rsid w:val="16DF3B6C"/>
    <w:rsid w:val="175D05EF"/>
    <w:rsid w:val="17887FB7"/>
    <w:rsid w:val="17F2434E"/>
    <w:rsid w:val="184B770B"/>
    <w:rsid w:val="18602A8A"/>
    <w:rsid w:val="1A087FD6"/>
    <w:rsid w:val="1A746473"/>
    <w:rsid w:val="1AAE6B62"/>
    <w:rsid w:val="1AB31597"/>
    <w:rsid w:val="1B961960"/>
    <w:rsid w:val="1D2B7B0B"/>
    <w:rsid w:val="1D5406E1"/>
    <w:rsid w:val="1D5E3A3C"/>
    <w:rsid w:val="1DA82040"/>
    <w:rsid w:val="1ECE30BB"/>
    <w:rsid w:val="1ED3045A"/>
    <w:rsid w:val="1F511C17"/>
    <w:rsid w:val="1F6470C9"/>
    <w:rsid w:val="20863AF3"/>
    <w:rsid w:val="20EB1A8B"/>
    <w:rsid w:val="218912A4"/>
    <w:rsid w:val="21CF4F08"/>
    <w:rsid w:val="2330183E"/>
    <w:rsid w:val="238D73FD"/>
    <w:rsid w:val="23EE6FAA"/>
    <w:rsid w:val="245C3057"/>
    <w:rsid w:val="24B61225"/>
    <w:rsid w:val="24E56C98"/>
    <w:rsid w:val="24EC5DD1"/>
    <w:rsid w:val="25262F8B"/>
    <w:rsid w:val="25965D3D"/>
    <w:rsid w:val="25B16D3E"/>
    <w:rsid w:val="2625170D"/>
    <w:rsid w:val="273D2914"/>
    <w:rsid w:val="28956780"/>
    <w:rsid w:val="28DE6F1A"/>
    <w:rsid w:val="2ABA24CE"/>
    <w:rsid w:val="2B7D1B28"/>
    <w:rsid w:val="2BA83950"/>
    <w:rsid w:val="2BAB3CAD"/>
    <w:rsid w:val="2BAB5580"/>
    <w:rsid w:val="2BFB66F7"/>
    <w:rsid w:val="2CB9136E"/>
    <w:rsid w:val="2CCE400E"/>
    <w:rsid w:val="2D90580D"/>
    <w:rsid w:val="2E146672"/>
    <w:rsid w:val="2E2616EE"/>
    <w:rsid w:val="2EEB0EA8"/>
    <w:rsid w:val="2F7C04B4"/>
    <w:rsid w:val="309D614E"/>
    <w:rsid w:val="31D20F4F"/>
    <w:rsid w:val="325244C7"/>
    <w:rsid w:val="3264169D"/>
    <w:rsid w:val="327C0F63"/>
    <w:rsid w:val="32853C14"/>
    <w:rsid w:val="32A016AF"/>
    <w:rsid w:val="33035B9E"/>
    <w:rsid w:val="33F26834"/>
    <w:rsid w:val="346C3E3C"/>
    <w:rsid w:val="3492329A"/>
    <w:rsid w:val="34AE1F43"/>
    <w:rsid w:val="34DD6EA1"/>
    <w:rsid w:val="35891665"/>
    <w:rsid w:val="358B5193"/>
    <w:rsid w:val="360E6AC7"/>
    <w:rsid w:val="366D1C16"/>
    <w:rsid w:val="369167D9"/>
    <w:rsid w:val="36C17D4B"/>
    <w:rsid w:val="374C2700"/>
    <w:rsid w:val="37565AA0"/>
    <w:rsid w:val="376606CF"/>
    <w:rsid w:val="3776083A"/>
    <w:rsid w:val="38211DDE"/>
    <w:rsid w:val="385B709E"/>
    <w:rsid w:val="38A46A48"/>
    <w:rsid w:val="38D66725"/>
    <w:rsid w:val="39273424"/>
    <w:rsid w:val="3A4A16EF"/>
    <w:rsid w:val="3A654204"/>
    <w:rsid w:val="3ACA050B"/>
    <w:rsid w:val="3B495853"/>
    <w:rsid w:val="3B8561E0"/>
    <w:rsid w:val="3BD00037"/>
    <w:rsid w:val="3BDB6C3F"/>
    <w:rsid w:val="3BFB0579"/>
    <w:rsid w:val="3C09460C"/>
    <w:rsid w:val="3C8F37BA"/>
    <w:rsid w:val="3E022852"/>
    <w:rsid w:val="3EB14C3C"/>
    <w:rsid w:val="3EF75647"/>
    <w:rsid w:val="3F564A7B"/>
    <w:rsid w:val="40647E75"/>
    <w:rsid w:val="408B4299"/>
    <w:rsid w:val="40FA5148"/>
    <w:rsid w:val="4106791D"/>
    <w:rsid w:val="41DE401F"/>
    <w:rsid w:val="426B6130"/>
    <w:rsid w:val="428C60A6"/>
    <w:rsid w:val="430C1BB1"/>
    <w:rsid w:val="43770BD0"/>
    <w:rsid w:val="43A318F9"/>
    <w:rsid w:val="440A1978"/>
    <w:rsid w:val="4420119C"/>
    <w:rsid w:val="44B57ECC"/>
    <w:rsid w:val="44F50FE6"/>
    <w:rsid w:val="44FD6BBE"/>
    <w:rsid w:val="45252F0E"/>
    <w:rsid w:val="45721A49"/>
    <w:rsid w:val="45B11C20"/>
    <w:rsid w:val="45C47726"/>
    <w:rsid w:val="45EF5BBF"/>
    <w:rsid w:val="467A73AF"/>
    <w:rsid w:val="475822A5"/>
    <w:rsid w:val="47AB59CE"/>
    <w:rsid w:val="47E46D0C"/>
    <w:rsid w:val="47F05325"/>
    <w:rsid w:val="489C6B36"/>
    <w:rsid w:val="48F0738F"/>
    <w:rsid w:val="49464932"/>
    <w:rsid w:val="49570F78"/>
    <w:rsid w:val="496B4142"/>
    <w:rsid w:val="498012CC"/>
    <w:rsid w:val="49831FB1"/>
    <w:rsid w:val="49957F36"/>
    <w:rsid w:val="49C76078"/>
    <w:rsid w:val="4AA01CFD"/>
    <w:rsid w:val="4AB62D24"/>
    <w:rsid w:val="4B7C52FB"/>
    <w:rsid w:val="4BF54065"/>
    <w:rsid w:val="4C107D48"/>
    <w:rsid w:val="4C8A5D4C"/>
    <w:rsid w:val="4C9113E6"/>
    <w:rsid w:val="4D344D06"/>
    <w:rsid w:val="4D5E73E4"/>
    <w:rsid w:val="4DA8648A"/>
    <w:rsid w:val="4DBB2EDA"/>
    <w:rsid w:val="4DE66FB2"/>
    <w:rsid w:val="4E3441C2"/>
    <w:rsid w:val="4EFD0A57"/>
    <w:rsid w:val="4F4E1EC8"/>
    <w:rsid w:val="505A3502"/>
    <w:rsid w:val="505A37BF"/>
    <w:rsid w:val="50827466"/>
    <w:rsid w:val="511960EA"/>
    <w:rsid w:val="519821A9"/>
    <w:rsid w:val="51A26F77"/>
    <w:rsid w:val="51F223CA"/>
    <w:rsid w:val="53465AE9"/>
    <w:rsid w:val="539522AC"/>
    <w:rsid w:val="53A346A8"/>
    <w:rsid w:val="53A57F0B"/>
    <w:rsid w:val="53AA21D6"/>
    <w:rsid w:val="53BE28FB"/>
    <w:rsid w:val="540E2DBF"/>
    <w:rsid w:val="54F45305"/>
    <w:rsid w:val="55032824"/>
    <w:rsid w:val="55961B41"/>
    <w:rsid w:val="55AE16A8"/>
    <w:rsid w:val="566660C8"/>
    <w:rsid w:val="56866145"/>
    <w:rsid w:val="56DC3F78"/>
    <w:rsid w:val="56E83D9B"/>
    <w:rsid w:val="5723167D"/>
    <w:rsid w:val="57370AF0"/>
    <w:rsid w:val="57590AAA"/>
    <w:rsid w:val="575D6537"/>
    <w:rsid w:val="57B87DE0"/>
    <w:rsid w:val="58000703"/>
    <w:rsid w:val="59A71CEC"/>
    <w:rsid w:val="5A0E3B19"/>
    <w:rsid w:val="5A0F163F"/>
    <w:rsid w:val="5AE53B11"/>
    <w:rsid w:val="5B69216F"/>
    <w:rsid w:val="5C63081F"/>
    <w:rsid w:val="5C894C02"/>
    <w:rsid w:val="5C8A5169"/>
    <w:rsid w:val="5CD728E8"/>
    <w:rsid w:val="5DBC2DCA"/>
    <w:rsid w:val="5E336236"/>
    <w:rsid w:val="600A7BEE"/>
    <w:rsid w:val="606D6FA3"/>
    <w:rsid w:val="60C6435D"/>
    <w:rsid w:val="60D3786A"/>
    <w:rsid w:val="6131633F"/>
    <w:rsid w:val="615A0C0A"/>
    <w:rsid w:val="62405F5A"/>
    <w:rsid w:val="635B6252"/>
    <w:rsid w:val="639A50CD"/>
    <w:rsid w:val="641E1242"/>
    <w:rsid w:val="64C03B57"/>
    <w:rsid w:val="65197815"/>
    <w:rsid w:val="65BD63F3"/>
    <w:rsid w:val="67036F95"/>
    <w:rsid w:val="67466989"/>
    <w:rsid w:val="67E429AB"/>
    <w:rsid w:val="68287B7C"/>
    <w:rsid w:val="68AA2B48"/>
    <w:rsid w:val="693725E3"/>
    <w:rsid w:val="6AB67692"/>
    <w:rsid w:val="6BA47AFA"/>
    <w:rsid w:val="6C1C7715"/>
    <w:rsid w:val="6D26480F"/>
    <w:rsid w:val="6D65325D"/>
    <w:rsid w:val="6D7B72BF"/>
    <w:rsid w:val="6DC6555B"/>
    <w:rsid w:val="6E6B7334"/>
    <w:rsid w:val="6EDC27B1"/>
    <w:rsid w:val="6F27567D"/>
    <w:rsid w:val="6F4240ED"/>
    <w:rsid w:val="6F7B5511"/>
    <w:rsid w:val="6F7C2634"/>
    <w:rsid w:val="6F995775"/>
    <w:rsid w:val="70433F88"/>
    <w:rsid w:val="70A30779"/>
    <w:rsid w:val="713752AB"/>
    <w:rsid w:val="71D30052"/>
    <w:rsid w:val="71FC23B1"/>
    <w:rsid w:val="72785B7B"/>
    <w:rsid w:val="72894CCD"/>
    <w:rsid w:val="72C62D8B"/>
    <w:rsid w:val="72E41CA5"/>
    <w:rsid w:val="73054A8A"/>
    <w:rsid w:val="739A14AB"/>
    <w:rsid w:val="74FF2584"/>
    <w:rsid w:val="75764D82"/>
    <w:rsid w:val="75C10AD2"/>
    <w:rsid w:val="765F517B"/>
    <w:rsid w:val="76BC0A42"/>
    <w:rsid w:val="77FF46CD"/>
    <w:rsid w:val="7803238B"/>
    <w:rsid w:val="780F6F82"/>
    <w:rsid w:val="791344A9"/>
    <w:rsid w:val="79EB43E4"/>
    <w:rsid w:val="79F75F20"/>
    <w:rsid w:val="7B6573F2"/>
    <w:rsid w:val="7BAD7E87"/>
    <w:rsid w:val="7BFF6C8F"/>
    <w:rsid w:val="7C58551B"/>
    <w:rsid w:val="7C692B63"/>
    <w:rsid w:val="7C793044"/>
    <w:rsid w:val="7D2429F6"/>
    <w:rsid w:val="7DB208F0"/>
    <w:rsid w:val="7DEA7CC7"/>
    <w:rsid w:val="7E1F77F3"/>
    <w:rsid w:val="7E2C4C8B"/>
    <w:rsid w:val="7E9B415A"/>
    <w:rsid w:val="7ECD4307"/>
    <w:rsid w:val="7ED13C46"/>
    <w:rsid w:val="7F5B2E8D"/>
    <w:rsid w:val="7F9B734D"/>
    <w:rsid w:val="7FCE5F47"/>
    <w:rsid w:val="7FFD26CD"/>
    <w:rsid w:val="9EE32E46"/>
    <w:rsid w:val="CFCB4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9" w:semiHidden="0" w:name="heading 2"/>
    <w:lsdException w:qFormat="1" w:unhideWhenUsed="0" w:uiPriority="2" w:semiHidden="0" w:name="heading 3"/>
    <w:lsdException w:qFormat="1" w:unhideWhenUsed="0" w:uiPriority="9" w:semiHidden="0" w:name="heading 4"/>
    <w:lsdException w:qFormat="1" w:unhideWhenUsed="0" w:uiPriority="2" w:semiHidden="0" w:name="heading 5"/>
    <w:lsdException w:qFormat="1" w:unhideWhenUsed="0" w:uiPriority="0" w:semiHidden="0" w:name="heading 6"/>
    <w:lsdException w:qFormat="1" w:unhideWhenUsed="0" w:uiPriority="99" w:semiHidden="0" w:name="heading 7"/>
    <w:lsdException w:qFormat="1" w:unhideWhenUsed="0" w:uiPriority="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2"/>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8"/>
    <w:qFormat/>
    <w:uiPriority w:val="2"/>
    <w:pPr>
      <w:keepNext/>
      <w:keepLines/>
      <w:spacing w:before="260" w:after="260" w:line="416" w:lineRule="auto"/>
      <w:outlineLvl w:val="2"/>
    </w:pPr>
    <w:rPr>
      <w:b/>
      <w:bCs/>
      <w:kern w:val="0"/>
      <w:sz w:val="32"/>
      <w:szCs w:val="32"/>
    </w:rPr>
  </w:style>
  <w:style w:type="paragraph" w:styleId="5">
    <w:name w:val="heading 4"/>
    <w:basedOn w:val="1"/>
    <w:next w:val="1"/>
    <w:link w:val="79"/>
    <w:qFormat/>
    <w:uiPriority w:val="9"/>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7"/>
    <w:link w:val="81"/>
    <w:qFormat/>
    <w:uiPriority w:val="2"/>
    <w:pPr>
      <w:keepNext/>
      <w:keepLines/>
      <w:numPr>
        <w:ilvl w:val="4"/>
        <w:numId w:val="1"/>
      </w:numPr>
      <w:spacing w:before="280" w:after="290" w:line="376" w:lineRule="auto"/>
      <w:outlineLvl w:val="4"/>
    </w:pPr>
    <w:rPr>
      <w:b/>
      <w:sz w:val="28"/>
    </w:rPr>
  </w:style>
  <w:style w:type="paragraph" w:styleId="8">
    <w:name w:val="heading 6"/>
    <w:basedOn w:val="1"/>
    <w:next w:val="7"/>
    <w:link w:val="8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83"/>
    <w:qFormat/>
    <w:uiPriority w:val="99"/>
    <w:pPr>
      <w:keepNext/>
      <w:keepLines/>
      <w:numPr>
        <w:ilvl w:val="6"/>
        <w:numId w:val="1"/>
      </w:numPr>
      <w:spacing w:before="240" w:after="64" w:line="320" w:lineRule="auto"/>
      <w:outlineLvl w:val="6"/>
    </w:pPr>
    <w:rPr>
      <w:b/>
      <w:sz w:val="24"/>
    </w:rPr>
  </w:style>
  <w:style w:type="paragraph" w:styleId="10">
    <w:name w:val="heading 8"/>
    <w:basedOn w:val="1"/>
    <w:next w:val="7"/>
    <w:link w:val="84"/>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85"/>
    <w:qFormat/>
    <w:uiPriority w:val="99"/>
    <w:pPr>
      <w:keepNext/>
      <w:keepLines/>
      <w:numPr>
        <w:ilvl w:val="8"/>
        <w:numId w:val="1"/>
      </w:numPr>
      <w:spacing w:before="240" w:after="64" w:line="320" w:lineRule="auto"/>
      <w:outlineLvl w:val="8"/>
    </w:pPr>
    <w:rPr>
      <w:rFonts w:ascii="Arial" w:hAnsi="Arial" w:eastAsia="黑体"/>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0"/>
    <w:qFormat/>
    <w:uiPriority w:val="99"/>
    <w:pPr>
      <w:ind w:firstLine="420"/>
    </w:pPr>
    <w:rPr>
      <w:szCs w:val="20"/>
    </w:rPr>
  </w:style>
  <w:style w:type="paragraph" w:styleId="12">
    <w:name w:val="toc 7"/>
    <w:basedOn w:val="1"/>
    <w:next w:val="1"/>
    <w:qFormat/>
    <w:uiPriority w:val="99"/>
    <w:pPr>
      <w:ind w:left="2520" w:leftChars="1200"/>
    </w:pPr>
    <w:rPr>
      <w:rFonts w:ascii="Calibri" w:hAnsi="Calibri"/>
      <w:szCs w:val="22"/>
    </w:rPr>
  </w:style>
  <w:style w:type="paragraph" w:styleId="13">
    <w:name w:val="table of authorities"/>
    <w:basedOn w:val="1"/>
    <w:next w:val="1"/>
    <w:qFormat/>
    <w:uiPriority w:val="99"/>
    <w:pPr>
      <w:ind w:left="420" w:leftChars="200"/>
    </w:pPr>
  </w:style>
  <w:style w:type="paragraph" w:styleId="14">
    <w:name w:val="index 8"/>
    <w:basedOn w:val="1"/>
    <w:next w:val="1"/>
    <w:qFormat/>
    <w:uiPriority w:val="99"/>
    <w:pPr>
      <w:widowControl/>
      <w:spacing w:before="100" w:after="200" w:line="276" w:lineRule="auto"/>
      <w:ind w:left="1680" w:hanging="210"/>
      <w:jc w:val="left"/>
    </w:pPr>
    <w:rPr>
      <w:rFonts w:ascii="Calibri" w:hAnsi="Calibri" w:eastAsia="楷体_GB2312"/>
      <w:kern w:val="0"/>
      <w:sz w:val="24"/>
      <w:szCs w:val="20"/>
    </w:r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index 5"/>
    <w:basedOn w:val="1"/>
    <w:next w:val="1"/>
    <w:qFormat/>
    <w:uiPriority w:val="99"/>
    <w:pPr>
      <w:widowControl/>
      <w:spacing w:before="100" w:after="200" w:line="276" w:lineRule="auto"/>
      <w:ind w:left="1050" w:hanging="210"/>
      <w:jc w:val="left"/>
    </w:pPr>
    <w:rPr>
      <w:rFonts w:ascii="Calibri" w:hAnsi="Calibri" w:eastAsia="楷体_GB2312"/>
      <w:kern w:val="0"/>
      <w:sz w:val="24"/>
      <w:szCs w:val="20"/>
    </w:rPr>
  </w:style>
  <w:style w:type="paragraph" w:styleId="18">
    <w:name w:val="Document Map"/>
    <w:basedOn w:val="1"/>
    <w:link w:val="86"/>
    <w:qFormat/>
    <w:uiPriority w:val="99"/>
    <w:pPr>
      <w:shd w:val="clear" w:color="auto" w:fill="000080"/>
    </w:pPr>
    <w:rPr>
      <w:rFonts w:ascii="宋体" w:hAnsi="宋体"/>
      <w:kern w:val="0"/>
      <w:sz w:val="20"/>
      <w:szCs w:val="20"/>
    </w:rPr>
  </w:style>
  <w:style w:type="paragraph" w:styleId="19">
    <w:name w:val="annotation text"/>
    <w:basedOn w:val="1"/>
    <w:link w:val="87"/>
    <w:qFormat/>
    <w:uiPriority w:val="0"/>
    <w:pPr>
      <w:jc w:val="left"/>
    </w:pPr>
  </w:style>
  <w:style w:type="paragraph" w:styleId="20">
    <w:name w:val="index 6"/>
    <w:basedOn w:val="1"/>
    <w:next w:val="1"/>
    <w:qFormat/>
    <w:uiPriority w:val="99"/>
    <w:pPr>
      <w:widowControl/>
      <w:spacing w:before="100" w:after="200" w:line="276" w:lineRule="auto"/>
      <w:ind w:left="1260" w:hanging="210"/>
      <w:jc w:val="left"/>
    </w:pPr>
    <w:rPr>
      <w:rFonts w:ascii="Calibri" w:hAnsi="Calibri" w:eastAsia="楷体_GB2312"/>
      <w:kern w:val="0"/>
      <w:sz w:val="24"/>
      <w:szCs w:val="20"/>
    </w:rPr>
  </w:style>
  <w:style w:type="paragraph" w:styleId="21">
    <w:name w:val="Body Text 3"/>
    <w:basedOn w:val="1"/>
    <w:link w:val="88"/>
    <w:qFormat/>
    <w:uiPriority w:val="99"/>
    <w:pPr>
      <w:spacing w:line="500" w:lineRule="exact"/>
    </w:pPr>
    <w:rPr>
      <w:b/>
      <w:bCs/>
      <w:kern w:val="0"/>
      <w:sz w:val="24"/>
    </w:rPr>
  </w:style>
  <w:style w:type="paragraph" w:styleId="22">
    <w:name w:val="Body Text"/>
    <w:basedOn w:val="1"/>
    <w:link w:val="75"/>
    <w:qFormat/>
    <w:uiPriority w:val="99"/>
    <w:rPr>
      <w:rFonts w:ascii="宋体" w:hAnsi="宋体" w:cs="Calibri"/>
      <w:b/>
      <w:color w:val="000000" w:themeColor="text1"/>
      <w:kern w:val="0"/>
      <w:szCs w:val="21"/>
      <w14:textFill>
        <w14:solidFill>
          <w14:schemeClr w14:val="tx1"/>
        </w14:solidFill>
      </w14:textFill>
    </w:rPr>
  </w:style>
  <w:style w:type="paragraph" w:styleId="23">
    <w:name w:val="Body Text Indent"/>
    <w:basedOn w:val="1"/>
    <w:next w:val="1"/>
    <w:link w:val="89"/>
    <w:qFormat/>
    <w:uiPriority w:val="99"/>
    <w:pPr>
      <w:ind w:firstLine="830" w:firstLineChars="352"/>
    </w:pPr>
    <w:rPr>
      <w:rFonts w:ascii="仿宋_GB2312" w:eastAsia="仿宋_GB2312"/>
      <w:kern w:val="0"/>
      <w:sz w:val="32"/>
      <w:szCs w:val="20"/>
    </w:rPr>
  </w:style>
  <w:style w:type="paragraph" w:styleId="24">
    <w:name w:val="List Number 3"/>
    <w:basedOn w:val="1"/>
    <w:qFormat/>
    <w:uiPriority w:val="99"/>
    <w:pPr>
      <w:numPr>
        <w:ilvl w:val="0"/>
        <w:numId w:val="2"/>
      </w:numPr>
    </w:pPr>
  </w:style>
  <w:style w:type="paragraph" w:styleId="25">
    <w:name w:val="List 2"/>
    <w:basedOn w:val="1"/>
    <w:qFormat/>
    <w:uiPriority w:val="99"/>
    <w:pPr>
      <w:ind w:left="100" w:leftChars="200" w:hanging="200" w:hangingChars="200"/>
    </w:pPr>
    <w:rPr>
      <w:sz w:val="28"/>
    </w:rPr>
  </w:style>
  <w:style w:type="paragraph" w:styleId="26">
    <w:name w:val="HTML Address"/>
    <w:basedOn w:val="1"/>
    <w:link w:val="90"/>
    <w:qFormat/>
    <w:uiPriority w:val="0"/>
    <w:pPr>
      <w:widowControl/>
      <w:spacing w:before="100" w:after="200" w:line="276" w:lineRule="auto"/>
      <w:jc w:val="left"/>
    </w:pPr>
    <w:rPr>
      <w:rFonts w:ascii="Calibri" w:hAnsi="Calibri" w:eastAsia="楷体_GB2312"/>
      <w:i/>
      <w:iCs/>
      <w:kern w:val="0"/>
      <w:sz w:val="24"/>
      <w:szCs w:val="20"/>
    </w:rPr>
  </w:style>
  <w:style w:type="paragraph" w:styleId="27">
    <w:name w:val="index 4"/>
    <w:basedOn w:val="1"/>
    <w:next w:val="1"/>
    <w:qFormat/>
    <w:uiPriority w:val="99"/>
    <w:pPr>
      <w:widowControl/>
      <w:spacing w:before="100" w:after="200" w:line="276" w:lineRule="auto"/>
      <w:ind w:left="840" w:hanging="210"/>
      <w:jc w:val="left"/>
    </w:pPr>
    <w:rPr>
      <w:rFonts w:ascii="Calibri" w:hAnsi="Calibri" w:eastAsia="楷体_GB2312"/>
      <w:kern w:val="0"/>
      <w:sz w:val="24"/>
      <w:szCs w:val="20"/>
    </w:rPr>
  </w:style>
  <w:style w:type="paragraph" w:styleId="28">
    <w:name w:val="toc 5"/>
    <w:basedOn w:val="1"/>
    <w:next w:val="1"/>
    <w:qFormat/>
    <w:uiPriority w:val="99"/>
    <w:pPr>
      <w:ind w:left="1680" w:leftChars="800"/>
    </w:pPr>
    <w:rPr>
      <w:rFonts w:ascii="Calibri" w:hAnsi="Calibri"/>
      <w:szCs w:val="22"/>
    </w:rPr>
  </w:style>
  <w:style w:type="paragraph" w:styleId="29">
    <w:name w:val="toc 3"/>
    <w:basedOn w:val="1"/>
    <w:next w:val="1"/>
    <w:qFormat/>
    <w:uiPriority w:val="39"/>
    <w:pPr>
      <w:ind w:left="840" w:leftChars="400"/>
    </w:pPr>
    <w:rPr>
      <w:rFonts w:ascii="Calibri" w:hAnsi="Calibri"/>
      <w:szCs w:val="22"/>
    </w:rPr>
  </w:style>
  <w:style w:type="paragraph" w:styleId="30">
    <w:name w:val="Plain Text"/>
    <w:basedOn w:val="1"/>
    <w:link w:val="91"/>
    <w:qFormat/>
    <w:uiPriority w:val="0"/>
    <w:rPr>
      <w:rFonts w:ascii="宋体" w:hAnsi="Courier New"/>
      <w:kern w:val="0"/>
      <w:sz w:val="20"/>
      <w:szCs w:val="21"/>
    </w:rPr>
  </w:style>
  <w:style w:type="paragraph" w:styleId="31">
    <w:name w:val="toc 8"/>
    <w:basedOn w:val="1"/>
    <w:next w:val="1"/>
    <w:qFormat/>
    <w:uiPriority w:val="99"/>
    <w:pPr>
      <w:ind w:left="2940" w:leftChars="1400"/>
    </w:pPr>
    <w:rPr>
      <w:rFonts w:ascii="Calibri" w:hAnsi="Calibri"/>
      <w:szCs w:val="22"/>
    </w:rPr>
  </w:style>
  <w:style w:type="paragraph" w:styleId="32">
    <w:name w:val="index 3"/>
    <w:basedOn w:val="1"/>
    <w:next w:val="1"/>
    <w:qFormat/>
    <w:uiPriority w:val="99"/>
    <w:pPr>
      <w:widowControl/>
      <w:spacing w:before="100" w:after="200" w:line="276" w:lineRule="auto"/>
      <w:ind w:left="630" w:hanging="210"/>
      <w:jc w:val="left"/>
    </w:pPr>
    <w:rPr>
      <w:rFonts w:ascii="Calibri" w:hAnsi="Calibri" w:eastAsia="楷体_GB2312"/>
      <w:kern w:val="0"/>
      <w:sz w:val="24"/>
      <w:szCs w:val="20"/>
    </w:rPr>
  </w:style>
  <w:style w:type="paragraph" w:styleId="33">
    <w:name w:val="Date"/>
    <w:basedOn w:val="1"/>
    <w:next w:val="1"/>
    <w:link w:val="92"/>
    <w:qFormat/>
    <w:uiPriority w:val="99"/>
    <w:pPr>
      <w:ind w:left="100" w:leftChars="2500"/>
    </w:pPr>
    <w:rPr>
      <w:rFonts w:ascii="宋体" w:hAnsi="Courier New"/>
      <w:kern w:val="0"/>
      <w:sz w:val="20"/>
      <w:szCs w:val="21"/>
    </w:rPr>
  </w:style>
  <w:style w:type="paragraph" w:styleId="34">
    <w:name w:val="Body Text Indent 2"/>
    <w:basedOn w:val="1"/>
    <w:link w:val="93"/>
    <w:qFormat/>
    <w:uiPriority w:val="99"/>
    <w:pPr>
      <w:ind w:firstLine="630"/>
    </w:pPr>
    <w:rPr>
      <w:kern w:val="0"/>
      <w:sz w:val="32"/>
      <w:szCs w:val="20"/>
    </w:rPr>
  </w:style>
  <w:style w:type="paragraph" w:styleId="35">
    <w:name w:val="endnote text"/>
    <w:basedOn w:val="1"/>
    <w:link w:val="94"/>
    <w:qFormat/>
    <w:uiPriority w:val="99"/>
    <w:pPr>
      <w:snapToGrid w:val="0"/>
      <w:jc w:val="left"/>
    </w:pPr>
  </w:style>
  <w:style w:type="paragraph" w:styleId="36">
    <w:name w:val="Balloon Text"/>
    <w:basedOn w:val="1"/>
    <w:link w:val="95"/>
    <w:qFormat/>
    <w:uiPriority w:val="99"/>
    <w:rPr>
      <w:kern w:val="0"/>
      <w:sz w:val="18"/>
      <w:szCs w:val="18"/>
    </w:rPr>
  </w:style>
  <w:style w:type="paragraph" w:styleId="37">
    <w:name w:val="footer"/>
    <w:basedOn w:val="1"/>
    <w:link w:val="96"/>
    <w:qFormat/>
    <w:uiPriority w:val="99"/>
    <w:pPr>
      <w:tabs>
        <w:tab w:val="center" w:pos="4153"/>
        <w:tab w:val="right" w:pos="8306"/>
      </w:tabs>
      <w:snapToGrid w:val="0"/>
      <w:jc w:val="left"/>
    </w:pPr>
    <w:rPr>
      <w:kern w:val="0"/>
      <w:sz w:val="18"/>
      <w:szCs w:val="18"/>
    </w:rPr>
  </w:style>
  <w:style w:type="paragraph" w:styleId="38">
    <w:name w:val="header"/>
    <w:basedOn w:val="1"/>
    <w:link w:val="97"/>
    <w:qFormat/>
    <w:uiPriority w:val="99"/>
    <w:pPr>
      <w:pBdr>
        <w:bottom w:val="single" w:color="auto" w:sz="6" w:space="1"/>
      </w:pBdr>
      <w:tabs>
        <w:tab w:val="center" w:pos="0"/>
        <w:tab w:val="left" w:pos="8306"/>
      </w:tabs>
      <w:snapToGrid w:val="0"/>
      <w:jc w:val="center"/>
    </w:pPr>
    <w:rPr>
      <w:sz w:val="18"/>
      <w:szCs w:val="18"/>
    </w:rPr>
  </w:style>
  <w:style w:type="paragraph" w:styleId="3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40">
    <w:name w:val="toc 4"/>
    <w:basedOn w:val="1"/>
    <w:next w:val="1"/>
    <w:qFormat/>
    <w:uiPriority w:val="99"/>
    <w:pPr>
      <w:ind w:left="1260" w:leftChars="600"/>
    </w:pPr>
    <w:rPr>
      <w:rFonts w:ascii="Calibri" w:hAnsi="Calibri"/>
      <w:szCs w:val="22"/>
    </w:rPr>
  </w:style>
  <w:style w:type="paragraph" w:styleId="41">
    <w:name w:val="index heading"/>
    <w:basedOn w:val="1"/>
    <w:next w:val="42"/>
    <w:qFormat/>
    <w:uiPriority w:val="99"/>
    <w:pPr>
      <w:widowControl/>
      <w:spacing w:before="120" w:after="120" w:line="276" w:lineRule="auto"/>
      <w:jc w:val="center"/>
    </w:pPr>
    <w:rPr>
      <w:rFonts w:ascii="Calibri" w:hAnsi="Calibri" w:eastAsia="楷体_GB2312"/>
      <w:b/>
      <w:bCs/>
      <w:iCs/>
      <w:kern w:val="0"/>
      <w:sz w:val="24"/>
      <w:szCs w:val="20"/>
    </w:rPr>
  </w:style>
  <w:style w:type="paragraph" w:styleId="42">
    <w:name w:val="index 1"/>
    <w:basedOn w:val="1"/>
    <w:next w:val="1"/>
    <w:qFormat/>
    <w:uiPriority w:val="99"/>
    <w:pPr>
      <w:spacing w:line="400" w:lineRule="exact"/>
      <w:ind w:firstLine="1265" w:firstLineChars="600"/>
      <w:jc w:val="left"/>
    </w:pPr>
    <w:rPr>
      <w:rFonts w:ascii="宋体" w:hAnsi="Courier New"/>
      <w:b/>
      <w:szCs w:val="20"/>
    </w:rPr>
  </w:style>
  <w:style w:type="paragraph" w:styleId="43">
    <w:name w:val="Subtitle"/>
    <w:basedOn w:val="1"/>
    <w:next w:val="1"/>
    <w:link w:val="98"/>
    <w:qFormat/>
    <w:uiPriority w:val="11"/>
    <w:pPr>
      <w:widowControl/>
      <w:spacing w:after="500"/>
      <w:jc w:val="left"/>
    </w:pPr>
    <w:rPr>
      <w:rFonts w:ascii="Calibri" w:hAnsi="Calibri" w:eastAsia="楷体_GB2312"/>
      <w:caps/>
      <w:color w:val="595959"/>
      <w:spacing w:val="10"/>
      <w:kern w:val="0"/>
      <w:szCs w:val="21"/>
    </w:rPr>
  </w:style>
  <w:style w:type="paragraph" w:styleId="44">
    <w:name w:val="List"/>
    <w:basedOn w:val="1"/>
    <w:qFormat/>
    <w:uiPriority w:val="99"/>
    <w:pPr>
      <w:ind w:left="200" w:hanging="200" w:hangingChars="200"/>
    </w:pPr>
    <w:rPr>
      <w:sz w:val="28"/>
    </w:rPr>
  </w:style>
  <w:style w:type="paragraph" w:styleId="45">
    <w:name w:val="footnote text"/>
    <w:basedOn w:val="1"/>
    <w:link w:val="99"/>
    <w:qFormat/>
    <w:uiPriority w:val="99"/>
    <w:pPr>
      <w:snapToGrid w:val="0"/>
      <w:jc w:val="left"/>
    </w:pPr>
    <w:rPr>
      <w:sz w:val="18"/>
      <w:szCs w:val="18"/>
    </w:rPr>
  </w:style>
  <w:style w:type="paragraph" w:styleId="46">
    <w:name w:val="toc 6"/>
    <w:basedOn w:val="1"/>
    <w:next w:val="1"/>
    <w:qFormat/>
    <w:uiPriority w:val="99"/>
    <w:pPr>
      <w:ind w:left="2100" w:leftChars="1000"/>
    </w:pPr>
    <w:rPr>
      <w:rFonts w:ascii="Calibri" w:hAnsi="Calibri"/>
      <w:szCs w:val="22"/>
    </w:rPr>
  </w:style>
  <w:style w:type="paragraph" w:styleId="47">
    <w:name w:val="Body Text Indent 3"/>
    <w:basedOn w:val="1"/>
    <w:link w:val="100"/>
    <w:qFormat/>
    <w:uiPriority w:val="99"/>
    <w:pPr>
      <w:spacing w:after="120"/>
      <w:ind w:left="420" w:leftChars="200"/>
    </w:pPr>
    <w:rPr>
      <w:kern w:val="0"/>
      <w:sz w:val="16"/>
      <w:szCs w:val="16"/>
    </w:rPr>
  </w:style>
  <w:style w:type="paragraph" w:styleId="48">
    <w:name w:val="index 7"/>
    <w:basedOn w:val="1"/>
    <w:next w:val="1"/>
    <w:qFormat/>
    <w:uiPriority w:val="99"/>
    <w:pPr>
      <w:widowControl/>
      <w:spacing w:before="100" w:after="200" w:line="276" w:lineRule="auto"/>
      <w:ind w:left="1470" w:hanging="210"/>
      <w:jc w:val="left"/>
    </w:pPr>
    <w:rPr>
      <w:rFonts w:ascii="Calibri" w:hAnsi="Calibri" w:eastAsia="楷体_GB2312"/>
      <w:kern w:val="0"/>
      <w:sz w:val="24"/>
      <w:szCs w:val="20"/>
    </w:rPr>
  </w:style>
  <w:style w:type="paragraph" w:styleId="49">
    <w:name w:val="index 9"/>
    <w:basedOn w:val="1"/>
    <w:next w:val="1"/>
    <w:qFormat/>
    <w:uiPriority w:val="99"/>
    <w:pPr>
      <w:widowControl/>
      <w:spacing w:before="100" w:after="200" w:line="276" w:lineRule="auto"/>
      <w:ind w:left="1890" w:hanging="210"/>
      <w:jc w:val="left"/>
    </w:pPr>
    <w:rPr>
      <w:rFonts w:ascii="Calibri" w:hAnsi="Calibri" w:eastAsia="楷体_GB2312"/>
      <w:kern w:val="0"/>
      <w:sz w:val="24"/>
      <w:szCs w:val="20"/>
    </w:rPr>
  </w:style>
  <w:style w:type="paragraph" w:styleId="50">
    <w:name w:val="toc 2"/>
    <w:basedOn w:val="1"/>
    <w:next w:val="1"/>
    <w:qFormat/>
    <w:uiPriority w:val="39"/>
    <w:pPr>
      <w:ind w:left="420" w:leftChars="200"/>
    </w:pPr>
  </w:style>
  <w:style w:type="paragraph" w:styleId="51">
    <w:name w:val="toc 9"/>
    <w:basedOn w:val="1"/>
    <w:next w:val="1"/>
    <w:qFormat/>
    <w:uiPriority w:val="99"/>
    <w:pPr>
      <w:ind w:left="3360" w:leftChars="1600"/>
    </w:pPr>
    <w:rPr>
      <w:rFonts w:ascii="Calibri" w:hAnsi="Calibri"/>
      <w:szCs w:val="22"/>
    </w:rPr>
  </w:style>
  <w:style w:type="paragraph" w:styleId="52">
    <w:name w:val="Body Text 2"/>
    <w:basedOn w:val="1"/>
    <w:link w:val="101"/>
    <w:qFormat/>
    <w:uiPriority w:val="99"/>
    <w:pPr>
      <w:spacing w:after="120" w:line="480" w:lineRule="auto"/>
    </w:pPr>
    <w:rPr>
      <w:kern w:val="0"/>
      <w:sz w:val="20"/>
    </w:rPr>
  </w:style>
  <w:style w:type="paragraph" w:styleId="53">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hAnsi="Courier New" w:eastAsia="楷体_GB2312"/>
      <w:kern w:val="0"/>
      <w:sz w:val="24"/>
      <w:szCs w:val="20"/>
    </w:rPr>
  </w:style>
  <w:style w:type="paragraph" w:styleId="54">
    <w:name w:val="Normal (Web)"/>
    <w:basedOn w:val="1"/>
    <w:qFormat/>
    <w:uiPriority w:val="99"/>
    <w:pPr>
      <w:widowControl/>
      <w:spacing w:before="100" w:beforeAutospacing="1" w:after="100" w:afterAutospacing="1"/>
      <w:jc w:val="left"/>
    </w:pPr>
    <w:rPr>
      <w:rFonts w:ascii="宋体" w:hAnsi="宋体"/>
      <w:kern w:val="0"/>
      <w:sz w:val="24"/>
    </w:rPr>
  </w:style>
  <w:style w:type="paragraph" w:styleId="55">
    <w:name w:val="index 2"/>
    <w:basedOn w:val="1"/>
    <w:next w:val="1"/>
    <w:qFormat/>
    <w:uiPriority w:val="99"/>
    <w:pPr>
      <w:widowControl/>
      <w:spacing w:before="100" w:after="200" w:line="276" w:lineRule="auto"/>
      <w:ind w:left="420" w:hanging="210"/>
      <w:jc w:val="left"/>
    </w:pPr>
    <w:rPr>
      <w:rFonts w:ascii="Calibri" w:hAnsi="Calibri" w:eastAsia="楷体_GB2312"/>
      <w:kern w:val="0"/>
      <w:sz w:val="24"/>
      <w:szCs w:val="20"/>
    </w:rPr>
  </w:style>
  <w:style w:type="paragraph" w:styleId="56">
    <w:name w:val="Title"/>
    <w:basedOn w:val="1"/>
    <w:next w:val="1"/>
    <w:link w:val="103"/>
    <w:qFormat/>
    <w:uiPriority w:val="99"/>
    <w:pPr>
      <w:spacing w:before="240" w:after="60"/>
      <w:jc w:val="center"/>
      <w:outlineLvl w:val="0"/>
    </w:pPr>
    <w:rPr>
      <w:rFonts w:ascii="Cambria" w:hAnsi="Cambria"/>
      <w:b/>
      <w:bCs/>
      <w:sz w:val="32"/>
      <w:szCs w:val="32"/>
    </w:rPr>
  </w:style>
  <w:style w:type="paragraph" w:styleId="57">
    <w:name w:val="annotation subject"/>
    <w:basedOn w:val="19"/>
    <w:next w:val="19"/>
    <w:link w:val="104"/>
    <w:qFormat/>
    <w:uiPriority w:val="99"/>
    <w:rPr>
      <w:b/>
      <w:bCs/>
    </w:rPr>
  </w:style>
  <w:style w:type="paragraph" w:styleId="58">
    <w:name w:val="Body Text First Indent"/>
    <w:basedOn w:val="22"/>
    <w:next w:val="1"/>
    <w:link w:val="105"/>
    <w:qFormat/>
    <w:uiPriority w:val="99"/>
    <w:pPr>
      <w:ind w:firstLine="420" w:firstLineChars="100"/>
    </w:pPr>
    <w:rPr>
      <w:rFonts w:ascii="微软雅黑" w:hAnsi="微软雅黑" w:eastAsia="微软雅黑"/>
    </w:rPr>
  </w:style>
  <w:style w:type="paragraph" w:styleId="59">
    <w:name w:val="Body Text First Indent 2"/>
    <w:basedOn w:val="23"/>
    <w:next w:val="58"/>
    <w:link w:val="106"/>
    <w:qFormat/>
    <w:uiPriority w:val="99"/>
    <w:pPr>
      <w:shd w:val="clear" w:color="auto" w:fill="FFFFFF"/>
      <w:spacing w:after="120"/>
      <w:ind w:left="420" w:firstLine="420" w:firstLineChars="0"/>
    </w:pPr>
    <w:rPr>
      <w:sz w:val="21"/>
      <w:szCs w:val="24"/>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endnote reference"/>
    <w:qFormat/>
    <w:uiPriority w:val="99"/>
    <w:rPr>
      <w:vertAlign w:val="superscript"/>
    </w:rPr>
  </w:style>
  <w:style w:type="character" w:styleId="65">
    <w:name w:val="page number"/>
    <w:qFormat/>
    <w:uiPriority w:val="0"/>
  </w:style>
  <w:style w:type="character" w:styleId="66">
    <w:name w:val="FollowedHyperlink"/>
    <w:qFormat/>
    <w:uiPriority w:val="99"/>
    <w:rPr>
      <w:color w:val="800080"/>
      <w:u w:val="single"/>
    </w:rPr>
  </w:style>
  <w:style w:type="character" w:styleId="67">
    <w:name w:val="Emphasis"/>
    <w:qFormat/>
    <w:uiPriority w:val="20"/>
    <w:rPr>
      <w:caps/>
      <w:color w:val="1F4D78"/>
      <w:spacing w:val="5"/>
    </w:rPr>
  </w:style>
  <w:style w:type="character" w:styleId="68">
    <w:name w:val="HTML Typewriter"/>
    <w:qFormat/>
    <w:uiPriority w:val="0"/>
    <w:rPr>
      <w:rFonts w:hint="default" w:ascii="Courier New" w:hAnsi="Courier New" w:eastAsia="Times New Roman" w:cs="Times New Roman"/>
      <w:sz w:val="24"/>
      <w:szCs w:val="24"/>
    </w:rPr>
  </w:style>
  <w:style w:type="character" w:styleId="69">
    <w:name w:val="Hyperlink"/>
    <w:qFormat/>
    <w:uiPriority w:val="99"/>
    <w:rPr>
      <w:color w:val="0000FF"/>
      <w:u w:val="single"/>
    </w:rPr>
  </w:style>
  <w:style w:type="character" w:styleId="70">
    <w:name w:val="HTML Code"/>
    <w:qFormat/>
    <w:uiPriority w:val="0"/>
    <w:rPr>
      <w:rFonts w:hint="default" w:ascii="Courier New" w:hAnsi="Courier New" w:eastAsia="Times New Roman" w:cs="Times New Roman"/>
      <w:sz w:val="24"/>
      <w:szCs w:val="24"/>
    </w:rPr>
  </w:style>
  <w:style w:type="character" w:styleId="71">
    <w:name w:val="annotation reference"/>
    <w:qFormat/>
    <w:uiPriority w:val="0"/>
    <w:rPr>
      <w:sz w:val="21"/>
      <w:szCs w:val="21"/>
    </w:rPr>
  </w:style>
  <w:style w:type="character" w:styleId="72">
    <w:name w:val="footnote reference"/>
    <w:qFormat/>
    <w:uiPriority w:val="99"/>
    <w:rPr>
      <w:vertAlign w:val="superscript"/>
    </w:rPr>
  </w:style>
  <w:style w:type="character" w:styleId="73">
    <w:name w:val="HTML Keyboard"/>
    <w:qFormat/>
    <w:uiPriority w:val="0"/>
    <w:rPr>
      <w:rFonts w:hint="default" w:ascii="Courier New" w:hAnsi="Courier New" w:eastAsia="Times New Roman" w:cs="Times New Roman"/>
      <w:sz w:val="24"/>
      <w:szCs w:val="24"/>
    </w:rPr>
  </w:style>
  <w:style w:type="character" w:styleId="74">
    <w:name w:val="HTML Sample"/>
    <w:qFormat/>
    <w:uiPriority w:val="99"/>
    <w:rPr>
      <w:rFonts w:hint="default" w:ascii="Courier New" w:hAnsi="Courier New" w:eastAsia="Times New Roman" w:cs="Times New Roman"/>
    </w:rPr>
  </w:style>
  <w:style w:type="character" w:customStyle="1" w:styleId="75">
    <w:name w:val="正文文本 Char2"/>
    <w:link w:val="22"/>
    <w:qFormat/>
    <w:uiPriority w:val="99"/>
    <w:rPr>
      <w:rFonts w:ascii="宋体" w:hAnsi="宋体" w:cs="Calibri"/>
      <w:b/>
      <w:color w:val="000000" w:themeColor="text1"/>
      <w:sz w:val="21"/>
      <w:szCs w:val="21"/>
      <w14:textFill>
        <w14:solidFill>
          <w14:schemeClr w14:val="tx1"/>
        </w14:solidFill>
      </w14:textFill>
    </w:rPr>
  </w:style>
  <w:style w:type="character" w:customStyle="1" w:styleId="76">
    <w:name w:val="标题 1 Char1"/>
    <w:link w:val="2"/>
    <w:qFormat/>
    <w:uiPriority w:val="9"/>
    <w:rPr>
      <w:rFonts w:ascii="Times New Roman" w:hAnsi="Times New Roman" w:eastAsia="宋体" w:cs="Times New Roman"/>
      <w:b/>
      <w:bCs/>
      <w:kern w:val="44"/>
      <w:sz w:val="44"/>
      <w:szCs w:val="44"/>
    </w:rPr>
  </w:style>
  <w:style w:type="character" w:customStyle="1" w:styleId="77">
    <w:name w:val="标题 2 Char1"/>
    <w:link w:val="3"/>
    <w:qFormat/>
    <w:uiPriority w:val="9"/>
    <w:rPr>
      <w:rFonts w:ascii="Arial" w:hAnsi="Arial" w:eastAsia="黑体" w:cs="Times New Roman"/>
      <w:b/>
      <w:bCs/>
      <w:sz w:val="32"/>
      <w:szCs w:val="32"/>
    </w:rPr>
  </w:style>
  <w:style w:type="character" w:customStyle="1" w:styleId="78">
    <w:name w:val="标题 3 Char"/>
    <w:link w:val="4"/>
    <w:qFormat/>
    <w:uiPriority w:val="9"/>
    <w:rPr>
      <w:rFonts w:ascii="Times New Roman" w:hAnsi="Times New Roman" w:eastAsia="宋体" w:cs="Times New Roman"/>
      <w:b/>
      <w:bCs/>
      <w:sz w:val="32"/>
      <w:szCs w:val="32"/>
    </w:rPr>
  </w:style>
  <w:style w:type="character" w:customStyle="1" w:styleId="79">
    <w:name w:val="标题 4 Char1"/>
    <w:link w:val="5"/>
    <w:qFormat/>
    <w:uiPriority w:val="9"/>
    <w:rPr>
      <w:rFonts w:ascii="等线 Light" w:hAnsi="等线 Light" w:eastAsia="等线 Light" w:cs="Times New Roman"/>
      <w:b/>
      <w:bCs/>
      <w:kern w:val="2"/>
      <w:sz w:val="28"/>
      <w:szCs w:val="28"/>
    </w:rPr>
  </w:style>
  <w:style w:type="character" w:customStyle="1" w:styleId="80">
    <w:name w:val="正文缩进 Char"/>
    <w:link w:val="7"/>
    <w:qFormat/>
    <w:locked/>
    <w:uiPriority w:val="99"/>
    <w:rPr>
      <w:kern w:val="2"/>
      <w:sz w:val="21"/>
    </w:rPr>
  </w:style>
  <w:style w:type="character" w:customStyle="1" w:styleId="81">
    <w:name w:val="标题 5 Char2"/>
    <w:link w:val="6"/>
    <w:qFormat/>
    <w:uiPriority w:val="0"/>
    <w:rPr>
      <w:b/>
      <w:kern w:val="2"/>
      <w:sz w:val="28"/>
      <w:szCs w:val="24"/>
    </w:rPr>
  </w:style>
  <w:style w:type="character" w:customStyle="1" w:styleId="82">
    <w:name w:val="标题 6 Char"/>
    <w:link w:val="8"/>
    <w:qFormat/>
    <w:uiPriority w:val="0"/>
    <w:rPr>
      <w:rFonts w:ascii="Arial" w:hAnsi="Arial" w:eastAsia="黑体"/>
      <w:b/>
      <w:kern w:val="2"/>
      <w:sz w:val="24"/>
      <w:szCs w:val="24"/>
    </w:rPr>
  </w:style>
  <w:style w:type="character" w:customStyle="1" w:styleId="83">
    <w:name w:val="标题 7 Char"/>
    <w:link w:val="9"/>
    <w:qFormat/>
    <w:uiPriority w:val="99"/>
    <w:rPr>
      <w:b/>
      <w:kern w:val="2"/>
      <w:sz w:val="24"/>
      <w:szCs w:val="24"/>
    </w:rPr>
  </w:style>
  <w:style w:type="character" w:customStyle="1" w:styleId="84">
    <w:name w:val="标题 8 Char1"/>
    <w:link w:val="10"/>
    <w:qFormat/>
    <w:uiPriority w:val="99"/>
    <w:rPr>
      <w:rFonts w:ascii="Arial" w:hAnsi="Arial" w:eastAsia="黑体"/>
      <w:kern w:val="2"/>
      <w:sz w:val="24"/>
      <w:szCs w:val="24"/>
    </w:rPr>
  </w:style>
  <w:style w:type="character" w:customStyle="1" w:styleId="85">
    <w:name w:val="标题 9 Char"/>
    <w:link w:val="11"/>
    <w:qFormat/>
    <w:uiPriority w:val="99"/>
    <w:rPr>
      <w:rFonts w:ascii="Arial" w:hAnsi="Arial" w:eastAsia="黑体"/>
      <w:kern w:val="2"/>
      <w:sz w:val="21"/>
      <w:szCs w:val="24"/>
    </w:rPr>
  </w:style>
  <w:style w:type="character" w:customStyle="1" w:styleId="86">
    <w:name w:val="文档结构图 Char"/>
    <w:link w:val="18"/>
    <w:qFormat/>
    <w:uiPriority w:val="0"/>
    <w:rPr>
      <w:rFonts w:ascii="宋体" w:hAnsi="宋体"/>
      <w:shd w:val="clear" w:color="auto" w:fill="000080"/>
    </w:rPr>
  </w:style>
  <w:style w:type="character" w:customStyle="1" w:styleId="87">
    <w:name w:val="批注文字 Char2"/>
    <w:link w:val="19"/>
    <w:qFormat/>
    <w:uiPriority w:val="0"/>
    <w:rPr>
      <w:rFonts w:ascii="Times New Roman" w:hAnsi="Times New Roman"/>
      <w:kern w:val="2"/>
      <w:sz w:val="21"/>
      <w:szCs w:val="24"/>
    </w:rPr>
  </w:style>
  <w:style w:type="character" w:customStyle="1" w:styleId="88">
    <w:name w:val="正文文本 3 Char"/>
    <w:link w:val="21"/>
    <w:qFormat/>
    <w:uiPriority w:val="0"/>
    <w:rPr>
      <w:rFonts w:ascii="Times New Roman" w:hAnsi="Times New Roman" w:eastAsia="宋体" w:cs="Times New Roman"/>
      <w:b/>
      <w:bCs/>
      <w:sz w:val="24"/>
      <w:szCs w:val="24"/>
    </w:rPr>
  </w:style>
  <w:style w:type="character" w:customStyle="1" w:styleId="89">
    <w:name w:val="正文文本缩进 Char"/>
    <w:link w:val="23"/>
    <w:qFormat/>
    <w:uiPriority w:val="99"/>
    <w:rPr>
      <w:rFonts w:ascii="仿宋_GB2312" w:hAnsi="Times New Roman" w:eastAsia="仿宋_GB2312" w:cs="Times New Roman"/>
      <w:sz w:val="32"/>
      <w:szCs w:val="20"/>
    </w:rPr>
  </w:style>
  <w:style w:type="character" w:customStyle="1" w:styleId="90">
    <w:name w:val="HTML 地址 Char"/>
    <w:link w:val="26"/>
    <w:qFormat/>
    <w:uiPriority w:val="0"/>
    <w:rPr>
      <w:rFonts w:ascii="Calibri" w:hAnsi="Calibri" w:eastAsia="楷体_GB2312"/>
      <w:i/>
      <w:iCs/>
      <w:sz w:val="24"/>
    </w:rPr>
  </w:style>
  <w:style w:type="character" w:customStyle="1" w:styleId="91">
    <w:name w:val="纯文本 Char2"/>
    <w:link w:val="30"/>
    <w:qFormat/>
    <w:uiPriority w:val="99"/>
    <w:rPr>
      <w:rFonts w:ascii="宋体" w:hAnsi="Courier New" w:eastAsia="宋体" w:cs="Courier New"/>
      <w:szCs w:val="21"/>
    </w:rPr>
  </w:style>
  <w:style w:type="character" w:customStyle="1" w:styleId="92">
    <w:name w:val="日期 Char"/>
    <w:link w:val="33"/>
    <w:qFormat/>
    <w:uiPriority w:val="0"/>
    <w:rPr>
      <w:rFonts w:ascii="宋体" w:hAnsi="Courier New" w:eastAsia="宋体" w:cs="Courier New"/>
      <w:szCs w:val="21"/>
    </w:rPr>
  </w:style>
  <w:style w:type="character" w:customStyle="1" w:styleId="93">
    <w:name w:val="正文文本缩进 2 Char"/>
    <w:link w:val="34"/>
    <w:qFormat/>
    <w:uiPriority w:val="0"/>
    <w:rPr>
      <w:rFonts w:ascii="Times New Roman" w:hAnsi="Times New Roman" w:eastAsia="宋体" w:cs="Times New Roman"/>
      <w:sz w:val="32"/>
      <w:szCs w:val="20"/>
    </w:rPr>
  </w:style>
  <w:style w:type="character" w:customStyle="1" w:styleId="94">
    <w:name w:val="尾注文本 Char"/>
    <w:link w:val="35"/>
    <w:qFormat/>
    <w:uiPriority w:val="99"/>
    <w:rPr>
      <w:rFonts w:ascii="Times New Roman" w:hAnsi="Times New Roman"/>
      <w:kern w:val="2"/>
      <w:sz w:val="21"/>
      <w:szCs w:val="24"/>
    </w:rPr>
  </w:style>
  <w:style w:type="character" w:customStyle="1" w:styleId="95">
    <w:name w:val="批注框文本 Char"/>
    <w:link w:val="36"/>
    <w:qFormat/>
    <w:uiPriority w:val="99"/>
    <w:rPr>
      <w:rFonts w:ascii="Times New Roman" w:hAnsi="Times New Roman" w:eastAsia="宋体" w:cs="Times New Roman"/>
      <w:sz w:val="18"/>
      <w:szCs w:val="18"/>
    </w:rPr>
  </w:style>
  <w:style w:type="character" w:customStyle="1" w:styleId="96">
    <w:name w:val="页脚 Char"/>
    <w:link w:val="37"/>
    <w:qFormat/>
    <w:uiPriority w:val="99"/>
    <w:rPr>
      <w:sz w:val="18"/>
      <w:szCs w:val="18"/>
    </w:rPr>
  </w:style>
  <w:style w:type="character" w:customStyle="1" w:styleId="97">
    <w:name w:val="页眉 Char"/>
    <w:link w:val="38"/>
    <w:qFormat/>
    <w:uiPriority w:val="99"/>
    <w:rPr>
      <w:rFonts w:ascii="Times New Roman" w:hAnsi="Times New Roman"/>
      <w:kern w:val="2"/>
      <w:sz w:val="18"/>
      <w:szCs w:val="18"/>
    </w:rPr>
  </w:style>
  <w:style w:type="character" w:customStyle="1" w:styleId="98">
    <w:name w:val="副标题 Char"/>
    <w:link w:val="43"/>
    <w:qFormat/>
    <w:uiPriority w:val="11"/>
    <w:rPr>
      <w:rFonts w:ascii="Calibri" w:hAnsi="Calibri" w:eastAsia="楷体_GB2312"/>
      <w:caps/>
      <w:color w:val="595959"/>
      <w:spacing w:val="10"/>
      <w:sz w:val="21"/>
      <w:szCs w:val="21"/>
    </w:rPr>
  </w:style>
  <w:style w:type="character" w:customStyle="1" w:styleId="99">
    <w:name w:val="脚注文本 Char"/>
    <w:link w:val="45"/>
    <w:qFormat/>
    <w:uiPriority w:val="99"/>
    <w:rPr>
      <w:rFonts w:ascii="Times New Roman" w:hAnsi="Times New Roman"/>
      <w:kern w:val="2"/>
      <w:sz w:val="18"/>
      <w:szCs w:val="18"/>
    </w:rPr>
  </w:style>
  <w:style w:type="character" w:customStyle="1" w:styleId="100">
    <w:name w:val="正文文本缩进 3 Char"/>
    <w:link w:val="47"/>
    <w:qFormat/>
    <w:uiPriority w:val="0"/>
    <w:rPr>
      <w:rFonts w:ascii="Times New Roman" w:hAnsi="Times New Roman" w:eastAsia="宋体" w:cs="Times New Roman"/>
      <w:sz w:val="16"/>
      <w:szCs w:val="16"/>
    </w:rPr>
  </w:style>
  <w:style w:type="character" w:customStyle="1" w:styleId="101">
    <w:name w:val="正文文本 2 Char"/>
    <w:link w:val="52"/>
    <w:qFormat/>
    <w:uiPriority w:val="0"/>
    <w:rPr>
      <w:rFonts w:ascii="Times New Roman" w:hAnsi="Times New Roman" w:eastAsia="宋体" w:cs="Times New Roman"/>
      <w:szCs w:val="24"/>
    </w:rPr>
  </w:style>
  <w:style w:type="character" w:customStyle="1" w:styleId="102">
    <w:name w:val="HTML 预设格式 Char"/>
    <w:link w:val="53"/>
    <w:qFormat/>
    <w:uiPriority w:val="0"/>
    <w:rPr>
      <w:rFonts w:ascii="Courier New" w:hAnsi="Courier New" w:eastAsia="楷体_GB2312"/>
      <w:sz w:val="24"/>
    </w:rPr>
  </w:style>
  <w:style w:type="character" w:customStyle="1" w:styleId="103">
    <w:name w:val="标题 Char"/>
    <w:link w:val="56"/>
    <w:qFormat/>
    <w:uiPriority w:val="0"/>
    <w:rPr>
      <w:rFonts w:ascii="Cambria" w:hAnsi="Cambria" w:cs="Times New Roman"/>
      <w:b/>
      <w:bCs/>
      <w:kern w:val="2"/>
      <w:sz w:val="32"/>
      <w:szCs w:val="32"/>
    </w:rPr>
  </w:style>
  <w:style w:type="character" w:customStyle="1" w:styleId="104">
    <w:name w:val="批注主题 Char"/>
    <w:link w:val="57"/>
    <w:qFormat/>
    <w:uiPriority w:val="0"/>
    <w:rPr>
      <w:rFonts w:ascii="Times New Roman" w:hAnsi="Times New Roman"/>
      <w:b/>
      <w:bCs/>
      <w:kern w:val="2"/>
      <w:sz w:val="21"/>
      <w:szCs w:val="24"/>
    </w:rPr>
  </w:style>
  <w:style w:type="character" w:customStyle="1" w:styleId="105">
    <w:name w:val="正文首行缩进 Char"/>
    <w:link w:val="58"/>
    <w:qFormat/>
    <w:uiPriority w:val="99"/>
    <w:rPr>
      <w:rFonts w:ascii="微软雅黑" w:hAnsi="微软雅黑" w:eastAsia="微软雅黑" w:cs="微软雅黑"/>
      <w:sz w:val="24"/>
      <w:szCs w:val="21"/>
    </w:rPr>
  </w:style>
  <w:style w:type="character" w:customStyle="1" w:styleId="106">
    <w:name w:val="正文首行缩进 2 Char"/>
    <w:link w:val="59"/>
    <w:qFormat/>
    <w:uiPriority w:val="0"/>
    <w:rPr>
      <w:rFonts w:ascii="仿宋_GB2312" w:hAnsi="Times New Roman" w:eastAsia="仿宋_GB2312" w:cs="Times New Roman"/>
      <w:sz w:val="21"/>
      <w:szCs w:val="24"/>
      <w:shd w:val="clear" w:color="auto" w:fill="FFFFFF"/>
    </w:rPr>
  </w:style>
  <w:style w:type="paragraph" w:customStyle="1" w:styleId="107">
    <w:name w:val="前言、引言标题"/>
    <w:next w:val="108"/>
    <w:link w:val="110"/>
    <w:qFormat/>
    <w:uiPriority w:val="0"/>
    <w:pPr>
      <w:keepNext/>
      <w:pageBreakBefore/>
      <w:shd w:val="clear" w:color="auto" w:fill="FFFFFF"/>
      <w:spacing w:before="640" w:after="560" w:line="276" w:lineRule="auto"/>
      <w:jc w:val="center"/>
      <w:outlineLvl w:val="0"/>
    </w:pPr>
    <w:rPr>
      <w:rFonts w:ascii="黑体" w:hAnsi="黑体" w:eastAsia="黑体" w:cs="Times New Roman"/>
      <w:sz w:val="32"/>
      <w:lang w:val="en-US" w:eastAsia="zh-CN" w:bidi="ar-SA"/>
    </w:rPr>
  </w:style>
  <w:style w:type="paragraph" w:customStyle="1" w:styleId="108">
    <w:name w:val="段"/>
    <w:link w:val="109"/>
    <w:qFormat/>
    <w:uiPriority w:val="99"/>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09">
    <w:name w:val="段 Char"/>
    <w:link w:val="108"/>
    <w:qFormat/>
    <w:uiPriority w:val="0"/>
    <w:rPr>
      <w:rFonts w:ascii="宋体" w:hAnsi="Calibri"/>
      <w:sz w:val="21"/>
      <w:lang w:val="en-US" w:eastAsia="zh-CN" w:bidi="ar-SA"/>
    </w:rPr>
  </w:style>
  <w:style w:type="character" w:customStyle="1" w:styleId="110">
    <w:name w:val="前言、引言标题 Char"/>
    <w:link w:val="107"/>
    <w:qFormat/>
    <w:uiPriority w:val="0"/>
    <w:rPr>
      <w:rFonts w:ascii="黑体" w:hAnsi="黑体" w:eastAsia="黑体"/>
      <w:sz w:val="32"/>
      <w:shd w:val="clear" w:color="auto" w:fill="FFFFFF"/>
      <w:lang w:val="en-US" w:eastAsia="zh-CN" w:bidi="ar-SA"/>
    </w:rPr>
  </w:style>
  <w:style w:type="paragraph" w:customStyle="1" w:styleId="111">
    <w:name w:val="附录标识"/>
    <w:basedOn w:val="1"/>
    <w:next w:val="108"/>
    <w:link w:val="112"/>
    <w:qFormat/>
    <w:uiPriority w:val="99"/>
    <w:pPr>
      <w:keepNext/>
      <w:widowControl/>
      <w:numPr>
        <w:ilvl w:val="0"/>
        <w:numId w:val="3"/>
      </w:numPr>
      <w:shd w:val="clear" w:color="auto" w:fill="FFFFFF"/>
      <w:tabs>
        <w:tab w:val="left" w:pos="360"/>
        <w:tab w:val="left" w:pos="6405"/>
      </w:tabs>
      <w:spacing w:before="640" w:after="280" w:line="276" w:lineRule="auto"/>
      <w:jc w:val="center"/>
      <w:outlineLvl w:val="0"/>
    </w:pPr>
    <w:rPr>
      <w:rFonts w:ascii="黑体" w:eastAsia="黑体"/>
      <w:kern w:val="0"/>
      <w:szCs w:val="20"/>
    </w:rPr>
  </w:style>
  <w:style w:type="character" w:customStyle="1" w:styleId="112">
    <w:name w:val="附录标识 Char"/>
    <w:link w:val="111"/>
    <w:qFormat/>
    <w:uiPriority w:val="99"/>
    <w:rPr>
      <w:rFonts w:ascii="黑体" w:eastAsia="黑体"/>
      <w:sz w:val="21"/>
      <w:shd w:val="clear" w:color="auto" w:fill="FFFFFF"/>
    </w:rPr>
  </w:style>
  <w:style w:type="paragraph" w:customStyle="1" w:styleId="113">
    <w:name w:val="正文2"/>
    <w:basedOn w:val="1"/>
    <w:link w:val="114"/>
    <w:qFormat/>
    <w:uiPriority w:val="99"/>
    <w:pPr>
      <w:adjustRightInd w:val="0"/>
      <w:spacing w:before="156" w:line="360" w:lineRule="auto"/>
      <w:ind w:firstLine="510" w:firstLineChars="200"/>
    </w:pPr>
    <w:rPr>
      <w:sz w:val="24"/>
      <w:szCs w:val="20"/>
    </w:rPr>
  </w:style>
  <w:style w:type="character" w:customStyle="1" w:styleId="114">
    <w:name w:val="正文2 Char Char"/>
    <w:link w:val="113"/>
    <w:qFormat/>
    <w:uiPriority w:val="0"/>
    <w:rPr>
      <w:kern w:val="2"/>
      <w:sz w:val="24"/>
    </w:rPr>
  </w:style>
  <w:style w:type="paragraph" w:customStyle="1" w:styleId="115">
    <w:name w:val="明显引用1"/>
    <w:basedOn w:val="1"/>
    <w:next w:val="1"/>
    <w:link w:val="116"/>
    <w:qFormat/>
    <w:uiPriority w:val="30"/>
    <w:pPr>
      <w:widowControl/>
      <w:spacing w:before="240" w:after="240"/>
      <w:ind w:left="1080" w:right="1080"/>
      <w:jc w:val="center"/>
    </w:pPr>
    <w:rPr>
      <w:rFonts w:ascii="Calibri" w:hAnsi="Calibri" w:eastAsia="楷体_GB2312"/>
      <w:color w:val="5B9BD5"/>
      <w:kern w:val="0"/>
      <w:sz w:val="24"/>
    </w:rPr>
  </w:style>
  <w:style w:type="character" w:customStyle="1" w:styleId="116">
    <w:name w:val="明显引用 字符"/>
    <w:link w:val="115"/>
    <w:qFormat/>
    <w:uiPriority w:val="30"/>
    <w:rPr>
      <w:rFonts w:ascii="Calibri" w:hAnsi="Calibri" w:eastAsia="楷体_GB2312" w:cs="Calibri"/>
      <w:color w:val="5B9BD5"/>
      <w:sz w:val="24"/>
      <w:szCs w:val="24"/>
    </w:rPr>
  </w:style>
  <w:style w:type="paragraph" w:customStyle="1" w:styleId="117">
    <w:name w:val="附录公式"/>
    <w:basedOn w:val="108"/>
    <w:next w:val="108"/>
    <w:link w:val="118"/>
    <w:qFormat/>
    <w:uiPriority w:val="0"/>
    <w:pPr>
      <w:tabs>
        <w:tab w:val="center" w:pos="4201"/>
        <w:tab w:val="right" w:leader="dot" w:pos="9298"/>
      </w:tabs>
      <w:spacing w:before="100" w:after="200" w:line="276" w:lineRule="auto"/>
      <w:ind w:firstLine="420"/>
    </w:pPr>
    <w:rPr>
      <w:rFonts w:ascii="Times New Roman" w:hAnsi="Times New Roman"/>
      <w:sz w:val="20"/>
    </w:rPr>
  </w:style>
  <w:style w:type="character" w:customStyle="1" w:styleId="118">
    <w:name w:val="附录公式 Char"/>
    <w:link w:val="117"/>
    <w:qFormat/>
    <w:uiPriority w:val="0"/>
  </w:style>
  <w:style w:type="paragraph" w:customStyle="1" w:styleId="119">
    <w:name w:val="附录章标题"/>
    <w:next w:val="108"/>
    <w:link w:val="120"/>
    <w:qFormat/>
    <w:uiPriority w:val="99"/>
    <w:pPr>
      <w:numPr>
        <w:ilvl w:val="1"/>
        <w:numId w:val="3"/>
      </w:numPr>
      <w:tabs>
        <w:tab w:val="left" w:pos="360"/>
      </w:tabs>
      <w:wordWrap w:val="0"/>
      <w:overflowPunct w:val="0"/>
      <w:autoSpaceDE w:val="0"/>
      <w:spacing w:beforeLines="100" w:line="276" w:lineRule="auto"/>
      <w:jc w:val="both"/>
      <w:outlineLvl w:val="1"/>
    </w:pPr>
    <w:rPr>
      <w:rFonts w:ascii="黑体" w:hAnsi="Times New Roman" w:eastAsia="黑体" w:cs="Times New Roman"/>
      <w:kern w:val="21"/>
      <w:sz w:val="21"/>
      <w:lang w:val="en-US" w:eastAsia="zh-CN" w:bidi="ar-SA"/>
    </w:rPr>
  </w:style>
  <w:style w:type="character" w:customStyle="1" w:styleId="120">
    <w:name w:val="附录章标题 Char"/>
    <w:link w:val="119"/>
    <w:qFormat/>
    <w:uiPriority w:val="99"/>
    <w:rPr>
      <w:rFonts w:ascii="黑体" w:eastAsia="黑体"/>
      <w:kern w:val="21"/>
      <w:sz w:val="21"/>
    </w:rPr>
  </w:style>
  <w:style w:type="paragraph" w:customStyle="1" w:styleId="121">
    <w:name w:val="首示例"/>
    <w:next w:val="108"/>
    <w:link w:val="122"/>
    <w:qFormat/>
    <w:uiPriority w:val="99"/>
    <w:pPr>
      <w:numPr>
        <w:ilvl w:val="0"/>
        <w:numId w:val="4"/>
      </w:numPr>
      <w:tabs>
        <w:tab w:val="left" w:pos="360"/>
      </w:tabs>
      <w:spacing w:before="100" w:after="200" w:line="276" w:lineRule="auto"/>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99"/>
    <w:rPr>
      <w:rFonts w:ascii="宋体" w:hAnsi="宋体"/>
      <w:kern w:val="2"/>
      <w:sz w:val="18"/>
      <w:szCs w:val="18"/>
    </w:rPr>
  </w:style>
  <w:style w:type="paragraph" w:customStyle="1" w:styleId="123">
    <w:name w:val="章标题"/>
    <w:next w:val="108"/>
    <w:link w:val="124"/>
    <w:qFormat/>
    <w:uiPriority w:val="99"/>
    <w:pPr>
      <w:numPr>
        <w:ilvl w:val="0"/>
        <w:numId w:val="5"/>
      </w:numPr>
      <w:spacing w:beforeLines="100"/>
      <w:jc w:val="both"/>
      <w:outlineLvl w:val="1"/>
    </w:pPr>
    <w:rPr>
      <w:rFonts w:ascii="黑体" w:hAnsi="Times New Roman" w:eastAsia="黑体" w:cs="Times New Roman"/>
      <w:sz w:val="21"/>
      <w:lang w:val="en-US" w:eastAsia="zh-CN" w:bidi="ar-SA"/>
    </w:rPr>
  </w:style>
  <w:style w:type="character" w:customStyle="1" w:styleId="124">
    <w:name w:val="章标题 Char"/>
    <w:link w:val="123"/>
    <w:qFormat/>
    <w:uiPriority w:val="99"/>
    <w:rPr>
      <w:rFonts w:ascii="黑体" w:eastAsia="黑体"/>
      <w:sz w:val="21"/>
    </w:rPr>
  </w:style>
  <w:style w:type="paragraph" w:customStyle="1" w:styleId="125">
    <w:name w:val="二级条标题"/>
    <w:basedOn w:val="126"/>
    <w:next w:val="108"/>
    <w:link w:val="128"/>
    <w:qFormat/>
    <w:uiPriority w:val="0"/>
    <w:pPr>
      <w:numPr>
        <w:ilvl w:val="0"/>
        <w:numId w:val="0"/>
      </w:numPr>
      <w:tabs>
        <w:tab w:val="left" w:pos="1260"/>
      </w:tabs>
      <w:spacing w:line="276" w:lineRule="auto"/>
      <w:ind w:left="1260" w:hanging="420"/>
      <w:outlineLvl w:val="3"/>
    </w:pPr>
    <w:rPr>
      <w:rFonts w:hAnsi="Calibri"/>
    </w:rPr>
  </w:style>
  <w:style w:type="paragraph" w:customStyle="1" w:styleId="126">
    <w:name w:val="一级条标题"/>
    <w:next w:val="108"/>
    <w:link w:val="127"/>
    <w:qFormat/>
    <w:uiPriority w:val="99"/>
    <w:pPr>
      <w:numPr>
        <w:ilvl w:val="1"/>
        <w:numId w:val="5"/>
      </w:numPr>
      <w:spacing w:beforeLines="50"/>
      <w:outlineLvl w:val="2"/>
    </w:pPr>
    <w:rPr>
      <w:rFonts w:ascii="黑体" w:hAnsi="Times New Roman" w:eastAsia="黑体" w:cs="Times New Roman"/>
      <w:sz w:val="21"/>
      <w:szCs w:val="21"/>
      <w:lang w:val="en-US" w:eastAsia="zh-CN" w:bidi="ar-SA"/>
    </w:rPr>
  </w:style>
  <w:style w:type="character" w:customStyle="1" w:styleId="127">
    <w:name w:val="一级条标题 Char1"/>
    <w:link w:val="126"/>
    <w:qFormat/>
    <w:uiPriority w:val="99"/>
    <w:rPr>
      <w:rFonts w:ascii="黑体" w:eastAsia="黑体"/>
      <w:sz w:val="21"/>
      <w:szCs w:val="21"/>
    </w:rPr>
  </w:style>
  <w:style w:type="character" w:customStyle="1" w:styleId="128">
    <w:name w:val="二级条标题 Char"/>
    <w:link w:val="125"/>
    <w:qFormat/>
    <w:uiPriority w:val="0"/>
    <w:rPr>
      <w:rFonts w:ascii="黑体" w:hAnsi="Calibri" w:eastAsia="黑体"/>
      <w:sz w:val="21"/>
      <w:szCs w:val="21"/>
    </w:rPr>
  </w:style>
  <w:style w:type="paragraph" w:customStyle="1" w:styleId="129">
    <w:name w:val="引用1"/>
    <w:basedOn w:val="1"/>
    <w:next w:val="1"/>
    <w:link w:val="130"/>
    <w:qFormat/>
    <w:uiPriority w:val="29"/>
    <w:pPr>
      <w:widowControl/>
      <w:spacing w:before="100" w:after="200" w:line="276" w:lineRule="auto"/>
      <w:jc w:val="left"/>
    </w:pPr>
    <w:rPr>
      <w:rFonts w:ascii="Calibri" w:hAnsi="Calibri" w:eastAsia="楷体_GB2312"/>
      <w:i/>
      <w:iCs/>
      <w:kern w:val="0"/>
      <w:sz w:val="24"/>
    </w:rPr>
  </w:style>
  <w:style w:type="character" w:customStyle="1" w:styleId="130">
    <w:name w:val="引用 字符"/>
    <w:link w:val="129"/>
    <w:qFormat/>
    <w:uiPriority w:val="29"/>
    <w:rPr>
      <w:rFonts w:ascii="Calibri" w:hAnsi="Calibri" w:eastAsia="楷体_GB2312" w:cs="Calibri"/>
      <w:i/>
      <w:iCs/>
      <w:sz w:val="24"/>
      <w:szCs w:val="24"/>
    </w:rPr>
  </w:style>
  <w:style w:type="paragraph" w:customStyle="1" w:styleId="131">
    <w:name w:val="附录数字编号列项（二级）"/>
    <w:qFormat/>
    <w:uiPriority w:val="99"/>
    <w:pPr>
      <w:numPr>
        <w:ilvl w:val="1"/>
        <w:numId w:val="6"/>
      </w:numPr>
      <w:spacing w:before="100" w:after="200" w:line="276" w:lineRule="auto"/>
    </w:pPr>
    <w:rPr>
      <w:rFonts w:ascii="宋体" w:hAnsi="Calibri" w:eastAsia="宋体" w:cs="Times New Roman"/>
      <w:sz w:val="21"/>
      <w:lang w:val="en-US" w:eastAsia="zh-CN" w:bidi="ar-SA"/>
    </w:rPr>
  </w:style>
  <w:style w:type="paragraph" w:customStyle="1" w:styleId="132">
    <w:name w:val="一级无"/>
    <w:basedOn w:val="126"/>
    <w:qFormat/>
    <w:uiPriority w:val="99"/>
    <w:pPr>
      <w:numPr>
        <w:ilvl w:val="0"/>
        <w:numId w:val="0"/>
      </w:numPr>
      <w:tabs>
        <w:tab w:val="left" w:pos="1140"/>
      </w:tabs>
      <w:spacing w:line="276" w:lineRule="auto"/>
      <w:ind w:hanging="420"/>
    </w:pPr>
    <w:rPr>
      <w:rFonts w:ascii="宋体" w:hAnsi="Calibri" w:eastAsia="宋体"/>
    </w:rPr>
  </w:style>
  <w:style w:type="paragraph" w:customStyle="1" w:styleId="133">
    <w:name w:val="et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34">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35">
    <w:name w:val="标准书脚_偶数页"/>
    <w:qFormat/>
    <w:uiPriority w:val="99"/>
    <w:pPr>
      <w:spacing w:before="120" w:after="200" w:line="276" w:lineRule="auto"/>
      <w:ind w:left="221"/>
    </w:pPr>
    <w:rPr>
      <w:rFonts w:ascii="宋体" w:hAnsi="Calibri" w:eastAsia="宋体" w:cs="Times New Roman"/>
      <w:sz w:val="18"/>
      <w:szCs w:val="18"/>
      <w:lang w:val="en-US" w:eastAsia="zh-CN" w:bidi="ar-SA"/>
    </w:rPr>
  </w:style>
  <w:style w:type="paragraph" w:customStyle="1" w:styleId="136">
    <w:name w:val="注：（正文）"/>
    <w:basedOn w:val="137"/>
    <w:next w:val="108"/>
    <w:qFormat/>
    <w:uiPriority w:val="99"/>
    <w:pPr>
      <w:numPr>
        <w:ilvl w:val="0"/>
        <w:numId w:val="8"/>
      </w:numPr>
      <w:tabs>
        <w:tab w:val="clear" w:pos="420"/>
      </w:tabs>
      <w:spacing w:before="100" w:after="200" w:line="276" w:lineRule="auto"/>
      <w:ind w:left="360" w:hanging="360"/>
    </w:pPr>
    <w:rPr>
      <w:rFonts w:hAnsi="Calibri"/>
    </w:rPr>
  </w:style>
  <w:style w:type="paragraph" w:customStyle="1" w:styleId="137">
    <w:name w:val="注："/>
    <w:next w:val="108"/>
    <w:qFormat/>
    <w:uiPriority w:val="99"/>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138">
    <w:name w:val="xl71"/>
    <w:basedOn w:val="1"/>
    <w:qFormat/>
    <w:uiPriority w:val="99"/>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Cs w:val="21"/>
    </w:rPr>
  </w:style>
  <w:style w:type="paragraph" w:customStyle="1" w:styleId="139">
    <w:name w:val="条文脚注"/>
    <w:basedOn w:val="45"/>
    <w:qFormat/>
    <w:uiPriority w:val="99"/>
    <w:pPr>
      <w:widowControl/>
      <w:tabs>
        <w:tab w:val="left" w:pos="0"/>
        <w:tab w:val="left" w:pos="840"/>
      </w:tabs>
      <w:spacing w:before="100" w:after="200" w:line="276" w:lineRule="auto"/>
      <w:jc w:val="both"/>
    </w:pPr>
    <w:rPr>
      <w:rFonts w:ascii="宋体" w:hAnsi="Calibri" w:eastAsia="楷体_GB2312"/>
      <w:kern w:val="0"/>
    </w:rPr>
  </w:style>
  <w:style w:type="paragraph" w:customStyle="1" w:styleId="140">
    <w:name w:val="列表段落1"/>
    <w:basedOn w:val="1"/>
    <w:link w:val="141"/>
    <w:qFormat/>
    <w:uiPriority w:val="99"/>
    <w:pPr>
      <w:ind w:firstLine="420" w:firstLineChars="200"/>
    </w:pPr>
    <w:rPr>
      <w:rFonts w:ascii="Calibri" w:hAnsi="Calibri"/>
    </w:rPr>
  </w:style>
  <w:style w:type="character" w:customStyle="1" w:styleId="141">
    <w:name w:val="列出段落 字符"/>
    <w:link w:val="140"/>
    <w:qFormat/>
    <w:locked/>
    <w:uiPriority w:val="34"/>
    <w:rPr>
      <w:rFonts w:ascii="Calibri" w:hAnsi="Calibri"/>
      <w:kern w:val="2"/>
      <w:sz w:val="21"/>
      <w:szCs w:val="24"/>
    </w:rPr>
  </w:style>
  <w:style w:type="paragraph" w:customStyle="1" w:styleId="142">
    <w:name w:val="附录图标题"/>
    <w:basedOn w:val="1"/>
    <w:next w:val="108"/>
    <w:qFormat/>
    <w:uiPriority w:val="99"/>
    <w:pPr>
      <w:widowControl/>
      <w:numPr>
        <w:ilvl w:val="1"/>
        <w:numId w:val="10"/>
      </w:numPr>
      <w:tabs>
        <w:tab w:val="left" w:pos="363"/>
      </w:tabs>
      <w:spacing w:beforeLines="50" w:line="276" w:lineRule="auto"/>
      <w:ind w:left="0" w:firstLine="0"/>
      <w:jc w:val="center"/>
    </w:pPr>
    <w:rPr>
      <w:rFonts w:ascii="黑体" w:hAnsi="Calibri" w:eastAsia="黑体"/>
      <w:kern w:val="0"/>
      <w:sz w:val="24"/>
      <w:szCs w:val="21"/>
    </w:rPr>
  </w:style>
  <w:style w:type="paragraph" w:customStyle="1" w:styleId="14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44">
    <w:name w:val="石墨文档标题 2"/>
    <w:next w:val="145"/>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45">
    <w:name w:val="石墨文档正文"/>
    <w:qFormat/>
    <w:uiPriority w:val="99"/>
    <w:rPr>
      <w:rFonts w:ascii="微软雅黑" w:hAnsi="微软雅黑" w:eastAsia="微软雅黑" w:cs="微软雅黑"/>
      <w:sz w:val="22"/>
      <w:szCs w:val="22"/>
      <w:lang w:val="en-US" w:eastAsia="zh-CN" w:bidi="ar-SA"/>
    </w:rPr>
  </w:style>
  <w:style w:type="paragraph" w:customStyle="1" w:styleId="146">
    <w:name w:val="标准标志"/>
    <w:next w:val="1"/>
    <w:qFormat/>
    <w:uiPriority w:val="99"/>
    <w:pPr>
      <w:framePr w:w="2546" w:h="1389" w:hSpace="181" w:vSpace="181" w:wrap="around" w:vAnchor="margin" w:hAnchor="margin" w:x="6522" w:y="398" w:anchorLock="1"/>
      <w:shd w:val="solid" w:color="FFFFFF" w:fill="FFFFFF"/>
      <w:spacing w:before="100" w:after="200" w:line="0" w:lineRule="atLeast"/>
      <w:jc w:val="right"/>
    </w:pPr>
    <w:rPr>
      <w:rFonts w:ascii="Calibri" w:hAnsi="Calibri" w:eastAsia="宋体" w:cs="Times New Roman"/>
      <w:b/>
      <w:w w:val="170"/>
      <w:sz w:val="96"/>
      <w:szCs w:val="96"/>
      <w:lang w:val="en-US" w:eastAsia="zh-CN" w:bidi="ar-SA"/>
    </w:rPr>
  </w:style>
  <w:style w:type="paragraph" w:customStyle="1" w:styleId="147">
    <w:name w:val="列项·"/>
    <w:qFormat/>
    <w:uiPriority w:val="99"/>
    <w:pPr>
      <w:numPr>
        <w:ilvl w:val="0"/>
        <w:numId w:val="11"/>
      </w:numPr>
      <w:tabs>
        <w:tab w:val="clear" w:pos="425"/>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48">
    <w:name w:val="标准书眉一"/>
    <w:qFormat/>
    <w:uiPriority w:val="99"/>
    <w:pPr>
      <w:spacing w:before="100" w:after="200" w:line="276" w:lineRule="auto"/>
      <w:jc w:val="both"/>
    </w:pPr>
    <w:rPr>
      <w:rFonts w:ascii="Calibri" w:hAnsi="Calibri" w:eastAsia="宋体" w:cs="Times New Roman"/>
      <w:lang w:val="en-US" w:eastAsia="zh-CN" w:bidi="ar-SA"/>
    </w:rPr>
  </w:style>
  <w:style w:type="paragraph" w:customStyle="1" w:styleId="149">
    <w:name w:val="附录标题"/>
    <w:basedOn w:val="108"/>
    <w:next w:val="108"/>
    <w:qFormat/>
    <w:uiPriority w:val="99"/>
    <w:pPr>
      <w:tabs>
        <w:tab w:val="center" w:pos="4201"/>
        <w:tab w:val="right" w:leader="dot" w:pos="9298"/>
      </w:tabs>
      <w:spacing w:before="100" w:after="200" w:line="276" w:lineRule="auto"/>
      <w:ind w:firstLine="0" w:firstLineChars="0"/>
      <w:jc w:val="center"/>
    </w:pPr>
    <w:rPr>
      <w:rFonts w:ascii="黑体" w:eastAsia="黑体"/>
    </w:rPr>
  </w:style>
  <w:style w:type="paragraph" w:customStyle="1" w:styleId="150">
    <w:name w:val="附录一级无"/>
    <w:basedOn w:val="151"/>
    <w:qFormat/>
    <w:uiPriority w:val="99"/>
    <w:pPr>
      <w:tabs>
        <w:tab w:val="left" w:pos="-79"/>
        <w:tab w:val="left" w:pos="360"/>
        <w:tab w:val="left" w:pos="840"/>
        <w:tab w:val="left" w:pos="1260"/>
      </w:tabs>
    </w:pPr>
    <w:rPr>
      <w:rFonts w:ascii="宋体" w:eastAsia="宋体"/>
      <w:szCs w:val="21"/>
    </w:rPr>
  </w:style>
  <w:style w:type="paragraph" w:customStyle="1" w:styleId="151">
    <w:name w:val="附录一级条标题"/>
    <w:basedOn w:val="119"/>
    <w:next w:val="108"/>
    <w:qFormat/>
    <w:uiPriority w:val="99"/>
    <w:pPr>
      <w:numPr>
        <w:ilvl w:val="0"/>
        <w:numId w:val="0"/>
      </w:numPr>
      <w:tabs>
        <w:tab w:val="left" w:pos="-79"/>
        <w:tab w:val="left" w:pos="1260"/>
      </w:tabs>
      <w:autoSpaceDN w:val="0"/>
      <w:spacing w:beforeLines="50"/>
      <w:ind w:left="913" w:hanging="629"/>
      <w:outlineLvl w:val="2"/>
    </w:pPr>
  </w:style>
  <w:style w:type="paragraph" w:customStyle="1" w:styleId="152">
    <w:name w:val="附录表标题"/>
    <w:basedOn w:val="1"/>
    <w:next w:val="108"/>
    <w:qFormat/>
    <w:uiPriority w:val="99"/>
    <w:pPr>
      <w:widowControl/>
      <w:numPr>
        <w:ilvl w:val="1"/>
        <w:numId w:val="12"/>
      </w:numPr>
      <w:tabs>
        <w:tab w:val="left" w:pos="180"/>
      </w:tabs>
      <w:spacing w:beforeLines="50" w:line="276" w:lineRule="auto"/>
      <w:ind w:left="0" w:firstLine="0"/>
      <w:jc w:val="center"/>
    </w:pPr>
    <w:rPr>
      <w:rFonts w:ascii="黑体" w:hAnsi="Calibri" w:eastAsia="黑体"/>
      <w:kern w:val="0"/>
      <w:sz w:val="24"/>
      <w:szCs w:val="21"/>
    </w:rPr>
  </w:style>
  <w:style w:type="paragraph" w:customStyle="1" w:styleId="153">
    <w:name w:val="封面标准名称2"/>
    <w:basedOn w:val="154"/>
    <w:qFormat/>
    <w:uiPriority w:val="99"/>
    <w:pPr>
      <w:framePr w:wrap="around" w:y="4469"/>
      <w:spacing w:beforeLines="630"/>
    </w:pPr>
  </w:style>
  <w:style w:type="paragraph" w:customStyle="1" w:styleId="154">
    <w:name w:val="封面标准名称"/>
    <w:qFormat/>
    <w:uiPriority w:val="99"/>
    <w:pPr>
      <w:framePr w:w="9639" w:h="6917" w:wrap="around" w:vAnchor="page" w:hAnchor="page" w:xAlign="center" w:y="6408" w:anchorLock="1"/>
      <w:widowControl w:val="0"/>
      <w:spacing w:before="100" w:after="200" w:line="680" w:lineRule="exact"/>
      <w:jc w:val="center"/>
    </w:pPr>
    <w:rPr>
      <w:rFonts w:ascii="黑体" w:hAnsi="Calibri" w:eastAsia="黑体" w:cs="Times New Roman"/>
      <w:sz w:val="52"/>
      <w:lang w:val="en-US" w:eastAsia="zh-CN" w:bidi="ar-SA"/>
    </w:rPr>
  </w:style>
  <w:style w:type="paragraph" w:customStyle="1" w:styleId="155">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7">
    <w:name w:val="注×：（正文）"/>
    <w:qFormat/>
    <w:uiPriority w:val="99"/>
    <w:pPr>
      <w:numPr>
        <w:ilvl w:val="0"/>
        <w:numId w:val="13"/>
      </w:numPr>
      <w:jc w:val="both"/>
    </w:pPr>
    <w:rPr>
      <w:rFonts w:ascii="宋体" w:hAnsi="Times New Roman" w:eastAsia="宋体" w:cs="Times New Roman"/>
      <w:sz w:val="18"/>
      <w:szCs w:val="18"/>
      <w:lang w:val="en-US" w:eastAsia="zh-CN" w:bidi="ar-SA"/>
    </w:rPr>
  </w:style>
  <w:style w:type="paragraph" w:customStyle="1" w:styleId="158">
    <w:name w:val="附录公式编号制表符"/>
    <w:basedOn w:val="1"/>
    <w:next w:val="108"/>
    <w:qFormat/>
    <w:uiPriority w:val="99"/>
    <w:pPr>
      <w:widowControl/>
      <w:tabs>
        <w:tab w:val="center" w:pos="4201"/>
        <w:tab w:val="right" w:leader="dot" w:pos="9298"/>
      </w:tabs>
      <w:autoSpaceDE w:val="0"/>
      <w:autoSpaceDN w:val="0"/>
      <w:spacing w:before="100" w:after="200" w:line="276" w:lineRule="auto"/>
      <w:jc w:val="left"/>
    </w:pPr>
    <w:rPr>
      <w:rFonts w:ascii="宋体" w:hAnsi="Calibri" w:eastAsia="楷体_GB2312"/>
      <w:kern w:val="0"/>
      <w:sz w:val="24"/>
      <w:szCs w:val="20"/>
    </w:rPr>
  </w:style>
  <w:style w:type="paragraph" w:customStyle="1" w:styleId="159">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60">
    <w:name w:val="五级无"/>
    <w:basedOn w:val="161"/>
    <w:qFormat/>
    <w:uiPriority w:val="99"/>
    <w:pPr>
      <w:tabs>
        <w:tab w:val="left" w:pos="2100"/>
        <w:tab w:val="left" w:pos="2520"/>
      </w:tabs>
      <w:spacing w:before="50" w:after="50"/>
    </w:pPr>
    <w:rPr>
      <w:rFonts w:ascii="宋体" w:eastAsia="宋体"/>
    </w:rPr>
  </w:style>
  <w:style w:type="paragraph" w:customStyle="1" w:styleId="161">
    <w:name w:val="五级条标题"/>
    <w:basedOn w:val="162"/>
    <w:next w:val="108"/>
    <w:qFormat/>
    <w:uiPriority w:val="99"/>
    <w:pPr>
      <w:tabs>
        <w:tab w:val="left" w:pos="2100"/>
        <w:tab w:val="left" w:pos="2520"/>
      </w:tabs>
      <w:ind w:left="2520"/>
      <w:outlineLvl w:val="6"/>
    </w:pPr>
  </w:style>
  <w:style w:type="paragraph" w:customStyle="1" w:styleId="162">
    <w:name w:val="四级条标题"/>
    <w:basedOn w:val="163"/>
    <w:next w:val="108"/>
    <w:qFormat/>
    <w:uiPriority w:val="99"/>
    <w:pPr>
      <w:tabs>
        <w:tab w:val="left" w:pos="2100"/>
      </w:tabs>
      <w:ind w:left="2100" w:hanging="420"/>
      <w:outlineLvl w:val="5"/>
    </w:pPr>
  </w:style>
  <w:style w:type="paragraph" w:customStyle="1" w:styleId="163">
    <w:name w:val="三级条标题"/>
    <w:basedOn w:val="125"/>
    <w:next w:val="108"/>
    <w:qFormat/>
    <w:uiPriority w:val="99"/>
    <w:pPr>
      <w:tabs>
        <w:tab w:val="clear" w:pos="1260"/>
      </w:tabs>
      <w:ind w:left="0" w:firstLine="0"/>
      <w:outlineLvl w:val="4"/>
    </w:pPr>
  </w:style>
  <w:style w:type="paragraph" w:customStyle="1" w:styleId="164">
    <w:name w:val="封面标准英文名称2"/>
    <w:basedOn w:val="165"/>
    <w:qFormat/>
    <w:uiPriority w:val="99"/>
    <w:pPr>
      <w:framePr w:wrap="around" w:y="4469"/>
    </w:pPr>
  </w:style>
  <w:style w:type="paragraph" w:customStyle="1" w:styleId="165">
    <w:name w:val="封面标准英文名称"/>
    <w:basedOn w:val="154"/>
    <w:qFormat/>
    <w:uiPriority w:val="99"/>
    <w:pPr>
      <w:framePr w:wrap="around"/>
      <w:spacing w:before="370" w:line="400" w:lineRule="exact"/>
    </w:pPr>
    <w:rPr>
      <w:rFonts w:ascii="Times New Roman"/>
      <w:sz w:val="28"/>
      <w:szCs w:val="28"/>
    </w:rPr>
  </w:style>
  <w:style w:type="paragraph" w:customStyle="1" w:styleId="166">
    <w:name w:val="font2"/>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67">
    <w:name w:val="图标脚注说明"/>
    <w:basedOn w:val="108"/>
    <w:qFormat/>
    <w:uiPriority w:val="99"/>
    <w:pPr>
      <w:tabs>
        <w:tab w:val="center" w:pos="4201"/>
        <w:tab w:val="right" w:leader="dot" w:pos="9298"/>
      </w:tabs>
      <w:spacing w:before="100" w:after="200" w:line="276" w:lineRule="auto"/>
      <w:ind w:left="840" w:hanging="420" w:firstLineChars="0"/>
    </w:pPr>
    <w:rPr>
      <w:rFonts w:eastAsia="Times New Roman"/>
      <w:sz w:val="18"/>
      <w:szCs w:val="18"/>
    </w:rPr>
  </w:style>
  <w:style w:type="paragraph" w:customStyle="1" w:styleId="168">
    <w:name w:val="修订3"/>
    <w:qFormat/>
    <w:uiPriority w:val="99"/>
    <w:rPr>
      <w:rFonts w:ascii="Times New Roman" w:hAnsi="Times New Roman" w:eastAsia="微软雅黑" w:cs="Times New Roman"/>
      <w:kern w:val="44"/>
      <w:sz w:val="24"/>
      <w:lang w:val="en-US" w:eastAsia="en-US" w:bidi="ar-SA"/>
    </w:rPr>
  </w:style>
  <w:style w:type="paragraph" w:customStyle="1" w:styleId="169">
    <w:name w:val="一级无标题条"/>
    <w:basedOn w:val="1"/>
    <w:qFormat/>
    <w:uiPriority w:val="99"/>
    <w:pPr>
      <w:widowControl/>
      <w:numPr>
        <w:ilvl w:val="2"/>
        <w:numId w:val="14"/>
      </w:numPr>
      <w:tabs>
        <w:tab w:val="left" w:pos="1260"/>
      </w:tabs>
      <w:spacing w:before="100" w:after="200" w:line="276" w:lineRule="auto"/>
      <w:ind w:left="1260"/>
      <w:jc w:val="left"/>
    </w:pPr>
    <w:rPr>
      <w:rFonts w:ascii="Calibri" w:hAnsi="Calibri" w:eastAsia="楷体_GB2312"/>
      <w:kern w:val="0"/>
      <w:sz w:val="24"/>
      <w:szCs w:val="20"/>
    </w:rPr>
  </w:style>
  <w:style w:type="paragraph" w:customStyle="1" w:styleId="17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1">
    <w:name w:val="正文段"/>
    <w:basedOn w:val="1"/>
    <w:qFormat/>
    <w:uiPriority w:val="99"/>
    <w:pPr>
      <w:widowControl/>
      <w:snapToGrid w:val="0"/>
      <w:spacing w:afterLines="50"/>
      <w:ind w:firstLine="200" w:firstLineChars="200"/>
    </w:pPr>
    <w:rPr>
      <w:kern w:val="0"/>
      <w:sz w:val="24"/>
      <w:szCs w:val="20"/>
    </w:rPr>
  </w:style>
  <w:style w:type="paragraph" w:customStyle="1" w:styleId="172">
    <w:name w:val="封面标准文稿编辑信息"/>
    <w:basedOn w:val="173"/>
    <w:qFormat/>
    <w:uiPriority w:val="99"/>
    <w:pPr>
      <w:framePr w:wrap="around"/>
      <w:spacing w:before="180" w:line="180" w:lineRule="exact"/>
    </w:pPr>
    <w:rPr>
      <w:sz w:val="21"/>
    </w:rPr>
  </w:style>
  <w:style w:type="paragraph" w:customStyle="1" w:styleId="173">
    <w:name w:val="封面标准文稿类别"/>
    <w:basedOn w:val="174"/>
    <w:qFormat/>
    <w:uiPriority w:val="99"/>
    <w:pPr>
      <w:framePr w:wrap="around"/>
      <w:spacing w:after="160" w:line="240" w:lineRule="auto"/>
    </w:pPr>
    <w:rPr>
      <w:sz w:val="24"/>
    </w:rPr>
  </w:style>
  <w:style w:type="paragraph" w:customStyle="1" w:styleId="174">
    <w:name w:val="封面一致性程度标识"/>
    <w:basedOn w:val="165"/>
    <w:qFormat/>
    <w:uiPriority w:val="99"/>
    <w:pPr>
      <w:framePr w:wrap="around"/>
      <w:spacing w:before="440"/>
    </w:pPr>
    <w:rPr>
      <w:rFonts w:ascii="宋体" w:eastAsia="宋体"/>
    </w:rPr>
  </w:style>
  <w:style w:type="paragraph" w:customStyle="1" w:styleId="175">
    <w:name w:val="Table Paragraph"/>
    <w:basedOn w:val="1"/>
    <w:qFormat/>
    <w:uiPriority w:val="1"/>
    <w:pPr>
      <w:jc w:val="left"/>
    </w:pPr>
    <w:rPr>
      <w:rFonts w:ascii="Calibri" w:hAnsi="Calibri"/>
      <w:kern w:val="0"/>
      <w:sz w:val="22"/>
      <w:szCs w:val="22"/>
      <w:lang w:eastAsia="en-US"/>
    </w:rPr>
  </w:style>
  <w:style w:type="paragraph" w:customStyle="1" w:styleId="176">
    <w:name w:val="其他发布日期"/>
    <w:basedOn w:val="177"/>
    <w:qFormat/>
    <w:uiPriority w:val="99"/>
    <w:pPr>
      <w:framePr w:wrap="around" w:vAnchor="page" w:hAnchor="text" w:x="1419"/>
    </w:pPr>
  </w:style>
  <w:style w:type="paragraph" w:customStyle="1" w:styleId="177">
    <w:name w:val="发布日期"/>
    <w:qFormat/>
    <w:uiPriority w:val="99"/>
    <w:pPr>
      <w:framePr w:w="3997" w:h="471" w:vSpace="181" w:wrap="around" w:vAnchor="margin" w:hAnchor="page" w:x="7089" w:y="14097" w:anchorLock="1"/>
      <w:spacing w:before="100" w:after="200" w:line="276" w:lineRule="auto"/>
    </w:pPr>
    <w:rPr>
      <w:rFonts w:ascii="Calibri" w:hAnsi="Calibri" w:eastAsia="黑体" w:cs="Times New Roman"/>
      <w:sz w:val="28"/>
      <w:lang w:val="en-US" w:eastAsia="zh-CN" w:bidi="ar-SA"/>
    </w:rPr>
  </w:style>
  <w:style w:type="paragraph" w:customStyle="1" w:styleId="178">
    <w:name w:val="终结线"/>
    <w:basedOn w:val="1"/>
    <w:qFormat/>
    <w:uiPriority w:val="99"/>
    <w:pPr>
      <w:framePr w:hSpace="181" w:vSpace="181" w:wrap="around" w:vAnchor="text" w:hAnchor="margin" w:xAlign="center" w:y="285"/>
      <w:widowControl/>
      <w:spacing w:before="100" w:after="200" w:line="276" w:lineRule="auto"/>
      <w:jc w:val="left"/>
    </w:pPr>
    <w:rPr>
      <w:rFonts w:ascii="Calibri" w:hAnsi="Calibri" w:eastAsia="楷体_GB2312"/>
      <w:kern w:val="0"/>
      <w:sz w:val="24"/>
      <w:szCs w:val="20"/>
    </w:rPr>
  </w:style>
  <w:style w:type="paragraph" w:customStyle="1" w:styleId="179">
    <w:name w:val="xl70"/>
    <w:basedOn w:val="1"/>
    <w:qFormat/>
    <w:uiPriority w:val="99"/>
    <w:pPr>
      <w:widowControl/>
      <w:pBdr>
        <w:top w:val="single" w:color="000000" w:sz="8" w:space="0"/>
        <w:bottom w:val="single" w:color="000000" w:sz="8" w:space="0"/>
        <w:right w:val="single" w:color="000000" w:sz="8" w:space="0"/>
      </w:pBdr>
      <w:shd w:val="clear" w:color="auto" w:fill="FFFFFF"/>
      <w:spacing w:before="100" w:beforeAutospacing="1" w:after="100" w:afterAutospacing="1"/>
      <w:jc w:val="center"/>
    </w:pPr>
    <w:rPr>
      <w:rFonts w:ascii="宋体" w:hAnsi="宋体" w:cs="宋体"/>
      <w:b/>
      <w:bCs/>
      <w:color w:val="000000"/>
      <w:kern w:val="0"/>
      <w:szCs w:val="21"/>
    </w:rPr>
  </w:style>
  <w:style w:type="paragraph" w:customStyle="1" w:styleId="180">
    <w:name w:val="标准称谓"/>
    <w:next w:val="1"/>
    <w:qFormat/>
    <w:uiPriority w:val="99"/>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hAnsi="Calibri" w:eastAsia="宋体" w:cs="Times New Roman"/>
      <w:b/>
      <w:bCs/>
      <w:spacing w:val="20"/>
      <w:w w:val="148"/>
      <w:sz w:val="48"/>
      <w:lang w:val="en-US" w:eastAsia="zh-CN" w:bidi="ar-SA"/>
    </w:rPr>
  </w:style>
  <w:style w:type="paragraph" w:customStyle="1" w:styleId="181">
    <w:name w:val="修订1"/>
    <w:qFormat/>
    <w:uiPriority w:val="99"/>
    <w:rPr>
      <w:rFonts w:ascii="Times New Roman" w:hAnsi="Times New Roman" w:eastAsia="宋体" w:cs="Times New Roman"/>
      <w:kern w:val="2"/>
      <w:sz w:val="21"/>
      <w:szCs w:val="24"/>
      <w:lang w:val="en-US" w:eastAsia="zh-CN" w:bidi="ar-SA"/>
    </w:rPr>
  </w:style>
  <w:style w:type="paragraph" w:customStyle="1" w:styleId="182">
    <w:name w:val="xl65"/>
    <w:basedOn w:val="1"/>
    <w:qFormat/>
    <w:uiPriority w:val="99"/>
    <w:pPr>
      <w:widowControl/>
      <w:shd w:val="clear" w:color="auto" w:fill="FFFFFF"/>
      <w:spacing w:before="100" w:beforeAutospacing="1" w:after="100" w:afterAutospacing="1"/>
      <w:jc w:val="left"/>
    </w:pPr>
    <w:rPr>
      <w:rFonts w:ascii="宋体" w:hAnsi="宋体" w:cs="宋体"/>
      <w:kern w:val="0"/>
      <w:sz w:val="24"/>
    </w:rPr>
  </w:style>
  <w:style w:type="paragraph" w:customStyle="1" w:styleId="183">
    <w:name w:val="列项——"/>
    <w:qFormat/>
    <w:uiPriority w:val="99"/>
    <w:pPr>
      <w:widowControl w:val="0"/>
      <w:numPr>
        <w:ilvl w:val="0"/>
        <w:numId w:val="14"/>
      </w:numPr>
      <w:tabs>
        <w:tab w:val="left" w:pos="360"/>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84">
    <w:name w:val="附录四级无"/>
    <w:basedOn w:val="185"/>
    <w:qFormat/>
    <w:uiPriority w:val="99"/>
    <w:pPr>
      <w:tabs>
        <w:tab w:val="left" w:pos="360"/>
        <w:tab w:val="left" w:pos="1680"/>
        <w:tab w:val="left" w:pos="2520"/>
      </w:tabs>
    </w:pPr>
    <w:rPr>
      <w:rFonts w:ascii="宋体" w:eastAsia="宋体"/>
      <w:szCs w:val="21"/>
    </w:rPr>
  </w:style>
  <w:style w:type="paragraph" w:customStyle="1" w:styleId="185">
    <w:name w:val="附录四级条标题"/>
    <w:basedOn w:val="186"/>
    <w:next w:val="108"/>
    <w:qFormat/>
    <w:uiPriority w:val="99"/>
    <w:pPr>
      <w:numPr>
        <w:ilvl w:val="0"/>
      </w:numPr>
      <w:tabs>
        <w:tab w:val="left" w:pos="360"/>
        <w:tab w:val="left" w:pos="1680"/>
        <w:tab w:val="left" w:pos="2520"/>
      </w:tabs>
      <w:ind w:left="2520" w:hanging="420"/>
      <w:outlineLvl w:val="5"/>
    </w:pPr>
  </w:style>
  <w:style w:type="paragraph" w:customStyle="1" w:styleId="186">
    <w:name w:val="附录三级条标题"/>
    <w:basedOn w:val="187"/>
    <w:next w:val="108"/>
    <w:qFormat/>
    <w:uiPriority w:val="99"/>
    <w:pPr>
      <w:numPr>
        <w:ilvl w:val="4"/>
        <w:numId w:val="0"/>
      </w:numPr>
      <w:tabs>
        <w:tab w:val="left" w:pos="360"/>
        <w:tab w:val="left" w:pos="1680"/>
      </w:tabs>
      <w:outlineLvl w:val="4"/>
    </w:pPr>
  </w:style>
  <w:style w:type="paragraph" w:customStyle="1" w:styleId="187">
    <w:name w:val="附录二级条标题"/>
    <w:basedOn w:val="1"/>
    <w:next w:val="108"/>
    <w:qFormat/>
    <w:uiPriority w:val="99"/>
    <w:pPr>
      <w:widowControl/>
      <w:numPr>
        <w:ilvl w:val="3"/>
        <w:numId w:val="3"/>
      </w:numPr>
      <w:tabs>
        <w:tab w:val="left" w:pos="360"/>
      </w:tabs>
      <w:wordWrap w:val="0"/>
      <w:overflowPunct w:val="0"/>
      <w:autoSpaceDE w:val="0"/>
      <w:autoSpaceDN w:val="0"/>
      <w:spacing w:beforeLines="50" w:line="276" w:lineRule="auto"/>
      <w:jc w:val="left"/>
      <w:outlineLvl w:val="3"/>
    </w:pPr>
    <w:rPr>
      <w:rFonts w:ascii="黑体" w:hAnsi="Calibri" w:eastAsia="黑体"/>
      <w:kern w:val="21"/>
      <w:sz w:val="24"/>
      <w:szCs w:val="20"/>
    </w:rPr>
  </w:style>
  <w:style w:type="paragraph" w:customStyle="1" w:styleId="188">
    <w:name w:val="四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89">
    <w:name w:val="示例后文字"/>
    <w:basedOn w:val="108"/>
    <w:next w:val="108"/>
    <w:qFormat/>
    <w:uiPriority w:val="99"/>
    <w:pPr>
      <w:tabs>
        <w:tab w:val="center" w:pos="4201"/>
        <w:tab w:val="right" w:leader="dot" w:pos="9298"/>
      </w:tabs>
      <w:spacing w:before="100" w:after="200" w:line="276" w:lineRule="auto"/>
      <w:ind w:firstLine="360"/>
    </w:pPr>
    <w:rPr>
      <w:rFonts w:eastAsia="Times New Roman"/>
      <w:sz w:val="18"/>
    </w:rPr>
  </w:style>
  <w:style w:type="paragraph" w:customStyle="1" w:styleId="190">
    <w:name w:val="示例内容"/>
    <w:qFormat/>
    <w:uiPriority w:val="99"/>
    <w:pPr>
      <w:spacing w:before="100" w:after="200" w:line="276" w:lineRule="auto"/>
      <w:ind w:firstLine="200" w:firstLineChars="200"/>
    </w:pPr>
    <w:rPr>
      <w:rFonts w:ascii="宋体" w:hAnsi="Calibri" w:eastAsia="宋体" w:cs="Times New Roman"/>
      <w:sz w:val="18"/>
      <w:szCs w:val="18"/>
      <w:lang w:val="en-US" w:eastAsia="zh-CN" w:bidi="ar-SA"/>
    </w:rPr>
  </w:style>
  <w:style w:type="paragraph" w:customStyle="1" w:styleId="191">
    <w:name w:val="封面正文"/>
    <w:qFormat/>
    <w:uiPriority w:val="99"/>
    <w:pPr>
      <w:spacing w:before="100" w:after="200" w:line="276" w:lineRule="auto"/>
      <w:jc w:val="both"/>
    </w:pPr>
    <w:rPr>
      <w:rFonts w:ascii="Calibri" w:hAnsi="Calibri" w:eastAsia="宋体" w:cs="Times New Roman"/>
      <w:lang w:val="en-US" w:eastAsia="zh-CN" w:bidi="ar-SA"/>
    </w:rPr>
  </w:style>
  <w:style w:type="paragraph" w:customStyle="1" w:styleId="192">
    <w:name w:val="附录字母编号列项（一级）"/>
    <w:qFormat/>
    <w:uiPriority w:val="99"/>
    <w:pPr>
      <w:numPr>
        <w:ilvl w:val="0"/>
        <w:numId w:val="6"/>
      </w:numPr>
      <w:tabs>
        <w:tab w:val="clear" w:pos="675"/>
      </w:tabs>
      <w:spacing w:before="100" w:after="200" w:line="276" w:lineRule="auto"/>
      <w:ind w:left="360" w:hanging="360"/>
    </w:pPr>
    <w:rPr>
      <w:rFonts w:ascii="宋体" w:hAnsi="Calibri" w:eastAsia="宋体" w:cs="Times New Roman"/>
      <w:sz w:val="21"/>
      <w:lang w:val="en-US" w:eastAsia="zh-CN" w:bidi="ar-SA"/>
    </w:rPr>
  </w:style>
  <w:style w:type="paragraph" w:customStyle="1" w:styleId="193">
    <w:name w:val="其他标准称谓"/>
    <w:next w:val="1"/>
    <w:qFormat/>
    <w:uiPriority w:val="99"/>
    <w:pPr>
      <w:framePr w:hSpace="181" w:vSpace="181" w:wrap="around" w:vAnchor="page" w:hAnchor="page" w:x="1419" w:y="2286" w:anchorLock="1"/>
      <w:spacing w:before="100" w:after="200" w:line="0" w:lineRule="atLeast"/>
      <w:jc w:val="distribute"/>
    </w:pPr>
    <w:rPr>
      <w:rFonts w:ascii="黑体" w:hAnsi="宋体" w:eastAsia="黑体" w:cs="Times New Roman"/>
      <w:spacing w:val="-40"/>
      <w:sz w:val="48"/>
      <w:szCs w:val="52"/>
      <w:lang w:val="en-US" w:eastAsia="zh-CN" w:bidi="ar-SA"/>
    </w:rPr>
  </w:style>
  <w:style w:type="paragraph" w:customStyle="1" w:styleId="194">
    <w:name w:val="发布部门"/>
    <w:next w:val="108"/>
    <w:qFormat/>
    <w:uiPriority w:val="99"/>
    <w:pPr>
      <w:framePr w:w="7938" w:h="1134" w:hSpace="125" w:vSpace="181" w:wrap="around" w:vAnchor="page" w:hAnchor="page" w:x="2150" w:y="14630" w:anchorLock="1"/>
      <w:spacing w:before="100" w:after="200" w:line="276" w:lineRule="auto"/>
      <w:jc w:val="center"/>
    </w:pPr>
    <w:rPr>
      <w:rFonts w:ascii="宋体" w:hAnsi="Calibri" w:eastAsia="宋体" w:cs="Times New Roman"/>
      <w:b/>
      <w:spacing w:val="20"/>
      <w:w w:val="135"/>
      <w:sz w:val="28"/>
      <w:lang w:val="en-US" w:eastAsia="zh-CN" w:bidi="ar-SA"/>
    </w:rPr>
  </w:style>
  <w:style w:type="paragraph" w:customStyle="1" w:styleId="195">
    <w:name w:val="附录五级无"/>
    <w:basedOn w:val="196"/>
    <w:qFormat/>
    <w:uiPriority w:val="99"/>
    <w:pPr>
      <w:tabs>
        <w:tab w:val="left" w:pos="360"/>
        <w:tab w:val="left" w:pos="1680"/>
        <w:tab w:val="left" w:pos="2520"/>
        <w:tab w:val="left" w:pos="2940"/>
      </w:tabs>
    </w:pPr>
    <w:rPr>
      <w:rFonts w:ascii="宋体" w:eastAsia="宋体"/>
      <w:szCs w:val="21"/>
    </w:rPr>
  </w:style>
  <w:style w:type="paragraph" w:customStyle="1" w:styleId="196">
    <w:name w:val="附录五级条标题"/>
    <w:basedOn w:val="185"/>
    <w:next w:val="108"/>
    <w:qFormat/>
    <w:uiPriority w:val="99"/>
    <w:pPr>
      <w:tabs>
        <w:tab w:val="left" w:pos="2940"/>
      </w:tabs>
      <w:ind w:left="2940"/>
      <w:outlineLvl w:val="6"/>
    </w:pPr>
  </w:style>
  <w:style w:type="paragraph" w:customStyle="1" w:styleId="197">
    <w:name w:val="实施日期"/>
    <w:basedOn w:val="177"/>
    <w:qFormat/>
    <w:uiPriority w:val="99"/>
    <w:pPr>
      <w:framePr w:wrap="around" w:vAnchor="page" w:hAnchor="text"/>
      <w:jc w:val="right"/>
    </w:pPr>
  </w:style>
  <w:style w:type="paragraph" w:customStyle="1" w:styleId="198">
    <w:name w:val="五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99">
    <w:name w:val="参考文献"/>
    <w:basedOn w:val="1"/>
    <w:next w:val="108"/>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200">
    <w:name w:val="参考文献、索引标题"/>
    <w:basedOn w:val="1"/>
    <w:next w:val="108"/>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201">
    <w:name w:val="二级无标题条"/>
    <w:basedOn w:val="1"/>
    <w:qFormat/>
    <w:uiPriority w:val="99"/>
    <w:pPr>
      <w:widowControl/>
      <w:numPr>
        <w:ilvl w:val="3"/>
        <w:numId w:val="14"/>
      </w:numPr>
      <w:tabs>
        <w:tab w:val="left" w:pos="1680"/>
      </w:tabs>
      <w:spacing w:before="100" w:after="200" w:line="276" w:lineRule="auto"/>
      <w:ind w:left="1680"/>
      <w:jc w:val="left"/>
    </w:pPr>
    <w:rPr>
      <w:rFonts w:ascii="Calibri" w:hAnsi="Calibri" w:eastAsia="楷体_GB2312"/>
      <w:kern w:val="0"/>
      <w:sz w:val="24"/>
      <w:szCs w:val="20"/>
    </w:rPr>
  </w:style>
  <w:style w:type="paragraph" w:customStyle="1" w:styleId="202">
    <w:name w:val="封面标准文稿编辑信息2"/>
    <w:basedOn w:val="172"/>
    <w:qFormat/>
    <w:uiPriority w:val="99"/>
    <w:pPr>
      <w:framePr w:wrap="around" w:y="4469"/>
    </w:pPr>
  </w:style>
  <w:style w:type="paragraph" w:customStyle="1" w:styleId="203">
    <w:name w:val="表格文字"/>
    <w:basedOn w:val="1"/>
    <w:qFormat/>
    <w:uiPriority w:val="0"/>
    <w:pPr>
      <w:spacing w:before="25" w:after="25"/>
      <w:jc w:val="left"/>
    </w:pPr>
    <w:rPr>
      <w:bCs/>
      <w:spacing w:val="10"/>
      <w:kern w:val="0"/>
      <w:sz w:val="24"/>
      <w:szCs w:val="20"/>
    </w:rPr>
  </w:style>
  <w:style w:type="paragraph" w:customStyle="1" w:styleId="204">
    <w:name w:val="正文图标题"/>
    <w:next w:val="108"/>
    <w:qFormat/>
    <w:uiPriority w:val="99"/>
    <w:pPr>
      <w:numPr>
        <w:ilvl w:val="0"/>
        <w:numId w:val="15"/>
      </w:numPr>
      <w:spacing w:beforeLines="50"/>
      <w:jc w:val="center"/>
    </w:pPr>
    <w:rPr>
      <w:rFonts w:ascii="黑体" w:hAnsi="Times New Roman" w:eastAsia="黑体" w:cs="Times New Roman"/>
      <w:sz w:val="21"/>
      <w:lang w:val="en-US" w:eastAsia="zh-CN" w:bidi="ar-SA"/>
    </w:rPr>
  </w:style>
  <w:style w:type="paragraph" w:customStyle="1" w:styleId="205">
    <w:name w:val="font4"/>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06">
    <w:name w:val="正文1"/>
    <w:basedOn w:val="7"/>
    <w:qFormat/>
    <w:uiPriority w:val="99"/>
    <w:rPr>
      <w:szCs w:val="21"/>
    </w:rPr>
  </w:style>
  <w:style w:type="paragraph" w:customStyle="1" w:styleId="207">
    <w:name w:val="附录三级无"/>
    <w:basedOn w:val="186"/>
    <w:qFormat/>
    <w:uiPriority w:val="99"/>
    <w:pPr>
      <w:tabs>
        <w:tab w:val="clear" w:pos="360"/>
      </w:tabs>
    </w:pPr>
    <w:rPr>
      <w:rFonts w:ascii="宋体" w:eastAsia="宋体"/>
      <w:szCs w:val="21"/>
    </w:rPr>
  </w:style>
  <w:style w:type="paragraph" w:customStyle="1" w:styleId="208">
    <w:name w:val="表格"/>
    <w:basedOn w:val="1"/>
    <w:qFormat/>
    <w:uiPriority w:val="99"/>
    <w:pPr>
      <w:spacing w:line="400" w:lineRule="exact"/>
    </w:pPr>
    <w:rPr>
      <w:sz w:val="24"/>
    </w:rPr>
  </w:style>
  <w:style w:type="paragraph" w:customStyle="1" w:styleId="209">
    <w:name w:val="附录图标号"/>
    <w:basedOn w:val="1"/>
    <w:qFormat/>
    <w:uiPriority w:val="99"/>
    <w:pPr>
      <w:keepNext/>
      <w:pageBreakBefore/>
      <w:widowControl/>
      <w:numPr>
        <w:ilvl w:val="0"/>
        <w:numId w:val="10"/>
      </w:numPr>
      <w:spacing w:before="100" w:after="200" w:line="14" w:lineRule="exact"/>
      <w:ind w:left="0" w:firstLine="363"/>
      <w:jc w:val="center"/>
      <w:outlineLvl w:val="0"/>
    </w:pPr>
    <w:rPr>
      <w:rFonts w:ascii="Calibri" w:hAnsi="Calibri" w:eastAsia="楷体_GB2312"/>
      <w:color w:val="FFFFFF"/>
      <w:kern w:val="0"/>
      <w:sz w:val="24"/>
      <w:szCs w:val="20"/>
    </w:rPr>
  </w:style>
  <w:style w:type="paragraph" w:customStyle="1" w:styleId="210">
    <w:name w:val="图表脚注"/>
    <w:next w:val="108"/>
    <w:qFormat/>
    <w:uiPriority w:val="99"/>
    <w:pPr>
      <w:spacing w:before="100" w:after="200" w:line="276" w:lineRule="auto"/>
      <w:ind w:left="300" w:leftChars="200" w:hanging="100" w:hangingChars="100"/>
      <w:jc w:val="both"/>
    </w:pPr>
    <w:rPr>
      <w:rFonts w:ascii="宋体" w:hAnsi="Calibri" w:eastAsia="宋体" w:cs="Times New Roman"/>
      <w:sz w:val="18"/>
      <w:lang w:val="en-US" w:eastAsia="zh-CN" w:bidi="ar-SA"/>
    </w:rPr>
  </w:style>
  <w:style w:type="paragraph" w:customStyle="1" w:styleId="211">
    <w:name w:val="附录二级无"/>
    <w:basedOn w:val="187"/>
    <w:qFormat/>
    <w:uiPriority w:val="99"/>
    <w:pPr>
      <w:tabs>
        <w:tab w:val="clear" w:pos="360"/>
      </w:tabs>
    </w:pPr>
    <w:rPr>
      <w:rFonts w:ascii="宋体" w:eastAsia="宋体"/>
      <w:szCs w:val="21"/>
    </w:rPr>
  </w:style>
  <w:style w:type="paragraph" w:customStyle="1" w:styleId="212">
    <w:name w:val="封面一致性程度标识2"/>
    <w:basedOn w:val="174"/>
    <w:qFormat/>
    <w:uiPriority w:val="99"/>
    <w:pPr>
      <w:framePr w:wrap="around" w:y="4469"/>
    </w:pPr>
  </w:style>
  <w:style w:type="paragraph" w:customStyle="1" w:styleId="213">
    <w:name w:val="abstract"/>
    <w:basedOn w:val="1"/>
    <w:next w:val="1"/>
    <w:qFormat/>
    <w:uiPriority w:val="99"/>
    <w:pPr>
      <w:spacing w:before="120" w:after="120"/>
      <w:ind w:left="1440" w:right="1440"/>
    </w:pPr>
    <w:rPr>
      <w:rFonts w:ascii="Book Antiqua" w:hAnsi="Book Antiqua"/>
      <w:i/>
      <w:sz w:val="20"/>
      <w:lang w:eastAsia="en-US"/>
    </w:rPr>
  </w:style>
  <w:style w:type="paragraph" w:customStyle="1" w:styleId="214">
    <w:name w:val="二级无"/>
    <w:basedOn w:val="125"/>
    <w:qFormat/>
    <w:uiPriority w:val="99"/>
    <w:pPr>
      <w:spacing w:before="50" w:after="50"/>
    </w:pPr>
    <w:rPr>
      <w:rFonts w:ascii="宋体" w:eastAsia="宋体"/>
    </w:rPr>
  </w:style>
  <w:style w:type="paragraph" w:customStyle="1" w:styleId="215">
    <w:name w:val="et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216">
    <w:name w:val="其他发布部门"/>
    <w:basedOn w:val="194"/>
    <w:qFormat/>
    <w:uiPriority w:val="99"/>
    <w:pPr>
      <w:framePr w:wrap="around" w:y="15310"/>
      <w:spacing w:line="0" w:lineRule="atLeast"/>
    </w:pPr>
    <w:rPr>
      <w:rFonts w:ascii="黑体" w:eastAsia="黑体"/>
      <w:b w:val="0"/>
    </w:rPr>
  </w:style>
  <w:style w:type="paragraph" w:customStyle="1" w:styleId="217">
    <w:name w:val="样式 标题 1_A"/>
    <w:basedOn w:val="2"/>
    <w:qFormat/>
    <w:uiPriority w:val="99"/>
    <w:pPr>
      <w:keepNext w:val="0"/>
      <w:keepLines w:val="0"/>
      <w:pBdr>
        <w:top w:val="single" w:color="5B9BD5" w:sz="24" w:space="0"/>
        <w:left w:val="single" w:color="5B9BD5" w:sz="24" w:space="0"/>
        <w:bottom w:val="single" w:color="5B9BD5" w:sz="24" w:space="0"/>
        <w:right w:val="single" w:color="5B9BD5" w:sz="24" w:space="0"/>
      </w:pBdr>
      <w:shd w:val="clear" w:color="auto" w:fill="5B9BD5"/>
      <w:spacing w:before="0" w:after="0" w:line="240" w:lineRule="auto"/>
    </w:pPr>
    <w:rPr>
      <w:rFonts w:ascii="楷体_GB2312" w:hAnsi="楷体_GB2312" w:eastAsia="楷体_GB2312"/>
      <w:bCs w:val="0"/>
      <w:caps/>
      <w:color w:val="FFFFFF"/>
      <w:spacing w:val="-2"/>
      <w:kern w:val="2"/>
      <w:szCs w:val="22"/>
    </w:rPr>
  </w:style>
  <w:style w:type="paragraph" w:customStyle="1" w:styleId="218">
    <w:name w:val="封面标准代替信息"/>
    <w:qFormat/>
    <w:uiPriority w:val="99"/>
    <w:pPr>
      <w:framePr w:w="9140" w:h="1242" w:hSpace="284" w:wrap="around" w:vAnchor="page" w:hAnchor="page" w:x="1645" w:y="2910" w:anchorLock="1"/>
      <w:spacing w:before="57" w:after="200" w:line="280" w:lineRule="exact"/>
      <w:jc w:val="right"/>
    </w:pPr>
    <w:rPr>
      <w:rFonts w:ascii="宋体" w:hAnsi="Calibri" w:eastAsia="宋体" w:cs="Times New Roman"/>
      <w:sz w:val="21"/>
      <w:szCs w:val="21"/>
      <w:lang w:val="en-US" w:eastAsia="zh-CN" w:bidi="ar-SA"/>
    </w:rPr>
  </w:style>
  <w:style w:type="paragraph" w:customStyle="1" w:styleId="219">
    <w:name w:val="样式"/>
    <w:qFormat/>
    <w:uiPriority w:val="99"/>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220">
    <w:name w:val="列项说明数字编号"/>
    <w:qFormat/>
    <w:uiPriority w:val="99"/>
    <w:pPr>
      <w:spacing w:before="100" w:after="200" w:line="276" w:lineRule="auto"/>
      <w:ind w:left="600" w:leftChars="400" w:hanging="200" w:hangingChars="200"/>
    </w:pPr>
    <w:rPr>
      <w:rFonts w:ascii="宋体" w:hAnsi="Calibri" w:eastAsia="宋体" w:cs="Times New Roman"/>
      <w:sz w:val="21"/>
      <w:lang w:val="en-US" w:eastAsia="zh-CN" w:bidi="ar-SA"/>
    </w:rPr>
  </w:style>
  <w:style w:type="paragraph" w:customStyle="1" w:styleId="221">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222">
    <w:name w:val="font3"/>
    <w:basedOn w:val="1"/>
    <w:qFormat/>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223">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224">
    <w:name w:val="正文公式编号制表符"/>
    <w:basedOn w:val="108"/>
    <w:next w:val="108"/>
    <w:qFormat/>
    <w:uiPriority w:val="99"/>
    <w:pPr>
      <w:tabs>
        <w:tab w:val="center" w:pos="4201"/>
        <w:tab w:val="right" w:leader="dot" w:pos="9298"/>
      </w:tabs>
      <w:spacing w:before="100" w:after="200" w:line="276" w:lineRule="auto"/>
      <w:ind w:firstLine="0" w:firstLineChars="0"/>
    </w:pPr>
    <w:rPr>
      <w:rFonts w:eastAsia="Times New Roman"/>
    </w:rPr>
  </w:style>
  <w:style w:type="paragraph" w:customStyle="1" w:styleId="225">
    <w:name w:val="封面标准文稿类别2"/>
    <w:basedOn w:val="173"/>
    <w:qFormat/>
    <w:uiPriority w:val="99"/>
    <w:pPr>
      <w:framePr w:wrap="around" w:y="4469"/>
    </w:pPr>
  </w:style>
  <w:style w:type="paragraph" w:customStyle="1" w:styleId="226">
    <w:name w:val="封面标准号1"/>
    <w:qFormat/>
    <w:uiPriority w:val="99"/>
    <w:pPr>
      <w:widowControl w:val="0"/>
      <w:kinsoku w:val="0"/>
      <w:overflowPunct w:val="0"/>
      <w:autoSpaceDE w:val="0"/>
      <w:autoSpaceDN w:val="0"/>
      <w:spacing w:before="308" w:after="200" w:line="276" w:lineRule="auto"/>
      <w:jc w:val="right"/>
    </w:pPr>
    <w:rPr>
      <w:rFonts w:ascii="Calibri" w:hAnsi="Calibri" w:eastAsia="宋体" w:cs="Times New Roman"/>
      <w:sz w:val="28"/>
      <w:lang w:val="en-US" w:eastAsia="zh-CN" w:bidi="ar-SA"/>
    </w:rPr>
  </w:style>
  <w:style w:type="paragraph" w:customStyle="1" w:styleId="227">
    <w:name w:val="et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228">
    <w:name w:val="无间隔1"/>
    <w:qFormat/>
    <w:uiPriority w:val="1"/>
    <w:pPr>
      <w:spacing w:before="100"/>
    </w:pPr>
    <w:rPr>
      <w:rFonts w:ascii="Calibri" w:hAnsi="Calibri" w:eastAsia="宋体" w:cs="Times New Roman"/>
      <w:lang w:val="en-US" w:eastAsia="zh-CN" w:bidi="ar-SA"/>
    </w:rPr>
  </w:style>
  <w:style w:type="paragraph" w:customStyle="1" w:styleId="229">
    <w:name w:val="标准书脚_奇数页"/>
    <w:qFormat/>
    <w:uiPriority w:val="99"/>
    <w:pPr>
      <w:spacing w:before="120" w:after="200" w:line="276" w:lineRule="auto"/>
      <w:ind w:right="198"/>
      <w:jc w:val="right"/>
    </w:pPr>
    <w:rPr>
      <w:rFonts w:ascii="宋体" w:hAnsi="Calibri" w:eastAsia="宋体" w:cs="Times New Roman"/>
      <w:sz w:val="18"/>
      <w:szCs w:val="18"/>
      <w:lang w:val="en-US" w:eastAsia="zh-CN" w:bidi="ar-SA"/>
    </w:rPr>
  </w:style>
  <w:style w:type="paragraph" w:customStyle="1" w:styleId="230">
    <w:name w:val="样式 首行缩进:  2 字符"/>
    <w:basedOn w:val="1"/>
    <w:qFormat/>
    <w:uiPriority w:val="99"/>
    <w:pPr>
      <w:spacing w:line="400" w:lineRule="exact"/>
      <w:ind w:firstLine="200" w:firstLineChars="200"/>
    </w:pPr>
    <w:rPr>
      <w:rFonts w:cs="宋体"/>
      <w:sz w:val="24"/>
    </w:rPr>
  </w:style>
  <w:style w:type="paragraph" w:customStyle="1" w:styleId="231">
    <w:name w:val="列项●（二级）"/>
    <w:qFormat/>
    <w:uiPriority w:val="99"/>
    <w:pPr>
      <w:numPr>
        <w:ilvl w:val="1"/>
        <w:numId w:val="16"/>
      </w:numPr>
      <w:spacing w:before="100" w:after="200" w:line="276" w:lineRule="auto"/>
      <w:jc w:val="both"/>
    </w:pPr>
    <w:rPr>
      <w:rFonts w:ascii="宋体" w:hAnsi="Calibri" w:eastAsia="宋体" w:cs="Times New Roman"/>
      <w:sz w:val="21"/>
      <w:lang w:val="en-US" w:eastAsia="zh-CN" w:bidi="ar-SA"/>
    </w:rPr>
  </w:style>
  <w:style w:type="paragraph" w:customStyle="1" w:styleId="232">
    <w:name w:val="et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33">
    <w:name w:val="列项——（一级）"/>
    <w:qFormat/>
    <w:uiPriority w:val="99"/>
    <w:pPr>
      <w:widowControl w:val="0"/>
      <w:numPr>
        <w:ilvl w:val="0"/>
        <w:numId w:val="16"/>
      </w:numPr>
      <w:spacing w:before="100" w:after="200" w:line="276" w:lineRule="auto"/>
      <w:ind w:left="360" w:hanging="360"/>
      <w:jc w:val="both"/>
    </w:pPr>
    <w:rPr>
      <w:rFonts w:ascii="宋体" w:hAnsi="Calibri" w:eastAsia="宋体" w:cs="Times New Roman"/>
      <w:sz w:val="21"/>
      <w:lang w:val="en-US" w:eastAsia="zh-CN" w:bidi="ar-SA"/>
    </w:rPr>
  </w:style>
  <w:style w:type="paragraph" w:customStyle="1" w:styleId="234">
    <w:name w:val="正文首行缩进两字符"/>
    <w:basedOn w:val="1"/>
    <w:qFormat/>
    <w:uiPriority w:val="99"/>
    <w:pPr>
      <w:spacing w:line="360" w:lineRule="auto"/>
      <w:ind w:firstLine="200" w:firstLineChars="200"/>
    </w:pPr>
  </w:style>
  <w:style w:type="paragraph" w:customStyle="1" w:styleId="235">
    <w:name w:val="示例×："/>
    <w:basedOn w:val="123"/>
    <w:qFormat/>
    <w:uiPriority w:val="99"/>
    <w:pPr>
      <w:numPr>
        <w:numId w:val="17"/>
      </w:numPr>
      <w:tabs>
        <w:tab w:val="left" w:pos="420"/>
        <w:tab w:val="left" w:pos="425"/>
      </w:tabs>
      <w:spacing w:line="276" w:lineRule="auto"/>
      <w:ind w:left="360" w:hanging="360"/>
      <w:outlineLvl w:val="9"/>
    </w:pPr>
    <w:rPr>
      <w:rFonts w:ascii="宋体" w:hAnsi="Calibri" w:eastAsia="宋体"/>
      <w:sz w:val="18"/>
      <w:szCs w:val="18"/>
    </w:rPr>
  </w:style>
  <w:style w:type="paragraph" w:customStyle="1" w:styleId="236">
    <w:name w:val="正文首行缩进 21"/>
    <w:basedOn w:val="23"/>
    <w:qFormat/>
    <w:uiPriority w:val="99"/>
    <w:pPr>
      <w:widowControl/>
      <w:adjustRightInd w:val="0"/>
      <w:snapToGrid w:val="0"/>
      <w:spacing w:after="120"/>
      <w:ind w:left="420" w:leftChars="200" w:firstLine="420" w:firstLineChars="200"/>
    </w:pPr>
    <w:rPr>
      <w:rFonts w:ascii="Calibri" w:hAnsi="Calibri" w:eastAsia="仿宋"/>
      <w:kern w:val="44"/>
      <w:sz w:val="24"/>
      <w:szCs w:val="22"/>
      <w:lang w:val="zh-CN" w:eastAsia="en-US"/>
    </w:rPr>
  </w:style>
  <w:style w:type="paragraph" w:customStyle="1" w:styleId="237">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8">
    <w:name w:val="封面标准号2"/>
    <w:qFormat/>
    <w:uiPriority w:val="99"/>
    <w:pPr>
      <w:framePr w:w="9140" w:h="1242" w:hSpace="284" w:wrap="around" w:vAnchor="page" w:hAnchor="page" w:x="1645" w:y="2910" w:anchorLock="1"/>
      <w:spacing w:before="357" w:after="200" w:line="280" w:lineRule="exact"/>
      <w:jc w:val="right"/>
    </w:pPr>
    <w:rPr>
      <w:rFonts w:ascii="黑体" w:hAnsi="Calibri" w:eastAsia="黑体" w:cs="Times New Roman"/>
      <w:sz w:val="28"/>
      <w:szCs w:val="28"/>
      <w:lang w:val="en-US" w:eastAsia="zh-CN" w:bidi="ar-SA"/>
    </w:rPr>
  </w:style>
  <w:style w:type="paragraph" w:customStyle="1" w:styleId="239">
    <w:name w:val="其他标准标志"/>
    <w:basedOn w:val="146"/>
    <w:qFormat/>
    <w:uiPriority w:val="99"/>
    <w:pPr>
      <w:framePr w:w="6101" w:wrap="around" w:vAnchor="page" w:hAnchor="page" w:x="4673" w:y="942"/>
    </w:pPr>
    <w:rPr>
      <w:w w:val="130"/>
    </w:rPr>
  </w:style>
  <w:style w:type="paragraph" w:customStyle="1" w:styleId="240">
    <w:name w:val="三级无"/>
    <w:basedOn w:val="163"/>
    <w:qFormat/>
    <w:uiPriority w:val="99"/>
    <w:pPr>
      <w:spacing w:before="50" w:after="50"/>
    </w:pPr>
    <w:rPr>
      <w:rFonts w:ascii="宋体" w:eastAsia="宋体"/>
    </w:rPr>
  </w:style>
  <w:style w:type="paragraph" w:customStyle="1" w:styleId="241">
    <w:name w:val="编号列项（三级）"/>
    <w:qFormat/>
    <w:uiPriority w:val="99"/>
    <w:pPr>
      <w:spacing w:before="100" w:after="200" w:line="276" w:lineRule="auto"/>
    </w:pPr>
    <w:rPr>
      <w:rFonts w:ascii="宋体" w:hAnsi="Calibri" w:eastAsia="宋体" w:cs="Times New Roman"/>
      <w:sz w:val="21"/>
      <w:lang w:val="en-US" w:eastAsia="zh-CN" w:bidi="ar-SA"/>
    </w:rPr>
  </w:style>
  <w:style w:type="paragraph" w:customStyle="1" w:styleId="242">
    <w:name w:val="列项◆（三级）"/>
    <w:basedOn w:val="1"/>
    <w:qFormat/>
    <w:uiPriority w:val="99"/>
    <w:pPr>
      <w:widowControl/>
      <w:numPr>
        <w:ilvl w:val="2"/>
        <w:numId w:val="16"/>
      </w:numPr>
      <w:tabs>
        <w:tab w:val="clear" w:pos="1260"/>
      </w:tabs>
      <w:spacing w:before="100" w:after="200" w:line="276" w:lineRule="auto"/>
      <w:jc w:val="left"/>
    </w:pPr>
    <w:rPr>
      <w:rFonts w:ascii="宋体" w:hAnsi="Calibri" w:eastAsia="楷体_GB2312"/>
      <w:kern w:val="0"/>
      <w:sz w:val="24"/>
      <w:szCs w:val="21"/>
    </w:rPr>
  </w:style>
  <w:style w:type="paragraph" w:customStyle="1" w:styleId="243">
    <w:name w:val="字母编号列项（一级）"/>
    <w:qFormat/>
    <w:uiPriority w:val="99"/>
    <w:pPr>
      <w:numPr>
        <w:ilvl w:val="0"/>
        <w:numId w:val="18"/>
      </w:numPr>
      <w:jc w:val="both"/>
    </w:pPr>
    <w:rPr>
      <w:rFonts w:ascii="宋体" w:hAnsi="Times New Roman" w:eastAsia="宋体" w:cs="Times New Roman"/>
      <w:sz w:val="21"/>
      <w:lang w:val="en-US" w:eastAsia="zh-CN" w:bidi="ar-SA"/>
    </w:rPr>
  </w:style>
  <w:style w:type="paragraph" w:customStyle="1" w:styleId="244">
    <w:name w:val="图表脚注说明"/>
    <w:basedOn w:val="1"/>
    <w:qFormat/>
    <w:uiPriority w:val="99"/>
    <w:pPr>
      <w:widowControl/>
      <w:numPr>
        <w:ilvl w:val="0"/>
        <w:numId w:val="19"/>
      </w:numPr>
      <w:spacing w:before="100" w:after="200" w:line="276" w:lineRule="auto"/>
      <w:ind w:left="360" w:hanging="360"/>
      <w:jc w:val="left"/>
    </w:pPr>
    <w:rPr>
      <w:rFonts w:ascii="宋体" w:hAnsi="Calibri" w:eastAsia="楷体_GB2312"/>
      <w:kern w:val="0"/>
      <w:sz w:val="18"/>
      <w:szCs w:val="18"/>
    </w:rPr>
  </w:style>
  <w:style w:type="paragraph" w:customStyle="1" w:styleId="245">
    <w:name w:val="TOC 标题1"/>
    <w:basedOn w:val="2"/>
    <w:next w:val="1"/>
    <w:qFormat/>
    <w:uiPriority w:val="39"/>
    <w:pPr>
      <w:keepNext w:val="0"/>
      <w:keepLines w:val="0"/>
      <w:widowControl/>
      <w:pBdr>
        <w:top w:val="single" w:color="5B9BD5" w:sz="24" w:space="0"/>
        <w:left w:val="single" w:color="5B9BD5" w:sz="24" w:space="0"/>
        <w:bottom w:val="single" w:color="5B9BD5" w:sz="24" w:space="0"/>
        <w:right w:val="single" w:color="5B9BD5" w:sz="24" w:space="0"/>
      </w:pBdr>
      <w:shd w:val="clear" w:color="auto" w:fill="5B9BD5"/>
      <w:spacing w:before="100" w:after="0" w:line="276" w:lineRule="auto"/>
      <w:jc w:val="left"/>
      <w:outlineLvl w:val="9"/>
    </w:pPr>
    <w:rPr>
      <w:rFonts w:ascii="Calibri" w:hAnsi="Calibri"/>
      <w:bCs w:val="0"/>
      <w:caps/>
      <w:color w:val="FFFFFF"/>
      <w:spacing w:val="-2"/>
      <w:kern w:val="0"/>
      <w:szCs w:val="22"/>
    </w:rPr>
  </w:style>
  <w:style w:type="paragraph" w:customStyle="1" w:styleId="246">
    <w:name w:val="样式 标题 2 _A"/>
    <w:basedOn w:val="3"/>
    <w:qFormat/>
    <w:uiPriority w:val="99"/>
    <w:pPr>
      <w:numPr>
        <w:ilvl w:val="1"/>
        <w:numId w:val="20"/>
      </w:numPr>
      <w:spacing w:after="20" w:line="410" w:lineRule="auto"/>
    </w:pPr>
    <w:rPr>
      <w:rFonts w:ascii="楷体_GB2312" w:hAnsi="楷体_GB2312" w:eastAsia="楷体_GB2312" w:cs="宋体"/>
      <w:kern w:val="44"/>
    </w:rPr>
  </w:style>
  <w:style w:type="paragraph" w:customStyle="1" w:styleId="247">
    <w:name w:val="修订2"/>
    <w:qFormat/>
    <w:uiPriority w:val="99"/>
    <w:rPr>
      <w:rFonts w:ascii="Times New Roman" w:hAnsi="Times New Roman" w:eastAsia="微软雅黑" w:cs="Times New Roman"/>
      <w:kern w:val="44"/>
      <w:sz w:val="24"/>
      <w:lang w:val="en-US" w:eastAsia="en-US" w:bidi="ar-SA"/>
    </w:rPr>
  </w:style>
  <w:style w:type="paragraph" w:customStyle="1" w:styleId="248">
    <w:name w:val="et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49">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0">
    <w:name w:val="正文表标题"/>
    <w:next w:val="108"/>
    <w:qFormat/>
    <w:uiPriority w:val="99"/>
    <w:pPr>
      <w:tabs>
        <w:tab w:val="left" w:pos="1620"/>
      </w:tabs>
      <w:ind w:left="1620" w:hanging="348"/>
      <w:jc w:val="center"/>
    </w:pPr>
    <w:rPr>
      <w:rFonts w:ascii="黑体" w:hAnsi="Times New Roman" w:eastAsia="黑体" w:cs="Times New Roman"/>
      <w:sz w:val="21"/>
      <w:lang w:val="en-US" w:eastAsia="zh-CN" w:bidi="ar-SA"/>
    </w:rPr>
  </w:style>
  <w:style w:type="paragraph" w:customStyle="1" w:styleId="251">
    <w:name w:val="标准书眉_偶数页"/>
    <w:basedOn w:val="252"/>
    <w:next w:val="1"/>
    <w:qFormat/>
    <w:uiPriority w:val="99"/>
    <w:pPr>
      <w:tabs>
        <w:tab w:val="center" w:pos="4154"/>
        <w:tab w:val="right" w:pos="8306"/>
      </w:tabs>
      <w:jc w:val="left"/>
    </w:pPr>
  </w:style>
  <w:style w:type="paragraph" w:customStyle="1" w:styleId="252">
    <w:name w:val="标准书眉_奇数页"/>
    <w:next w:val="1"/>
    <w:qFormat/>
    <w:uiPriority w:val="99"/>
    <w:pPr>
      <w:tabs>
        <w:tab w:val="center" w:pos="4154"/>
        <w:tab w:val="right" w:pos="8306"/>
      </w:tabs>
      <w:spacing w:before="100" w:after="220" w:line="276" w:lineRule="auto"/>
      <w:jc w:val="right"/>
    </w:pPr>
    <w:rPr>
      <w:rFonts w:ascii="黑体" w:hAnsi="Calibri" w:eastAsia="黑体" w:cs="Times New Roman"/>
      <w:sz w:val="21"/>
      <w:szCs w:val="21"/>
      <w:lang w:val="en-US" w:eastAsia="zh-CN" w:bidi="ar-SA"/>
    </w:rPr>
  </w:style>
  <w:style w:type="paragraph" w:customStyle="1" w:styleId="253">
    <w:name w:val="无标题条"/>
    <w:next w:val="108"/>
    <w:qFormat/>
    <w:uiPriority w:val="99"/>
    <w:pPr>
      <w:spacing w:before="100" w:after="200" w:line="276" w:lineRule="auto"/>
      <w:jc w:val="both"/>
    </w:pPr>
    <w:rPr>
      <w:rFonts w:ascii="Calibri" w:hAnsi="Calibri" w:eastAsia="宋体" w:cs="Times New Roman"/>
      <w:sz w:val="21"/>
      <w:lang w:val="en-US" w:eastAsia="zh-CN" w:bidi="ar-SA"/>
    </w:rPr>
  </w:style>
  <w:style w:type="paragraph" w:customStyle="1" w:styleId="254">
    <w:name w:val="Default"/>
    <w:qFormat/>
    <w:uiPriority w:val="99"/>
    <w:pPr>
      <w:widowControl w:val="0"/>
      <w:autoSpaceDE w:val="0"/>
      <w:autoSpaceDN w:val="0"/>
      <w:adjustRightInd w:val="0"/>
      <w:spacing w:before="100" w:after="200" w:line="276" w:lineRule="auto"/>
    </w:pPr>
    <w:rPr>
      <w:rFonts w:ascii="宋体" w:hAnsi="Calibri" w:eastAsia="宋体" w:cs="宋体"/>
      <w:color w:val="000000"/>
      <w:sz w:val="24"/>
      <w:szCs w:val="24"/>
      <w:lang w:val="en-US" w:eastAsia="zh-CN" w:bidi="ar-SA"/>
    </w:rPr>
  </w:style>
  <w:style w:type="paragraph" w:customStyle="1" w:styleId="255">
    <w:name w:val="Char1"/>
    <w:basedOn w:val="1"/>
    <w:qFormat/>
    <w:uiPriority w:val="99"/>
    <w:rPr>
      <w:szCs w:val="21"/>
    </w:rPr>
  </w:style>
  <w:style w:type="paragraph" w:customStyle="1" w:styleId="256">
    <w:name w:val="目次、索引正文"/>
    <w:qFormat/>
    <w:uiPriority w:val="99"/>
    <w:pPr>
      <w:spacing w:before="100" w:after="200" w:line="320" w:lineRule="exact"/>
      <w:jc w:val="both"/>
    </w:pPr>
    <w:rPr>
      <w:rFonts w:ascii="宋体" w:hAnsi="Calibri" w:eastAsia="宋体" w:cs="Times New Roman"/>
      <w:sz w:val="21"/>
      <w:lang w:val="en-US" w:eastAsia="zh-CN" w:bidi="ar-SA"/>
    </w:rPr>
  </w:style>
  <w:style w:type="paragraph" w:customStyle="1" w:styleId="257">
    <w:name w:val="图的脚注"/>
    <w:next w:val="108"/>
    <w:qFormat/>
    <w:uiPriority w:val="99"/>
    <w:pPr>
      <w:widowControl w:val="0"/>
      <w:spacing w:before="100" w:after="200" w:line="276" w:lineRule="auto"/>
      <w:ind w:left="840" w:leftChars="200" w:hanging="420" w:hangingChars="200"/>
      <w:jc w:val="both"/>
    </w:pPr>
    <w:rPr>
      <w:rFonts w:ascii="宋体" w:hAnsi="Calibri" w:eastAsia="宋体" w:cs="Times New Roman"/>
      <w:sz w:val="18"/>
      <w:lang w:val="en-US" w:eastAsia="zh-CN" w:bidi="ar-SA"/>
    </w:rPr>
  </w:style>
  <w:style w:type="paragraph" w:customStyle="1" w:styleId="258">
    <w:name w:val="纯文本1"/>
    <w:basedOn w:val="1"/>
    <w:qFormat/>
    <w:uiPriority w:val="99"/>
    <w:rPr>
      <w:rFonts w:ascii="宋体" w:hAnsi="Courier New" w:cs="Century"/>
      <w:szCs w:val="21"/>
    </w:rPr>
  </w:style>
  <w:style w:type="paragraph" w:customStyle="1" w:styleId="259">
    <w:name w:val="附录表标号"/>
    <w:basedOn w:val="1"/>
    <w:next w:val="108"/>
    <w:qFormat/>
    <w:uiPriority w:val="99"/>
    <w:pPr>
      <w:widowControl/>
      <w:numPr>
        <w:ilvl w:val="0"/>
        <w:numId w:val="12"/>
      </w:numPr>
      <w:spacing w:before="100" w:after="200" w:line="14" w:lineRule="exact"/>
      <w:ind w:left="811" w:hanging="448"/>
      <w:jc w:val="center"/>
      <w:outlineLvl w:val="0"/>
    </w:pPr>
    <w:rPr>
      <w:rFonts w:ascii="Calibri" w:hAnsi="Calibri" w:eastAsia="楷体_GB2312"/>
      <w:color w:val="FFFFFF"/>
      <w:kern w:val="0"/>
      <w:sz w:val="24"/>
      <w:szCs w:val="20"/>
    </w:rPr>
  </w:style>
  <w:style w:type="paragraph" w:customStyle="1" w:styleId="260">
    <w:name w:val="_Style 214"/>
    <w:qFormat/>
    <w:uiPriority w:val="99"/>
    <w:rPr>
      <w:rFonts w:ascii="Times New Roman" w:hAnsi="Times New Roman" w:eastAsia="宋体" w:cs="Times New Roman"/>
      <w:kern w:val="2"/>
      <w:sz w:val="21"/>
      <w:szCs w:val="24"/>
      <w:lang w:val="en-US" w:eastAsia="zh-CN" w:bidi="ar-SA"/>
    </w:rPr>
  </w:style>
  <w:style w:type="paragraph" w:customStyle="1" w:styleId="261">
    <w:name w:val="其他实施日期"/>
    <w:basedOn w:val="197"/>
    <w:qFormat/>
    <w:uiPriority w:val="99"/>
    <w:pPr>
      <w:framePr w:wrap="around"/>
    </w:pPr>
  </w:style>
  <w:style w:type="paragraph" w:styleId="262">
    <w:name w:val="List Paragraph"/>
    <w:basedOn w:val="1"/>
    <w:link w:val="263"/>
    <w:qFormat/>
    <w:uiPriority w:val="99"/>
    <w:pPr>
      <w:ind w:firstLine="420" w:firstLineChars="200"/>
    </w:pPr>
  </w:style>
  <w:style w:type="character" w:customStyle="1" w:styleId="263">
    <w:name w:val="列出段落 Char"/>
    <w:link w:val="262"/>
    <w:qFormat/>
    <w:locked/>
    <w:uiPriority w:val="99"/>
    <w:rPr>
      <w:kern w:val="2"/>
      <w:sz w:val="21"/>
      <w:szCs w:val="24"/>
    </w:rPr>
  </w:style>
  <w:style w:type="paragraph" w:customStyle="1" w:styleId="264">
    <w:name w:val="默认段落字体 Para Char Char Char Char Char Char Char Char Char1 Char Char Char Char"/>
    <w:basedOn w:val="1"/>
    <w:qFormat/>
    <w:uiPriority w:val="99"/>
    <w:rPr>
      <w:rFonts w:ascii="Tahoma" w:hAnsi="Tahoma"/>
      <w:sz w:val="24"/>
      <w:szCs w:val="20"/>
    </w:rPr>
  </w:style>
  <w:style w:type="paragraph" w:customStyle="1" w:styleId="265">
    <w:name w:val="样式 样式 标题 1_A + 右侧:  0.37 厘米"/>
    <w:basedOn w:val="217"/>
    <w:qFormat/>
    <w:uiPriority w:val="99"/>
    <w:pPr>
      <w:numPr>
        <w:ilvl w:val="0"/>
        <w:numId w:val="20"/>
      </w:numPr>
      <w:ind w:left="-2" w:right="210" w:firstLine="0"/>
    </w:pPr>
    <w:rPr>
      <w:rFonts w:cs="宋体"/>
      <w:szCs w:val="20"/>
    </w:rPr>
  </w:style>
  <w:style w:type="paragraph" w:customStyle="1" w:styleId="266">
    <w:name w:val="示例"/>
    <w:next w:val="190"/>
    <w:qFormat/>
    <w:uiPriority w:val="99"/>
    <w:pPr>
      <w:widowControl w:val="0"/>
      <w:numPr>
        <w:ilvl w:val="0"/>
        <w:numId w:val="21"/>
      </w:numPr>
      <w:tabs>
        <w:tab w:val="clear" w:pos="425"/>
      </w:tabs>
      <w:spacing w:before="100" w:after="200" w:line="276" w:lineRule="auto"/>
      <w:ind w:left="840" w:hanging="420"/>
      <w:jc w:val="both"/>
    </w:pPr>
    <w:rPr>
      <w:rFonts w:ascii="宋体" w:hAnsi="Calibri" w:eastAsia="宋体" w:cs="Times New Roman"/>
      <w:sz w:val="18"/>
      <w:szCs w:val="18"/>
      <w:lang w:val="en-US" w:eastAsia="zh-CN" w:bidi="ar-SA"/>
    </w:rPr>
  </w:style>
  <w:style w:type="paragraph" w:customStyle="1" w:styleId="267">
    <w:name w:val="et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268">
    <w:name w:val="表头"/>
    <w:qFormat/>
    <w:uiPriority w:val="99"/>
    <w:pPr>
      <w:jc w:val="center"/>
    </w:pPr>
    <w:rPr>
      <w:rFonts w:ascii="Times New Roman" w:hAnsi="Times New Roman" w:eastAsia="宋体" w:cs="Times New Roman"/>
      <w:b/>
      <w:kern w:val="2"/>
      <w:sz w:val="21"/>
      <w:szCs w:val="21"/>
      <w:lang w:val="en-US" w:eastAsia="zh-CN" w:bidi="ar-SA"/>
    </w:rPr>
  </w:style>
  <w:style w:type="paragraph" w:customStyle="1" w:styleId="269">
    <w:name w:val="font1"/>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270">
    <w:name w:val="文献分类号"/>
    <w:qFormat/>
    <w:uiPriority w:val="99"/>
    <w:pPr>
      <w:framePr w:hSpace="180" w:vSpace="180" w:wrap="around" w:vAnchor="margin" w:hAnchor="margin" w:y="1" w:anchorLock="1"/>
      <w:widowControl w:val="0"/>
      <w:spacing w:before="100" w:after="200" w:line="276" w:lineRule="auto"/>
    </w:pPr>
    <w:rPr>
      <w:rFonts w:ascii="黑体" w:hAnsi="Calibri" w:eastAsia="黑体" w:cs="Times New Roman"/>
      <w:sz w:val="21"/>
      <w:szCs w:val="21"/>
      <w:lang w:val="en-US" w:eastAsia="zh-CN" w:bidi="ar-SA"/>
    </w:rPr>
  </w:style>
  <w:style w:type="paragraph" w:customStyle="1" w:styleId="271">
    <w:name w:val="xl6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272">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73">
    <w:name w:val="et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74">
    <w:name w:val="三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275">
    <w:name w:val="四级无"/>
    <w:basedOn w:val="162"/>
    <w:qFormat/>
    <w:uiPriority w:val="99"/>
    <w:pPr>
      <w:numPr>
        <w:ilvl w:val="4"/>
        <w:numId w:val="5"/>
      </w:numPr>
      <w:tabs>
        <w:tab w:val="left" w:pos="1200"/>
      </w:tabs>
      <w:spacing w:before="50" w:after="50"/>
      <w:ind w:left="2100" w:hanging="420"/>
    </w:pPr>
    <w:rPr>
      <w:rFonts w:ascii="宋体" w:eastAsia="宋体"/>
    </w:rPr>
  </w:style>
  <w:style w:type="paragraph" w:customStyle="1" w:styleId="276">
    <w:name w:val="列项说明"/>
    <w:basedOn w:val="1"/>
    <w:qFormat/>
    <w:uiPriority w:val="99"/>
    <w:pPr>
      <w:widowControl/>
      <w:adjustRightInd w:val="0"/>
      <w:spacing w:before="100" w:after="200" w:line="320" w:lineRule="exact"/>
      <w:ind w:left="400" w:leftChars="200" w:hanging="200" w:hangingChars="200"/>
      <w:jc w:val="left"/>
    </w:pPr>
    <w:rPr>
      <w:rFonts w:ascii="宋体" w:hAnsi="Calibri" w:eastAsia="楷体_GB2312"/>
      <w:kern w:val="0"/>
      <w:sz w:val="24"/>
      <w:szCs w:val="20"/>
    </w:rPr>
  </w:style>
  <w:style w:type="paragraph" w:customStyle="1" w:styleId="277">
    <w:name w:val="目次、标准名称标题"/>
    <w:basedOn w:val="1"/>
    <w:next w:val="108"/>
    <w:qFormat/>
    <w:uiPriority w:val="99"/>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278">
    <w:name w:val="数字编号列项（二级）"/>
    <w:qFormat/>
    <w:uiPriority w:val="99"/>
    <w:pPr>
      <w:tabs>
        <w:tab w:val="left" w:pos="1260"/>
      </w:tabs>
      <w:spacing w:before="100" w:after="200" w:line="276" w:lineRule="auto"/>
      <w:ind w:left="567" w:hanging="567"/>
      <w:jc w:val="both"/>
    </w:pPr>
    <w:rPr>
      <w:rFonts w:ascii="宋体" w:hAnsi="Calibri" w:eastAsia="宋体" w:cs="Times New Roman"/>
      <w:sz w:val="21"/>
      <w:lang w:val="en-US" w:eastAsia="zh-CN" w:bidi="ar-SA"/>
    </w:rPr>
  </w:style>
  <w:style w:type="paragraph" w:customStyle="1" w:styleId="279">
    <w:name w:val="修订21"/>
    <w:qFormat/>
    <w:uiPriority w:val="99"/>
    <w:rPr>
      <w:rFonts w:ascii="Times New Roman" w:hAnsi="Times New Roman" w:eastAsia="宋体" w:cs="Times New Roman"/>
      <w:kern w:val="2"/>
      <w:sz w:val="21"/>
      <w:szCs w:val="24"/>
      <w:lang w:val="en-US" w:eastAsia="zh-CN" w:bidi="ar-SA"/>
    </w:rPr>
  </w:style>
  <w:style w:type="character" w:customStyle="1" w:styleId="280">
    <w:name w:val="标题 7 字符1"/>
    <w:qFormat/>
    <w:uiPriority w:val="99"/>
    <w:rPr>
      <w:b/>
      <w:kern w:val="2"/>
      <w:sz w:val="24"/>
      <w:szCs w:val="24"/>
    </w:rPr>
  </w:style>
  <w:style w:type="character" w:customStyle="1" w:styleId="281">
    <w:name w:val="明显参考1"/>
    <w:qFormat/>
    <w:uiPriority w:val="32"/>
    <w:rPr>
      <w:b/>
      <w:bCs/>
      <w:i/>
      <w:iCs/>
      <w:caps/>
      <w:color w:val="5B9BD5"/>
    </w:rPr>
  </w:style>
  <w:style w:type="character" w:customStyle="1" w:styleId="282">
    <w:name w:val="font51"/>
    <w:qFormat/>
    <w:uiPriority w:val="0"/>
    <w:rPr>
      <w:rFonts w:hint="eastAsia" w:ascii="宋体" w:hAnsi="宋体" w:eastAsia="宋体" w:cs="宋体"/>
      <w:color w:val="000000"/>
      <w:sz w:val="24"/>
      <w:szCs w:val="24"/>
      <w:u w:val="double"/>
    </w:rPr>
  </w:style>
  <w:style w:type="character" w:customStyle="1" w:styleId="283">
    <w:name w:val="标题 2 Char Char"/>
    <w:qFormat/>
    <w:uiPriority w:val="0"/>
    <w:rPr>
      <w:rFonts w:hint="eastAsia" w:ascii="宋体" w:hAnsi="宋体" w:eastAsia="宋体"/>
      <w:kern w:val="2"/>
    </w:rPr>
  </w:style>
  <w:style w:type="character" w:customStyle="1" w:styleId="284">
    <w:name w:val="书籍标题1"/>
    <w:qFormat/>
    <w:uiPriority w:val="33"/>
    <w:rPr>
      <w:b/>
      <w:bCs/>
      <w:i/>
      <w:iCs/>
      <w:spacing w:val="0"/>
    </w:rPr>
  </w:style>
  <w:style w:type="character" w:customStyle="1" w:styleId="285">
    <w:name w:val="正文文本缩进 2 字符1"/>
    <w:qFormat/>
    <w:uiPriority w:val="99"/>
    <w:rPr>
      <w:sz w:val="32"/>
    </w:rPr>
  </w:style>
  <w:style w:type="character" w:customStyle="1" w:styleId="286">
    <w:name w:val="标题 6 字符2"/>
    <w:qFormat/>
    <w:uiPriority w:val="9"/>
    <w:rPr>
      <w:rFonts w:ascii="Arial" w:hAnsi="Arial" w:eastAsia="黑体"/>
      <w:b/>
      <w:kern w:val="2"/>
      <w:sz w:val="24"/>
      <w:szCs w:val="24"/>
    </w:rPr>
  </w:style>
  <w:style w:type="character" w:customStyle="1" w:styleId="287">
    <w:name w:val="段 Char Char"/>
    <w:qFormat/>
    <w:uiPriority w:val="0"/>
    <w:rPr>
      <w:rFonts w:hint="eastAsia" w:ascii="宋体" w:hAnsi="宋体" w:eastAsia="宋体"/>
    </w:rPr>
  </w:style>
  <w:style w:type="character" w:customStyle="1" w:styleId="288">
    <w:name w:val="页脚 字符2"/>
    <w:qFormat/>
    <w:uiPriority w:val="99"/>
    <w:rPr>
      <w:sz w:val="18"/>
      <w:szCs w:val="18"/>
    </w:rPr>
  </w:style>
  <w:style w:type="character" w:customStyle="1" w:styleId="289">
    <w:name w:val="个人答复风格"/>
    <w:qFormat/>
    <w:uiPriority w:val="0"/>
    <w:rPr>
      <w:rFonts w:hint="default" w:ascii="Arial" w:hAnsi="Arial" w:eastAsia="宋体" w:cs="Arial"/>
      <w:color w:val="auto"/>
      <w:sz w:val="20"/>
    </w:rPr>
  </w:style>
  <w:style w:type="character" w:customStyle="1" w:styleId="290">
    <w:name w:val="标题 1 字符"/>
    <w:qFormat/>
    <w:uiPriority w:val="2"/>
    <w:rPr>
      <w:rFonts w:ascii="Times New Roman" w:hAnsi="Times New Roman" w:eastAsia="宋体" w:cs="Times New Roman"/>
      <w:b/>
      <w:bCs/>
      <w:kern w:val="44"/>
      <w:sz w:val="44"/>
      <w:szCs w:val="44"/>
    </w:rPr>
  </w:style>
  <w:style w:type="character" w:customStyle="1" w:styleId="291">
    <w:name w:val="纯文本 Char"/>
    <w:qFormat/>
    <w:uiPriority w:val="99"/>
    <w:rPr>
      <w:rFonts w:ascii="宋体" w:hAnsi="Courier New" w:eastAsia="宋体" w:cs="Courier New"/>
      <w:szCs w:val="21"/>
    </w:rPr>
  </w:style>
  <w:style w:type="character" w:customStyle="1" w:styleId="292">
    <w:name w:val="纯文本 字符"/>
    <w:qFormat/>
    <w:uiPriority w:val="99"/>
    <w:rPr>
      <w:rFonts w:ascii="宋体" w:hAnsi="Courier New" w:eastAsia="宋体" w:cs="Courier New"/>
      <w:szCs w:val="21"/>
    </w:rPr>
  </w:style>
  <w:style w:type="character" w:customStyle="1" w:styleId="293">
    <w:name w:val="标题 8 字符2"/>
    <w:qFormat/>
    <w:uiPriority w:val="9"/>
    <w:rPr>
      <w:rFonts w:ascii="Arial" w:hAnsi="Arial" w:eastAsia="黑体"/>
      <w:kern w:val="2"/>
      <w:sz w:val="24"/>
      <w:szCs w:val="24"/>
    </w:rPr>
  </w:style>
  <w:style w:type="character" w:customStyle="1" w:styleId="294">
    <w:name w:val="发布"/>
    <w:qFormat/>
    <w:uiPriority w:val="0"/>
    <w:rPr>
      <w:rFonts w:hint="eastAsia" w:ascii="黑体" w:hAnsi="黑体" w:eastAsia="黑体"/>
      <w:spacing w:val="85"/>
      <w:w w:val="100"/>
      <w:position w:val="3"/>
      <w:sz w:val="28"/>
      <w:szCs w:val="28"/>
    </w:rPr>
  </w:style>
  <w:style w:type="character" w:customStyle="1" w:styleId="295">
    <w:name w:val="正文文本缩进 字符"/>
    <w:qFormat/>
    <w:uiPriority w:val="99"/>
    <w:rPr>
      <w:rFonts w:ascii="仿宋_GB2312" w:hAnsi="Times New Roman" w:eastAsia="仿宋_GB2312" w:cs="Times New Roman"/>
      <w:sz w:val="32"/>
      <w:szCs w:val="20"/>
    </w:rPr>
  </w:style>
  <w:style w:type="character" w:customStyle="1" w:styleId="296">
    <w:name w:val="标题 3 字符2"/>
    <w:qFormat/>
    <w:uiPriority w:val="0"/>
    <w:rPr>
      <w:b/>
      <w:bCs/>
      <w:sz w:val="32"/>
      <w:szCs w:val="32"/>
    </w:rPr>
  </w:style>
  <w:style w:type="character" w:customStyle="1" w:styleId="297">
    <w:name w:val="font71"/>
    <w:qFormat/>
    <w:uiPriority w:val="0"/>
    <w:rPr>
      <w:rFonts w:hint="default" w:ascii="Times New Roman" w:hAnsi="Times New Roman" w:cs="Times New Roman"/>
      <w:color w:val="000000"/>
      <w:sz w:val="21"/>
      <w:szCs w:val="21"/>
      <w:u w:val="none"/>
    </w:rPr>
  </w:style>
  <w:style w:type="character" w:customStyle="1" w:styleId="298">
    <w:name w:val="apple-style-span"/>
    <w:qFormat/>
    <w:uiPriority w:val="0"/>
  </w:style>
  <w:style w:type="character" w:customStyle="1" w:styleId="299">
    <w:name w:val="纯文本 Char1"/>
    <w:qFormat/>
    <w:uiPriority w:val="0"/>
    <w:rPr>
      <w:rFonts w:ascii="宋体" w:hAnsi="Courier New" w:eastAsia="宋体" w:cs="Courier New"/>
      <w:szCs w:val="21"/>
    </w:rPr>
  </w:style>
  <w:style w:type="character" w:customStyle="1" w:styleId="300">
    <w:name w:val="apple-converted-space"/>
    <w:qFormat/>
    <w:uiPriority w:val="0"/>
  </w:style>
  <w:style w:type="character" w:customStyle="1" w:styleId="301">
    <w:name w:val="标题 9 字符1"/>
    <w:qFormat/>
    <w:uiPriority w:val="99"/>
    <w:rPr>
      <w:rFonts w:hint="default" w:ascii="Arial" w:hAnsi="Arial" w:eastAsia="黑体" w:cs="Arial"/>
      <w:kern w:val="2"/>
      <w:sz w:val="21"/>
      <w:szCs w:val="24"/>
    </w:rPr>
  </w:style>
  <w:style w:type="character" w:customStyle="1" w:styleId="302">
    <w:name w:val="批注文字 字符"/>
    <w:qFormat/>
    <w:uiPriority w:val="0"/>
    <w:rPr>
      <w:rFonts w:ascii="Times New Roman" w:hAnsi="Times New Roman"/>
      <w:kern w:val="2"/>
      <w:sz w:val="21"/>
      <w:szCs w:val="24"/>
    </w:rPr>
  </w:style>
  <w:style w:type="character" w:customStyle="1" w:styleId="303">
    <w:name w:val="标题 9 字符2"/>
    <w:qFormat/>
    <w:uiPriority w:val="9"/>
    <w:rPr>
      <w:rFonts w:ascii="Arial" w:hAnsi="Arial" w:eastAsia="黑体"/>
      <w:kern w:val="2"/>
      <w:sz w:val="21"/>
      <w:szCs w:val="24"/>
    </w:rPr>
  </w:style>
  <w:style w:type="character" w:customStyle="1" w:styleId="304">
    <w:name w:val="标题 6 字符1"/>
    <w:qFormat/>
    <w:uiPriority w:val="0"/>
    <w:rPr>
      <w:rFonts w:hint="default" w:ascii="Arial" w:hAnsi="Arial" w:eastAsia="黑体" w:cs="Arial"/>
      <w:b/>
      <w:kern w:val="2"/>
      <w:sz w:val="24"/>
      <w:szCs w:val="24"/>
    </w:rPr>
  </w:style>
  <w:style w:type="character" w:customStyle="1" w:styleId="305">
    <w:name w:val="headline-content4"/>
    <w:qFormat/>
    <w:uiPriority w:val="0"/>
  </w:style>
  <w:style w:type="character" w:customStyle="1" w:styleId="306">
    <w:name w:val="脚注文本 字符1"/>
    <w:qFormat/>
    <w:uiPriority w:val="99"/>
    <w:rPr>
      <w:kern w:val="2"/>
      <w:sz w:val="18"/>
      <w:szCs w:val="18"/>
    </w:rPr>
  </w:style>
  <w:style w:type="character" w:customStyle="1" w:styleId="307">
    <w:name w:val="textcontents"/>
    <w:qFormat/>
    <w:uiPriority w:val="0"/>
  </w:style>
  <w:style w:type="character" w:customStyle="1" w:styleId="308">
    <w:name w:val="font41"/>
    <w:qFormat/>
    <w:uiPriority w:val="0"/>
    <w:rPr>
      <w:rFonts w:hint="eastAsia" w:ascii="宋体" w:hAnsi="宋体" w:eastAsia="宋体" w:cs="宋体"/>
      <w:color w:val="000000"/>
      <w:sz w:val="24"/>
      <w:szCs w:val="24"/>
      <w:u w:val="none"/>
    </w:rPr>
  </w:style>
  <w:style w:type="character" w:customStyle="1" w:styleId="309">
    <w:name w:val="尾注文本 字符2"/>
    <w:qFormat/>
    <w:uiPriority w:val="99"/>
    <w:rPr>
      <w:kern w:val="2"/>
      <w:sz w:val="21"/>
      <w:szCs w:val="24"/>
    </w:rPr>
  </w:style>
  <w:style w:type="character" w:customStyle="1" w:styleId="310">
    <w:name w:val="页脚 字符1"/>
    <w:qFormat/>
    <w:uiPriority w:val="99"/>
    <w:rPr>
      <w:sz w:val="18"/>
      <w:szCs w:val="18"/>
    </w:rPr>
  </w:style>
  <w:style w:type="character" w:customStyle="1" w:styleId="311">
    <w:name w:val="正文文本缩进 3 字符2"/>
    <w:qFormat/>
    <w:uiPriority w:val="99"/>
    <w:rPr>
      <w:sz w:val="16"/>
      <w:szCs w:val="16"/>
    </w:rPr>
  </w:style>
  <w:style w:type="character" w:customStyle="1" w:styleId="312">
    <w:name w:val="case31"/>
    <w:qFormat/>
    <w:uiPriority w:val="0"/>
    <w:rPr>
      <w:rFonts w:hint="default" w:ascii="_x000B__x000C_" w:hAnsi="_x000B__x000C_"/>
      <w:sz w:val="21"/>
      <w:szCs w:val="21"/>
    </w:rPr>
  </w:style>
  <w:style w:type="character" w:customStyle="1" w:styleId="313">
    <w:name w:val="标题 字符2"/>
    <w:qFormat/>
    <w:uiPriority w:val="10"/>
    <w:rPr>
      <w:rFonts w:ascii="Cambria" w:hAnsi="Cambria"/>
      <w:b/>
      <w:bCs/>
      <w:kern w:val="2"/>
      <w:sz w:val="32"/>
      <w:szCs w:val="32"/>
    </w:rPr>
  </w:style>
  <w:style w:type="character" w:customStyle="1" w:styleId="314">
    <w:name w:val="页眉 字符2"/>
    <w:qFormat/>
    <w:uiPriority w:val="99"/>
    <w:rPr>
      <w:kern w:val="2"/>
      <w:sz w:val="18"/>
      <w:szCs w:val="18"/>
    </w:rPr>
  </w:style>
  <w:style w:type="character" w:customStyle="1" w:styleId="315">
    <w:name w:val="正文文本 2 字符2"/>
    <w:qFormat/>
    <w:uiPriority w:val="99"/>
    <w:rPr>
      <w:szCs w:val="24"/>
    </w:rPr>
  </w:style>
  <w:style w:type="character" w:customStyle="1" w:styleId="316">
    <w:name w:val="批注文字 字符3"/>
    <w:qFormat/>
    <w:uiPriority w:val="0"/>
    <w:rPr>
      <w:kern w:val="2"/>
      <w:sz w:val="21"/>
      <w:szCs w:val="24"/>
    </w:rPr>
  </w:style>
  <w:style w:type="character" w:customStyle="1" w:styleId="317">
    <w:name w:val="明显强调1"/>
    <w:qFormat/>
    <w:uiPriority w:val="21"/>
    <w:rPr>
      <w:b/>
      <w:bCs/>
      <w:caps/>
      <w:color w:val="1F4D78"/>
      <w:spacing w:val="10"/>
    </w:rPr>
  </w:style>
  <w:style w:type="character" w:customStyle="1" w:styleId="318">
    <w:name w:val="标题 5 字符1"/>
    <w:qFormat/>
    <w:uiPriority w:val="0"/>
    <w:rPr>
      <w:b/>
      <w:kern w:val="2"/>
      <w:sz w:val="28"/>
      <w:szCs w:val="24"/>
    </w:rPr>
  </w:style>
  <w:style w:type="character" w:customStyle="1" w:styleId="319">
    <w:name w:val="个人撰写风格"/>
    <w:qFormat/>
    <w:uiPriority w:val="0"/>
    <w:rPr>
      <w:rFonts w:hint="default" w:ascii="Arial" w:hAnsi="Arial" w:eastAsia="宋体" w:cs="Arial"/>
      <w:color w:val="auto"/>
      <w:sz w:val="20"/>
    </w:rPr>
  </w:style>
  <w:style w:type="character" w:customStyle="1" w:styleId="320">
    <w:name w:val="正文文本缩进 字符2"/>
    <w:qFormat/>
    <w:uiPriority w:val="99"/>
    <w:rPr>
      <w:rFonts w:ascii="仿宋_GB2312" w:eastAsia="仿宋_GB2312"/>
      <w:sz w:val="32"/>
    </w:rPr>
  </w:style>
  <w:style w:type="character" w:customStyle="1" w:styleId="321">
    <w:name w:val="不明显强调1"/>
    <w:qFormat/>
    <w:uiPriority w:val="19"/>
    <w:rPr>
      <w:i/>
      <w:iCs/>
      <w:color w:val="1F4D78"/>
    </w:rPr>
  </w:style>
  <w:style w:type="character" w:customStyle="1" w:styleId="322">
    <w:name w:val="标题 7 字符2"/>
    <w:qFormat/>
    <w:uiPriority w:val="9"/>
    <w:rPr>
      <w:b/>
      <w:kern w:val="2"/>
      <w:sz w:val="24"/>
      <w:szCs w:val="24"/>
    </w:rPr>
  </w:style>
  <w:style w:type="character" w:customStyle="1" w:styleId="323">
    <w:name w:val="日期 字符1"/>
    <w:qFormat/>
    <w:uiPriority w:val="99"/>
    <w:rPr>
      <w:rFonts w:hint="eastAsia" w:ascii="宋体" w:hAnsi="Courier New" w:eastAsia="宋体"/>
      <w:szCs w:val="21"/>
    </w:rPr>
  </w:style>
  <w:style w:type="character" w:customStyle="1" w:styleId="324">
    <w:name w:val="正文文本 3 字符1"/>
    <w:qFormat/>
    <w:uiPriority w:val="99"/>
    <w:rPr>
      <w:b/>
      <w:bCs/>
      <w:sz w:val="24"/>
      <w:szCs w:val="24"/>
    </w:rPr>
  </w:style>
  <w:style w:type="character" w:customStyle="1" w:styleId="325">
    <w:name w:val="标题 2 字符2"/>
    <w:qFormat/>
    <w:uiPriority w:val="9"/>
    <w:rPr>
      <w:rFonts w:ascii="Arial" w:hAnsi="Arial" w:eastAsia="黑体"/>
      <w:b/>
      <w:bCs/>
      <w:sz w:val="32"/>
      <w:szCs w:val="32"/>
    </w:rPr>
  </w:style>
  <w:style w:type="character" w:customStyle="1" w:styleId="326">
    <w:name w:val="标题 1 字符2"/>
    <w:qFormat/>
    <w:uiPriority w:val="9"/>
    <w:rPr>
      <w:b/>
      <w:bCs/>
      <w:kern w:val="44"/>
      <w:sz w:val="44"/>
      <w:szCs w:val="44"/>
    </w:rPr>
  </w:style>
  <w:style w:type="character" w:customStyle="1" w:styleId="327">
    <w:name w:val="批注主题 字符1"/>
    <w:qFormat/>
    <w:uiPriority w:val="99"/>
    <w:rPr>
      <w:b/>
      <w:bCs/>
      <w:kern w:val="2"/>
      <w:sz w:val="21"/>
      <w:szCs w:val="24"/>
    </w:rPr>
  </w:style>
  <w:style w:type="character" w:customStyle="1" w:styleId="328">
    <w:name w:val="批注文字 字符2"/>
    <w:qFormat/>
    <w:uiPriority w:val="0"/>
    <w:rPr>
      <w:rFonts w:ascii="Times New Roman" w:hAnsi="Times New Roman"/>
      <w:kern w:val="2"/>
      <w:sz w:val="21"/>
      <w:szCs w:val="24"/>
    </w:rPr>
  </w:style>
  <w:style w:type="character" w:customStyle="1" w:styleId="329">
    <w:name w:val="正文文本 Char"/>
    <w:qFormat/>
    <w:uiPriority w:val="99"/>
    <w:rPr>
      <w:rFonts w:hint="default" w:ascii="Times New Roman" w:hAnsi="Times New Roman" w:eastAsia="宋体" w:cs="Times New Roman"/>
      <w:sz w:val="24"/>
      <w:szCs w:val="24"/>
    </w:rPr>
  </w:style>
  <w:style w:type="character" w:customStyle="1" w:styleId="330">
    <w:name w:val="批注主题 字符2"/>
    <w:qFormat/>
    <w:uiPriority w:val="99"/>
    <w:rPr>
      <w:b/>
      <w:bCs/>
      <w:kern w:val="2"/>
      <w:sz w:val="21"/>
      <w:szCs w:val="24"/>
    </w:rPr>
  </w:style>
  <w:style w:type="character" w:customStyle="1" w:styleId="331">
    <w:name w:val="批注文字 Char"/>
    <w:qFormat/>
    <w:uiPriority w:val="0"/>
    <w:rPr>
      <w:rFonts w:ascii="Times New Roman" w:hAnsi="Times New Roman"/>
      <w:kern w:val="2"/>
      <w:sz w:val="21"/>
      <w:szCs w:val="24"/>
    </w:rPr>
  </w:style>
  <w:style w:type="character" w:customStyle="1" w:styleId="332">
    <w:name w:val="正文文本 2 字符1"/>
    <w:qFormat/>
    <w:uiPriority w:val="99"/>
    <w:rPr>
      <w:szCs w:val="24"/>
    </w:rPr>
  </w:style>
  <w:style w:type="character" w:customStyle="1" w:styleId="333">
    <w:name w:val="cf01"/>
    <w:qFormat/>
    <w:uiPriority w:val="0"/>
    <w:rPr>
      <w:rFonts w:hint="eastAsia" w:ascii="Microsoft YaHei UI" w:hAnsi="Microsoft YaHei UI" w:eastAsia="Microsoft YaHei UI"/>
      <w:b/>
      <w:bCs/>
      <w:sz w:val="18"/>
      <w:szCs w:val="18"/>
    </w:rPr>
  </w:style>
  <w:style w:type="character" w:customStyle="1" w:styleId="334">
    <w:name w:val="纯文本 字符3"/>
    <w:qFormat/>
    <w:uiPriority w:val="99"/>
    <w:rPr>
      <w:rFonts w:ascii="宋体" w:hAnsi="Courier New"/>
      <w:szCs w:val="21"/>
    </w:rPr>
  </w:style>
  <w:style w:type="character" w:customStyle="1" w:styleId="335">
    <w:name w:val="正文文本缩进 2 字符2"/>
    <w:qFormat/>
    <w:uiPriority w:val="99"/>
    <w:rPr>
      <w:sz w:val="32"/>
    </w:rPr>
  </w:style>
  <w:style w:type="character" w:customStyle="1" w:styleId="336">
    <w:name w:val="纯文本 字符1"/>
    <w:qFormat/>
    <w:uiPriority w:val="0"/>
    <w:rPr>
      <w:rFonts w:ascii="宋体" w:hAnsi="Courier New"/>
    </w:rPr>
  </w:style>
  <w:style w:type="character" w:customStyle="1" w:styleId="337">
    <w:name w:val="不明显参考1"/>
    <w:qFormat/>
    <w:uiPriority w:val="31"/>
    <w:rPr>
      <w:b/>
      <w:bCs/>
      <w:color w:val="5B9BD5"/>
    </w:rPr>
  </w:style>
  <w:style w:type="character" w:customStyle="1" w:styleId="338">
    <w:name w:val="脚注文本 字符2"/>
    <w:qFormat/>
    <w:uiPriority w:val="99"/>
    <w:rPr>
      <w:kern w:val="2"/>
      <w:sz w:val="18"/>
      <w:szCs w:val="18"/>
    </w:rPr>
  </w:style>
  <w:style w:type="character" w:customStyle="1" w:styleId="339">
    <w:name w:val="标题 8 字符1"/>
    <w:qFormat/>
    <w:uiPriority w:val="99"/>
    <w:rPr>
      <w:rFonts w:hint="default" w:ascii="Arial" w:hAnsi="Arial" w:eastAsia="黑体" w:cs="Arial"/>
      <w:kern w:val="2"/>
      <w:sz w:val="24"/>
      <w:szCs w:val="24"/>
    </w:rPr>
  </w:style>
  <w:style w:type="character" w:customStyle="1" w:styleId="340">
    <w:name w:val="正文文本 3 字符2"/>
    <w:qFormat/>
    <w:uiPriority w:val="99"/>
    <w:rPr>
      <w:b/>
      <w:bCs/>
      <w:sz w:val="24"/>
      <w:szCs w:val="24"/>
    </w:rPr>
  </w:style>
  <w:style w:type="character" w:customStyle="1" w:styleId="341">
    <w:name w:val="标题 4 Char"/>
    <w:qFormat/>
    <w:uiPriority w:val="9"/>
    <w:rPr>
      <w:rFonts w:hint="default" w:ascii="Arial" w:hAnsi="Arial" w:eastAsia="黑体" w:cs="Arial"/>
      <w:b/>
      <w:bCs/>
      <w:kern w:val="2"/>
      <w:sz w:val="28"/>
      <w:szCs w:val="28"/>
      <w:lang w:val="en-US" w:eastAsia="zh-CN" w:bidi="ar-SA"/>
    </w:rPr>
  </w:style>
  <w:style w:type="character" w:customStyle="1" w:styleId="342">
    <w:name w:val="标题 3 字符1"/>
    <w:qFormat/>
    <w:uiPriority w:val="0"/>
    <w:rPr>
      <w:b/>
      <w:bCs/>
      <w:sz w:val="32"/>
      <w:szCs w:val="32"/>
    </w:rPr>
  </w:style>
  <w:style w:type="character" w:customStyle="1" w:styleId="343">
    <w:name w:val="页脚 字符3"/>
    <w:qFormat/>
    <w:uiPriority w:val="99"/>
    <w:rPr>
      <w:sz w:val="18"/>
      <w:szCs w:val="18"/>
    </w:rPr>
  </w:style>
  <w:style w:type="character" w:customStyle="1" w:styleId="344">
    <w:name w:val="标题 5 Char1"/>
    <w:qFormat/>
    <w:uiPriority w:val="0"/>
    <w:rPr>
      <w:b/>
      <w:kern w:val="2"/>
      <w:sz w:val="28"/>
      <w:szCs w:val="24"/>
    </w:rPr>
  </w:style>
  <w:style w:type="character" w:customStyle="1" w:styleId="345">
    <w:name w:val="批注框文本 字符1"/>
    <w:qFormat/>
    <w:uiPriority w:val="99"/>
    <w:rPr>
      <w:sz w:val="18"/>
      <w:szCs w:val="18"/>
    </w:rPr>
  </w:style>
  <w:style w:type="character" w:customStyle="1" w:styleId="346">
    <w:name w:val="标题 5 Char"/>
    <w:qFormat/>
    <w:uiPriority w:val="2"/>
    <w:rPr>
      <w:b/>
      <w:kern w:val="2"/>
      <w:sz w:val="28"/>
      <w:szCs w:val="24"/>
    </w:rPr>
  </w:style>
  <w:style w:type="character" w:customStyle="1" w:styleId="347">
    <w:name w:val="普通文字 Char Char2"/>
    <w:qFormat/>
    <w:uiPriority w:val="0"/>
    <w:rPr>
      <w:rFonts w:ascii="宋体" w:hAnsi="Courier New" w:eastAsia="宋体"/>
      <w:kern w:val="2"/>
      <w:sz w:val="21"/>
      <w:lang w:val="en-US" w:eastAsia="zh-CN" w:bidi="ar-SA"/>
    </w:rPr>
  </w:style>
  <w:style w:type="character" w:customStyle="1" w:styleId="34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49">
    <w:name w:val="批注文字 Char1"/>
    <w:qFormat/>
    <w:uiPriority w:val="0"/>
    <w:rPr>
      <w:rFonts w:ascii="Times New Roman" w:hAnsi="Times New Roman"/>
      <w:kern w:val="2"/>
      <w:sz w:val="21"/>
      <w:szCs w:val="24"/>
    </w:rPr>
  </w:style>
  <w:style w:type="character" w:customStyle="1" w:styleId="350">
    <w:name w:val="正文文本 Char1"/>
    <w:qFormat/>
    <w:uiPriority w:val="99"/>
    <w:rPr>
      <w:sz w:val="24"/>
      <w:szCs w:val="24"/>
    </w:rPr>
  </w:style>
  <w:style w:type="character" w:customStyle="1" w:styleId="351">
    <w:name w:val="页眉 字符1"/>
    <w:qFormat/>
    <w:uiPriority w:val="99"/>
    <w:rPr>
      <w:kern w:val="2"/>
      <w:sz w:val="18"/>
      <w:szCs w:val="18"/>
    </w:rPr>
  </w:style>
  <w:style w:type="character" w:customStyle="1" w:styleId="352">
    <w:name w:val="日期 字符2"/>
    <w:qFormat/>
    <w:uiPriority w:val="99"/>
    <w:rPr>
      <w:rFonts w:ascii="宋体" w:hAnsi="Courier New"/>
      <w:szCs w:val="21"/>
    </w:rPr>
  </w:style>
  <w:style w:type="character" w:customStyle="1" w:styleId="353">
    <w:name w:val="文档结构图 字符"/>
    <w:qFormat/>
    <w:uiPriority w:val="99"/>
    <w:rPr>
      <w:rFonts w:ascii="Microsoft YaHei UI" w:eastAsia="Microsoft YaHei UI"/>
      <w:kern w:val="2"/>
      <w:sz w:val="18"/>
      <w:szCs w:val="18"/>
    </w:rPr>
  </w:style>
  <w:style w:type="character" w:customStyle="1" w:styleId="354">
    <w:name w:val="正文文本缩进 3 字符1"/>
    <w:qFormat/>
    <w:uiPriority w:val="99"/>
    <w:rPr>
      <w:sz w:val="16"/>
      <w:szCs w:val="16"/>
    </w:rPr>
  </w:style>
  <w:style w:type="character" w:customStyle="1" w:styleId="355">
    <w:name w:val="标题 2 字符1"/>
    <w:qFormat/>
    <w:uiPriority w:val="0"/>
    <w:rPr>
      <w:rFonts w:hint="default" w:ascii="Arial" w:hAnsi="Arial" w:eastAsia="黑体" w:cs="Arial"/>
      <w:b/>
      <w:bCs/>
      <w:sz w:val="32"/>
      <w:szCs w:val="32"/>
    </w:rPr>
  </w:style>
  <w:style w:type="character" w:customStyle="1" w:styleId="356">
    <w:name w:val="sh14"/>
    <w:qFormat/>
    <w:uiPriority w:val="0"/>
  </w:style>
  <w:style w:type="character" w:customStyle="1" w:styleId="357">
    <w:name w:val="style11"/>
    <w:qFormat/>
    <w:uiPriority w:val="0"/>
    <w:rPr>
      <w:rFonts w:hint="eastAsia" w:ascii="宋体" w:hAnsi="宋体" w:eastAsia="宋体"/>
      <w:color w:val="000000"/>
      <w:sz w:val="18"/>
      <w:szCs w:val="18"/>
    </w:rPr>
  </w:style>
  <w:style w:type="character" w:customStyle="1" w:styleId="358">
    <w:name w:val="文档结构图 字符1"/>
    <w:qFormat/>
    <w:uiPriority w:val="99"/>
    <w:rPr>
      <w:rFonts w:hint="eastAsia" w:ascii="宋体" w:hAnsi="宋体" w:eastAsia="宋体"/>
      <w:shd w:val="clear" w:color="auto" w:fill="000080"/>
    </w:rPr>
  </w:style>
  <w:style w:type="character" w:customStyle="1" w:styleId="359">
    <w:name w:val="标题 5 字符2"/>
    <w:qFormat/>
    <w:uiPriority w:val="9"/>
    <w:rPr>
      <w:b/>
      <w:kern w:val="2"/>
      <w:sz w:val="28"/>
      <w:szCs w:val="24"/>
    </w:rPr>
  </w:style>
  <w:style w:type="character" w:customStyle="1" w:styleId="360">
    <w:name w:val="尾注文本 字符1"/>
    <w:qFormat/>
    <w:uiPriority w:val="99"/>
    <w:rPr>
      <w:kern w:val="2"/>
      <w:sz w:val="21"/>
      <w:szCs w:val="24"/>
    </w:rPr>
  </w:style>
  <w:style w:type="character" w:customStyle="1" w:styleId="361">
    <w:name w:val="批注框文本 字符2"/>
    <w:qFormat/>
    <w:uiPriority w:val="99"/>
    <w:rPr>
      <w:sz w:val="18"/>
      <w:szCs w:val="18"/>
    </w:rPr>
  </w:style>
  <w:style w:type="character" w:customStyle="1" w:styleId="362">
    <w:name w:val="标题 字符1"/>
    <w:qFormat/>
    <w:uiPriority w:val="10"/>
    <w:rPr>
      <w:rFonts w:hint="default" w:ascii="Cambria" w:hAnsi="Cambria"/>
      <w:b/>
      <w:bCs/>
      <w:kern w:val="2"/>
      <w:sz w:val="32"/>
      <w:szCs w:val="32"/>
    </w:rPr>
  </w:style>
  <w:style w:type="table" w:customStyle="1" w:styleId="363">
    <w:name w:val="Table Normal"/>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364">
    <w:name w:val="NormalCharacter"/>
    <w:qFormat/>
    <w:uiPriority w:val="0"/>
  </w:style>
  <w:style w:type="paragraph" w:customStyle="1" w:styleId="365">
    <w:name w:val="正文（缩进）"/>
    <w:basedOn w:val="1"/>
    <w:qFormat/>
    <w:uiPriority w:val="0"/>
    <w:pPr>
      <w:spacing w:before="156" w:after="156"/>
      <w:ind w:firstLine="480" w:firstLineChars="200"/>
    </w:pPr>
    <w:rPr>
      <w:rFonts w:ascii="Calibri" w:hAnsi="Calibri" w:cs="Calibri"/>
      <w:sz w:val="24"/>
    </w:rPr>
  </w:style>
  <w:style w:type="paragraph" w:customStyle="1" w:styleId="366">
    <w:name w:val="列出段落1"/>
    <w:basedOn w:val="1"/>
    <w:qFormat/>
    <w:uiPriority w:val="34"/>
    <w:pPr>
      <w:ind w:firstLine="200" w:firstLineChars="200"/>
    </w:pPr>
  </w:style>
  <w:style w:type="paragraph" w:customStyle="1" w:styleId="367">
    <w:name w:val="p0"/>
    <w:basedOn w:val="1"/>
    <w:qFormat/>
    <w:uiPriority w:val="0"/>
    <w:pPr>
      <w:widowControl/>
    </w:pPr>
    <w:rPr>
      <w:kern w:val="0"/>
      <w:szCs w:val="21"/>
    </w:rPr>
  </w:style>
  <w:style w:type="paragraph" w:customStyle="1" w:styleId="368">
    <w:name w:val="Table Text"/>
    <w:basedOn w:val="1"/>
    <w:semiHidden/>
    <w:qFormat/>
    <w:uiPriority w:val="0"/>
    <w:rPr>
      <w:rFonts w:ascii="微软雅黑" w:hAnsi="微软雅黑" w:eastAsia="微软雅黑" w:cs="微软雅黑"/>
      <w:sz w:val="16"/>
      <w:szCs w:val="16"/>
      <w:lang w:eastAsia="en-US"/>
    </w:rPr>
  </w:style>
  <w:style w:type="character" w:customStyle="1" w:styleId="369">
    <w:name w:val="标题 字符"/>
    <w:qFormat/>
    <w:uiPriority w:val="99"/>
    <w:rPr>
      <w:rFonts w:ascii="Cambria" w:hAnsi="Cambria"/>
      <w:b/>
      <w:bCs/>
      <w:kern w:val="2"/>
      <w:sz w:val="32"/>
      <w:szCs w:val="32"/>
    </w:rPr>
  </w:style>
  <w:style w:type="character" w:customStyle="1" w:styleId="370">
    <w:name w:val="标题 2 字符"/>
    <w:qFormat/>
    <w:uiPriority w:val="9"/>
    <w:rPr>
      <w:rFonts w:ascii="Arial" w:hAnsi="Arial" w:eastAsia="黑体"/>
      <w:b/>
      <w:bCs/>
      <w:sz w:val="32"/>
      <w:szCs w:val="32"/>
    </w:rPr>
  </w:style>
  <w:style w:type="character" w:customStyle="1" w:styleId="371">
    <w:name w:val="正文文本缩进 2 字符"/>
    <w:qFormat/>
    <w:uiPriority w:val="99"/>
    <w:rPr>
      <w:sz w:val="32"/>
    </w:rPr>
  </w:style>
  <w:style w:type="character" w:customStyle="1" w:styleId="372">
    <w:name w:val="尾注文本 字符"/>
    <w:qFormat/>
    <w:uiPriority w:val="99"/>
    <w:rPr>
      <w:kern w:val="2"/>
      <w:sz w:val="21"/>
      <w:szCs w:val="24"/>
    </w:rPr>
  </w:style>
  <w:style w:type="character" w:customStyle="1" w:styleId="373">
    <w:name w:val="正文文本 字符"/>
    <w:qFormat/>
    <w:uiPriority w:val="99"/>
    <w:rPr>
      <w:rFonts w:ascii="Times New Roman" w:hAnsi="Times New Roman" w:eastAsia="宋体" w:cs="Times New Roman"/>
      <w:sz w:val="24"/>
      <w:szCs w:val="24"/>
    </w:rPr>
  </w:style>
  <w:style w:type="character" w:customStyle="1" w:styleId="374">
    <w:name w:val="16"/>
    <w:qFormat/>
    <w:uiPriority w:val="0"/>
    <w:rPr>
      <w:rFonts w:hint="eastAsia" w:ascii="宋体" w:hAnsi="宋体" w:eastAsia="宋体"/>
      <w:color w:val="000000"/>
      <w:spacing w:val="0"/>
      <w:sz w:val="28"/>
      <w:szCs w:val="28"/>
      <w:shd w:val="clear" w:color="auto" w:fill="FFFFFF"/>
    </w:rPr>
  </w:style>
  <w:style w:type="character" w:customStyle="1" w:styleId="375">
    <w:name w:val="标题 3 字符"/>
    <w:qFormat/>
    <w:uiPriority w:val="2"/>
    <w:rPr>
      <w:b/>
      <w:bCs/>
      <w:sz w:val="32"/>
      <w:szCs w:val="32"/>
    </w:rPr>
  </w:style>
  <w:style w:type="character" w:customStyle="1" w:styleId="376">
    <w:name w:val="标题 8 字符"/>
    <w:qFormat/>
    <w:uiPriority w:val="9"/>
    <w:rPr>
      <w:rFonts w:ascii="Arial" w:hAnsi="Arial" w:eastAsia="黑体"/>
      <w:kern w:val="2"/>
      <w:sz w:val="24"/>
      <w:szCs w:val="24"/>
    </w:rPr>
  </w:style>
  <w:style w:type="character" w:customStyle="1" w:styleId="377">
    <w:name w:val="日期 字符"/>
    <w:qFormat/>
    <w:uiPriority w:val="99"/>
    <w:rPr>
      <w:rFonts w:ascii="宋体" w:hAnsi="Courier New" w:cs="Courier New"/>
      <w:szCs w:val="21"/>
    </w:rPr>
  </w:style>
  <w:style w:type="character" w:customStyle="1" w:styleId="378">
    <w:name w:val="15"/>
    <w:qFormat/>
    <w:uiPriority w:val="0"/>
    <w:rPr>
      <w:rFonts w:hint="eastAsia" w:ascii="宋体" w:hAnsi="宋体" w:eastAsia="宋体"/>
      <w:color w:val="000000"/>
      <w:spacing w:val="20"/>
      <w:sz w:val="24"/>
      <w:szCs w:val="24"/>
      <w:shd w:val="clear" w:color="auto" w:fill="FFFFFF"/>
    </w:rPr>
  </w:style>
  <w:style w:type="character" w:customStyle="1" w:styleId="379">
    <w:name w:val="正文文本缩进 3 字符"/>
    <w:qFormat/>
    <w:uiPriority w:val="99"/>
    <w:rPr>
      <w:sz w:val="16"/>
      <w:szCs w:val="16"/>
    </w:rPr>
  </w:style>
  <w:style w:type="character" w:customStyle="1" w:styleId="380">
    <w:name w:val="标题 7 字符"/>
    <w:qFormat/>
    <w:uiPriority w:val="99"/>
    <w:rPr>
      <w:b/>
      <w:kern w:val="2"/>
      <w:sz w:val="24"/>
      <w:szCs w:val="24"/>
    </w:rPr>
  </w:style>
  <w:style w:type="character" w:customStyle="1" w:styleId="381">
    <w:name w:val="脚注文本 字符"/>
    <w:qFormat/>
    <w:uiPriority w:val="99"/>
    <w:rPr>
      <w:kern w:val="2"/>
      <w:sz w:val="18"/>
      <w:szCs w:val="18"/>
    </w:rPr>
  </w:style>
  <w:style w:type="character" w:customStyle="1" w:styleId="382">
    <w:name w:val="标题 9 字符"/>
    <w:qFormat/>
    <w:uiPriority w:val="99"/>
    <w:rPr>
      <w:rFonts w:ascii="Arial" w:hAnsi="Arial" w:eastAsia="黑体"/>
      <w:kern w:val="2"/>
      <w:sz w:val="21"/>
      <w:szCs w:val="24"/>
    </w:rPr>
  </w:style>
  <w:style w:type="character" w:customStyle="1" w:styleId="383">
    <w:name w:val="正文文本 2 字符"/>
    <w:qFormat/>
    <w:uiPriority w:val="99"/>
    <w:rPr>
      <w:szCs w:val="24"/>
    </w:rPr>
  </w:style>
  <w:style w:type="character" w:customStyle="1" w:styleId="384">
    <w:name w:val="页眉 字符"/>
    <w:qFormat/>
    <w:uiPriority w:val="99"/>
    <w:rPr>
      <w:kern w:val="2"/>
      <w:sz w:val="18"/>
      <w:szCs w:val="18"/>
    </w:rPr>
  </w:style>
  <w:style w:type="character" w:customStyle="1" w:styleId="385">
    <w:name w:val="17"/>
    <w:qFormat/>
    <w:uiPriority w:val="0"/>
    <w:rPr>
      <w:rFonts w:hint="eastAsia" w:ascii="宋体" w:hAnsi="宋体" w:eastAsia="宋体"/>
      <w:color w:val="000000"/>
      <w:spacing w:val="20"/>
      <w:sz w:val="26"/>
      <w:szCs w:val="26"/>
      <w:shd w:val="clear" w:color="auto" w:fill="FFFFFF"/>
    </w:rPr>
  </w:style>
  <w:style w:type="character" w:customStyle="1" w:styleId="386">
    <w:name w:val="标题 1 字符1"/>
    <w:qFormat/>
    <w:uiPriority w:val="9"/>
    <w:rPr>
      <w:b/>
      <w:bCs/>
      <w:kern w:val="44"/>
      <w:sz w:val="44"/>
      <w:szCs w:val="44"/>
    </w:rPr>
  </w:style>
  <w:style w:type="character" w:customStyle="1" w:styleId="387">
    <w:name w:val="标题 5 字符"/>
    <w:qFormat/>
    <w:uiPriority w:val="2"/>
    <w:rPr>
      <w:b/>
      <w:kern w:val="2"/>
      <w:sz w:val="28"/>
      <w:szCs w:val="24"/>
    </w:rPr>
  </w:style>
  <w:style w:type="character" w:customStyle="1" w:styleId="388">
    <w:name w:val="标题 6 字符"/>
    <w:qFormat/>
    <w:uiPriority w:val="0"/>
    <w:rPr>
      <w:rFonts w:ascii="Arial" w:hAnsi="Arial" w:eastAsia="黑体"/>
      <w:b/>
      <w:kern w:val="2"/>
      <w:sz w:val="24"/>
      <w:szCs w:val="24"/>
    </w:rPr>
  </w:style>
  <w:style w:type="character" w:customStyle="1" w:styleId="389">
    <w:name w:val="正文文本 3 字符"/>
    <w:qFormat/>
    <w:uiPriority w:val="99"/>
    <w:rPr>
      <w:b/>
      <w:bCs/>
      <w:sz w:val="24"/>
      <w:szCs w:val="24"/>
    </w:rPr>
  </w:style>
  <w:style w:type="character" w:customStyle="1" w:styleId="390">
    <w:name w:val="纯文本 字符2"/>
    <w:qFormat/>
    <w:uiPriority w:val="99"/>
    <w:rPr>
      <w:rFonts w:ascii="宋体" w:hAnsi="Courier New" w:cs="Courier New"/>
      <w:szCs w:val="21"/>
    </w:rPr>
  </w:style>
  <w:style w:type="character" w:customStyle="1" w:styleId="391">
    <w:name w:val="正文文本缩进 字符1"/>
    <w:qFormat/>
    <w:uiPriority w:val="0"/>
    <w:rPr>
      <w:rFonts w:ascii="仿宋_GB2312" w:eastAsia="仿宋_GB2312"/>
      <w:sz w:val="32"/>
    </w:rPr>
  </w:style>
  <w:style w:type="character" w:customStyle="1" w:styleId="392">
    <w:name w:val="页脚 字符"/>
    <w:qFormat/>
    <w:uiPriority w:val="99"/>
    <w:rPr>
      <w:sz w:val="18"/>
      <w:szCs w:val="18"/>
    </w:rPr>
  </w:style>
  <w:style w:type="character" w:customStyle="1" w:styleId="393">
    <w:name w:val="批注主题 字符"/>
    <w:qFormat/>
    <w:uiPriority w:val="99"/>
    <w:rPr>
      <w:b/>
      <w:bCs/>
      <w:kern w:val="2"/>
      <w:sz w:val="21"/>
      <w:szCs w:val="24"/>
    </w:rPr>
  </w:style>
  <w:style w:type="paragraph" w:customStyle="1" w:styleId="394">
    <w:name w:val="正文3"/>
    <w:basedOn w:val="1"/>
    <w:qFormat/>
    <w:uiPriority w:val="0"/>
    <w:pPr>
      <w:widowControl/>
    </w:pPr>
    <w:rPr>
      <w:szCs w:val="21"/>
    </w:rPr>
  </w:style>
  <w:style w:type="paragraph" w:customStyle="1" w:styleId="395">
    <w:name w:val="纯文本2"/>
    <w:basedOn w:val="1"/>
    <w:qFormat/>
    <w:uiPriority w:val="0"/>
    <w:rPr>
      <w:rFonts w:ascii="宋体" w:hAnsi="Courier New" w:cs="Century"/>
      <w:szCs w:val="21"/>
    </w:rPr>
  </w:style>
  <w:style w:type="paragraph" w:customStyle="1" w:styleId="396">
    <w:name w:val="正文文本 (2)"/>
    <w:basedOn w:val="1"/>
    <w:qFormat/>
    <w:uiPriority w:val="0"/>
    <w:pPr>
      <w:shd w:val="clear" w:color="auto" w:fill="FFFFFF"/>
      <w:spacing w:before="480" w:after="960" w:line="0" w:lineRule="atLeast"/>
      <w:ind w:left="920" w:hanging="920"/>
    </w:pPr>
    <w:rPr>
      <w:rFonts w:ascii="宋体" w:hAnsi="宋体" w:cs="宋体"/>
      <w:spacing w:val="20"/>
      <w:kern w:val="0"/>
      <w:sz w:val="30"/>
      <w:szCs w:val="30"/>
    </w:rPr>
  </w:style>
  <w:style w:type="paragraph" w:customStyle="1" w:styleId="397">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398">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39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400">
    <w:name w:val="F2"/>
    <w:basedOn w:val="1"/>
    <w:qFormat/>
    <w:uiPriority w:val="99"/>
    <w:pPr>
      <w:autoSpaceDE w:val="0"/>
      <w:autoSpaceDN w:val="0"/>
      <w:adjustRightInd w:val="0"/>
      <w:ind w:firstLine="601"/>
    </w:pPr>
    <w:rPr>
      <w:kern w:val="0"/>
      <w:sz w:val="24"/>
      <w:szCs w:val="20"/>
    </w:rPr>
  </w:style>
  <w:style w:type="paragraph" w:customStyle="1" w:styleId="401">
    <w:name w:val="缺省文本"/>
    <w:basedOn w:val="1"/>
    <w:qFormat/>
    <w:uiPriority w:val="99"/>
    <w:pPr>
      <w:autoSpaceDE w:val="0"/>
      <w:autoSpaceDN w:val="0"/>
      <w:adjustRightInd w:val="0"/>
      <w:spacing w:line="360" w:lineRule="auto"/>
      <w:jc w:val="left"/>
    </w:pPr>
    <w:rPr>
      <w:kern w:val="0"/>
      <w:sz w:val="24"/>
      <w:szCs w:val="20"/>
    </w:rPr>
  </w:style>
  <w:style w:type="paragraph" w:customStyle="1" w:styleId="402">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403">
    <w:name w:val="xl2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4">
    <w:name w:val="次小点说明 Char"/>
    <w:basedOn w:val="7"/>
    <w:qFormat/>
    <w:uiPriority w:val="99"/>
    <w:pPr>
      <w:ind w:firstLine="0"/>
    </w:pPr>
    <w:rPr>
      <w:sz w:val="24"/>
      <w:szCs w:val="24"/>
    </w:rPr>
  </w:style>
  <w:style w:type="paragraph" w:customStyle="1" w:styleId="405">
    <w:name w:val="默认段落字体 Para Char"/>
    <w:basedOn w:val="1"/>
    <w:qFormat/>
    <w:uiPriority w:val="99"/>
    <w:pPr>
      <w:adjustRightInd w:val="0"/>
      <w:spacing w:line="360" w:lineRule="auto"/>
    </w:pPr>
    <w:rPr>
      <w:kern w:val="0"/>
      <w:sz w:val="24"/>
      <w:szCs w:val="20"/>
    </w:rPr>
  </w:style>
  <w:style w:type="paragraph" w:customStyle="1" w:styleId="406">
    <w:name w:val="Char Char Char Char Char Char1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7">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408">
    <w:name w:val="444"/>
    <w:basedOn w:val="1"/>
    <w:qFormat/>
    <w:uiPriority w:val="99"/>
    <w:pPr>
      <w:adjustRightInd w:val="0"/>
      <w:spacing w:line="312" w:lineRule="atLeast"/>
      <w:jc w:val="center"/>
    </w:pPr>
    <w:rPr>
      <w:b/>
      <w:kern w:val="0"/>
      <w:sz w:val="36"/>
      <w:szCs w:val="36"/>
    </w:rPr>
  </w:style>
  <w:style w:type="paragraph" w:customStyle="1" w:styleId="409">
    <w:name w:val="Char Char Char"/>
    <w:basedOn w:val="1"/>
    <w:qFormat/>
    <w:uiPriority w:val="99"/>
    <w:rPr>
      <w:rFonts w:ascii="Tahoma" w:hAnsi="Tahoma"/>
      <w:sz w:val="24"/>
      <w:szCs w:val="20"/>
    </w:rPr>
  </w:style>
  <w:style w:type="paragraph" w:customStyle="1" w:styleId="410">
    <w:name w:val="2-2ji"/>
    <w:basedOn w:val="3"/>
    <w:qFormat/>
    <w:uiPriority w:val="99"/>
    <w:pPr>
      <w:adjustRightInd w:val="0"/>
      <w:spacing w:before="0" w:after="0" w:line="360" w:lineRule="auto"/>
      <w:jc w:val="center"/>
    </w:pPr>
    <w:rPr>
      <w:rFonts w:ascii="宋体" w:hAnsi="宋体" w:eastAsia="宋体"/>
      <w:bCs w:val="0"/>
      <w:sz w:val="36"/>
    </w:rPr>
  </w:style>
  <w:style w:type="paragraph" w:customStyle="1" w:styleId="411">
    <w:name w:val="List Paragraph1"/>
    <w:basedOn w:val="1"/>
    <w:qFormat/>
    <w:uiPriority w:val="99"/>
    <w:pPr>
      <w:ind w:firstLine="420" w:firstLineChars="200"/>
    </w:pPr>
    <w:rPr>
      <w:rFonts w:ascii="Calibri" w:hAnsi="Calibri"/>
      <w:szCs w:val="22"/>
    </w:rPr>
  </w:style>
  <w:style w:type="paragraph" w:customStyle="1" w:styleId="412">
    <w:name w:val="Char Char Char Char Char Char Char Char Char Char Char Char Char"/>
    <w:basedOn w:val="18"/>
    <w:qFormat/>
    <w:uiPriority w:val="99"/>
    <w:rPr>
      <w:rFonts w:ascii="Tahoma" w:hAnsi="Tahoma"/>
      <w:kern w:val="2"/>
      <w:sz w:val="24"/>
      <w:szCs w:val="24"/>
    </w:rPr>
  </w:style>
  <w:style w:type="paragraph" w:customStyle="1" w:styleId="413">
    <w:name w:val="Char2"/>
    <w:basedOn w:val="1"/>
    <w:qFormat/>
    <w:uiPriority w:val="99"/>
    <w:pPr>
      <w:widowControl/>
      <w:spacing w:after="160" w:line="240" w:lineRule="exact"/>
      <w:jc w:val="left"/>
    </w:pPr>
    <w:rPr>
      <w:rFonts w:ascii="Verdana" w:hAnsi="Verdana"/>
      <w:kern w:val="0"/>
      <w:szCs w:val="20"/>
      <w:lang w:eastAsia="en-US"/>
    </w:rPr>
  </w:style>
  <w:style w:type="paragraph" w:customStyle="1" w:styleId="414">
    <w:name w:val="图表"/>
    <w:qFormat/>
    <w:uiPriority w:val="99"/>
    <w:pPr>
      <w:jc w:val="center"/>
    </w:pPr>
    <w:rPr>
      <w:rFonts w:ascii="仿宋_GB2312" w:hAnsi="Times New Roman" w:eastAsia="仿宋_GB2312" w:cs="Times New Roman"/>
      <w:kern w:val="2"/>
      <w:sz w:val="24"/>
      <w:szCs w:val="21"/>
      <w:lang w:val="en-US" w:eastAsia="zh-CN" w:bidi="ar-SA"/>
    </w:rPr>
  </w:style>
  <w:style w:type="paragraph" w:customStyle="1" w:styleId="415">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416">
    <w:name w:val="样式1"/>
    <w:basedOn w:val="1"/>
    <w:qFormat/>
    <w:uiPriority w:val="99"/>
    <w:pPr>
      <w:spacing w:before="120" w:after="120" w:line="300" w:lineRule="auto"/>
    </w:pPr>
    <w:rPr>
      <w:rFonts w:ascii="宋体" w:hAnsi="宋体"/>
      <w:b/>
      <w:sz w:val="24"/>
      <w:szCs w:val="20"/>
    </w:rPr>
  </w:style>
  <w:style w:type="paragraph" w:customStyle="1" w:styleId="417">
    <w:name w:val="Char Char Char1"/>
    <w:basedOn w:val="18"/>
    <w:qFormat/>
    <w:uiPriority w:val="99"/>
    <w:rPr>
      <w:rFonts w:ascii="Tahoma" w:hAnsi="Tahoma"/>
      <w:kern w:val="2"/>
      <w:sz w:val="24"/>
      <w:szCs w:val="24"/>
    </w:rPr>
  </w:style>
  <w:style w:type="paragraph" w:customStyle="1" w:styleId="418">
    <w:name w:val="Char Char Char Char Char Char Char"/>
    <w:basedOn w:val="1"/>
    <w:qFormat/>
    <w:uiPriority w:val="99"/>
  </w:style>
  <w:style w:type="paragraph" w:customStyle="1" w:styleId="419">
    <w:name w:val="tgt1"/>
    <w:basedOn w:val="1"/>
    <w:qFormat/>
    <w:uiPriority w:val="99"/>
    <w:pPr>
      <w:widowControl/>
      <w:spacing w:after="150"/>
      <w:jc w:val="left"/>
    </w:pPr>
    <w:rPr>
      <w:rFonts w:ascii="宋体" w:hAnsi="宋体" w:cs="宋体"/>
      <w:kern w:val="0"/>
      <w:sz w:val="24"/>
    </w:rPr>
  </w:style>
  <w:style w:type="paragraph" w:customStyle="1" w:styleId="420">
    <w:name w:val="Char3"/>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421">
    <w:name w:val="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23">
    <w:name w:val="五号正文（标准）"/>
    <w:basedOn w:val="1"/>
    <w:qFormat/>
    <w:uiPriority w:val="99"/>
    <w:pPr>
      <w:spacing w:line="360" w:lineRule="auto"/>
      <w:ind w:right="55" w:firstLine="560" w:firstLineChars="200"/>
    </w:pPr>
    <w:rPr>
      <w:rFonts w:eastAsia="仿宋_GB2312"/>
      <w:sz w:val="28"/>
      <w:szCs w:val="20"/>
    </w:rPr>
  </w:style>
  <w:style w:type="paragraph" w:customStyle="1" w:styleId="424">
    <w:name w:val="2ji"/>
    <w:basedOn w:val="3"/>
    <w:qFormat/>
    <w:uiPriority w:val="99"/>
    <w:pPr>
      <w:adjustRightInd w:val="0"/>
      <w:spacing w:before="0" w:after="0" w:line="360" w:lineRule="auto"/>
    </w:pPr>
    <w:rPr>
      <w:rFonts w:ascii="宋体" w:hAnsi="宋体" w:eastAsia="宋体"/>
      <w:sz w:val="21"/>
      <w:szCs w:val="21"/>
    </w:rPr>
  </w:style>
  <w:style w:type="paragraph" w:customStyle="1" w:styleId="425">
    <w:name w:val="1"/>
    <w:basedOn w:val="1"/>
    <w:next w:val="30"/>
    <w:qFormat/>
    <w:uiPriority w:val="99"/>
    <w:rPr>
      <w:rFonts w:ascii="宋体" w:hAnsi="Courier New"/>
      <w:szCs w:val="20"/>
    </w:rPr>
  </w:style>
  <w:style w:type="character" w:customStyle="1" w:styleId="426">
    <w:name w:val="标题3 Char"/>
    <w:link w:val="427"/>
    <w:qFormat/>
    <w:locked/>
    <w:uiPriority w:val="0"/>
    <w:rPr>
      <w:rFonts w:ascii="宋体" w:hAnsi="宋体"/>
      <w:b/>
      <w:bCs/>
      <w:kern w:val="44"/>
      <w:sz w:val="24"/>
      <w:szCs w:val="24"/>
    </w:rPr>
  </w:style>
  <w:style w:type="paragraph" w:customStyle="1" w:styleId="427">
    <w:name w:val="标题3"/>
    <w:basedOn w:val="2"/>
    <w:link w:val="426"/>
    <w:qFormat/>
    <w:uiPriority w:val="0"/>
    <w:pPr>
      <w:spacing w:beforeLines="50" w:after="0" w:line="400" w:lineRule="exact"/>
    </w:pPr>
    <w:rPr>
      <w:rFonts w:ascii="宋体" w:hAnsi="宋体"/>
      <w:sz w:val="24"/>
      <w:szCs w:val="24"/>
    </w:rPr>
  </w:style>
  <w:style w:type="paragraph" w:customStyle="1" w:styleId="428">
    <w:name w:val="a9"/>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9">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3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431">
    <w:name w:val="1ji Char"/>
    <w:link w:val="432"/>
    <w:qFormat/>
    <w:locked/>
    <w:uiPriority w:val="0"/>
    <w:rPr>
      <w:rFonts w:ascii="宋体" w:hAnsi="宋体"/>
      <w:b/>
      <w:bCs/>
      <w:kern w:val="44"/>
      <w:sz w:val="36"/>
      <w:szCs w:val="44"/>
    </w:rPr>
  </w:style>
  <w:style w:type="paragraph" w:customStyle="1" w:styleId="432">
    <w:name w:val="1ji"/>
    <w:basedOn w:val="2"/>
    <w:link w:val="431"/>
    <w:qFormat/>
    <w:uiPriority w:val="0"/>
    <w:pPr>
      <w:keepLines w:val="0"/>
      <w:widowControl/>
      <w:spacing w:before="0" w:after="0" w:line="240" w:lineRule="auto"/>
      <w:jc w:val="center"/>
    </w:pPr>
    <w:rPr>
      <w:rFonts w:ascii="宋体" w:hAnsi="宋体"/>
      <w:sz w:val="36"/>
    </w:rPr>
  </w:style>
  <w:style w:type="paragraph" w:customStyle="1" w:styleId="433">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34">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435">
    <w:name w:val="unnamed3"/>
    <w:qFormat/>
    <w:uiPriority w:val="0"/>
  </w:style>
  <w:style w:type="character" w:customStyle="1" w:styleId="436">
    <w:name w:val="1051"/>
    <w:qFormat/>
    <w:uiPriority w:val="0"/>
    <w:rPr>
      <w:sz w:val="21"/>
      <w:szCs w:val="21"/>
    </w:rPr>
  </w:style>
  <w:style w:type="character" w:customStyle="1" w:styleId="437">
    <w:name w:val="short_text1"/>
    <w:qFormat/>
    <w:uiPriority w:val="0"/>
    <w:rPr>
      <w:sz w:val="26"/>
    </w:rPr>
  </w:style>
  <w:style w:type="character" w:customStyle="1" w:styleId="438">
    <w:name w:val="content2"/>
    <w:qFormat/>
    <w:uiPriority w:val="0"/>
  </w:style>
  <w:style w:type="character" w:customStyle="1" w:styleId="439">
    <w:name w:val="small"/>
    <w:qFormat/>
    <w:uiPriority w:val="0"/>
  </w:style>
  <w:style w:type="character" w:customStyle="1" w:styleId="440">
    <w:name w:val="white"/>
    <w:qFormat/>
    <w:uiPriority w:val="0"/>
  </w:style>
  <w:style w:type="character" w:customStyle="1" w:styleId="441">
    <w:name w:val="f151"/>
    <w:qFormat/>
    <w:uiPriority w:val="0"/>
    <w:rPr>
      <w:sz w:val="23"/>
      <w:szCs w:val="23"/>
    </w:rPr>
  </w:style>
  <w:style w:type="character" w:customStyle="1" w:styleId="442">
    <w:name w:val="fontstyle01"/>
    <w:qFormat/>
    <w:uiPriority w:val="0"/>
    <w:rPr>
      <w:rFonts w:hint="eastAsia" w:ascii="宋体" w:hAnsi="宋体" w:eastAsia="宋体"/>
      <w:color w:val="000000"/>
      <w:sz w:val="22"/>
      <w:szCs w:val="22"/>
    </w:rPr>
  </w:style>
  <w:style w:type="character" w:customStyle="1" w:styleId="443">
    <w:name w:val="text11"/>
    <w:qFormat/>
    <w:uiPriority w:val="0"/>
    <w:rPr>
      <w:rFonts w:hint="default" w:ascii="Verdana" w:hAnsi="Verdana"/>
      <w:color w:val="4E4E4E"/>
      <w:sz w:val="18"/>
      <w:szCs w:val="18"/>
    </w:rPr>
  </w:style>
  <w:style w:type="paragraph" w:customStyle="1" w:styleId="444">
    <w:name w:val="z-窗体顶端1"/>
    <w:basedOn w:val="1"/>
    <w:next w:val="1"/>
    <w:link w:val="445"/>
    <w:semiHidden/>
    <w:unhideWhenUsed/>
    <w:qFormat/>
    <w:uiPriority w:val="0"/>
    <w:pPr>
      <w:pBdr>
        <w:bottom w:val="single" w:color="auto" w:sz="6" w:space="1"/>
      </w:pBdr>
      <w:jc w:val="center"/>
    </w:pPr>
    <w:rPr>
      <w:rFonts w:ascii="Arial" w:hAnsi="Arial"/>
      <w:vanish/>
      <w:sz w:val="16"/>
      <w:szCs w:val="16"/>
    </w:rPr>
  </w:style>
  <w:style w:type="character" w:customStyle="1" w:styleId="445">
    <w:name w:val="z-窗体顶端 字符"/>
    <w:link w:val="444"/>
    <w:semiHidden/>
    <w:qFormat/>
    <w:uiPriority w:val="0"/>
    <w:rPr>
      <w:rFonts w:ascii="Arial" w:hAnsi="Arial"/>
      <w:vanish/>
      <w:kern w:val="2"/>
      <w:sz w:val="16"/>
      <w:szCs w:val="16"/>
    </w:rPr>
  </w:style>
  <w:style w:type="character" w:customStyle="1" w:styleId="446">
    <w:name w:val="z-窗体顶端 Char"/>
    <w:basedOn w:val="62"/>
    <w:qFormat/>
    <w:uiPriority w:val="0"/>
    <w:rPr>
      <w:rFonts w:ascii="Arial" w:hAnsi="Arial" w:cs="Arial"/>
      <w:vanish/>
      <w:kern w:val="2"/>
      <w:sz w:val="16"/>
      <w:szCs w:val="16"/>
    </w:rPr>
  </w:style>
  <w:style w:type="character" w:customStyle="1" w:styleId="447">
    <w:name w:val="gray12"/>
    <w:qFormat/>
    <w:uiPriority w:val="0"/>
  </w:style>
  <w:style w:type="character" w:customStyle="1" w:styleId="448">
    <w:name w:val="font01"/>
    <w:qFormat/>
    <w:uiPriority w:val="0"/>
    <w:rPr>
      <w:rFonts w:hint="eastAsia" w:ascii="宋体" w:hAnsi="宋体" w:eastAsia="宋体"/>
      <w:color w:val="000000"/>
      <w:sz w:val="22"/>
      <w:szCs w:val="22"/>
      <w:u w:val="none"/>
    </w:rPr>
  </w:style>
  <w:style w:type="character" w:customStyle="1" w:styleId="449">
    <w:name w:val="graytext1"/>
    <w:qFormat/>
    <w:uiPriority w:val="0"/>
    <w:rPr>
      <w:color w:val="666666"/>
    </w:rPr>
  </w:style>
  <w:style w:type="character" w:customStyle="1" w:styleId="450">
    <w:name w:val="style21"/>
    <w:qFormat/>
    <w:uiPriority w:val="0"/>
    <w:rPr>
      <w:sz w:val="17"/>
      <w:szCs w:val="17"/>
    </w:rPr>
  </w:style>
  <w:style w:type="character" w:customStyle="1" w:styleId="451">
    <w:name w:val="062"/>
    <w:qFormat/>
    <w:uiPriority w:val="0"/>
    <w:rPr>
      <w:rFonts w:hint="eastAsia" w:ascii="宋体" w:hAnsi="宋体" w:eastAsia="宋体"/>
      <w:b/>
      <w:bCs/>
      <w:sz w:val="32"/>
    </w:rPr>
  </w:style>
  <w:style w:type="character" w:customStyle="1" w:styleId="452">
    <w:name w:val="mark8"/>
    <w:qFormat/>
    <w:uiPriority w:val="0"/>
    <w:rPr>
      <w:b/>
      <w:bCs/>
      <w:sz w:val="21"/>
      <w:szCs w:val="21"/>
    </w:rPr>
  </w:style>
  <w:style w:type="paragraph" w:customStyle="1" w:styleId="453">
    <w:name w:val="列出段落111"/>
    <w:basedOn w:val="1"/>
    <w:qFormat/>
    <w:uiPriority w:val="34"/>
    <w:pPr>
      <w:ind w:firstLine="420" w:firstLineChars="200"/>
    </w:pPr>
    <w:rPr>
      <w:sz w:val="24"/>
      <w:szCs w:val="20"/>
    </w:rPr>
  </w:style>
  <w:style w:type="paragraph" w:customStyle="1" w:styleId="454">
    <w:name w:val="彩色列表 - 强调文字颜色 11"/>
    <w:basedOn w:val="1"/>
    <w:qFormat/>
    <w:uiPriority w:val="34"/>
    <w:pPr>
      <w:ind w:firstLine="420" w:firstLineChars="200"/>
    </w:pPr>
  </w:style>
  <w:style w:type="paragraph" w:customStyle="1" w:styleId="45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6">
    <w:name w:val="批注文字1"/>
    <w:basedOn w:val="1"/>
    <w:qFormat/>
    <w:uiPriority w:val="99"/>
    <w:pPr>
      <w:jc w:val="left"/>
    </w:pPr>
  </w:style>
  <w:style w:type="paragraph" w:customStyle="1" w:styleId="457">
    <w:name w:val="正文文本 31"/>
    <w:basedOn w:val="1"/>
    <w:qFormat/>
    <w:uiPriority w:val="99"/>
    <w:pPr>
      <w:spacing w:line="500" w:lineRule="exact"/>
    </w:pPr>
    <w:rPr>
      <w:b/>
      <w:bCs/>
      <w:kern w:val="0"/>
      <w:sz w:val="24"/>
    </w:rPr>
  </w:style>
  <w:style w:type="paragraph" w:customStyle="1" w:styleId="458">
    <w:name w:val="正文文本缩进1"/>
    <w:basedOn w:val="1"/>
    <w:qFormat/>
    <w:uiPriority w:val="99"/>
    <w:pPr>
      <w:ind w:firstLine="830"/>
    </w:pPr>
    <w:rPr>
      <w:rFonts w:ascii="仿宋_GB2312" w:hAnsi="仿宋_GB2312" w:eastAsia="仿宋_GB2312" w:cs="仿宋_GB2312"/>
      <w:kern w:val="0"/>
      <w:sz w:val="32"/>
      <w:szCs w:val="20"/>
    </w:rPr>
  </w:style>
  <w:style w:type="paragraph" w:customStyle="1" w:styleId="459">
    <w:name w:val="页眉左侧"/>
    <w:basedOn w:val="38"/>
    <w:qFormat/>
    <w:uiPriority w:val="99"/>
    <w:pPr>
      <w:suppressLineNumbers/>
      <w:pBdr>
        <w:bottom w:val="single" w:color="000000" w:sz="6" w:space="1"/>
      </w:pBdr>
      <w:tabs>
        <w:tab w:val="center" w:pos="4986"/>
        <w:tab w:val="right" w:pos="9972"/>
        <w:tab w:val="clear" w:pos="0"/>
        <w:tab w:val="clear" w:pos="8306"/>
      </w:tabs>
    </w:pPr>
  </w:style>
  <w:style w:type="paragraph" w:customStyle="1" w:styleId="460">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61">
    <w:name w:val="font7"/>
    <w:basedOn w:val="1"/>
    <w:qFormat/>
    <w:uiPriority w:val="99"/>
    <w:pPr>
      <w:widowControl/>
      <w:spacing w:before="100" w:beforeAutospacing="1" w:after="100" w:afterAutospacing="1"/>
      <w:jc w:val="left"/>
    </w:pPr>
    <w:rPr>
      <w:kern w:val="0"/>
      <w:sz w:val="20"/>
      <w:szCs w:val="20"/>
    </w:rPr>
  </w:style>
  <w:style w:type="paragraph" w:customStyle="1" w:styleId="462">
    <w:name w:val="font8"/>
    <w:basedOn w:val="1"/>
    <w:qFormat/>
    <w:uiPriority w:val="99"/>
    <w:pPr>
      <w:widowControl/>
      <w:spacing w:before="100" w:beforeAutospacing="1" w:after="100" w:afterAutospacing="1"/>
      <w:jc w:val="left"/>
    </w:pPr>
    <w:rPr>
      <w:color w:val="000000"/>
      <w:kern w:val="0"/>
      <w:sz w:val="20"/>
      <w:szCs w:val="20"/>
    </w:rPr>
  </w:style>
  <w:style w:type="paragraph" w:customStyle="1" w:styleId="463">
    <w:name w:val="font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6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6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6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7">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6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71">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72">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73">
    <w:name w:val="xl8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color w:val="000000"/>
      <w:kern w:val="0"/>
      <w:sz w:val="20"/>
      <w:szCs w:val="20"/>
    </w:rPr>
  </w:style>
  <w:style w:type="paragraph" w:customStyle="1" w:styleId="474">
    <w:name w:val="xl82"/>
    <w:basedOn w:val="1"/>
    <w:qFormat/>
    <w:uiPriority w:val="99"/>
    <w:pPr>
      <w:widowControl/>
      <w:pBdr>
        <w:top w:val="single" w:color="auto" w:sz="4" w:space="0"/>
        <w:bottom w:val="single" w:color="auto" w:sz="4" w:space="0"/>
      </w:pBdr>
      <w:spacing w:before="100" w:beforeAutospacing="1" w:after="100" w:afterAutospacing="1"/>
      <w:jc w:val="center"/>
    </w:pPr>
    <w:rPr>
      <w:color w:val="000000"/>
      <w:kern w:val="0"/>
      <w:sz w:val="20"/>
      <w:szCs w:val="20"/>
    </w:rPr>
  </w:style>
  <w:style w:type="paragraph" w:customStyle="1" w:styleId="475">
    <w:name w:val="xl8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76">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77">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8">
    <w:name w:val="xl86"/>
    <w:basedOn w:val="1"/>
    <w:qFormat/>
    <w:uiPriority w:val="99"/>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479">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0">
    <w:name w:val="xl8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81">
    <w:name w:val="xl89"/>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482">
    <w:name w:val="xl90"/>
    <w:basedOn w:val="1"/>
    <w:qFormat/>
    <w:uiPriority w:val="99"/>
    <w:pPr>
      <w:widowControl/>
      <w:pBdr>
        <w:top w:val="single" w:color="auto" w:sz="4" w:space="0"/>
        <w:right w:val="single" w:color="auto" w:sz="4" w:space="0"/>
      </w:pBdr>
      <w:spacing w:before="100" w:beforeAutospacing="1" w:after="100" w:afterAutospacing="1"/>
      <w:jc w:val="center"/>
    </w:pPr>
    <w:rPr>
      <w:kern w:val="0"/>
      <w:sz w:val="20"/>
      <w:szCs w:val="20"/>
    </w:rPr>
  </w:style>
  <w:style w:type="paragraph" w:customStyle="1" w:styleId="483">
    <w:name w:val="xl9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484">
    <w:name w:val="xl92"/>
    <w:basedOn w:val="1"/>
    <w:qFormat/>
    <w:uiPriority w:val="99"/>
    <w:pPr>
      <w:widowControl/>
      <w:pBdr>
        <w:top w:val="single" w:color="auto" w:sz="4" w:space="0"/>
        <w:bottom w:val="single" w:color="auto" w:sz="4" w:space="0"/>
      </w:pBdr>
      <w:spacing w:before="100" w:beforeAutospacing="1" w:after="100" w:afterAutospacing="1"/>
      <w:jc w:val="center"/>
    </w:pPr>
    <w:rPr>
      <w:kern w:val="0"/>
      <w:sz w:val="20"/>
      <w:szCs w:val="20"/>
    </w:rPr>
  </w:style>
  <w:style w:type="paragraph" w:customStyle="1" w:styleId="485">
    <w:name w:val="xl9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86">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7">
    <w:name w:val="xl9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88">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9">
    <w:name w:val="xl97"/>
    <w:basedOn w:val="1"/>
    <w:qFormat/>
    <w:uiPriority w:val="99"/>
    <w:pPr>
      <w:widowControl/>
      <w:pBdr>
        <w:left w:val="single" w:color="auto" w:sz="4" w:space="0"/>
        <w:bottom w:val="single" w:color="auto" w:sz="4" w:space="0"/>
      </w:pBdr>
      <w:spacing w:before="100" w:beforeAutospacing="1" w:after="100" w:afterAutospacing="1"/>
      <w:jc w:val="center"/>
    </w:pPr>
    <w:rPr>
      <w:kern w:val="0"/>
      <w:sz w:val="20"/>
      <w:szCs w:val="20"/>
    </w:rPr>
  </w:style>
  <w:style w:type="paragraph" w:customStyle="1" w:styleId="490">
    <w:name w:val="xl98"/>
    <w:basedOn w:val="1"/>
    <w:qFormat/>
    <w:uiPriority w:val="99"/>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491">
    <w:name w:val="xl99"/>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492">
    <w:name w:val="xl100"/>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3">
    <w:name w:val="xl101"/>
    <w:basedOn w:val="1"/>
    <w:qFormat/>
    <w:uiPriority w:val="99"/>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494">
    <w:name w:val="xl102"/>
    <w:basedOn w:val="1"/>
    <w:qFormat/>
    <w:uiPriority w:val="99"/>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5">
    <w:name w:val="Normal_0"/>
    <w:qFormat/>
    <w:uiPriority w:val="99"/>
    <w:rPr>
      <w:rFonts w:ascii="Times New Roman" w:hAnsi="Times New Roman" w:eastAsia="Times New Roman" w:cs="Times New Roman"/>
      <w:sz w:val="24"/>
      <w:szCs w:val="24"/>
      <w:lang w:val="en-US" w:eastAsia="zh-CN" w:bidi="ar-SA"/>
    </w:rPr>
  </w:style>
  <w:style w:type="paragraph" w:customStyle="1" w:styleId="496">
    <w:name w:val="font10"/>
    <w:basedOn w:val="1"/>
    <w:qFormat/>
    <w:uiPriority w:val="99"/>
    <w:pPr>
      <w:widowControl/>
      <w:spacing w:before="100" w:beforeAutospacing="1" w:after="100" w:afterAutospacing="1"/>
      <w:jc w:val="left"/>
    </w:pPr>
    <w:rPr>
      <w:color w:val="000000"/>
      <w:kern w:val="0"/>
      <w:sz w:val="20"/>
      <w:szCs w:val="20"/>
    </w:rPr>
  </w:style>
  <w:style w:type="paragraph" w:customStyle="1" w:styleId="497">
    <w:name w:val="font12"/>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98">
    <w:name w:val="font1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99">
    <w:name w:val="font14"/>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00">
    <w:name w:val="font1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01">
    <w:name w:val="font16"/>
    <w:basedOn w:val="1"/>
    <w:qFormat/>
    <w:uiPriority w:val="99"/>
    <w:pPr>
      <w:widowControl/>
      <w:spacing w:before="100" w:beforeAutospacing="1" w:after="100" w:afterAutospacing="1"/>
      <w:jc w:val="left"/>
    </w:pPr>
    <w:rPr>
      <w:rFonts w:ascii="宋体" w:hAnsi="宋体" w:cs="宋体"/>
      <w:b/>
      <w:bCs/>
      <w:color w:val="000000"/>
      <w:kern w:val="0"/>
      <w:sz w:val="24"/>
    </w:rPr>
  </w:style>
  <w:style w:type="paragraph" w:customStyle="1" w:styleId="502">
    <w:name w:val="font17"/>
    <w:basedOn w:val="1"/>
    <w:qFormat/>
    <w:uiPriority w:val="99"/>
    <w:pPr>
      <w:widowControl/>
      <w:spacing w:before="100" w:beforeAutospacing="1" w:after="100" w:afterAutospacing="1"/>
      <w:jc w:val="left"/>
    </w:pPr>
    <w:rPr>
      <w:b/>
      <w:bCs/>
      <w:color w:val="000000"/>
      <w:kern w:val="0"/>
      <w:sz w:val="24"/>
    </w:rPr>
  </w:style>
  <w:style w:type="paragraph" w:customStyle="1" w:styleId="503">
    <w:name w:val="font18"/>
    <w:basedOn w:val="1"/>
    <w:qFormat/>
    <w:uiPriority w:val="99"/>
    <w:pPr>
      <w:widowControl/>
      <w:spacing w:before="100" w:beforeAutospacing="1" w:after="100" w:afterAutospacing="1"/>
      <w:jc w:val="left"/>
    </w:pPr>
    <w:rPr>
      <w:rFonts w:ascii="宋体" w:hAnsi="宋体" w:cs="宋体"/>
      <w:b/>
      <w:bCs/>
      <w:color w:val="000000"/>
      <w:kern w:val="0"/>
      <w:sz w:val="24"/>
    </w:rPr>
  </w:style>
  <w:style w:type="paragraph" w:customStyle="1" w:styleId="504">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505">
    <w:name w:val="xl104"/>
    <w:basedOn w:val="1"/>
    <w:qFormat/>
    <w:uiPriority w:val="99"/>
    <w:pPr>
      <w:widowControl/>
      <w:pBdr>
        <w:top w:val="single" w:color="auto" w:sz="4" w:space="0"/>
        <w:bottom w:val="single" w:color="auto" w:sz="4" w:space="0"/>
      </w:pBdr>
      <w:spacing w:before="100" w:beforeAutospacing="1" w:after="100" w:afterAutospacing="1"/>
      <w:jc w:val="center"/>
    </w:pPr>
    <w:rPr>
      <w:kern w:val="0"/>
      <w:sz w:val="20"/>
      <w:szCs w:val="20"/>
    </w:rPr>
  </w:style>
  <w:style w:type="paragraph" w:customStyle="1" w:styleId="506">
    <w:name w:val="xl10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0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0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09">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character" w:customStyle="1" w:styleId="510">
    <w:name w:val="标题 1 Char"/>
    <w:qFormat/>
    <w:uiPriority w:val="2"/>
    <w:rPr>
      <w:rFonts w:hint="default" w:ascii="Tahoma" w:hAnsi="Tahoma" w:cs="Tahoma"/>
      <w:b/>
      <w:bCs/>
      <w:kern w:val="44"/>
      <w:sz w:val="44"/>
      <w:szCs w:val="44"/>
    </w:rPr>
  </w:style>
  <w:style w:type="character" w:customStyle="1" w:styleId="511">
    <w:name w:val="标题 2 Char"/>
    <w:qFormat/>
    <w:uiPriority w:val="9"/>
    <w:rPr>
      <w:rFonts w:hint="default" w:ascii="Cambria" w:hAnsi="Cambria" w:eastAsia="宋体" w:cs="Times New Roman"/>
      <w:b/>
      <w:bCs/>
      <w:sz w:val="32"/>
      <w:szCs w:val="32"/>
    </w:rPr>
  </w:style>
  <w:style w:type="character" w:customStyle="1" w:styleId="512">
    <w:name w:val="标题 8 Char"/>
    <w:qFormat/>
    <w:uiPriority w:val="0"/>
    <w:rPr>
      <w:rFonts w:hint="default" w:ascii="Cambria" w:hAnsi="Cambria" w:eastAsia="宋体" w:cs="Times New Roman"/>
      <w:sz w:val="24"/>
      <w:szCs w:val="24"/>
    </w:rPr>
  </w:style>
  <w:style w:type="character" w:customStyle="1" w:styleId="513">
    <w:name w:val="font11"/>
    <w:qFormat/>
    <w:uiPriority w:val="0"/>
    <w:rPr>
      <w:rFonts w:hint="eastAsia" w:ascii="宋体" w:hAnsi="宋体" w:eastAsia="宋体" w:cs="宋体"/>
      <w:color w:val="000000"/>
      <w:sz w:val="22"/>
      <w:szCs w:val="22"/>
      <w:u w:val="none"/>
    </w:rPr>
  </w:style>
  <w:style w:type="character" w:customStyle="1" w:styleId="514">
    <w:name w:val="bookmark-item"/>
    <w:qFormat/>
    <w:uiPriority w:val="0"/>
  </w:style>
  <w:style w:type="paragraph" w:customStyle="1" w:styleId="515">
    <w:name w:val="Normal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70563</Words>
  <Characters>76701</Characters>
  <Lines>607</Lines>
  <Paragraphs>171</Paragraphs>
  <TotalTime>297</TotalTime>
  <ScaleCrop>false</ScaleCrop>
  <LinksUpToDate>false</LinksUpToDate>
  <CharactersWithSpaces>78615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2025-03-10T12:01:00Z</dcterms:created>
  <dc:creator>陈潇</dc:creator>
  <cp:lastModifiedBy>无忧</cp:lastModifiedBy>
  <cp:lastPrinted>2025-03-19T01:23:00Z</cp:lastPrinted>
  <dcterms:modified xsi:type="dcterms:W3CDTF">2025-03-25T00:50:44Z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A512AC5617A7412592C90CD64C9DCC39_13</vt:lpwstr>
  </property>
  <property fmtid="{D5CDD505-2E9C-101B-9397-08002B2CF9AE}" pid="4" name="KSOTemplateDocerSaveRecord">
    <vt:lpwstr>eyJoZGlkIjoiMWIyYmExNDc1OWZmOWYxYTcwZmY0ZWY0ZDlhNWIxMTEiLCJ1c2VySWQiOiI4MTIwMTk2MzgifQ==</vt:lpwstr>
  </property>
</Properties>
</file>