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CEFB2">
      <w:pPr>
        <w:spacing w:line="720" w:lineRule="exact"/>
        <w:jc w:val="distribute"/>
        <w:rPr>
          <w:rFonts w:hint="eastAsia" w:ascii="楷体" w:hAnsi="楷体" w:eastAsia="楷体" w:cs="楷体"/>
          <w:b/>
          <w:bCs/>
          <w:color w:val="auto"/>
          <w:spacing w:val="80"/>
          <w:sz w:val="52"/>
          <w:szCs w:val="52"/>
          <w:highlight w:val="none"/>
          <w:lang w:eastAsia="zh-CN"/>
        </w:rPr>
      </w:pPr>
    </w:p>
    <w:p w14:paraId="4616BCDD">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广西景钲工程咨询有限公司</w:t>
      </w:r>
    </w:p>
    <w:p w14:paraId="6DDD92F1">
      <w:pPr>
        <w:pStyle w:val="11"/>
        <w:jc w:val="center"/>
        <w:rPr>
          <w:rFonts w:hint="eastAsia" w:ascii="楷体" w:hAnsi="楷体" w:eastAsia="楷体" w:cs="楷体"/>
          <w:b/>
          <w:bCs/>
          <w:color w:val="auto"/>
          <w:spacing w:val="80"/>
          <w:sz w:val="72"/>
          <w:highlight w:val="none"/>
        </w:rPr>
      </w:pPr>
    </w:p>
    <w:p w14:paraId="41FBB866">
      <w:pPr>
        <w:pStyle w:val="11"/>
        <w:jc w:val="center"/>
        <w:rPr>
          <w:rFonts w:hint="eastAsia" w:ascii="楷体" w:hAnsi="楷体" w:eastAsia="楷体" w:cs="楷体"/>
          <w:b/>
          <w:bCs/>
          <w:color w:val="auto"/>
          <w:sz w:val="72"/>
          <w:highlight w:val="none"/>
        </w:rPr>
      </w:pPr>
    </w:p>
    <w:p w14:paraId="27D1AA00">
      <w:pPr>
        <w:pStyle w:val="11"/>
        <w:jc w:val="center"/>
        <w:rPr>
          <w:rFonts w:hint="eastAsia" w:ascii="楷体" w:hAnsi="楷体" w:eastAsia="楷体" w:cs="楷体"/>
          <w:color w:val="auto"/>
          <w:highlight w:val="none"/>
        </w:rPr>
      </w:pPr>
    </w:p>
    <w:p w14:paraId="7061E042">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7AA7233B">
      <w:pPr>
        <w:pStyle w:val="11"/>
        <w:rPr>
          <w:rFonts w:hint="eastAsia" w:ascii="宋体" w:hAnsi="宋体" w:eastAsia="宋体" w:cs="宋体"/>
          <w:color w:val="auto"/>
          <w:highlight w:val="none"/>
        </w:rPr>
      </w:pPr>
    </w:p>
    <w:p w14:paraId="6A13C5BF">
      <w:pPr>
        <w:pStyle w:val="11"/>
        <w:ind w:firstLine="3885" w:firstLineChars="1850"/>
        <w:rPr>
          <w:rFonts w:hint="eastAsia" w:ascii="宋体" w:hAnsi="宋体" w:eastAsia="宋体" w:cs="宋体"/>
          <w:color w:val="auto"/>
          <w:highlight w:val="none"/>
        </w:rPr>
      </w:pPr>
    </w:p>
    <w:p w14:paraId="55C3CA0B">
      <w:pPr>
        <w:pStyle w:val="11"/>
        <w:rPr>
          <w:rFonts w:hint="eastAsia" w:ascii="宋体" w:hAnsi="宋体" w:eastAsia="宋体" w:cs="宋体"/>
          <w:color w:val="auto"/>
          <w:highlight w:val="none"/>
        </w:rPr>
      </w:pPr>
    </w:p>
    <w:p w14:paraId="13A610CB">
      <w:pPr>
        <w:pStyle w:val="11"/>
        <w:rPr>
          <w:rFonts w:hint="eastAsia" w:ascii="宋体" w:hAnsi="宋体" w:eastAsia="宋体" w:cs="宋体"/>
          <w:color w:val="auto"/>
          <w:highlight w:val="none"/>
        </w:rPr>
      </w:pPr>
    </w:p>
    <w:p w14:paraId="4136588F">
      <w:pPr>
        <w:pStyle w:val="11"/>
        <w:rPr>
          <w:rFonts w:hint="eastAsia" w:ascii="宋体" w:hAnsi="宋体" w:eastAsia="宋体" w:cs="宋体"/>
          <w:color w:val="auto"/>
          <w:sz w:val="30"/>
          <w:szCs w:val="30"/>
          <w:highlight w:val="none"/>
        </w:rPr>
      </w:pPr>
    </w:p>
    <w:p w14:paraId="780B4D4E">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江底乡盐埔至江底公路安全生命防护工程</w:t>
      </w:r>
    </w:p>
    <w:p w14:paraId="7D3F480C">
      <w:pPr>
        <w:ind w:right="-21" w:rightChars="-10" w:firstLine="1144" w:firstLineChars="300"/>
        <w:jc w:val="both"/>
        <w:rPr>
          <w:rFonts w:hint="eastAsia" w:ascii="宋体" w:hAnsi="宋体" w:eastAsia="宋体" w:cs="宋体"/>
          <w:b/>
          <w:bCs/>
          <w:color w:val="000000" w:themeColor="text1"/>
          <w:spacing w:val="40"/>
          <w:sz w:val="30"/>
          <w:szCs w:val="30"/>
          <w:highlight w:val="none"/>
          <w:lang w:eastAsia="zh-CN"/>
          <w14:textFill>
            <w14:solidFill>
              <w14:schemeClr w14:val="tx1"/>
            </w14:solidFill>
          </w14:textFill>
        </w:rPr>
      </w:pPr>
      <w:r>
        <w:rPr>
          <w:rFonts w:hint="eastAsia" w:ascii="宋体" w:hAnsi="宋体" w:eastAsia="宋体" w:cs="宋体"/>
          <w:b/>
          <w:bCs/>
          <w:color w:val="000000" w:themeColor="text1"/>
          <w:spacing w:val="40"/>
          <w:sz w:val="30"/>
          <w:szCs w:val="30"/>
          <w:highlight w:val="none"/>
          <w14:textFill>
            <w14:solidFill>
              <w14:schemeClr w14:val="tx1"/>
            </w14:solidFill>
          </w14:textFill>
        </w:rPr>
        <w:t>项目编号：GLZC2024-C2-280214-GXJZ</w:t>
      </w:r>
    </w:p>
    <w:p w14:paraId="6BFA90EB">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53BFDC82">
      <w:pPr>
        <w:ind w:left="-2" w:leftChars="-1" w:firstLine="840" w:firstLineChars="400"/>
        <w:rPr>
          <w:rFonts w:hint="eastAsia" w:ascii="宋体" w:hAnsi="宋体" w:eastAsia="宋体" w:cs="宋体"/>
          <w:color w:val="auto"/>
          <w:highlight w:val="none"/>
        </w:rPr>
      </w:pPr>
    </w:p>
    <w:p w14:paraId="2E77FE9C">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6AF4F706">
      <w:pPr>
        <w:ind w:left="-2" w:leftChars="-1" w:firstLine="630" w:firstLineChars="300"/>
        <w:rPr>
          <w:rFonts w:hint="eastAsia" w:ascii="宋体" w:hAnsi="宋体" w:eastAsia="宋体" w:cs="宋体"/>
          <w:color w:val="auto"/>
          <w:highlight w:val="none"/>
        </w:rPr>
      </w:pPr>
    </w:p>
    <w:p w14:paraId="37A4C50F">
      <w:pPr>
        <w:ind w:left="-2" w:leftChars="-1" w:firstLine="630" w:firstLineChars="300"/>
        <w:rPr>
          <w:rFonts w:hint="eastAsia" w:ascii="宋体" w:hAnsi="宋体" w:eastAsia="宋体" w:cs="宋体"/>
          <w:color w:val="auto"/>
          <w:highlight w:val="none"/>
        </w:rPr>
      </w:pPr>
    </w:p>
    <w:p w14:paraId="683A2259">
      <w:pPr>
        <w:ind w:left="-2" w:leftChars="-1" w:firstLine="630" w:firstLineChars="300"/>
        <w:rPr>
          <w:rFonts w:hint="eastAsia" w:ascii="宋体" w:hAnsi="宋体" w:eastAsia="宋体" w:cs="宋体"/>
          <w:color w:val="auto"/>
          <w:highlight w:val="none"/>
        </w:rPr>
      </w:pPr>
    </w:p>
    <w:p w14:paraId="281E8BB4">
      <w:pPr>
        <w:ind w:firstLine="1144" w:firstLineChars="300"/>
        <w:jc w:val="both"/>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40"/>
          <w:sz w:val="30"/>
          <w:szCs w:val="30"/>
          <w:highlight w:val="none"/>
          <w:lang w:eastAsia="zh-CN"/>
        </w:rPr>
        <w:t>采购</w:t>
      </w:r>
      <w:r>
        <w:rPr>
          <w:rFonts w:hint="eastAsia" w:ascii="宋体" w:hAnsi="宋体" w:eastAsia="宋体" w:cs="宋体"/>
          <w:b/>
          <w:bCs/>
          <w:color w:val="auto"/>
          <w:spacing w:val="40"/>
          <w:sz w:val="30"/>
          <w:szCs w:val="30"/>
          <w:highlight w:val="none"/>
        </w:rPr>
        <w:t>代理机构：</w:t>
      </w:r>
      <w:r>
        <w:rPr>
          <w:rFonts w:hint="eastAsia" w:ascii="宋体" w:hAnsi="宋体" w:cs="宋体"/>
          <w:b/>
          <w:bCs/>
          <w:color w:val="auto"/>
          <w:spacing w:val="40"/>
          <w:sz w:val="30"/>
          <w:szCs w:val="30"/>
          <w:highlight w:val="none"/>
          <w:lang w:val="en-US" w:eastAsia="zh-CN"/>
        </w:rPr>
        <w:t>广西景钲工程咨询有限公司</w:t>
      </w:r>
    </w:p>
    <w:p w14:paraId="1C7156D1">
      <w:pPr>
        <w:jc w:val="center"/>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24</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9</w:t>
      </w:r>
      <w:r>
        <w:rPr>
          <w:rFonts w:hint="eastAsia" w:ascii="宋体" w:hAnsi="宋体" w:eastAsia="宋体" w:cs="宋体"/>
          <w:b/>
          <w:bCs/>
          <w:color w:val="auto"/>
          <w:sz w:val="30"/>
          <w:szCs w:val="30"/>
          <w:highlight w:val="none"/>
        </w:rPr>
        <w:t>月</w:t>
      </w:r>
    </w:p>
    <w:p w14:paraId="366B5977">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7CC6F981">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0849E227">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6EB0E1FF">
      <w:pPr>
        <w:rPr>
          <w:rFonts w:hint="eastAsia" w:ascii="宋体" w:hAnsi="宋体" w:eastAsia="宋体" w:cs="宋体"/>
          <w:color w:val="auto"/>
          <w:sz w:val="24"/>
          <w:szCs w:val="24"/>
          <w:highlight w:val="none"/>
          <w:lang w:eastAsia="zh-CN"/>
        </w:rPr>
      </w:pPr>
    </w:p>
    <w:p w14:paraId="7101FAA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_Toc17292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_Toc17292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DCFC819">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_Toc2962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B308F47">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_Toc8846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_Toc8846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EA847DF">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_Toc30929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_Toc30929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8911EE7">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_Toc17384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_Toc17384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BEF8EF1">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_Toc8242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_Toc8242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20C3418">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_Toc7443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_Toc7443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42E47197">
      <w:pPr>
        <w:pStyle w:val="16"/>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_Toc20961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_Toc20961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8F92010">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_Toc20250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_Toc20250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42C712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_Toc27315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_Toc27315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02C565C">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_Toc27532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_Toc27532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D289F77">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_Toc1481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第一部分 合同协议书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_Toc1481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7D89C48">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_Toc7270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第二部分 通用合同条款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_Toc7270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8E16329">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_Toc145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第三部分 专用合同条款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F81CCAD">
      <w:pPr>
        <w:pStyle w:val="16"/>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_Toc2808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_Toc2808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5EF6E44">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_Toc19704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_Toc19704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D97190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55F8030C">
      <w:pPr>
        <w:pStyle w:val="3"/>
        <w:rPr>
          <w:rFonts w:hint="eastAsia" w:ascii="宋体" w:hAnsi="宋体" w:eastAsia="宋体" w:cs="宋体"/>
          <w:color w:val="auto"/>
          <w:spacing w:val="-6"/>
          <w:kern w:val="0"/>
          <w:sz w:val="21"/>
          <w:szCs w:val="21"/>
          <w:highlight w:val="none"/>
        </w:rPr>
      </w:pPr>
    </w:p>
    <w:p w14:paraId="05F7E9B8">
      <w:pPr>
        <w:rPr>
          <w:rFonts w:hint="eastAsia" w:ascii="宋体" w:hAnsi="宋体" w:eastAsia="宋体" w:cs="宋体"/>
          <w:color w:val="auto"/>
          <w:spacing w:val="-6"/>
          <w:kern w:val="0"/>
          <w:sz w:val="21"/>
          <w:szCs w:val="21"/>
          <w:highlight w:val="none"/>
        </w:rPr>
      </w:pPr>
    </w:p>
    <w:p w14:paraId="2B1B27FF">
      <w:pPr>
        <w:rPr>
          <w:rFonts w:hint="eastAsia" w:ascii="宋体" w:hAnsi="宋体" w:eastAsia="宋体" w:cs="宋体"/>
          <w:color w:val="auto"/>
          <w:spacing w:val="-6"/>
          <w:kern w:val="0"/>
          <w:sz w:val="21"/>
          <w:szCs w:val="21"/>
          <w:highlight w:val="none"/>
        </w:rPr>
      </w:pPr>
    </w:p>
    <w:p w14:paraId="29F6DC64">
      <w:pPr>
        <w:rPr>
          <w:rFonts w:hint="eastAsia" w:ascii="宋体" w:hAnsi="宋体" w:eastAsia="宋体" w:cs="宋体"/>
          <w:color w:val="auto"/>
          <w:sz w:val="21"/>
          <w:szCs w:val="21"/>
          <w:highlight w:val="none"/>
        </w:rPr>
      </w:pPr>
    </w:p>
    <w:p w14:paraId="57290E8B">
      <w:pPr>
        <w:pStyle w:val="2"/>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26809"/>
      <w:bookmarkStart w:id="1" w:name="_Toc30170"/>
      <w:bookmarkStart w:id="2" w:name="_Toc28359011"/>
      <w:bookmarkStart w:id="3" w:name="_Toc21930"/>
      <w:bookmarkStart w:id="4" w:name="_Toc35393797"/>
    </w:p>
    <w:p w14:paraId="41F7C6C2">
      <w:pPr>
        <w:pStyle w:val="2"/>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7292"/>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21"/>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636F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1519142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1409EA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江底乡盐埔至江底公路安全生命防护工程</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获取采购文件，并于2024年</w:t>
            </w:r>
            <w:r>
              <w:rPr>
                <w:rFonts w:hint="eastAsia" w:ascii="宋体" w:hAnsi="宋体" w:cs="宋体"/>
                <w:b w:val="0"/>
                <w:bCs w:val="0"/>
                <w:color w:val="auto"/>
                <w:kern w:val="2"/>
                <w:sz w:val="21"/>
                <w:szCs w:val="21"/>
                <w:highlight w:val="none"/>
                <w:lang w:val="en-US" w:eastAsia="zh-CN" w:bidi="ar-SA"/>
              </w:rPr>
              <w:t xml:space="preserve">10 </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12</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30（北京时间）前提交响应文件。</w:t>
            </w:r>
          </w:p>
        </w:tc>
      </w:tr>
    </w:tbl>
    <w:p w14:paraId="547FBE9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35393629"/>
      <w:bookmarkStart w:id="7" w:name="_Toc35393798"/>
      <w:bookmarkStart w:id="8" w:name="_Toc28359012"/>
      <w:bookmarkStart w:id="9" w:name="_Toc28359089"/>
      <w:r>
        <w:rPr>
          <w:rFonts w:hint="eastAsia" w:ascii="宋体" w:hAnsi="宋体" w:eastAsia="宋体" w:cs="宋体"/>
          <w:b/>
          <w:bCs/>
          <w:color w:val="auto"/>
          <w:sz w:val="21"/>
          <w:szCs w:val="21"/>
          <w:highlight w:val="none"/>
        </w:rPr>
        <w:t>一、项目基本情况</w:t>
      </w:r>
      <w:bookmarkEnd w:id="6"/>
      <w:bookmarkEnd w:id="7"/>
      <w:bookmarkEnd w:id="8"/>
      <w:bookmarkEnd w:id="9"/>
    </w:p>
    <w:p w14:paraId="6E97B7D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 xml:space="preserve"> GLZC2024-C2-280214-GXJZ</w:t>
      </w:r>
    </w:p>
    <w:p w14:paraId="5613454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江底乡盐埔至江底公路安全生命防护工程</w:t>
      </w:r>
    </w:p>
    <w:p w14:paraId="7795401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采购方式：竞争性磋商</w:t>
      </w:r>
    </w:p>
    <w:p w14:paraId="550724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预算</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总</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金额（元）：</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 xml:space="preserve"> 1148880.00</w:t>
      </w:r>
    </w:p>
    <w:p w14:paraId="61C6AA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2279DA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江底乡盐埔至江底公路安全生命防护工程</w:t>
      </w:r>
    </w:p>
    <w:p w14:paraId="367B9C2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数量：</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不限</w:t>
      </w:r>
    </w:p>
    <w:p w14:paraId="396FBF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预算金额（元）：</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1148880.00</w:t>
      </w:r>
    </w:p>
    <w:p w14:paraId="271ADB5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江底乡盐埔至江底公路安全生命防护工程，具体详见工程量清单、图纸等要求的内容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0AE6021A">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最高限价（如有） ：</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 xml:space="preserve">1148880.00 </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元</w:t>
      </w:r>
    </w:p>
    <w:p w14:paraId="4279CC40">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val="0"/>
          <w:bCs w:val="0"/>
          <w:color w:val="auto"/>
          <w:kern w:val="2"/>
          <w:sz w:val="21"/>
          <w:szCs w:val="21"/>
          <w:highlight w:val="none"/>
          <w:lang w:val="en-US" w:eastAsia="zh-CN" w:bidi="ar-SA"/>
        </w:rPr>
        <w:t>合同履约期限：自合同</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签订之日起</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 xml:space="preserve"> 60</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个日历天内完工。</w:t>
      </w:r>
    </w:p>
    <w:p w14:paraId="2DE5F229">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0D55EB9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28359013"/>
      <w:bookmarkStart w:id="12" w:name="_Toc35393799"/>
      <w:bookmarkStart w:id="13" w:name="_Toc3539363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58E1BF0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1E046E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91"/>
      <w:bookmarkStart w:id="15" w:name="_Toc28359014"/>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000000" w:themeColor="text1"/>
          <w:sz w:val="21"/>
          <w:szCs w:val="21"/>
          <w:highlight w:val="none"/>
          <w14:textFill>
            <w14:solidFill>
              <w14:schemeClr w14:val="tx1"/>
            </w14:solidFill>
          </w14:textFill>
        </w:rPr>
        <w:t>：专门面向中小企业采购的项目（</w:t>
      </w:r>
      <w:r>
        <w:rPr>
          <w:rFonts w:hint="eastAsia" w:ascii="宋体" w:hAnsi="宋体" w:eastAsia="宋体" w:cs="宋体"/>
          <w:color w:val="auto"/>
          <w:sz w:val="21"/>
          <w:szCs w:val="21"/>
          <w:highlight w:val="none"/>
        </w:rPr>
        <w:t>供应商应为中小微企业、监狱企业、残疾人福利性单位)</w:t>
      </w:r>
      <w:r>
        <w:rPr>
          <w:rFonts w:hint="eastAsia" w:ascii="宋体" w:hAnsi="宋体" w:eastAsia="宋体" w:cs="宋体"/>
          <w:color w:val="auto"/>
          <w:sz w:val="21"/>
          <w:szCs w:val="21"/>
          <w:highlight w:val="none"/>
          <w:lang w:eastAsia="zh-CN"/>
        </w:rPr>
        <w:t>；</w:t>
      </w:r>
    </w:p>
    <w:p w14:paraId="0F86C44C">
      <w:pPr>
        <w:wordWrap w:val="0"/>
        <w:spacing w:line="360" w:lineRule="exact"/>
        <w:ind w:firstLine="420" w:firstLineChars="200"/>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631"/>
      <w:bookmarkStart w:id="17" w:name="_Toc35393800"/>
      <w:r>
        <w:rPr>
          <w:rFonts w:hint="eastAsia" w:ascii="宋体" w:hAnsi="宋体" w:eastAsia="宋体" w:cs="宋体"/>
          <w:b w:val="0"/>
          <w:bCs w:val="0"/>
          <w:color w:val="auto"/>
          <w:sz w:val="21"/>
          <w:szCs w:val="21"/>
          <w:highlight w:val="none"/>
        </w:rPr>
        <w:t>供应商须具备公路工程施工总承包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级）以上资质，并具有省级或以上建设行政主管部门颁发的建筑施工企业安全生产许可证，并在人员、设备、资金等方面具有相应的施工能力；拟派项目经理须具备公路工程专业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sz w:val="21"/>
          <w:szCs w:val="21"/>
          <w:highlight w:val="none"/>
          <w:lang w:eastAsia="zh-CN"/>
        </w:rPr>
        <w:t>；</w:t>
      </w:r>
      <w:r>
        <w:rPr>
          <w:rFonts w:hint="eastAsia" w:ascii="宋体" w:hAnsi="宋体" w:cs="宋体"/>
          <w:bCs/>
          <w:color w:val="auto"/>
          <w:szCs w:val="21"/>
          <w:highlight w:val="none"/>
        </w:rPr>
        <w:t>拟派本项目专职安全生产管理人员持有有效的省级或省级以上行政主管部门颁发的《安全生产考核合格证书（ C 类）》，人数不少于 1 人。</w:t>
      </w:r>
    </w:p>
    <w:bookmarkEnd w:id="14"/>
    <w:bookmarkEnd w:id="15"/>
    <w:bookmarkEnd w:id="16"/>
    <w:bookmarkEnd w:id="17"/>
    <w:p w14:paraId="78D9F616">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28359095"/>
      <w:bookmarkStart w:id="21" w:name="_Toc35393636"/>
      <w:bookmarkStart w:id="22" w:name="_Toc35393805"/>
      <w:bookmarkStart w:id="23" w:name="_Toc28359018"/>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3B3B0ED2">
      <w:pPr>
        <w:pStyle w:val="17"/>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624"/>
      <w:bookmarkStart w:id="25" w:name="_Toc28359005"/>
      <w:bookmarkStart w:id="26" w:name="_Toc28359082"/>
      <w:bookmarkStart w:id="27" w:name="_Toc35393793"/>
      <w:r>
        <w:rPr>
          <w:rFonts w:hint="eastAsia" w:ascii="宋体" w:hAnsi="宋体" w:eastAsia="宋体" w:cs="宋体"/>
          <w:color w:val="auto"/>
          <w:kern w:val="2"/>
          <w:sz w:val="21"/>
          <w:szCs w:val="21"/>
          <w:highlight w:val="none"/>
          <w:lang w:val="en-US" w:eastAsia="zh-CN" w:bidi="ar-SA"/>
        </w:rPr>
        <w:t>时间：自发布公告之时至磋商截止时间止，每天上午00:00至12:00，下午12:00至23:59（北京时间，法定节假日除外）。</w:t>
      </w:r>
    </w:p>
    <w:p w14:paraId="62E8E02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1B2B88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3289B1D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5B8EED2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1EE5D7F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000000" w:themeColor="text1"/>
          <w:sz w:val="21"/>
          <w:szCs w:val="21"/>
          <w:highlight w:val="none"/>
          <w14:textFill>
            <w14:solidFill>
              <w14:schemeClr w14:val="tx1"/>
            </w14:solidFill>
          </w14:textFill>
        </w:rPr>
        <w:t>时间：</w:t>
      </w:r>
      <w:r>
        <w:rPr>
          <w:rFonts w:hint="eastAsia" w:ascii="宋体" w:hAnsi="宋体" w:eastAsia="宋体" w:cs="宋体"/>
          <w:color w:val="000000" w:themeColor="text1"/>
          <w:sz w:val="21"/>
          <w:szCs w:val="21"/>
          <w:highlight w:val="none"/>
          <w:lang w:eastAsia="zh-CN"/>
          <w14:textFill>
            <w14:solidFill>
              <w14:schemeClr w14:val="tx1"/>
            </w14:solidFill>
          </w14:textFill>
        </w:rPr>
        <w:t>20</w:t>
      </w: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r>
        <w:rPr>
          <w:rFonts w:hint="eastAsia" w:ascii="宋体" w:hAnsi="宋体" w:eastAsia="宋体" w:cs="宋体"/>
          <w:color w:val="000000" w:themeColor="text1"/>
          <w:sz w:val="21"/>
          <w:szCs w:val="21"/>
          <w:highlight w:val="none"/>
          <w:lang w:eastAsia="zh-CN"/>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 xml:space="preserve"> 10 </w:t>
      </w:r>
      <w:r>
        <w:rPr>
          <w:rFonts w:hint="eastAsia" w:ascii="宋体" w:hAnsi="宋体" w:eastAsia="宋体" w:cs="宋体"/>
          <w:color w:val="000000" w:themeColor="text1"/>
          <w:sz w:val="21"/>
          <w:szCs w:val="21"/>
          <w:highlight w:val="none"/>
          <w:lang w:eastAsia="zh-CN"/>
          <w14:textFill>
            <w14:solidFill>
              <w14:schemeClr w14:val="tx1"/>
            </w14:solidFill>
          </w14:textFill>
        </w:rPr>
        <w:t>月</w:t>
      </w:r>
      <w:r>
        <w:rPr>
          <w:rFonts w:hint="eastAsia" w:ascii="宋体" w:hAnsi="宋体" w:cs="宋体"/>
          <w:color w:val="000000" w:themeColor="text1"/>
          <w:sz w:val="21"/>
          <w:szCs w:val="21"/>
          <w:highlight w:val="none"/>
          <w:lang w:val="en-US" w:eastAsia="zh-CN"/>
          <w14:textFill>
            <w14:solidFill>
              <w14:schemeClr w14:val="tx1"/>
            </w14:solidFill>
          </w14:textFill>
        </w:rPr>
        <w:t xml:space="preserve">12 </w:t>
      </w:r>
      <w:r>
        <w:rPr>
          <w:rFonts w:hint="eastAsia" w:ascii="宋体" w:hAnsi="宋体" w:eastAsia="宋体" w:cs="宋体"/>
          <w:color w:val="000000" w:themeColor="text1"/>
          <w:sz w:val="21"/>
          <w:szCs w:val="21"/>
          <w:highlight w:val="none"/>
          <w:lang w:eastAsia="zh-CN"/>
          <w14:textFill>
            <w14:solidFill>
              <w14:schemeClr w14:val="tx1"/>
            </w14:solidFill>
          </w14:textFill>
        </w:rPr>
        <w:t>日</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lang w:val="en-US" w:eastAsia="zh-CN"/>
          <w14:textFill>
            <w14:solidFill>
              <w14:schemeClr w14:val="tx1"/>
            </w14:solidFill>
          </w14:textFill>
        </w:rPr>
        <w:t>时30分</w:t>
      </w:r>
      <w:r>
        <w:rPr>
          <w:rFonts w:hint="eastAsia" w:ascii="宋体" w:hAnsi="宋体" w:eastAsia="宋体" w:cs="宋体"/>
          <w:bCs/>
          <w:color w:val="000000" w:themeColor="text1"/>
          <w:sz w:val="21"/>
          <w:szCs w:val="21"/>
          <w:highlight w:val="none"/>
          <w14:textFill>
            <w14:solidFill>
              <w14:schemeClr w14:val="tx1"/>
            </w14:solidFill>
          </w14:textFill>
        </w:rPr>
        <w:t>（北京时间）。</w:t>
      </w:r>
    </w:p>
    <w:p w14:paraId="2E91FD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37EF40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07B905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auto"/>
          <w:sz w:val="21"/>
          <w:szCs w:val="21"/>
          <w:highlight w:val="none"/>
        </w:rPr>
        <w:t>时</w:t>
      </w:r>
      <w:r>
        <w:rPr>
          <w:rFonts w:hint="eastAsia" w:ascii="宋体" w:hAnsi="宋体" w:eastAsia="宋体" w:cs="宋体"/>
          <w:color w:val="000000" w:themeColor="text1"/>
          <w:sz w:val="21"/>
          <w:szCs w:val="21"/>
          <w:highlight w:val="none"/>
          <w14:textFill>
            <w14:solidFill>
              <w14:schemeClr w14:val="tx1"/>
            </w14:solidFill>
          </w14:textFill>
        </w:rPr>
        <w:t>间：</w:t>
      </w:r>
      <w:r>
        <w:rPr>
          <w:rFonts w:hint="eastAsia" w:ascii="宋体" w:hAnsi="宋体" w:eastAsia="宋体" w:cs="宋体"/>
          <w:color w:val="000000" w:themeColor="text1"/>
          <w:sz w:val="21"/>
          <w:szCs w:val="21"/>
          <w:highlight w:val="none"/>
          <w:lang w:eastAsia="zh-CN"/>
          <w14:textFill>
            <w14:solidFill>
              <w14:schemeClr w14:val="tx1"/>
            </w14:solidFill>
          </w14:textFill>
        </w:rPr>
        <w:t>20</w:t>
      </w:r>
      <w:r>
        <w:rPr>
          <w:rFonts w:hint="eastAsia" w:ascii="宋体" w:hAnsi="宋体" w:eastAsia="宋体" w:cs="宋体"/>
          <w:color w:val="000000" w:themeColor="text1"/>
          <w:sz w:val="21"/>
          <w:szCs w:val="21"/>
          <w:highlight w:val="none"/>
          <w:lang w:val="en-US" w:eastAsia="zh-CN"/>
          <w14:textFill>
            <w14:solidFill>
              <w14:schemeClr w14:val="tx1"/>
            </w14:solidFill>
          </w14:textFill>
        </w:rPr>
        <w:t>24</w:t>
      </w:r>
      <w:r>
        <w:rPr>
          <w:rFonts w:hint="eastAsia" w:ascii="宋体" w:hAnsi="宋体" w:eastAsia="宋体" w:cs="宋体"/>
          <w:color w:val="000000" w:themeColor="text1"/>
          <w:sz w:val="21"/>
          <w:szCs w:val="21"/>
          <w:highlight w:val="none"/>
          <w:lang w:eastAsia="zh-CN"/>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 xml:space="preserve"> 10</w:t>
      </w:r>
      <w:r>
        <w:rPr>
          <w:rFonts w:hint="eastAsia" w:ascii="宋体" w:hAnsi="宋体" w:eastAsia="宋体" w:cs="宋体"/>
          <w:color w:val="000000" w:themeColor="text1"/>
          <w:sz w:val="21"/>
          <w:szCs w:val="21"/>
          <w:highlight w:val="none"/>
          <w:lang w:eastAsia="zh-CN"/>
          <w14:textFill>
            <w14:solidFill>
              <w14:schemeClr w14:val="tx1"/>
            </w14:solidFill>
          </w14:textFill>
        </w:rPr>
        <w:t>月</w:t>
      </w:r>
      <w:r>
        <w:rPr>
          <w:rFonts w:hint="eastAsia" w:ascii="宋体" w:hAnsi="宋体" w:cs="宋体"/>
          <w:color w:val="000000" w:themeColor="text1"/>
          <w:sz w:val="21"/>
          <w:szCs w:val="21"/>
          <w:highlight w:val="none"/>
          <w:lang w:val="en-US" w:eastAsia="zh-CN"/>
          <w14:textFill>
            <w14:solidFill>
              <w14:schemeClr w14:val="tx1"/>
            </w14:solidFill>
          </w14:textFill>
        </w:rPr>
        <w:t xml:space="preserve"> 12</w:t>
      </w:r>
      <w:r>
        <w:rPr>
          <w:rFonts w:hint="eastAsia" w:ascii="宋体" w:hAnsi="宋体" w:eastAsia="宋体" w:cs="宋体"/>
          <w:color w:val="000000" w:themeColor="text1"/>
          <w:sz w:val="21"/>
          <w:szCs w:val="21"/>
          <w:highlight w:val="none"/>
          <w:lang w:eastAsia="zh-CN"/>
          <w14:textFill>
            <w14:solidFill>
              <w14:schemeClr w14:val="tx1"/>
            </w14:solidFill>
          </w14:textFill>
        </w:rPr>
        <w:t>日</w:t>
      </w:r>
      <w:r>
        <w:rPr>
          <w:rFonts w:hint="eastAsia" w:ascii="宋体" w:hAnsi="宋体" w:cs="宋体"/>
          <w:color w:val="000000" w:themeColor="text1"/>
          <w:sz w:val="21"/>
          <w:szCs w:val="21"/>
          <w:highlight w:val="none"/>
          <w:lang w:val="en-US" w:eastAsia="zh-CN"/>
          <w14:textFill>
            <w14:solidFill>
              <w14:schemeClr w14:val="tx1"/>
            </w14:solidFill>
          </w14:textFill>
        </w:rPr>
        <w:t xml:space="preserve"> 9 </w:t>
      </w:r>
      <w:r>
        <w:rPr>
          <w:rFonts w:hint="eastAsia" w:ascii="宋体" w:hAnsi="宋体" w:eastAsia="宋体" w:cs="宋体"/>
          <w:color w:val="000000" w:themeColor="text1"/>
          <w:sz w:val="21"/>
          <w:szCs w:val="21"/>
          <w:highlight w:val="none"/>
          <w:lang w:val="en-US" w:eastAsia="zh-CN"/>
          <w14:textFill>
            <w14:solidFill>
              <w14:schemeClr w14:val="tx1"/>
            </w14:solidFill>
          </w14:textFill>
        </w:rPr>
        <w:t>时30分</w:t>
      </w:r>
      <w:r>
        <w:rPr>
          <w:rFonts w:hint="eastAsia" w:ascii="宋体" w:hAnsi="宋体" w:eastAsia="宋体" w:cs="宋体"/>
          <w:color w:val="000000" w:themeColor="text1"/>
          <w:sz w:val="21"/>
          <w:szCs w:val="21"/>
          <w:highlight w:val="none"/>
          <w14:textFill>
            <w14:solidFill>
              <w14:schemeClr w14:val="tx1"/>
            </w14:solidFill>
          </w14:textFill>
        </w:rPr>
        <w:t>（北京时间）截标。</w:t>
      </w:r>
    </w:p>
    <w:p w14:paraId="53AA07C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35393625"/>
      <w:bookmarkStart w:id="29" w:name="_Toc28359007"/>
      <w:bookmarkStart w:id="30" w:name="_Toc35393794"/>
      <w:bookmarkStart w:id="31" w:name="_Toc28359084"/>
      <w:r>
        <w:rPr>
          <w:rFonts w:hint="eastAsia" w:ascii="宋体" w:hAnsi="宋体" w:eastAsia="宋体" w:cs="宋体"/>
          <w:color w:val="000000" w:themeColor="text1"/>
          <w:sz w:val="21"/>
          <w:szCs w:val="21"/>
          <w:highlight w:val="none"/>
          <w14:textFill>
            <w14:solidFill>
              <w14:schemeClr w14:val="tx1"/>
            </w14:solidFill>
          </w14:textFill>
        </w:rPr>
        <w:t>地点：桂林市公共资源交易中心</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 3号</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政采开标</w:t>
      </w:r>
      <w:r>
        <w:rPr>
          <w:rFonts w:hint="eastAsia" w:ascii="宋体" w:hAnsi="宋体" w:eastAsia="宋体" w:cs="宋体"/>
          <w:color w:val="auto"/>
          <w:sz w:val="21"/>
          <w:szCs w:val="21"/>
          <w:highlight w:val="none"/>
          <w:u w:val="single"/>
          <w:lang w:val="en-US" w:eastAsia="zh-CN"/>
        </w:rPr>
        <w:t>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1FBE628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10CD81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362020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795"/>
      <w:bookmarkStart w:id="33" w:name="_Toc35393626"/>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687F3E72">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5CC5BD07">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5F07D3D4">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6C531991">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527680C5">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64C13FFA">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4182BB82">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0B545E51">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3A37AFDD">
      <w:pPr>
        <w:pStyle w:val="37"/>
        <w:keepNext w:val="0"/>
        <w:keepLines w:val="0"/>
        <w:pageBreakBefore w:val="0"/>
        <w:widowControl w:val="0"/>
        <w:kinsoku/>
        <w:wordWrap/>
        <w:overflowPunct/>
        <w:topLinePunct w:val="0"/>
        <w:bidi w:val="0"/>
        <w:snapToGrid/>
        <w:spacing w:line="400" w:lineRule="exact"/>
        <w:ind w:firstLine="422"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5A778676">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3A4925F0">
      <w:pPr>
        <w:keepNext w:val="0"/>
        <w:keepLines w:val="0"/>
        <w:pageBreakBefore w:val="0"/>
        <w:widowControl w:val="0"/>
        <w:numPr>
          <w:ilvl w:val="0"/>
          <w:numId w:val="0"/>
        </w:numPr>
        <w:kinsoku/>
        <w:wordWrap/>
        <w:overflowPunct/>
        <w:topLinePunct w:val="0"/>
        <w:bidi w:val="0"/>
        <w:snapToGrid/>
        <w:spacing w:line="400" w:lineRule="exact"/>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6E388372">
      <w:pPr>
        <w:pStyle w:val="37"/>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5BAE56B4">
      <w:pPr>
        <w:pStyle w:val="37"/>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 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51180234">
      <w:pPr>
        <w:pStyle w:val="37"/>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7AECDA87">
      <w:pPr>
        <w:pStyle w:val="37"/>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04CF7E8C">
      <w:pPr>
        <w:pStyle w:val="37"/>
        <w:keepNext w:val="0"/>
        <w:keepLines w:val="0"/>
        <w:pageBreakBefore w:val="0"/>
        <w:widowControl w:val="0"/>
        <w:kinsoku/>
        <w:wordWrap/>
        <w:overflowPunct/>
        <w:topLinePunct w:val="0"/>
        <w:bidi w:val="0"/>
        <w:snapToGrid/>
        <w:spacing w:line="400" w:lineRule="exact"/>
        <w:ind w:firstLine="420" w:firstLineChars="200"/>
        <w:jc w:val="left"/>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783BB2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0244728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val="zh-CN"/>
        </w:rPr>
        <w:t>龙胜各族自治县交通运输局</w:t>
      </w:r>
    </w:p>
    <w:p w14:paraId="6F5D3A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val="en-US" w:eastAsia="zh-CN"/>
        </w:rPr>
        <w:t>龙胜各族自治县龙胜镇建设街5号</w:t>
      </w:r>
    </w:p>
    <w:p w14:paraId="7FD1D48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val="en-US" w:eastAsia="zh-CN"/>
        </w:rPr>
        <w:t xml:space="preserve">彭主任 </w:t>
      </w:r>
    </w:p>
    <w:p w14:paraId="0994E84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联系电</w:t>
      </w:r>
      <w:r>
        <w:rPr>
          <w:rFonts w:hint="eastAsia" w:ascii="宋体" w:hAnsi="宋体" w:eastAsia="宋体" w:cs="宋体"/>
          <w:color w:val="000000" w:themeColor="text1"/>
          <w:sz w:val="21"/>
          <w:szCs w:val="21"/>
          <w:highlight w:val="none"/>
          <w14:textFill>
            <w14:solidFill>
              <w14:schemeClr w14:val="tx1"/>
            </w14:solidFill>
          </w14:textFill>
        </w:rPr>
        <w:t>话：</w:t>
      </w:r>
      <w:r>
        <w:rPr>
          <w:rFonts w:hint="eastAsia" w:ascii="宋体" w:hAnsi="宋体" w:cs="宋体"/>
          <w:color w:val="000000" w:themeColor="text1"/>
          <w:sz w:val="21"/>
          <w:szCs w:val="21"/>
          <w:highlight w:val="none"/>
          <w:lang w:val="en-US" w:eastAsia="zh-CN"/>
          <w14:textFill>
            <w14:solidFill>
              <w14:schemeClr w14:val="tx1"/>
            </w14:solidFill>
          </w14:textFill>
        </w:rPr>
        <w:t xml:space="preserve"> 07737512237</w:t>
      </w:r>
    </w:p>
    <w:p w14:paraId="46F2F3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2DC17512">
      <w:pPr>
        <w:spacing w:line="380" w:lineRule="exact"/>
        <w:ind w:firstLine="420" w:firstLineChars="200"/>
        <w:rPr>
          <w:rFonts w:hint="eastAsia" w:ascii="宋体" w:hAnsi="宋体" w:cs="宋体"/>
          <w:szCs w:val="21"/>
        </w:rPr>
      </w:pPr>
      <w:bookmarkStart w:id="34" w:name="_Toc32438"/>
      <w:bookmarkStart w:id="35" w:name="_Toc27588"/>
      <w:r>
        <w:rPr>
          <w:rFonts w:hint="eastAsia" w:ascii="宋体" w:hAnsi="宋体" w:cs="宋体"/>
          <w:szCs w:val="21"/>
        </w:rPr>
        <w:t>名称：广西景钲工程咨询有限公司</w:t>
      </w:r>
    </w:p>
    <w:p w14:paraId="75494469">
      <w:pPr>
        <w:spacing w:line="380" w:lineRule="exact"/>
        <w:ind w:firstLine="420" w:firstLineChars="200"/>
        <w:rPr>
          <w:rFonts w:hint="eastAsia" w:ascii="宋体" w:hAnsi="宋体" w:cs="宋体"/>
          <w:szCs w:val="21"/>
        </w:rPr>
      </w:pPr>
      <w:r>
        <w:rPr>
          <w:rFonts w:hint="eastAsia" w:ascii="宋体" w:hAnsi="宋体" w:cs="宋体"/>
          <w:szCs w:val="21"/>
        </w:rPr>
        <w:t xml:space="preserve">地址：临桂区临桂镇西城北路10号山水凤凰城二期国税交行苑GB45幢    </w:t>
      </w:r>
    </w:p>
    <w:p w14:paraId="3970EA4B">
      <w:pPr>
        <w:spacing w:line="380" w:lineRule="exact"/>
        <w:ind w:firstLine="420" w:firstLineChars="200"/>
        <w:rPr>
          <w:rFonts w:ascii="宋体" w:hAnsi="宋体" w:cs="宋体"/>
          <w:szCs w:val="21"/>
        </w:rPr>
      </w:pPr>
      <w:r>
        <w:rPr>
          <w:rFonts w:hint="eastAsia" w:ascii="宋体" w:hAnsi="宋体" w:cs="宋体"/>
          <w:szCs w:val="21"/>
        </w:rPr>
        <w:t>项目联系人：唐工    联系电话：15577105403</w:t>
      </w:r>
    </w:p>
    <w:p w14:paraId="3B2A2852">
      <w:pPr>
        <w:wordWrap w:val="0"/>
        <w:spacing w:line="360" w:lineRule="exact"/>
        <w:jc w:val="right"/>
        <w:rPr>
          <w:rFonts w:hint="eastAsia" w:ascii="宋体" w:hAnsi="宋体" w:eastAsia="宋体" w:cs="宋体"/>
          <w:bCs/>
          <w:szCs w:val="21"/>
        </w:rPr>
      </w:pPr>
    </w:p>
    <w:bookmarkEnd w:id="34"/>
    <w:bookmarkEnd w:id="35"/>
    <w:p w14:paraId="56850222">
      <w:pPr>
        <w:pStyle w:val="5"/>
        <w:rPr>
          <w:rFonts w:hint="eastAsia" w:ascii="宋体" w:hAnsi="宋体" w:eastAsia="宋体" w:cs="宋体"/>
          <w:color w:val="auto"/>
          <w:sz w:val="21"/>
          <w:szCs w:val="21"/>
          <w:highlight w:val="none"/>
        </w:rPr>
      </w:pPr>
      <w:bookmarkStart w:id="36" w:name="_Toc26924"/>
    </w:p>
    <w:p w14:paraId="22647D76">
      <w:pPr>
        <w:rPr>
          <w:rFonts w:hint="eastAsia" w:ascii="宋体" w:hAnsi="宋体" w:eastAsia="宋体" w:cs="宋体"/>
          <w:color w:val="auto"/>
          <w:sz w:val="21"/>
          <w:szCs w:val="21"/>
          <w:highlight w:val="none"/>
        </w:rPr>
      </w:pPr>
    </w:p>
    <w:p w14:paraId="4E2D6F4F">
      <w:pPr>
        <w:pStyle w:val="5"/>
        <w:rPr>
          <w:rFonts w:hint="eastAsia" w:ascii="宋体" w:hAnsi="宋体" w:eastAsia="宋体" w:cs="宋体"/>
          <w:color w:val="auto"/>
          <w:sz w:val="21"/>
          <w:szCs w:val="21"/>
          <w:highlight w:val="none"/>
        </w:rPr>
      </w:pPr>
    </w:p>
    <w:p w14:paraId="47450B5E">
      <w:pPr>
        <w:rPr>
          <w:rFonts w:hint="eastAsia" w:ascii="宋体" w:hAnsi="宋体" w:eastAsia="宋体" w:cs="宋体"/>
          <w:color w:val="auto"/>
          <w:sz w:val="21"/>
          <w:szCs w:val="21"/>
          <w:highlight w:val="none"/>
        </w:rPr>
      </w:pPr>
    </w:p>
    <w:p w14:paraId="6119D96B">
      <w:pPr>
        <w:pStyle w:val="5"/>
        <w:rPr>
          <w:rFonts w:hint="eastAsia" w:ascii="宋体" w:hAnsi="宋体" w:eastAsia="宋体" w:cs="宋体"/>
          <w:color w:val="auto"/>
          <w:sz w:val="21"/>
          <w:szCs w:val="21"/>
          <w:highlight w:val="none"/>
        </w:rPr>
      </w:pPr>
    </w:p>
    <w:p w14:paraId="2036B918">
      <w:pPr>
        <w:rPr>
          <w:rFonts w:hint="eastAsia" w:ascii="宋体" w:hAnsi="宋体" w:eastAsia="宋体" w:cs="宋体"/>
          <w:color w:val="auto"/>
          <w:sz w:val="21"/>
          <w:szCs w:val="21"/>
          <w:highlight w:val="none"/>
        </w:rPr>
      </w:pPr>
    </w:p>
    <w:p w14:paraId="2C82F6CF">
      <w:pPr>
        <w:pStyle w:val="2"/>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35D44F62">
      <w:pPr>
        <w:rPr>
          <w:rFonts w:hint="eastAsia" w:ascii="宋体" w:hAnsi="宋体" w:cs="宋体"/>
          <w:color w:val="auto"/>
          <w:sz w:val="21"/>
          <w:szCs w:val="21"/>
          <w:highlight w:val="none"/>
          <w:lang w:eastAsia="zh-CN"/>
        </w:rPr>
      </w:pPr>
    </w:p>
    <w:p w14:paraId="16182601">
      <w:pPr>
        <w:pStyle w:val="8"/>
        <w:rPr>
          <w:rFonts w:hint="eastAsia"/>
          <w:color w:val="auto"/>
          <w:highlight w:val="none"/>
          <w:lang w:eastAsia="zh-CN"/>
        </w:rPr>
      </w:pPr>
    </w:p>
    <w:p w14:paraId="0AB91104">
      <w:pPr>
        <w:rPr>
          <w:rFonts w:hint="eastAsia"/>
          <w:color w:val="auto"/>
          <w:highlight w:val="none"/>
          <w:lang w:eastAsia="zh-CN"/>
        </w:rPr>
      </w:pPr>
    </w:p>
    <w:p w14:paraId="2EFC400B">
      <w:pPr>
        <w:pStyle w:val="2"/>
        <w:keepNext/>
        <w:keepLines/>
        <w:pageBreakBefore w:val="0"/>
        <w:widowControl w:val="0"/>
        <w:numPr>
          <w:ilvl w:val="0"/>
          <w:numId w:val="0"/>
        </w:numPr>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8"/>
          <w:szCs w:val="28"/>
          <w:highlight w:val="none"/>
        </w:rPr>
      </w:pPr>
      <w:bookmarkStart w:id="37" w:name="_Toc2962"/>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供应商须知</w:t>
      </w:r>
      <w:bookmarkEnd w:id="37"/>
    </w:p>
    <w:p w14:paraId="7B707AD2">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38" w:name="_Toc2409"/>
      <w:bookmarkStart w:id="39" w:name="_Toc25063"/>
      <w:bookmarkStart w:id="40" w:name="_Toc23030"/>
      <w:bookmarkStart w:id="41" w:name="_Toc9508"/>
      <w:bookmarkStart w:id="42" w:name="_Toc1585"/>
      <w:bookmarkStart w:id="43" w:name="_Toc13547"/>
      <w:r>
        <w:rPr>
          <w:rFonts w:hint="eastAsia" w:ascii="宋体" w:hAnsi="宋体" w:eastAsia="宋体" w:cs="宋体"/>
          <w:b/>
          <w:bCs w:val="0"/>
          <w:color w:val="auto"/>
          <w:sz w:val="21"/>
          <w:szCs w:val="21"/>
          <w:highlight w:val="none"/>
        </w:rPr>
        <w:t>供 应 商 须 知 前 附 表</w:t>
      </w:r>
      <w:bookmarkEnd w:id="38"/>
      <w:bookmarkEnd w:id="39"/>
      <w:bookmarkEnd w:id="40"/>
      <w:bookmarkEnd w:id="41"/>
      <w:bookmarkEnd w:id="42"/>
      <w:bookmarkEnd w:id="43"/>
    </w:p>
    <w:bookmarkEnd w:id="36"/>
    <w:tbl>
      <w:tblPr>
        <w:tblStyle w:val="20"/>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858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5D708EC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0E425C3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150AD02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1EC6316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6E04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44A11BA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75280AD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285BE0D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5098B846">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江底乡盐埔至江底公路安全生命防护工程</w:t>
            </w:r>
            <w:r>
              <w:rPr>
                <w:rFonts w:hint="eastAsia" w:ascii="宋体" w:hAnsi="宋体" w:eastAsia="宋体" w:cs="宋体"/>
                <w:color w:val="auto"/>
                <w:sz w:val="21"/>
                <w:szCs w:val="21"/>
                <w:highlight w:val="none"/>
              </w:rPr>
              <w:t xml:space="preserve"> </w:t>
            </w:r>
          </w:p>
          <w:p w14:paraId="07619018">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项目编号：GLZC2024-C2-280214-GXJZ</w:t>
            </w:r>
            <w:r>
              <w:rPr>
                <w:rFonts w:hint="eastAsia" w:ascii="宋体" w:hAnsi="宋体" w:cs="宋体"/>
                <w:color w:val="auto"/>
                <w:sz w:val="21"/>
                <w:szCs w:val="21"/>
                <w:highlight w:val="none"/>
                <w:lang w:eastAsia="zh-CN"/>
              </w:rPr>
              <w:t xml:space="preserve"> </w:t>
            </w:r>
          </w:p>
        </w:tc>
      </w:tr>
      <w:tr w14:paraId="7EE5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10EFAD7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5047D7D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2D813B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7C47B128">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5F9BDB45">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20BFF0B1">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供应商须具备公路工程施工总承包三级（含三级）以上资质，并具有省级或以上建设行政主管部门颁发的建筑施工企业安全生产许可证，并在人员、设备、资金等方面具有相应的施工能力；拟派项目经理须具备公路工程专业二级以上（含二级）注册建造师执业资格，具备安全生产考核合格证书（B类）</w:t>
            </w:r>
            <w:r>
              <w:rPr>
                <w:rFonts w:hint="eastAsia" w:ascii="宋体" w:hAnsi="宋体" w:cs="宋体"/>
                <w:color w:val="auto"/>
                <w:sz w:val="21"/>
                <w:szCs w:val="21"/>
                <w:highlight w:val="none"/>
                <w:lang w:val="en-US" w:eastAsia="zh-CN"/>
              </w:rPr>
              <w:t>；</w:t>
            </w:r>
            <w:r>
              <w:rPr>
                <w:rFonts w:hint="eastAsia" w:ascii="宋体" w:hAnsi="宋体" w:cs="宋体"/>
                <w:bCs/>
                <w:color w:val="auto"/>
                <w:szCs w:val="21"/>
                <w:highlight w:val="none"/>
              </w:rPr>
              <w:t>拟派本项目专职安全生产管理人员持有有效的省级或省级以上行政主管部门颁发的《安全生产考核合格证书（ C 类）》，人数不少于 1 人。</w:t>
            </w:r>
          </w:p>
        </w:tc>
      </w:tr>
      <w:tr w14:paraId="240E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3F9E08F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08B312F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2F9DC99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5EBB0A23">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22F5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A0B167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1D9E127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6914B5D1">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7EC1E2D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w:t>
            </w:r>
            <w:r>
              <w:rPr>
                <w:rFonts w:hint="eastAsia" w:ascii="宋体" w:hAnsi="宋体" w:eastAsia="宋体" w:cs="宋体"/>
                <w:color w:val="000000" w:themeColor="text1"/>
                <w:szCs w:val="21"/>
                <w:highlight w:val="none"/>
                <w14:textFill>
                  <w14:solidFill>
                    <w14:schemeClr w14:val="tx1"/>
                  </w14:solidFill>
                </w14:textFill>
              </w:rPr>
              <w:t>价应按磋商文件中相关附表格式填写。</w:t>
            </w:r>
            <w:r>
              <w:rPr>
                <w:rFonts w:hint="eastAsia" w:ascii="宋体" w:hAnsi="宋体" w:eastAsia="宋体" w:cs="宋体"/>
                <w:color w:val="000000" w:themeColor="text1"/>
                <w:kern w:val="0"/>
                <w:sz w:val="21"/>
                <w:szCs w:val="21"/>
                <w:highlight w:val="none"/>
                <w:shd w:val="clear" w:color="auto" w:fill="auto"/>
                <w14:textFill>
                  <w14:solidFill>
                    <w14:schemeClr w14:val="tx1"/>
                  </w14:solidFill>
                </w14:textFill>
              </w:rPr>
              <w:t>本工程预算控制价（最高磋商限价）为人民币</w:t>
            </w:r>
            <w:r>
              <w:rPr>
                <w:rFonts w:hint="eastAsia" w:ascii="宋体" w:hAnsi="宋体" w:cs="宋体"/>
                <w:b/>
                <w:bCs/>
                <w:color w:val="000000" w:themeColor="text1"/>
                <w:kern w:val="0"/>
                <w:sz w:val="21"/>
                <w:szCs w:val="21"/>
                <w:highlight w:val="none"/>
                <w:u w:val="single"/>
                <w:shd w:val="clear" w:color="auto" w:fill="auto"/>
                <w:lang w:val="en-US" w:eastAsia="zh-CN"/>
                <w14:textFill>
                  <w14:solidFill>
                    <w14:schemeClr w14:val="tx1"/>
                  </w14:solidFill>
                </w14:textFill>
              </w:rPr>
              <w:t xml:space="preserve"> 1148880.00 </w:t>
            </w:r>
            <w:r>
              <w:rPr>
                <w:rFonts w:hint="eastAsia" w:ascii="宋体" w:hAnsi="宋体" w:eastAsia="宋体" w:cs="宋体"/>
                <w:b/>
                <w:bCs/>
                <w:color w:val="000000" w:themeColor="text1"/>
                <w:kern w:val="0"/>
                <w:sz w:val="21"/>
                <w:szCs w:val="21"/>
                <w:highlight w:val="none"/>
                <w:u w:val="single"/>
                <w:shd w:val="clear" w:color="auto" w:fill="auto"/>
                <w:lang w:val="en-US" w:eastAsia="zh-CN"/>
                <w14:textFill>
                  <w14:solidFill>
                    <w14:schemeClr w14:val="tx1"/>
                  </w14:solidFill>
                </w14:textFill>
              </w:rPr>
              <w:t>元</w:t>
            </w:r>
            <w:r>
              <w:rPr>
                <w:rFonts w:hint="eastAsia" w:ascii="宋体" w:hAnsi="宋体" w:eastAsia="宋体" w:cs="宋体"/>
                <w:b w:val="0"/>
                <w:bCs w:val="0"/>
                <w:color w:val="000000" w:themeColor="text1"/>
                <w:kern w:val="0"/>
                <w:sz w:val="21"/>
                <w:szCs w:val="21"/>
                <w:highlight w:val="none"/>
                <w:u w:val="none"/>
                <w:shd w:val="clear" w:color="auto" w:fill="auto"/>
                <w:lang w:val="en-US" w:eastAsia="zh-CN"/>
                <w14:textFill>
                  <w14:solidFill>
                    <w14:schemeClr w14:val="tx1"/>
                  </w14:solidFill>
                </w14:textFill>
              </w:rPr>
              <w:t>，</w:t>
            </w:r>
            <w:r>
              <w:rPr>
                <w:rFonts w:hint="eastAsia" w:ascii="宋体" w:hAnsi="宋体" w:eastAsia="宋体" w:cs="宋体"/>
                <w:color w:val="000000" w:themeColor="text1"/>
                <w:sz w:val="21"/>
                <w:szCs w:val="21"/>
                <w:highlight w:val="none"/>
                <w:shd w:val="clear" w:color="auto" w:fill="auto"/>
                <w14:textFill>
                  <w14:solidFill>
                    <w14:schemeClr w14:val="tx1"/>
                  </w14:solidFill>
                </w14:textFill>
              </w:rPr>
              <w:t>供应商</w:t>
            </w:r>
            <w:r>
              <w:rPr>
                <w:rFonts w:hint="eastAsia" w:ascii="宋体" w:hAnsi="宋体" w:eastAsia="宋体" w:cs="宋体"/>
                <w:color w:val="auto"/>
                <w:sz w:val="21"/>
                <w:szCs w:val="21"/>
                <w:highlight w:val="none"/>
                <w:shd w:val="clear" w:color="auto" w:fill="auto"/>
              </w:rPr>
              <w:t>磋商总报价不得高于本工程最高磋商限价，否则被视为无效报价，无效报价将不予评审。</w:t>
            </w:r>
          </w:p>
          <w:p w14:paraId="74185B34">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2508603">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2CA8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199965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547C2C5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1B1F91B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7DAE7878">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4848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C23380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30F96D4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7B6FA23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6C496ADD">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134A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472C0A7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0214858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598F79D6">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4" w:name="_Toc27452"/>
            <w:bookmarkStart w:id="45" w:name="_Toc19954"/>
            <w:bookmarkStart w:id="46" w:name="_Toc19911"/>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4"/>
            <w:bookmarkEnd w:id="45"/>
            <w:bookmarkEnd w:id="46"/>
          </w:p>
          <w:p w14:paraId="5C300FF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24D81CA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53BE5CA2">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24DD28B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6DE5A9D8">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1DFD2EA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2DBDE4C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4389AF1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48DF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2CB6C7F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62DF393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73AA146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35CBB9AA">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000000" w:themeColor="text1"/>
                <w:sz w:val="21"/>
                <w:szCs w:val="21"/>
                <w:highlight w:val="none"/>
                <w:u w:val="single"/>
                <w:lang w:eastAsia="zh-CN"/>
                <w14:textFill>
                  <w14:solidFill>
                    <w14:schemeClr w14:val="tx1"/>
                  </w14:solidFill>
                </w14:textFill>
              </w:rPr>
              <w:t>于202</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年</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10 </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月</w:t>
            </w:r>
            <w:r>
              <w:rPr>
                <w:rFonts w:hint="eastAsia" w:ascii="宋体" w:hAnsi="宋体" w:cs="宋体"/>
                <w:color w:val="000000" w:themeColor="text1"/>
                <w:sz w:val="21"/>
                <w:szCs w:val="21"/>
                <w:highlight w:val="none"/>
                <w:u w:val="single"/>
                <w:lang w:val="en-US" w:eastAsia="zh-CN"/>
                <w14:textFill>
                  <w14:solidFill>
                    <w14:schemeClr w14:val="tx1"/>
                  </w14:solidFill>
                </w14:textFill>
              </w:rPr>
              <w:t>12</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日</w:t>
            </w:r>
            <w:r>
              <w:rPr>
                <w:rFonts w:hint="eastAsia" w:ascii="宋体" w:hAnsi="宋体" w:cs="宋体"/>
                <w:color w:val="000000" w:themeColor="text1"/>
                <w:sz w:val="21"/>
                <w:szCs w:val="21"/>
                <w:highlight w:val="none"/>
                <w:u w:val="single"/>
                <w:lang w:val="en-US" w:eastAsia="zh-CN"/>
                <w14:textFill>
                  <w14:solidFill>
                    <w14:schemeClr w14:val="tx1"/>
                  </w14:solidFill>
                </w14:textFill>
              </w:rPr>
              <w:t>9</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时30分</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之前将电</w:t>
            </w:r>
            <w:r>
              <w:rPr>
                <w:rFonts w:hint="eastAsia" w:ascii="宋体" w:hAnsi="宋体" w:eastAsia="宋体" w:cs="宋体"/>
                <w:color w:val="auto"/>
                <w:sz w:val="21"/>
                <w:szCs w:val="21"/>
                <w:highlight w:val="none"/>
                <w:u w:val="none"/>
                <w:lang w:val="en-US" w:eastAsia="zh-CN"/>
              </w:rPr>
              <w:t>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31C0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605A572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0FFB921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4C6A16D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19E5E354">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w:t>
            </w:r>
            <w:r>
              <w:rPr>
                <w:rFonts w:hint="eastAsia" w:ascii="宋体" w:hAnsi="宋体" w:eastAsia="宋体" w:cs="宋体"/>
                <w:b/>
                <w:bCs/>
                <w:color w:val="000000" w:themeColor="text1"/>
                <w:kern w:val="2"/>
                <w:sz w:val="21"/>
                <w:szCs w:val="21"/>
                <w:highlight w:val="none"/>
                <w:lang w:eastAsia="zh-CN"/>
                <w14:textFill>
                  <w14:solidFill>
                    <w14:schemeClr w14:val="tx1"/>
                  </w14:solidFill>
                </w14:textFill>
              </w:rPr>
              <w:t>易中心</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 xml:space="preserve"> 3号 </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政采开标仓</w:t>
            </w:r>
            <w:r>
              <w:rPr>
                <w:rFonts w:hint="eastAsia" w:ascii="宋体" w:hAnsi="宋体" w:eastAsia="宋体" w:cs="宋体"/>
                <w:b/>
                <w:bCs/>
                <w:color w:val="000000" w:themeColor="text1"/>
                <w:kern w:val="2"/>
                <w:sz w:val="21"/>
                <w:szCs w:val="21"/>
                <w:highlight w:val="none"/>
                <w:lang w:eastAsia="zh-CN"/>
                <w14:textFill>
                  <w14:solidFill>
                    <w14:schemeClr w14:val="tx1"/>
                  </w14:solidFill>
                </w14:textFill>
              </w:rPr>
              <w:t>现</w:t>
            </w:r>
            <w:r>
              <w:rPr>
                <w:rFonts w:hint="eastAsia" w:ascii="宋体" w:hAnsi="宋体" w:eastAsia="宋体" w:cs="宋体"/>
                <w:b/>
                <w:bCs/>
                <w:color w:val="auto"/>
                <w:kern w:val="2"/>
                <w:sz w:val="21"/>
                <w:szCs w:val="21"/>
                <w:highlight w:val="none"/>
                <w:lang w:eastAsia="zh-CN"/>
              </w:rPr>
              <w:t>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27D6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0175A90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39938788">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2E32780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27F30C4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4177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2798644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5D0E8E5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42AD781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39CA8653">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7679DB28">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77A114C0">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7546266B">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531E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5DAA4A3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63D352C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5BD0AF0F">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66FE1A04">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6A91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4BB8A31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0AB6E79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64B2812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258751B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7623489E">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5C4F3DDB">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3FE137D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3EDDEE03">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623B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115EAE5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05F3527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2AB0F73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071CE90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1FB711A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73DFE03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33C6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6B7329E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24535BB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25583BD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0EE69E08">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2F8D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12E686C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595223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591E2EB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591239B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Cs/>
                <w:color w:val="auto"/>
                <w:kern w:val="0"/>
                <w:sz w:val="21"/>
                <w:szCs w:val="21"/>
                <w:highlight w:val="none"/>
                <w:lang w:val="en-US" w:eastAsia="zh-CN"/>
              </w:rPr>
              <w:t>8个工作日</w:t>
            </w:r>
            <w:r>
              <w:rPr>
                <w:rFonts w:hint="eastAsia" w:ascii="宋体" w:hAnsi="宋体" w:eastAsia="宋体" w:cs="宋体"/>
                <w:bCs/>
                <w:color w:val="auto"/>
                <w:kern w:val="0"/>
                <w:sz w:val="21"/>
                <w:szCs w:val="21"/>
                <w:highlight w:val="none"/>
              </w:rPr>
              <w:t>内签订合同</w:t>
            </w:r>
            <w:r>
              <w:rPr>
                <w:rFonts w:hint="eastAsia" w:ascii="宋体" w:hAnsi="宋体" w:eastAsia="宋体" w:cs="宋体"/>
                <w:color w:val="auto"/>
                <w:sz w:val="21"/>
                <w:szCs w:val="21"/>
                <w:highlight w:val="none"/>
              </w:rPr>
              <w:t>。成交供应商领取成交通知书后，应按规定与采购人签订合同。</w:t>
            </w:r>
          </w:p>
        </w:tc>
      </w:tr>
      <w:tr w14:paraId="2B18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0F2186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6C53366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247A203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76C6F6AD">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广西景钲工程咨询有限公司</w:t>
            </w:r>
            <w:r>
              <w:rPr>
                <w:rFonts w:hint="eastAsia" w:ascii="宋体" w:hAnsi="宋体" w:eastAsia="宋体" w:cs="宋体"/>
                <w:color w:val="auto"/>
                <w:sz w:val="21"/>
                <w:szCs w:val="21"/>
                <w:highlight w:val="none"/>
              </w:rPr>
              <w:t>存档。</w:t>
            </w:r>
          </w:p>
        </w:tc>
      </w:tr>
      <w:tr w14:paraId="1C4B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32FCAFF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24BFAEF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2F7E5C3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143CAB9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w:t>
            </w:r>
            <w:r>
              <w:rPr>
                <w:rFonts w:hint="eastAsia" w:ascii="宋体" w:hAnsi="宋体" w:eastAsia="宋体" w:cs="宋体"/>
                <w:color w:val="000000" w:themeColor="text1"/>
                <w:sz w:val="21"/>
                <w:szCs w:val="21"/>
                <w:highlight w:val="none"/>
                <w14:textFill>
                  <w14:solidFill>
                    <w14:schemeClr w14:val="tx1"/>
                  </w14:solidFill>
                </w14:textFill>
              </w:rPr>
              <w:t>费标准</w:t>
            </w:r>
            <w:r>
              <w:rPr>
                <w:rFonts w:hint="eastAsia" w:ascii="宋体" w:hAnsi="宋体" w:cs="宋体"/>
                <w:color w:val="000000" w:themeColor="text1"/>
                <w:sz w:val="21"/>
                <w:szCs w:val="21"/>
                <w:highlight w:val="none"/>
                <w:lang w:val="en-US" w:eastAsia="zh-CN"/>
                <w14:textFill>
                  <w14:solidFill>
                    <w14:schemeClr w14:val="tx1"/>
                  </w14:solidFill>
                </w14:textFill>
              </w:rPr>
              <w:t>70%</w:t>
            </w:r>
            <w:r>
              <w:rPr>
                <w:rFonts w:hint="eastAsia" w:ascii="宋体" w:hAnsi="宋体" w:eastAsia="宋体" w:cs="宋体"/>
                <w:color w:val="000000" w:themeColor="text1"/>
                <w:sz w:val="21"/>
                <w:szCs w:val="21"/>
                <w:highlight w:val="none"/>
                <w14:textFill>
                  <w14:solidFill>
                    <w14:schemeClr w14:val="tx1"/>
                  </w14:solidFill>
                </w14:textFill>
              </w:rPr>
              <w:t>向</w:t>
            </w:r>
            <w:r>
              <w:rPr>
                <w:rFonts w:hint="eastAsia" w:ascii="宋体" w:hAnsi="宋体" w:eastAsia="宋体" w:cs="宋体"/>
                <w:color w:val="000000" w:themeColor="text1"/>
                <w:sz w:val="21"/>
                <w:szCs w:val="21"/>
                <w:highlight w:val="none"/>
                <w:lang w:eastAsia="zh-CN"/>
                <w14:textFill>
                  <w14:solidFill>
                    <w14:schemeClr w14:val="tx1"/>
                  </w14:solidFill>
                </w14:textFill>
              </w:rPr>
              <w:t>成交</w:t>
            </w:r>
            <w:r>
              <w:rPr>
                <w:rFonts w:hint="eastAsia" w:ascii="宋体" w:hAnsi="宋体" w:eastAsia="宋体" w:cs="宋体"/>
                <w:color w:val="auto"/>
                <w:sz w:val="21"/>
                <w:szCs w:val="21"/>
                <w:highlight w:val="none"/>
              </w:rPr>
              <w:t>人收取（不足人民币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c>
      </w:tr>
      <w:tr w14:paraId="2887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159C94D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5B24C6C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664F6EB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1337C9C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5F745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71C8410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64DB531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569B503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监督管理机构</w:t>
            </w:r>
          </w:p>
        </w:tc>
        <w:tc>
          <w:tcPr>
            <w:tcW w:w="6912" w:type="dxa"/>
            <w:vAlign w:val="center"/>
          </w:tcPr>
          <w:p w14:paraId="5DEC4E91">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lang w:val="en-US" w:eastAsia="zh-CN"/>
              </w:rPr>
              <w:t xml:space="preserve">龙胜各族自治县政府采购监督管理办公室； 联系电话：0773-7511322。         </w:t>
            </w:r>
            <w:r>
              <w:rPr>
                <w:rFonts w:hint="eastAsia" w:ascii="宋体" w:hAnsi="宋体" w:cs="宋体"/>
                <w:color w:val="auto"/>
                <w:szCs w:val="21"/>
                <w:highlight w:val="none"/>
                <w:lang w:val="en-US" w:eastAsia="zh-CN"/>
              </w:rPr>
              <w:t xml:space="preserve"> </w:t>
            </w:r>
          </w:p>
        </w:tc>
      </w:tr>
    </w:tbl>
    <w:p w14:paraId="6CE82C69">
      <w:pPr>
        <w:pStyle w:val="19"/>
        <w:ind w:left="0" w:leftChars="0" w:firstLine="0" w:firstLineChars="0"/>
        <w:rPr>
          <w:rFonts w:hint="eastAsia" w:ascii="宋体" w:hAnsi="宋体" w:eastAsia="宋体" w:cs="宋体"/>
          <w:b/>
          <w:color w:val="auto"/>
          <w:sz w:val="21"/>
          <w:szCs w:val="21"/>
          <w:highlight w:val="none"/>
        </w:rPr>
      </w:pPr>
    </w:p>
    <w:p w14:paraId="70C024B5">
      <w:pPr>
        <w:pStyle w:val="3"/>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7" w:name="_Toc22792"/>
      <w:bookmarkStart w:id="48" w:name="_Toc27120"/>
    </w:p>
    <w:p w14:paraId="4FD6867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49" w:name="_Toc8846"/>
      <w:r>
        <w:rPr>
          <w:rFonts w:hint="eastAsia" w:ascii="宋体" w:hAnsi="宋体" w:eastAsia="宋体" w:cs="宋体"/>
          <w:b/>
          <w:bCs w:val="0"/>
          <w:color w:val="auto"/>
          <w:sz w:val="21"/>
          <w:szCs w:val="21"/>
          <w:highlight w:val="none"/>
        </w:rPr>
        <w:t>一、总则</w:t>
      </w:r>
      <w:bookmarkEnd w:id="47"/>
      <w:bookmarkEnd w:id="48"/>
      <w:bookmarkEnd w:id="49"/>
    </w:p>
    <w:p w14:paraId="691052A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0" w:name="_Toc6626"/>
      <w:bookmarkStart w:id="51" w:name="_Toc3367"/>
      <w:r>
        <w:rPr>
          <w:rFonts w:hint="eastAsia" w:ascii="宋体" w:hAnsi="宋体" w:eastAsia="宋体" w:cs="宋体"/>
          <w:color w:val="auto"/>
          <w:sz w:val="21"/>
          <w:szCs w:val="21"/>
          <w:highlight w:val="none"/>
        </w:rPr>
        <w:t>1. 适应范围</w:t>
      </w:r>
      <w:bookmarkEnd w:id="50"/>
      <w:bookmarkEnd w:id="51"/>
    </w:p>
    <w:p w14:paraId="24EDCEBF">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1.1项目名称及项目编号</w:t>
      </w:r>
    </w:p>
    <w:p w14:paraId="3B6A219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江底乡盐埔至江底公路安全生命防护工程</w:t>
      </w:r>
      <w:r>
        <w:rPr>
          <w:rFonts w:hint="eastAsia" w:ascii="宋体" w:hAnsi="宋体" w:eastAsia="宋体" w:cs="宋体"/>
          <w:color w:val="auto"/>
          <w:sz w:val="21"/>
          <w:szCs w:val="21"/>
          <w:highlight w:val="none"/>
        </w:rPr>
        <w:t xml:space="preserve">  </w:t>
      </w:r>
    </w:p>
    <w:p w14:paraId="3BD0EA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 xml:space="preserve"> GLZC2024-C2-280214-GXJZ</w:t>
      </w:r>
    </w:p>
    <w:p w14:paraId="0CB48D90">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087A236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2" w:name="_Toc2845"/>
      <w:bookmarkStart w:id="53" w:name="_Toc28336"/>
      <w:r>
        <w:rPr>
          <w:rFonts w:hint="eastAsia" w:ascii="宋体" w:hAnsi="宋体" w:eastAsia="宋体" w:cs="宋体"/>
          <w:color w:val="auto"/>
          <w:sz w:val="21"/>
          <w:szCs w:val="21"/>
          <w:highlight w:val="none"/>
        </w:rPr>
        <w:t>2. 定义</w:t>
      </w:r>
      <w:bookmarkEnd w:id="52"/>
      <w:bookmarkEnd w:id="53"/>
    </w:p>
    <w:p w14:paraId="01D36B9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47109EE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71D4992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7DDCF09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782370A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3233D45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4" w:name="_Toc25441"/>
      <w:bookmarkStart w:id="55" w:name="_Toc13017"/>
      <w:r>
        <w:rPr>
          <w:rFonts w:hint="eastAsia" w:ascii="宋体" w:hAnsi="宋体" w:eastAsia="宋体" w:cs="宋体"/>
          <w:color w:val="auto"/>
          <w:sz w:val="21"/>
          <w:szCs w:val="21"/>
          <w:highlight w:val="none"/>
        </w:rPr>
        <w:t>3. 供应商资格</w:t>
      </w:r>
      <w:bookmarkEnd w:id="54"/>
      <w:bookmarkEnd w:id="55"/>
    </w:p>
    <w:p w14:paraId="4C6BB585">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1AB9C77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6"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w:t>
      </w:r>
      <w:r>
        <w:rPr>
          <w:rFonts w:hint="eastAsia" w:ascii="宋体" w:hAnsi="宋体" w:eastAsia="宋体" w:cs="宋体"/>
          <w:color w:val="000000" w:themeColor="text1"/>
          <w:sz w:val="21"/>
          <w:szCs w:val="21"/>
          <w:highlight w:val="none"/>
          <w14:textFill>
            <w14:solidFill>
              <w14:schemeClr w14:val="tx1"/>
            </w14:solidFill>
          </w14:textFill>
        </w:rPr>
        <w:t>求：专门面向中小企业采购的项目（供应商应</w:t>
      </w:r>
      <w:r>
        <w:rPr>
          <w:rFonts w:hint="eastAsia" w:ascii="宋体" w:hAnsi="宋体" w:eastAsia="宋体" w:cs="宋体"/>
          <w:color w:val="auto"/>
          <w:sz w:val="21"/>
          <w:szCs w:val="21"/>
          <w:highlight w:val="none"/>
        </w:rPr>
        <w:t>为中小微企业、监狱企业、残疾人福利性单位)</w:t>
      </w:r>
      <w:r>
        <w:rPr>
          <w:rFonts w:hint="eastAsia" w:ascii="宋体" w:hAnsi="宋体" w:eastAsia="宋体" w:cs="宋体"/>
          <w:color w:val="auto"/>
          <w:sz w:val="21"/>
          <w:szCs w:val="21"/>
          <w:highlight w:val="none"/>
          <w:lang w:eastAsia="zh-CN"/>
        </w:rPr>
        <w:t>；</w:t>
      </w:r>
    </w:p>
    <w:p w14:paraId="638E120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7" w:name="_Toc4527"/>
      <w:bookmarkStart w:id="58" w:name="_Toc5736"/>
      <w:bookmarkStart w:id="59" w:name="_Toc3452"/>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7"/>
      <w:bookmarkEnd w:id="58"/>
      <w:bookmarkEnd w:id="59"/>
      <w:bookmarkStart w:id="60" w:name="_Toc9216"/>
      <w:r>
        <w:rPr>
          <w:rFonts w:hint="eastAsia" w:ascii="宋体" w:hAnsi="宋体" w:eastAsia="宋体" w:cs="宋体"/>
          <w:color w:val="auto"/>
          <w:sz w:val="21"/>
          <w:szCs w:val="21"/>
          <w:highlight w:val="none"/>
          <w:lang w:val="en-US" w:eastAsia="zh-CN"/>
        </w:rPr>
        <w:t>供应商须具备公路工程施工总承包三级（含三级）以上资质，并具有省级或以上建设行政主管部门颁发的建筑施工企业安全生产许可证，并在人员、设备、资金等方面具有相应的施工能力；拟派项目经理须具备公路工程专业二级以上（含二级）注册建造师执业资格，具备安全生产考核合格证书（B类）</w:t>
      </w:r>
      <w:r>
        <w:rPr>
          <w:rFonts w:hint="eastAsia" w:ascii="宋体" w:hAnsi="宋体" w:cs="宋体"/>
          <w:color w:val="auto"/>
          <w:sz w:val="21"/>
          <w:szCs w:val="21"/>
          <w:highlight w:val="none"/>
          <w:lang w:val="en-US" w:eastAsia="zh-CN"/>
        </w:rPr>
        <w:t>；</w:t>
      </w:r>
      <w:r>
        <w:rPr>
          <w:rFonts w:hint="eastAsia" w:ascii="宋体" w:hAnsi="宋体" w:cs="宋体"/>
          <w:bCs/>
          <w:color w:val="auto"/>
          <w:szCs w:val="21"/>
          <w:highlight w:val="none"/>
        </w:rPr>
        <w:t>拟派本项目专职安全生产管理人员持有有效的省级或省级以上行政主管部门颁发的《安全生产考核合格证书（ C 类）》，人数不少于 1 人。</w:t>
      </w:r>
    </w:p>
    <w:p w14:paraId="0AD7688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6"/>
      <w:bookmarkEnd w:id="60"/>
    </w:p>
    <w:p w14:paraId="404989B2">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184C87FA">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1" w:name="_Toc31376"/>
      <w:bookmarkStart w:id="62" w:name="_Toc22877"/>
      <w:r>
        <w:rPr>
          <w:rFonts w:hint="eastAsia" w:ascii="宋体" w:hAnsi="宋体" w:eastAsia="宋体" w:cs="宋体"/>
          <w:color w:val="auto"/>
          <w:sz w:val="21"/>
          <w:szCs w:val="21"/>
          <w:highlight w:val="none"/>
        </w:rPr>
        <w:t>联合体要求</w:t>
      </w:r>
      <w:bookmarkEnd w:id="61"/>
      <w:bookmarkEnd w:id="62"/>
    </w:p>
    <w:p w14:paraId="70C3BFB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3C24C52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3" w:name="_Toc18940"/>
      <w:bookmarkStart w:id="64" w:name="_Toc4152"/>
      <w:r>
        <w:rPr>
          <w:rFonts w:hint="eastAsia" w:ascii="宋体" w:hAnsi="宋体" w:eastAsia="宋体" w:cs="宋体"/>
          <w:color w:val="auto"/>
          <w:sz w:val="21"/>
          <w:szCs w:val="21"/>
          <w:highlight w:val="none"/>
        </w:rPr>
        <w:t>6. 质疑和投诉</w:t>
      </w:r>
      <w:bookmarkEnd w:id="63"/>
      <w:bookmarkEnd w:id="64"/>
      <w:r>
        <w:rPr>
          <w:rFonts w:hint="eastAsia" w:ascii="宋体" w:hAnsi="宋体" w:eastAsia="宋体" w:cs="宋体"/>
          <w:color w:val="auto"/>
          <w:sz w:val="21"/>
          <w:szCs w:val="21"/>
          <w:highlight w:val="none"/>
        </w:rPr>
        <w:tab/>
      </w:r>
    </w:p>
    <w:p w14:paraId="4E29240F">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5" w:name="_Toc8195"/>
      <w:bookmarkStart w:id="66" w:name="_Toc26087"/>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6B382AE1">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4FBE79E2">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6950D507">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6C606A7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2ED1934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572E717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5D2E477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3C040E8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5D362671">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6DA5CF0F">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044F8A96">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4EC65D1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4F7315EB">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15F87B0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02463BF8">
      <w:pPr>
        <w:tabs>
          <w:tab w:val="left" w:pos="2190"/>
        </w:tabs>
        <w:wordWrap w:val="0"/>
        <w:spacing w:line="360" w:lineRule="exact"/>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广西景钲工程咨询有限公司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15577105403</w:t>
      </w:r>
      <w:bookmarkStart w:id="222" w:name="_GoBack"/>
      <w:bookmarkEnd w:id="222"/>
    </w:p>
    <w:bookmarkEnd w:id="65"/>
    <w:bookmarkEnd w:id="66"/>
    <w:p w14:paraId="30B1A10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7" w:name="_Toc5032"/>
      <w:bookmarkStart w:id="68" w:name="_Toc6998"/>
      <w:r>
        <w:rPr>
          <w:rFonts w:hint="eastAsia" w:ascii="宋体" w:hAnsi="宋体" w:eastAsia="宋体" w:cs="宋体"/>
          <w:color w:val="auto"/>
          <w:sz w:val="21"/>
          <w:szCs w:val="21"/>
          <w:highlight w:val="none"/>
        </w:rPr>
        <w:t>7. 转包与分包</w:t>
      </w:r>
      <w:bookmarkEnd w:id="67"/>
      <w:bookmarkEnd w:id="68"/>
    </w:p>
    <w:p w14:paraId="35B42891">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187BDF73">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1A68DC59">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4737F89E">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2B9DBFB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9" w:name="_Toc15097"/>
      <w:bookmarkStart w:id="70" w:name="_Toc3368"/>
      <w:r>
        <w:rPr>
          <w:rFonts w:hint="eastAsia" w:ascii="宋体" w:hAnsi="宋体" w:eastAsia="宋体" w:cs="宋体"/>
          <w:color w:val="auto"/>
          <w:sz w:val="21"/>
          <w:szCs w:val="21"/>
          <w:highlight w:val="none"/>
        </w:rPr>
        <w:t>8. 特别说明</w:t>
      </w:r>
      <w:bookmarkEnd w:id="69"/>
      <w:bookmarkEnd w:id="70"/>
    </w:p>
    <w:p w14:paraId="65445613">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10E31664">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5BDD7F50">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60BCDEB7">
      <w:pPr>
        <w:tabs>
          <w:tab w:val="left" w:pos="1635"/>
        </w:tabs>
        <w:wordWrap w:val="0"/>
        <w:spacing w:line="360" w:lineRule="exact"/>
        <w:ind w:firstLine="420" w:firstLineChars="200"/>
        <w:rPr>
          <w:rFonts w:ascii="宋体" w:hAnsi="宋体"/>
          <w:color w:val="auto"/>
          <w:szCs w:val="21"/>
          <w:highlight w:val="none"/>
        </w:rPr>
      </w:pPr>
      <w:bookmarkStart w:id="71" w:name="_Toc22498"/>
      <w:bookmarkStart w:id="72" w:name="_Toc29496"/>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63F8DF49">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0609538C">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34DEEBF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3" w:name="_Toc30929"/>
      <w:r>
        <w:rPr>
          <w:rFonts w:hint="eastAsia" w:ascii="宋体" w:hAnsi="宋体" w:eastAsia="宋体" w:cs="宋体"/>
          <w:b/>
          <w:bCs w:val="0"/>
          <w:color w:val="auto"/>
          <w:sz w:val="21"/>
          <w:szCs w:val="21"/>
          <w:highlight w:val="none"/>
        </w:rPr>
        <w:t>二、磋商文件</w:t>
      </w:r>
      <w:bookmarkEnd w:id="71"/>
      <w:bookmarkEnd w:id="72"/>
      <w:bookmarkEnd w:id="73"/>
    </w:p>
    <w:p w14:paraId="2879E98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4" w:name="_Toc18964"/>
      <w:bookmarkStart w:id="75"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4"/>
      <w:bookmarkEnd w:id="75"/>
    </w:p>
    <w:p w14:paraId="00E8345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018374A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072A24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32DA2DA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18D6F1A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0B5169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2CF659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6"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3C17924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7" w:name="_Toc17932"/>
      <w:r>
        <w:rPr>
          <w:rFonts w:hint="eastAsia" w:ascii="宋体" w:hAnsi="宋体" w:eastAsia="宋体" w:cs="宋体"/>
          <w:color w:val="auto"/>
          <w:sz w:val="21"/>
          <w:szCs w:val="21"/>
          <w:highlight w:val="none"/>
        </w:rPr>
        <w:t>10. 磋商文件的澄清与修改</w:t>
      </w:r>
      <w:bookmarkEnd w:id="76"/>
      <w:bookmarkEnd w:id="77"/>
    </w:p>
    <w:p w14:paraId="4C45054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469C7D1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39E9272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026FF87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3CD5C57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4A8D5578">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8" w:name="_Toc17820"/>
      <w:bookmarkStart w:id="79" w:name="_Toc20830"/>
    </w:p>
    <w:p w14:paraId="5AC4A879">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80" w:name="_Toc17384"/>
      <w:r>
        <w:rPr>
          <w:rFonts w:hint="eastAsia" w:ascii="宋体" w:hAnsi="宋体" w:eastAsia="宋体" w:cs="宋体"/>
          <w:b/>
          <w:bCs w:val="0"/>
          <w:color w:val="auto"/>
          <w:sz w:val="21"/>
          <w:szCs w:val="21"/>
          <w:highlight w:val="none"/>
        </w:rPr>
        <w:t>三、竞争性磋商响应文件的编制</w:t>
      </w:r>
      <w:bookmarkEnd w:id="78"/>
      <w:bookmarkEnd w:id="79"/>
      <w:bookmarkEnd w:id="80"/>
    </w:p>
    <w:p w14:paraId="1D604CE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1" w:name="_Toc19747"/>
      <w:r>
        <w:rPr>
          <w:rFonts w:hint="eastAsia" w:ascii="宋体" w:hAnsi="宋体" w:eastAsia="宋体" w:cs="宋体"/>
          <w:b/>
          <w:color w:val="auto"/>
          <w:sz w:val="21"/>
          <w:szCs w:val="21"/>
          <w:highlight w:val="none"/>
          <w:lang w:val="en-US" w:eastAsia="zh-CN"/>
        </w:rPr>
        <w:t>11.竞争性磋商响应文件编制基本要求</w:t>
      </w:r>
      <w:bookmarkEnd w:id="81"/>
    </w:p>
    <w:p w14:paraId="5FC830B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337463D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46A34D2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6D7B2DC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2AA2ED4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52D8398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4793209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D3FEE3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12FC004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23D6568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8769005">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63FCD7D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06612F4B">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248B753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3277309E">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cs="宋体"/>
          <w:bCs/>
          <w:color w:val="auto"/>
          <w:szCs w:val="21"/>
          <w:highlight w:val="none"/>
        </w:rPr>
        <w:t>拟派本项目专职安全生产管理人员持有有效的省级或省级以上行政主管部门颁发的《安全生产考核合格证书（ C 类）》</w:t>
      </w:r>
      <w:r>
        <w:rPr>
          <w:rFonts w:hint="eastAsia" w:ascii="宋体" w:hAnsi="宋体" w:eastAsia="宋体" w:cs="宋体"/>
          <w:color w:val="auto"/>
          <w:spacing w:val="-2"/>
          <w:kern w:val="0"/>
          <w:sz w:val="21"/>
          <w:szCs w:val="21"/>
          <w:highlight w:val="none"/>
        </w:rPr>
        <w:t>复印件</w:t>
      </w:r>
      <w:r>
        <w:rPr>
          <w:rFonts w:hint="eastAsia" w:ascii="宋体" w:hAnsi="宋体" w:cs="宋体"/>
          <w:bCs/>
          <w:color w:val="auto"/>
          <w:szCs w:val="21"/>
          <w:highlight w:val="none"/>
          <w:lang w:eastAsia="zh-CN"/>
        </w:rPr>
        <w:t>；</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45334EE3">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66D89739">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2D97C203">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1DBB527E">
      <w:pPr>
        <w:pStyle w:val="19"/>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74C5912A">
      <w:pPr>
        <w:pStyle w:val="19"/>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738C8B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2" w:name="_Toc16312"/>
      <w:bookmarkStart w:id="83" w:name="_Toc28932"/>
      <w:bookmarkStart w:id="84" w:name="_Toc2809"/>
      <w:r>
        <w:rPr>
          <w:rFonts w:hint="eastAsia" w:ascii="宋体" w:hAnsi="宋体" w:eastAsia="宋体" w:cs="宋体"/>
          <w:color w:val="auto"/>
          <w:sz w:val="21"/>
          <w:szCs w:val="21"/>
          <w:highlight w:val="none"/>
          <w:lang w:val="en-US"/>
        </w:rPr>
        <w:t>（1）响应函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2"/>
      <w:r>
        <w:rPr>
          <w:rFonts w:hint="eastAsia" w:ascii="宋体" w:hAnsi="宋体" w:eastAsia="宋体" w:cs="宋体"/>
          <w:color w:val="auto"/>
          <w:sz w:val="21"/>
          <w:szCs w:val="21"/>
          <w:highlight w:val="none"/>
          <w:lang w:val="en-US" w:eastAsia="zh-CN"/>
        </w:rPr>
        <w:t>；</w:t>
      </w:r>
      <w:bookmarkEnd w:id="83"/>
      <w:bookmarkEnd w:id="84"/>
    </w:p>
    <w:p w14:paraId="7DD178B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7DF56C2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B0FB5EB">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4FEB60E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4E4F7D7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2C811E44">
      <w:pPr>
        <w:pStyle w:val="19"/>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3AC58F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39589CA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5EA7C5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5AA59784">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供应商提供的以上相关证明材料属于“必须提供”的文件应加盖</w:t>
      </w:r>
      <w:r>
        <w:rPr>
          <w:rFonts w:hint="eastAsia" w:ascii="宋体" w:hAnsi="宋体" w:eastAsia="宋体" w:cs="宋体"/>
          <w:b/>
          <w:bCs/>
          <w:color w:val="auto"/>
          <w:sz w:val="21"/>
          <w:szCs w:val="21"/>
          <w:highlight w:val="none"/>
          <w:lang w:eastAsia="zh-CN"/>
        </w:rPr>
        <w:t>磋商供应商</w:t>
      </w:r>
      <w:r>
        <w:rPr>
          <w:rFonts w:hint="eastAsia" w:ascii="宋体" w:hAnsi="宋体" w:eastAsia="宋体" w:cs="宋体"/>
          <w:b/>
          <w:bCs/>
          <w:color w:val="auto"/>
          <w:sz w:val="21"/>
          <w:szCs w:val="21"/>
          <w:highlight w:val="none"/>
        </w:rPr>
        <w:t>CA签章，否则</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0CF112E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7F4CDC3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0E9BD8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0FC510D6">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425C6CC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5" w:name="_Toc2180"/>
      <w:bookmarkStart w:id="86" w:name="_Toc13660"/>
      <w:r>
        <w:rPr>
          <w:rFonts w:hint="eastAsia" w:ascii="宋体" w:hAnsi="宋体" w:eastAsia="宋体" w:cs="宋体"/>
          <w:color w:val="auto"/>
          <w:sz w:val="21"/>
          <w:szCs w:val="21"/>
          <w:highlight w:val="none"/>
        </w:rPr>
        <w:t>12. 响应文件的语言及计量</w:t>
      </w:r>
      <w:bookmarkEnd w:id="85"/>
      <w:bookmarkEnd w:id="86"/>
    </w:p>
    <w:p w14:paraId="0A2BB38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72B1551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5A0FA57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7" w:name="_Toc10838"/>
      <w:bookmarkStart w:id="88" w:name="_Toc3058"/>
      <w:r>
        <w:rPr>
          <w:rFonts w:hint="eastAsia" w:ascii="宋体" w:hAnsi="宋体" w:eastAsia="宋体" w:cs="宋体"/>
          <w:color w:val="auto"/>
          <w:sz w:val="21"/>
          <w:szCs w:val="21"/>
          <w:highlight w:val="none"/>
        </w:rPr>
        <w:t>13. 磋商报价及采购预算金额</w:t>
      </w:r>
      <w:bookmarkEnd w:id="87"/>
      <w:bookmarkEnd w:id="88"/>
    </w:p>
    <w:p w14:paraId="5504850E">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2FAB69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6082EA0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724832B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5E80639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67E88FD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0DFF3DD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2E76FA2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5E7CF5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15B9FA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12989AE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F47166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1573379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3D6A82C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0F87AF9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5C9CEC4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44BA633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290D339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07DEE2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9" w:name="_Toc30554"/>
      <w:bookmarkStart w:id="90" w:name="_Toc26881"/>
      <w:r>
        <w:rPr>
          <w:rFonts w:hint="eastAsia" w:ascii="宋体" w:hAnsi="宋体" w:eastAsia="宋体" w:cs="宋体"/>
          <w:color w:val="auto"/>
          <w:sz w:val="21"/>
          <w:szCs w:val="21"/>
          <w:highlight w:val="none"/>
        </w:rPr>
        <w:t>14. 响应文件有效期</w:t>
      </w:r>
      <w:bookmarkEnd w:id="89"/>
      <w:bookmarkEnd w:id="90"/>
    </w:p>
    <w:p w14:paraId="0B72C08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16ECD66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0A17F5D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1" w:name="_Toc22602"/>
      <w:bookmarkStart w:id="92" w:name="_Toc20698"/>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1"/>
      <w:bookmarkEnd w:id="92"/>
    </w:p>
    <w:p w14:paraId="199957B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42BC096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3" w:name="_Toc387"/>
      <w:bookmarkStart w:id="94" w:name="_Toc30118"/>
      <w:r>
        <w:rPr>
          <w:rFonts w:hint="eastAsia" w:ascii="宋体" w:hAnsi="宋体" w:eastAsia="宋体" w:cs="宋体"/>
          <w:color w:val="auto"/>
          <w:sz w:val="21"/>
          <w:szCs w:val="21"/>
          <w:highlight w:val="none"/>
        </w:rPr>
        <w:t>16. 响应文件的</w:t>
      </w:r>
      <w:bookmarkEnd w:id="93"/>
      <w:r>
        <w:rPr>
          <w:rFonts w:hint="eastAsia" w:ascii="宋体" w:hAnsi="宋体" w:eastAsia="宋体" w:cs="宋体"/>
          <w:color w:val="auto"/>
          <w:sz w:val="21"/>
          <w:szCs w:val="21"/>
          <w:highlight w:val="none"/>
          <w:lang w:eastAsia="zh-CN"/>
        </w:rPr>
        <w:t>制作</w:t>
      </w:r>
      <w:bookmarkEnd w:id="94"/>
    </w:p>
    <w:p w14:paraId="589B27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57E1B8D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2A5F91F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226183F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26ECCC8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46F73A3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667C47C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2EEC8C4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5" w:name="_Toc9738"/>
      <w:r>
        <w:rPr>
          <w:rFonts w:hint="eastAsia" w:ascii="宋体" w:hAnsi="宋体" w:eastAsia="宋体" w:cs="宋体"/>
          <w:color w:val="auto"/>
          <w:sz w:val="21"/>
          <w:szCs w:val="21"/>
          <w:highlight w:val="none"/>
        </w:rPr>
        <w:t>17. 响应文件的修改和撤回</w:t>
      </w:r>
      <w:bookmarkEnd w:id="95"/>
    </w:p>
    <w:p w14:paraId="028740A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40E52F4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3F5F808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6" w:name="_Toc30156"/>
      <w:bookmarkStart w:id="97"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6"/>
      <w:bookmarkEnd w:id="97"/>
    </w:p>
    <w:p w14:paraId="227729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10</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12</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2CA08B3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w:t>
      </w:r>
      <w:r>
        <w:rPr>
          <w:rFonts w:hint="eastAsia" w:ascii="宋体" w:hAnsi="宋体" w:eastAsia="宋体" w:cs="宋体"/>
          <w:b/>
          <w:bCs/>
          <w:color w:val="000000" w:themeColor="text1"/>
          <w:sz w:val="21"/>
          <w:szCs w:val="21"/>
          <w:highlight w:val="none"/>
          <w:u w:val="none"/>
          <w14:textFill>
            <w14:solidFill>
              <w14:schemeClr w14:val="tx1"/>
            </w14:solidFill>
          </w14:textFill>
        </w:rPr>
        <w:t>易中心</w:t>
      </w:r>
      <w:r>
        <w:rPr>
          <w:rFonts w:hint="eastAsia" w:ascii="宋体" w:hAnsi="宋体" w:cs="宋体"/>
          <w:b/>
          <w:bCs/>
          <w:color w:val="000000" w:themeColor="text1"/>
          <w:sz w:val="21"/>
          <w:szCs w:val="21"/>
          <w:highlight w:val="none"/>
          <w:u w:val="single"/>
          <w:lang w:val="en-US" w:eastAsia="zh-CN"/>
          <w14:textFill>
            <w14:solidFill>
              <w14:schemeClr w14:val="tx1"/>
            </w14:solidFill>
          </w14:textFill>
        </w:rPr>
        <w:t xml:space="preserve">  3号  </w:t>
      </w:r>
      <w:r>
        <w:rPr>
          <w:rFonts w:hint="eastAsia" w:ascii="宋体" w:hAnsi="宋体" w:eastAsia="宋体" w:cs="宋体"/>
          <w:b/>
          <w:bCs/>
          <w:color w:val="000000" w:themeColor="text1"/>
          <w:sz w:val="21"/>
          <w:szCs w:val="21"/>
          <w:highlight w:val="none"/>
          <w:u w:val="single"/>
          <w:lang w:val="en-US" w:eastAsia="zh-CN"/>
          <w14:textFill>
            <w14:solidFill>
              <w14:schemeClr w14:val="tx1"/>
            </w14:solidFill>
          </w14:textFill>
        </w:rPr>
        <w:t>政采开标仓</w:t>
      </w:r>
      <w:r>
        <w:rPr>
          <w:rFonts w:hint="eastAsia" w:ascii="宋体" w:hAnsi="宋体" w:eastAsia="宋体" w:cs="宋体"/>
          <w:b/>
          <w:bCs/>
          <w:color w:val="000000" w:themeColor="text1"/>
          <w:sz w:val="21"/>
          <w:szCs w:val="21"/>
          <w:highlight w:val="none"/>
          <w:u w:val="none"/>
          <w14:textFill>
            <w14:solidFill>
              <w14:schemeClr w14:val="tx1"/>
            </w14:solidFill>
          </w14:textFill>
        </w:rPr>
        <w:t>现场提交</w:t>
      </w:r>
      <w:r>
        <w:rPr>
          <w:rFonts w:hint="eastAsia" w:ascii="宋体" w:hAnsi="宋体" w:eastAsia="宋体" w:cs="宋体"/>
          <w:b/>
          <w:bCs/>
          <w:color w:val="auto"/>
          <w:sz w:val="21"/>
          <w:szCs w:val="21"/>
          <w:highlight w:val="none"/>
          <w:u w:val="none"/>
        </w:rPr>
        <w:t>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59DE48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1DB835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1765D5C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1CCF59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6E9609B1">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8" w:name="_Toc2433"/>
      <w:bookmarkStart w:id="99" w:name="_Toc5807"/>
    </w:p>
    <w:p w14:paraId="1C297F07">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00" w:name="_Toc8242"/>
      <w:r>
        <w:rPr>
          <w:rFonts w:hint="eastAsia" w:ascii="宋体" w:hAnsi="宋体" w:eastAsia="宋体" w:cs="宋体"/>
          <w:b/>
          <w:bCs w:val="0"/>
          <w:color w:val="auto"/>
          <w:sz w:val="21"/>
          <w:szCs w:val="21"/>
          <w:highlight w:val="none"/>
        </w:rPr>
        <w:t>四、竞争性磋商（简称磋商）与评审</w:t>
      </w:r>
      <w:bookmarkEnd w:id="98"/>
      <w:bookmarkEnd w:id="99"/>
      <w:bookmarkEnd w:id="100"/>
    </w:p>
    <w:p w14:paraId="30502A11">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1" w:name="_Toc31588"/>
      <w:bookmarkStart w:id="102" w:name="_Toc11021"/>
      <w:r>
        <w:rPr>
          <w:rFonts w:hint="eastAsia" w:ascii="宋体" w:hAnsi="宋体" w:eastAsia="宋体" w:cs="宋体"/>
          <w:color w:val="auto"/>
          <w:sz w:val="21"/>
          <w:szCs w:val="21"/>
          <w:highlight w:val="none"/>
        </w:rPr>
        <w:t>19. 磋商小组组成及磋商时间、地点、人员</w:t>
      </w:r>
      <w:bookmarkEnd w:id="101"/>
      <w:bookmarkEnd w:id="102"/>
    </w:p>
    <w:p w14:paraId="234AEE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2170EB9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09F8A2D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100F600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3"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41517BC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4E7F9A0">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305F01F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3"/>
    </w:p>
    <w:p w14:paraId="7316C29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4" w:name="_Toc21088"/>
      <w:bookmarkStart w:id="105" w:name="_Toc25258"/>
      <w:r>
        <w:rPr>
          <w:rFonts w:hint="eastAsia" w:ascii="宋体" w:hAnsi="宋体" w:eastAsia="宋体" w:cs="宋体"/>
          <w:color w:val="auto"/>
          <w:sz w:val="21"/>
          <w:szCs w:val="21"/>
          <w:highlight w:val="none"/>
        </w:rPr>
        <w:t>20. 评审原则</w:t>
      </w:r>
      <w:bookmarkEnd w:id="104"/>
      <w:bookmarkEnd w:id="105"/>
    </w:p>
    <w:p w14:paraId="357F6E5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569ACDD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7CDF825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7E6648B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3A8DCD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625C87F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1BD6F233">
      <w:pPr>
        <w:pStyle w:val="39"/>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279C6CAC">
      <w:pPr>
        <w:pStyle w:val="39"/>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6388106E">
      <w:pPr>
        <w:pStyle w:val="39"/>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38753536">
      <w:pPr>
        <w:pStyle w:val="39"/>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3CF09F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0BB8D4B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6" w:name="_Toc27193"/>
      <w:bookmarkStart w:id="107" w:name="_Toc21012"/>
      <w:r>
        <w:rPr>
          <w:rFonts w:hint="eastAsia" w:ascii="宋体" w:hAnsi="宋体" w:eastAsia="宋体" w:cs="宋体"/>
          <w:color w:val="auto"/>
          <w:sz w:val="21"/>
          <w:szCs w:val="21"/>
          <w:highlight w:val="none"/>
        </w:rPr>
        <w:t>21. 评审程序及磋商要求</w:t>
      </w:r>
      <w:bookmarkEnd w:id="106"/>
      <w:bookmarkEnd w:id="107"/>
    </w:p>
    <w:p w14:paraId="6A6CE4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7FE98F9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5058D4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0571B7C7">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306339F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62CA1E2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15802B7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5755131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6EE14D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2AEA08B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22ABE1A5">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1201247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398E78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685492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1E19FAB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72DF40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18C32F1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79C767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044FEF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71541F1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721B19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1F22F9E">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2D75B04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3F24B1B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47F1588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3C230C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7A7EFDC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562B8BEA">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7ED353A6">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704881E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52EF8F52">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2522F289">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7C5A58C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8" w:name="_Toc32470"/>
      <w:bookmarkStart w:id="109" w:name="_Toc18722"/>
      <w:r>
        <w:rPr>
          <w:rFonts w:hint="eastAsia" w:ascii="宋体" w:hAnsi="宋体" w:eastAsia="宋体" w:cs="宋体"/>
          <w:color w:val="auto"/>
          <w:sz w:val="21"/>
          <w:szCs w:val="21"/>
          <w:highlight w:val="none"/>
        </w:rPr>
        <w:t xml:space="preserve">22. </w:t>
      </w:r>
      <w:bookmarkEnd w:id="108"/>
      <w:bookmarkEnd w:id="109"/>
      <w:r>
        <w:rPr>
          <w:rFonts w:hint="eastAsia" w:ascii="宋体" w:hAnsi="宋体" w:eastAsia="宋体" w:cs="宋体"/>
          <w:color w:val="auto"/>
          <w:sz w:val="21"/>
          <w:szCs w:val="21"/>
          <w:highlight w:val="none"/>
        </w:rPr>
        <w:t>推荐及确定成交候选供应商原则</w:t>
      </w:r>
    </w:p>
    <w:p w14:paraId="680C61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6B66779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5B67DB6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0BC641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5CE4F32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0" w:name="_Toc15332"/>
      <w:bookmarkStart w:id="111" w:name="_Toc21715"/>
      <w:r>
        <w:rPr>
          <w:rFonts w:hint="eastAsia" w:ascii="宋体" w:hAnsi="宋体" w:eastAsia="宋体" w:cs="宋体"/>
          <w:color w:val="auto"/>
          <w:sz w:val="21"/>
          <w:szCs w:val="21"/>
          <w:highlight w:val="none"/>
        </w:rPr>
        <w:t>23. 属于下列情况之一者，响应文件无效</w:t>
      </w:r>
      <w:bookmarkEnd w:id="110"/>
      <w:bookmarkEnd w:id="111"/>
    </w:p>
    <w:p w14:paraId="6B6BFCC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4F8A9E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2FD063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1926249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2D6F862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3862A44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685011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163610F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1F4D1F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29710AA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71A0110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394A61CA">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33CFCFA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6760F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394F038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6C4EE00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21F0386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630CF4F1">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2" w:name="_Toc5714"/>
      <w:bookmarkStart w:id="113" w:name="_Toc27786"/>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2"/>
      <w:bookmarkEnd w:id="113"/>
    </w:p>
    <w:p w14:paraId="44A480D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3B9CD11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466BDF0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3DDDE966">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4" w:name="_Toc19105"/>
      <w:bookmarkStart w:id="115" w:name="_Toc19910"/>
      <w:r>
        <w:rPr>
          <w:rFonts w:hint="eastAsia" w:ascii="宋体" w:hAnsi="宋体" w:eastAsia="宋体" w:cs="宋体"/>
          <w:color w:val="auto"/>
          <w:sz w:val="21"/>
          <w:szCs w:val="21"/>
          <w:highlight w:val="none"/>
        </w:rPr>
        <w:t>25. 磋商过程的监控</w:t>
      </w:r>
      <w:bookmarkEnd w:id="114"/>
      <w:bookmarkEnd w:id="115"/>
    </w:p>
    <w:p w14:paraId="17A9734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D59AD7D">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6" w:name="_Toc26291"/>
      <w:bookmarkStart w:id="117" w:name="_Toc14787"/>
      <w:r>
        <w:rPr>
          <w:rFonts w:hint="eastAsia" w:ascii="宋体" w:hAnsi="宋体" w:eastAsia="宋体" w:cs="宋体"/>
          <w:color w:val="auto"/>
          <w:sz w:val="21"/>
          <w:szCs w:val="21"/>
          <w:highlight w:val="none"/>
        </w:rPr>
        <w:t>信用查询</w:t>
      </w:r>
      <w:bookmarkEnd w:id="116"/>
      <w:bookmarkEnd w:id="117"/>
    </w:p>
    <w:p w14:paraId="30EC0A3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353469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61AF91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77364E9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7A48C97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58C7B07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8" w:name="_Toc25468"/>
      <w:bookmarkStart w:id="119" w:name="_Toc9438"/>
      <w:r>
        <w:rPr>
          <w:rFonts w:hint="eastAsia" w:ascii="宋体" w:hAnsi="宋体" w:eastAsia="宋体" w:cs="宋体"/>
          <w:color w:val="auto"/>
          <w:sz w:val="21"/>
          <w:szCs w:val="21"/>
          <w:highlight w:val="none"/>
        </w:rPr>
        <w:t>27. 成交结果公告及成交通知书</w:t>
      </w:r>
      <w:bookmarkEnd w:id="118"/>
      <w:bookmarkEnd w:id="119"/>
    </w:p>
    <w:p w14:paraId="782DF56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00B3AE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44F160E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0D7F7739">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0" w:name="_Toc24102"/>
      <w:bookmarkStart w:id="121" w:name="_Toc25593"/>
    </w:p>
    <w:p w14:paraId="551E30BA">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2" w:name="_Toc7443"/>
      <w:r>
        <w:rPr>
          <w:rFonts w:hint="eastAsia" w:ascii="宋体" w:hAnsi="宋体" w:eastAsia="宋体" w:cs="宋体"/>
          <w:b/>
          <w:bCs w:val="0"/>
          <w:color w:val="auto"/>
          <w:sz w:val="21"/>
          <w:szCs w:val="21"/>
          <w:highlight w:val="none"/>
        </w:rPr>
        <w:t>五、签订合同</w:t>
      </w:r>
      <w:bookmarkEnd w:id="120"/>
      <w:bookmarkEnd w:id="121"/>
      <w:bookmarkEnd w:id="122"/>
    </w:p>
    <w:p w14:paraId="5D74632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3" w:name="_Toc1032"/>
      <w:bookmarkStart w:id="124" w:name="_Toc26520"/>
      <w:r>
        <w:rPr>
          <w:rFonts w:hint="eastAsia" w:ascii="宋体" w:hAnsi="宋体" w:eastAsia="宋体" w:cs="宋体"/>
          <w:color w:val="auto"/>
          <w:sz w:val="21"/>
          <w:szCs w:val="21"/>
          <w:highlight w:val="none"/>
        </w:rPr>
        <w:t>28. 履约保证金</w:t>
      </w:r>
      <w:bookmarkEnd w:id="123"/>
      <w:bookmarkEnd w:id="124"/>
    </w:p>
    <w:p w14:paraId="452F314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5" w:name="_Toc22004"/>
      <w:bookmarkStart w:id="126" w:name="_Toc4956"/>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311F51B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5"/>
      <w:bookmarkEnd w:id="126"/>
    </w:p>
    <w:p w14:paraId="1AB3EBD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发出之日起8个工作日内签订合同。成交供应商领取成交通知书后，应按规定与采购人签订合同。</w:t>
      </w:r>
    </w:p>
    <w:p w14:paraId="5DCA6E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4004DB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1C54F53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152876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12C0A0C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广西景钲工程咨询有限公司</w:t>
      </w:r>
      <w:r>
        <w:rPr>
          <w:rFonts w:hint="eastAsia" w:ascii="宋体" w:hAnsi="宋体" w:eastAsia="宋体" w:cs="宋体"/>
          <w:color w:val="auto"/>
          <w:sz w:val="21"/>
          <w:szCs w:val="21"/>
          <w:highlight w:val="none"/>
        </w:rPr>
        <w:t>存档。</w:t>
      </w:r>
    </w:p>
    <w:p w14:paraId="33E74DA6">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7" w:name="_Toc16348"/>
      <w:bookmarkStart w:id="128" w:name="_Toc17898"/>
    </w:p>
    <w:p w14:paraId="6E5054CB">
      <w:pPr>
        <w:pStyle w:val="3"/>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9" w:name="_Toc20961"/>
      <w:r>
        <w:rPr>
          <w:rFonts w:hint="eastAsia" w:ascii="宋体" w:hAnsi="宋体" w:eastAsia="宋体" w:cs="宋体"/>
          <w:b/>
          <w:bCs w:val="0"/>
          <w:color w:val="auto"/>
          <w:sz w:val="21"/>
          <w:szCs w:val="21"/>
          <w:highlight w:val="none"/>
        </w:rPr>
        <w:t>六、其他事项</w:t>
      </w:r>
      <w:bookmarkEnd w:id="127"/>
      <w:bookmarkEnd w:id="128"/>
      <w:bookmarkEnd w:id="129"/>
    </w:p>
    <w:p w14:paraId="0815BCB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0" w:name="_Toc28647"/>
      <w:bookmarkStart w:id="131" w:name="_Toc29572"/>
      <w:r>
        <w:rPr>
          <w:rFonts w:hint="eastAsia" w:ascii="宋体" w:hAnsi="宋体" w:eastAsia="宋体" w:cs="宋体"/>
          <w:color w:val="auto"/>
          <w:sz w:val="21"/>
          <w:szCs w:val="21"/>
          <w:highlight w:val="none"/>
        </w:rPr>
        <w:t>30. 采购代理服务费</w:t>
      </w:r>
      <w:bookmarkEnd w:id="130"/>
      <w:bookmarkEnd w:id="131"/>
    </w:p>
    <w:p w14:paraId="7188743D">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2"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广西景钲工程咨询有限公司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w:t>
      </w:r>
      <w:r>
        <w:rPr>
          <w:rFonts w:hint="eastAsia" w:ascii="宋体" w:hAnsi="宋体" w:eastAsia="宋体" w:cs="宋体"/>
          <w:color w:val="000000" w:themeColor="text1"/>
          <w:sz w:val="21"/>
          <w:szCs w:val="21"/>
          <w:highlight w:val="none"/>
          <w14:textFill>
            <w14:solidFill>
              <w14:schemeClr w14:val="tx1"/>
            </w14:solidFill>
          </w14:textFill>
        </w:rPr>
        <w:t>收费标准</w:t>
      </w:r>
      <w:r>
        <w:rPr>
          <w:rFonts w:hint="eastAsia" w:ascii="宋体" w:hAnsi="宋体" w:cs="宋体"/>
          <w:color w:val="000000" w:themeColor="text1"/>
          <w:sz w:val="21"/>
          <w:szCs w:val="21"/>
          <w:highlight w:val="none"/>
          <w:lang w:val="en-US" w:eastAsia="zh-CN"/>
          <w14:textFill>
            <w14:solidFill>
              <w14:schemeClr w14:val="tx1"/>
            </w14:solidFill>
          </w14:textFill>
        </w:rPr>
        <w:t>70%</w:t>
      </w:r>
      <w:r>
        <w:rPr>
          <w:rFonts w:hint="eastAsia" w:ascii="宋体" w:hAnsi="宋体" w:eastAsia="宋体" w:cs="宋体"/>
          <w:color w:val="000000" w:themeColor="text1"/>
          <w:sz w:val="21"/>
          <w:szCs w:val="21"/>
          <w:highlight w:val="none"/>
          <w14:textFill>
            <w14:solidFill>
              <w14:schemeClr w14:val="tx1"/>
            </w14:solidFill>
          </w14:textFill>
        </w:rPr>
        <w:t>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000元的，按</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000元支付）。</w:t>
      </w:r>
    </w:p>
    <w:tbl>
      <w:tblPr>
        <w:tblStyle w:val="20"/>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6445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66E539E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30AE9520">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6B6789A2">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7BDD452D">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3DC42F6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20CEFF2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62CA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E57B0E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0FFBCACC">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20DCF51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24AEE97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3EF2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25371D7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05692AD5">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2645725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35CD0B3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342F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693EE8F8">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F34AA9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3B5553A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7478EEF6">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1DED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2AFFBCE6">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108A98C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0CB335C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34F71455">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2DCD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9D1881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039AFC4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741511FC">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2835971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39FFC474">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7721BEFB">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2B9A6854">
      <w:pPr>
        <w:spacing w:line="400" w:lineRule="exact"/>
        <w:ind w:firstLine="420"/>
        <w:rPr>
          <w:rFonts w:ascii="宋体" w:hAnsi="宋体" w:cs="宋体"/>
        </w:rPr>
      </w:pPr>
      <w:bookmarkStart w:id="133" w:name="_Toc9779"/>
      <w:r>
        <w:rPr>
          <w:rFonts w:hint="eastAsia" w:ascii="宋体" w:hAnsi="宋体" w:cs="宋体"/>
        </w:rPr>
        <w:t>开户名称：广西景钲工程咨询有限公司桂林分公司</w:t>
      </w:r>
    </w:p>
    <w:p w14:paraId="3654FC7D">
      <w:pPr>
        <w:spacing w:line="400" w:lineRule="exact"/>
        <w:ind w:firstLine="420"/>
        <w:rPr>
          <w:rFonts w:ascii="宋体" w:hAnsi="宋体" w:cs="宋体"/>
        </w:rPr>
      </w:pPr>
      <w:r>
        <w:rPr>
          <w:rFonts w:hint="eastAsia" w:ascii="宋体" w:hAnsi="宋体" w:cs="宋体"/>
        </w:rPr>
        <w:t>开户银行：桂林银行股份有限公司营业部</w:t>
      </w:r>
    </w:p>
    <w:p w14:paraId="70AA656A">
      <w:pPr>
        <w:spacing w:line="400" w:lineRule="exact"/>
        <w:ind w:firstLine="420"/>
        <w:rPr>
          <w:rFonts w:hint="eastAsia"/>
          <w:color w:val="000000"/>
          <w:szCs w:val="21"/>
        </w:rPr>
      </w:pPr>
      <w:r>
        <w:rPr>
          <w:rFonts w:hint="eastAsia" w:ascii="宋体" w:hAnsi="宋体" w:cs="宋体"/>
        </w:rPr>
        <w:t>账    号：660000019603600017</w:t>
      </w:r>
    </w:p>
    <w:p w14:paraId="2753109A">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40"/>
          <w:rFonts w:hint="eastAsia" w:ascii="宋体" w:hAnsi="宋体" w:eastAsia="宋体" w:cs="宋体"/>
          <w:color w:val="auto"/>
          <w:sz w:val="21"/>
          <w:szCs w:val="21"/>
          <w:highlight w:val="none"/>
        </w:rPr>
        <w:t>31. 解释权</w:t>
      </w:r>
      <w:bookmarkEnd w:id="132"/>
      <w:bookmarkEnd w:id="133"/>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5964C59F">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default" w:ascii="宋体" w:hAnsi="宋体" w:eastAsia="宋体" w:cs="宋体"/>
          <w:color w:val="000000" w:themeColor="text1"/>
          <w:sz w:val="21"/>
          <w:szCs w:val="21"/>
          <w:highlight w:val="none"/>
          <w:lang w:val="en-US"/>
          <w14:textFill>
            <w14:solidFill>
              <w14:schemeClr w14:val="tx1"/>
            </w14:solidFill>
          </w14:textFill>
        </w:rPr>
      </w:pPr>
      <w:bookmarkStart w:id="134" w:name="_Toc32738"/>
      <w:r>
        <w:rPr>
          <w:rStyle w:val="40"/>
          <w:rFonts w:hint="eastAsia" w:ascii="宋体" w:hAnsi="宋体" w:eastAsia="宋体" w:cs="宋体"/>
          <w:color w:val="000000" w:themeColor="text1"/>
          <w:sz w:val="21"/>
          <w:szCs w:val="21"/>
          <w:highlight w:val="none"/>
          <w14:textFill>
            <w14:solidFill>
              <w14:schemeClr w14:val="tx1"/>
            </w14:solidFill>
          </w14:textFill>
        </w:rPr>
        <w:t>32. 监督管理机构</w:t>
      </w:r>
      <w:bookmarkEnd w:id="134"/>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 xml:space="preserve"> 龙胜各族自治县政府采购监督管理办公室； 联系电话：0773-7511322。</w:t>
      </w:r>
    </w:p>
    <w:p w14:paraId="7D26308B">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40"/>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2CC6D117">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03A39E5C">
      <w:pPr>
        <w:pStyle w:val="10"/>
        <w:rPr>
          <w:rFonts w:hint="eastAsia" w:ascii="宋体" w:hAnsi="宋体" w:eastAsia="宋体" w:cs="宋体"/>
          <w:color w:val="auto"/>
          <w:sz w:val="21"/>
          <w:szCs w:val="21"/>
          <w:highlight w:val="none"/>
          <w:lang w:eastAsia="zh-CN"/>
        </w:rPr>
      </w:pPr>
    </w:p>
    <w:p w14:paraId="5D457215">
      <w:pPr>
        <w:pStyle w:val="10"/>
        <w:rPr>
          <w:rFonts w:hint="eastAsia" w:ascii="宋体" w:hAnsi="宋体" w:eastAsia="宋体" w:cs="宋体"/>
          <w:color w:val="auto"/>
          <w:sz w:val="21"/>
          <w:szCs w:val="21"/>
          <w:highlight w:val="none"/>
          <w:lang w:eastAsia="zh-CN"/>
        </w:rPr>
      </w:pPr>
    </w:p>
    <w:p w14:paraId="6091DD3B">
      <w:pPr>
        <w:pStyle w:val="10"/>
        <w:rPr>
          <w:rFonts w:hint="eastAsia" w:ascii="宋体" w:hAnsi="宋体" w:eastAsia="宋体" w:cs="宋体"/>
          <w:color w:val="auto"/>
          <w:sz w:val="21"/>
          <w:szCs w:val="21"/>
          <w:highlight w:val="none"/>
          <w:lang w:eastAsia="zh-CN"/>
        </w:rPr>
      </w:pPr>
    </w:p>
    <w:p w14:paraId="34177C91">
      <w:pPr>
        <w:snapToGrid w:val="0"/>
        <w:rPr>
          <w:rFonts w:hint="eastAsia" w:ascii="宋体" w:hAnsi="宋体" w:eastAsia="宋体" w:cs="宋体"/>
          <w:b/>
          <w:color w:val="auto"/>
          <w:kern w:val="0"/>
          <w:sz w:val="21"/>
          <w:szCs w:val="21"/>
          <w:highlight w:val="none"/>
        </w:rPr>
      </w:pPr>
    </w:p>
    <w:p w14:paraId="1A03EC97">
      <w:pPr>
        <w:snapToGrid w:val="0"/>
        <w:rPr>
          <w:rFonts w:hint="eastAsia" w:ascii="宋体" w:hAnsi="宋体" w:eastAsia="宋体" w:cs="宋体"/>
          <w:b/>
          <w:color w:val="auto"/>
          <w:kern w:val="0"/>
          <w:sz w:val="21"/>
          <w:szCs w:val="21"/>
          <w:highlight w:val="none"/>
        </w:rPr>
      </w:pPr>
    </w:p>
    <w:p w14:paraId="572851F1">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1D0DC787">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23FFEBE3">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2F221F6F">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7896689E">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0B2A0C75">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01ED0D5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2678026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16150C25">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0FD600C5">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63DCB0EB">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3C987B4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0E7FDCD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339DC1A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23EED40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442E55B1">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79C8557">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2D46F536">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3378074A">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463124B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3785580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0B6532C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6058D99E">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40E2E85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7E9AE128">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08547213">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B8FD5C8">
      <w:pPr>
        <w:spacing w:line="360" w:lineRule="exact"/>
        <w:ind w:left="25" w:leftChars="12" w:firstLine="308" w:firstLineChars="147"/>
        <w:rPr>
          <w:rFonts w:hint="eastAsia" w:ascii="宋体" w:hAnsi="宋体" w:eastAsia="宋体" w:cs="宋体"/>
          <w:color w:val="auto"/>
          <w:kern w:val="0"/>
          <w:sz w:val="21"/>
          <w:szCs w:val="21"/>
          <w:highlight w:val="none"/>
        </w:rPr>
      </w:pPr>
    </w:p>
    <w:p w14:paraId="01318C17">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022FF24B">
      <w:pPr>
        <w:spacing w:line="360" w:lineRule="exact"/>
        <w:ind w:left="25" w:leftChars="12" w:firstLine="308" w:firstLineChars="147"/>
        <w:rPr>
          <w:rFonts w:hint="eastAsia" w:ascii="宋体" w:hAnsi="宋体" w:eastAsia="宋体" w:cs="宋体"/>
          <w:color w:val="auto"/>
          <w:kern w:val="0"/>
          <w:sz w:val="21"/>
          <w:szCs w:val="21"/>
          <w:highlight w:val="none"/>
        </w:rPr>
      </w:pPr>
    </w:p>
    <w:p w14:paraId="1A2A2A7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101A3AA2">
      <w:pPr>
        <w:snapToGrid w:val="0"/>
        <w:spacing w:line="340" w:lineRule="exact"/>
        <w:rPr>
          <w:rFonts w:hint="eastAsia" w:ascii="宋体" w:hAnsi="宋体" w:eastAsia="宋体" w:cs="宋体"/>
          <w:b/>
          <w:color w:val="auto"/>
          <w:kern w:val="0"/>
          <w:sz w:val="21"/>
          <w:szCs w:val="21"/>
          <w:highlight w:val="none"/>
        </w:rPr>
      </w:pPr>
    </w:p>
    <w:p w14:paraId="0D00F0D8">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0E586E0B">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795662C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6CB77C5">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1ECB1182">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60F0A7E3">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45861078">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2612F432">
      <w:pPr>
        <w:spacing w:line="460" w:lineRule="exact"/>
        <w:jc w:val="center"/>
        <w:rPr>
          <w:rFonts w:hint="eastAsia" w:ascii="宋体" w:hAnsi="宋体" w:eastAsia="宋体" w:cs="宋体"/>
          <w:color w:val="auto"/>
          <w:kern w:val="0"/>
          <w:sz w:val="21"/>
          <w:szCs w:val="21"/>
          <w:highlight w:val="none"/>
        </w:rPr>
      </w:pPr>
    </w:p>
    <w:p w14:paraId="0AD04F95">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5C9452CC">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536068E9">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714A301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6A922C07">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45A49571">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45F1D924">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4EF60281">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2EE59B1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7E301CA8">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301B32C">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1C7FCCF6">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1090BB6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1436E93A">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45955424">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2828962B">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4065101">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6739A155">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0D85EF06">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3A18D441">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122E7DFC">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45655D2A">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5F529EA1">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16335CB6">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557CA290">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2B86EF99">
      <w:pPr>
        <w:spacing w:line="400" w:lineRule="exact"/>
        <w:rPr>
          <w:rFonts w:hint="eastAsia" w:ascii="宋体" w:hAnsi="宋体" w:eastAsia="宋体" w:cs="宋体"/>
          <w:bCs/>
          <w:color w:val="auto"/>
          <w:kern w:val="0"/>
          <w:sz w:val="21"/>
          <w:szCs w:val="21"/>
          <w:highlight w:val="none"/>
          <w:u w:val="single"/>
        </w:rPr>
      </w:pPr>
    </w:p>
    <w:p w14:paraId="64E4B793">
      <w:pPr>
        <w:spacing w:line="400" w:lineRule="exact"/>
        <w:rPr>
          <w:rFonts w:hint="eastAsia" w:ascii="宋体" w:hAnsi="宋体" w:eastAsia="宋体" w:cs="宋体"/>
          <w:bCs/>
          <w:color w:val="auto"/>
          <w:kern w:val="0"/>
          <w:sz w:val="21"/>
          <w:szCs w:val="21"/>
          <w:highlight w:val="none"/>
          <w:u w:val="single"/>
        </w:rPr>
      </w:pPr>
    </w:p>
    <w:p w14:paraId="726F7D0D">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255D33B2">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61AF2638">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68FF2683">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30029F66">
      <w:pPr>
        <w:spacing w:line="400" w:lineRule="exact"/>
        <w:ind w:left="25" w:leftChars="12" w:firstLine="413" w:firstLineChars="197"/>
        <w:rPr>
          <w:rFonts w:hint="eastAsia" w:ascii="宋体" w:hAnsi="宋体" w:eastAsia="宋体" w:cs="宋体"/>
          <w:color w:val="auto"/>
          <w:kern w:val="0"/>
          <w:sz w:val="21"/>
          <w:szCs w:val="21"/>
          <w:highlight w:val="none"/>
        </w:rPr>
      </w:pPr>
    </w:p>
    <w:p w14:paraId="08AF3094">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087ACA69">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24B53856">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76DB870B">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4B2AC390">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57B6F54A">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651D0CE0">
      <w:pPr>
        <w:spacing w:line="400" w:lineRule="exact"/>
        <w:ind w:left="25" w:leftChars="12" w:firstLine="308" w:firstLineChars="147"/>
        <w:rPr>
          <w:rFonts w:hint="eastAsia" w:ascii="宋体" w:hAnsi="宋体" w:eastAsia="宋体" w:cs="宋体"/>
          <w:color w:val="auto"/>
          <w:kern w:val="0"/>
          <w:sz w:val="21"/>
          <w:szCs w:val="21"/>
          <w:highlight w:val="none"/>
        </w:rPr>
      </w:pPr>
    </w:p>
    <w:p w14:paraId="796DA4AC">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6A37A920">
      <w:pPr>
        <w:spacing w:line="400" w:lineRule="exact"/>
        <w:ind w:left="25" w:leftChars="12" w:firstLine="308" w:firstLineChars="147"/>
        <w:rPr>
          <w:rFonts w:hint="eastAsia" w:ascii="宋体" w:hAnsi="宋体" w:eastAsia="宋体" w:cs="宋体"/>
          <w:color w:val="auto"/>
          <w:kern w:val="0"/>
          <w:sz w:val="21"/>
          <w:szCs w:val="21"/>
          <w:highlight w:val="none"/>
        </w:rPr>
      </w:pPr>
    </w:p>
    <w:p w14:paraId="21DD517F">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7E33527E">
      <w:pPr>
        <w:spacing w:line="360" w:lineRule="exact"/>
        <w:ind w:left="25" w:leftChars="12" w:firstLine="413" w:firstLineChars="197"/>
        <w:rPr>
          <w:rFonts w:hint="eastAsia" w:ascii="宋体" w:hAnsi="宋体" w:eastAsia="宋体" w:cs="宋体"/>
          <w:color w:val="auto"/>
          <w:kern w:val="0"/>
          <w:sz w:val="21"/>
          <w:szCs w:val="21"/>
          <w:highlight w:val="none"/>
        </w:rPr>
      </w:pPr>
    </w:p>
    <w:p w14:paraId="5A8D6B75">
      <w:pPr>
        <w:snapToGrid w:val="0"/>
        <w:spacing w:line="340" w:lineRule="exact"/>
        <w:rPr>
          <w:rFonts w:hint="eastAsia" w:ascii="宋体" w:hAnsi="宋体" w:eastAsia="宋体" w:cs="宋体"/>
          <w:b/>
          <w:color w:val="auto"/>
          <w:kern w:val="0"/>
          <w:sz w:val="21"/>
          <w:szCs w:val="21"/>
          <w:highlight w:val="none"/>
        </w:rPr>
      </w:pPr>
    </w:p>
    <w:p w14:paraId="70804678">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20B09636">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7298998D">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3C94E3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59641A97">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4A0AF6B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1032198E">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0001476A">
      <w:pPr>
        <w:spacing w:line="340" w:lineRule="exact"/>
        <w:ind w:left="25" w:leftChars="12" w:firstLine="310" w:firstLineChars="147"/>
        <w:rPr>
          <w:rFonts w:hint="eastAsia" w:ascii="宋体" w:hAnsi="宋体" w:eastAsia="宋体" w:cs="宋体"/>
          <w:b/>
          <w:color w:val="auto"/>
          <w:kern w:val="0"/>
          <w:sz w:val="21"/>
          <w:szCs w:val="21"/>
          <w:highlight w:val="none"/>
        </w:rPr>
      </w:pPr>
    </w:p>
    <w:p w14:paraId="0E3627B7">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26DCBD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3732493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CF8762D">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A0A394B">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06384A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FBB8B38">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79A1C48">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73BD624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DE0EE3F">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A81FE2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85E59AA">
      <w:pPr>
        <w:rPr>
          <w:color w:val="auto"/>
          <w:highlight w:val="none"/>
        </w:rPr>
      </w:pPr>
    </w:p>
    <w:p w14:paraId="041D8D85">
      <w:pPr>
        <w:pStyle w:val="8"/>
        <w:rPr>
          <w:color w:val="auto"/>
          <w:highlight w:val="none"/>
        </w:rPr>
      </w:pPr>
    </w:p>
    <w:p w14:paraId="4E8370BB">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3D45A9C1">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427F0A46">
      <w:pPr>
        <w:spacing w:line="242" w:lineRule="auto"/>
        <w:rPr>
          <w:rFonts w:ascii="Arial"/>
          <w:color w:val="auto"/>
          <w:sz w:val="21"/>
          <w:highlight w:val="none"/>
        </w:rPr>
      </w:pPr>
    </w:p>
    <w:p w14:paraId="38204544">
      <w:pPr>
        <w:spacing w:line="243" w:lineRule="auto"/>
        <w:rPr>
          <w:rFonts w:ascii="Arial"/>
          <w:color w:val="auto"/>
          <w:sz w:val="21"/>
          <w:highlight w:val="none"/>
        </w:rPr>
      </w:pPr>
    </w:p>
    <w:p w14:paraId="63ADE811">
      <w:pPr>
        <w:spacing w:line="243" w:lineRule="auto"/>
        <w:rPr>
          <w:rFonts w:ascii="Arial"/>
          <w:color w:val="auto"/>
          <w:sz w:val="21"/>
          <w:highlight w:val="none"/>
        </w:rPr>
      </w:pPr>
    </w:p>
    <w:p w14:paraId="16480CA5">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193DD75C">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62"/>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70EE9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64E6F9C2">
            <w:pPr>
              <w:pStyle w:val="61"/>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7DD2BDD6">
            <w:pPr>
              <w:pStyle w:val="61"/>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53692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3E2C19CB">
            <w:pPr>
              <w:pStyle w:val="61"/>
              <w:spacing w:before="234" w:line="229" w:lineRule="auto"/>
              <w:ind w:left="458"/>
              <w:rPr>
                <w:color w:val="auto"/>
                <w:highlight w:val="none"/>
              </w:rPr>
            </w:pPr>
            <w:r>
              <w:rPr>
                <w:color w:val="auto"/>
                <w:spacing w:val="5"/>
                <w:highlight w:val="none"/>
              </w:rPr>
              <w:t>序号</w:t>
            </w:r>
          </w:p>
        </w:tc>
        <w:tc>
          <w:tcPr>
            <w:tcW w:w="1917" w:type="dxa"/>
            <w:vAlign w:val="top"/>
          </w:tcPr>
          <w:p w14:paraId="34607B36">
            <w:pPr>
              <w:pStyle w:val="61"/>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53B640E6">
            <w:pPr>
              <w:pStyle w:val="61"/>
              <w:spacing w:before="75" w:line="227" w:lineRule="auto"/>
              <w:ind w:left="91"/>
              <w:rPr>
                <w:color w:val="auto"/>
                <w:highlight w:val="none"/>
              </w:rPr>
            </w:pPr>
            <w:r>
              <w:rPr>
                <w:color w:val="auto"/>
                <w:spacing w:val="8"/>
                <w:highlight w:val="none"/>
              </w:rPr>
              <w:t>货物型号规格、标准及配置等</w:t>
            </w:r>
          </w:p>
          <w:p w14:paraId="68499D4A">
            <w:pPr>
              <w:pStyle w:val="61"/>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0087ED19">
            <w:pPr>
              <w:pStyle w:val="61"/>
              <w:spacing w:before="234" w:line="228" w:lineRule="auto"/>
              <w:ind w:left="227"/>
              <w:rPr>
                <w:color w:val="auto"/>
                <w:highlight w:val="none"/>
              </w:rPr>
            </w:pPr>
            <w:r>
              <w:rPr>
                <w:color w:val="auto"/>
                <w:spacing w:val="3"/>
                <w:highlight w:val="none"/>
              </w:rPr>
              <w:t>数量</w:t>
            </w:r>
          </w:p>
        </w:tc>
        <w:tc>
          <w:tcPr>
            <w:tcW w:w="1435" w:type="dxa"/>
            <w:vAlign w:val="top"/>
          </w:tcPr>
          <w:p w14:paraId="3D7B7442">
            <w:pPr>
              <w:pStyle w:val="61"/>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40BF2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61C3B658">
            <w:pPr>
              <w:rPr>
                <w:rFonts w:ascii="Arial"/>
                <w:color w:val="auto"/>
                <w:sz w:val="21"/>
                <w:highlight w:val="none"/>
              </w:rPr>
            </w:pPr>
          </w:p>
        </w:tc>
        <w:tc>
          <w:tcPr>
            <w:tcW w:w="1917" w:type="dxa"/>
            <w:vAlign w:val="top"/>
          </w:tcPr>
          <w:p w14:paraId="503C644D">
            <w:pPr>
              <w:rPr>
                <w:rFonts w:ascii="Arial"/>
                <w:color w:val="auto"/>
                <w:sz w:val="21"/>
                <w:highlight w:val="none"/>
              </w:rPr>
            </w:pPr>
          </w:p>
        </w:tc>
        <w:tc>
          <w:tcPr>
            <w:tcW w:w="2897" w:type="dxa"/>
            <w:gridSpan w:val="3"/>
            <w:vAlign w:val="top"/>
          </w:tcPr>
          <w:p w14:paraId="5418EC5C">
            <w:pPr>
              <w:rPr>
                <w:rFonts w:ascii="Arial"/>
                <w:color w:val="auto"/>
                <w:sz w:val="21"/>
                <w:highlight w:val="none"/>
              </w:rPr>
            </w:pPr>
          </w:p>
        </w:tc>
        <w:tc>
          <w:tcPr>
            <w:tcW w:w="862" w:type="dxa"/>
            <w:gridSpan w:val="2"/>
            <w:vAlign w:val="top"/>
          </w:tcPr>
          <w:p w14:paraId="69EA34A0">
            <w:pPr>
              <w:rPr>
                <w:rFonts w:ascii="Arial"/>
                <w:color w:val="auto"/>
                <w:sz w:val="21"/>
                <w:highlight w:val="none"/>
              </w:rPr>
            </w:pPr>
          </w:p>
        </w:tc>
        <w:tc>
          <w:tcPr>
            <w:tcW w:w="1435" w:type="dxa"/>
            <w:vAlign w:val="top"/>
          </w:tcPr>
          <w:p w14:paraId="5B0465FD">
            <w:pPr>
              <w:rPr>
                <w:rFonts w:ascii="Arial"/>
                <w:color w:val="auto"/>
                <w:sz w:val="21"/>
                <w:highlight w:val="none"/>
              </w:rPr>
            </w:pPr>
          </w:p>
        </w:tc>
      </w:tr>
      <w:tr w14:paraId="124B0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27895394">
            <w:pPr>
              <w:rPr>
                <w:rFonts w:ascii="Arial"/>
                <w:color w:val="auto"/>
                <w:sz w:val="21"/>
                <w:highlight w:val="none"/>
              </w:rPr>
            </w:pPr>
          </w:p>
        </w:tc>
        <w:tc>
          <w:tcPr>
            <w:tcW w:w="1917" w:type="dxa"/>
            <w:vAlign w:val="top"/>
          </w:tcPr>
          <w:p w14:paraId="63292DE7">
            <w:pPr>
              <w:rPr>
                <w:rFonts w:ascii="Arial"/>
                <w:color w:val="auto"/>
                <w:sz w:val="21"/>
                <w:highlight w:val="none"/>
              </w:rPr>
            </w:pPr>
          </w:p>
        </w:tc>
        <w:tc>
          <w:tcPr>
            <w:tcW w:w="2897" w:type="dxa"/>
            <w:gridSpan w:val="3"/>
            <w:vAlign w:val="top"/>
          </w:tcPr>
          <w:p w14:paraId="2BB11AF3">
            <w:pPr>
              <w:rPr>
                <w:rFonts w:ascii="Arial"/>
                <w:color w:val="auto"/>
                <w:sz w:val="21"/>
                <w:highlight w:val="none"/>
              </w:rPr>
            </w:pPr>
          </w:p>
        </w:tc>
        <w:tc>
          <w:tcPr>
            <w:tcW w:w="862" w:type="dxa"/>
            <w:gridSpan w:val="2"/>
            <w:vAlign w:val="top"/>
          </w:tcPr>
          <w:p w14:paraId="3E997D8A">
            <w:pPr>
              <w:rPr>
                <w:rFonts w:ascii="Arial"/>
                <w:color w:val="auto"/>
                <w:sz w:val="21"/>
                <w:highlight w:val="none"/>
              </w:rPr>
            </w:pPr>
          </w:p>
        </w:tc>
        <w:tc>
          <w:tcPr>
            <w:tcW w:w="1435" w:type="dxa"/>
            <w:vAlign w:val="top"/>
          </w:tcPr>
          <w:p w14:paraId="7E27BA23">
            <w:pPr>
              <w:rPr>
                <w:rFonts w:ascii="Arial"/>
                <w:color w:val="auto"/>
                <w:sz w:val="21"/>
                <w:highlight w:val="none"/>
              </w:rPr>
            </w:pPr>
          </w:p>
        </w:tc>
      </w:tr>
      <w:tr w14:paraId="78F9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47237A29">
            <w:pPr>
              <w:rPr>
                <w:rFonts w:ascii="Arial"/>
                <w:color w:val="auto"/>
                <w:sz w:val="21"/>
                <w:highlight w:val="none"/>
              </w:rPr>
            </w:pPr>
          </w:p>
        </w:tc>
        <w:tc>
          <w:tcPr>
            <w:tcW w:w="1917" w:type="dxa"/>
            <w:vAlign w:val="top"/>
          </w:tcPr>
          <w:p w14:paraId="1831A9B7">
            <w:pPr>
              <w:rPr>
                <w:rFonts w:ascii="Arial"/>
                <w:color w:val="auto"/>
                <w:sz w:val="21"/>
                <w:highlight w:val="none"/>
              </w:rPr>
            </w:pPr>
          </w:p>
        </w:tc>
        <w:tc>
          <w:tcPr>
            <w:tcW w:w="2897" w:type="dxa"/>
            <w:gridSpan w:val="3"/>
            <w:vAlign w:val="top"/>
          </w:tcPr>
          <w:p w14:paraId="4547B1DB">
            <w:pPr>
              <w:rPr>
                <w:rFonts w:ascii="Arial"/>
                <w:color w:val="auto"/>
                <w:sz w:val="21"/>
                <w:highlight w:val="none"/>
              </w:rPr>
            </w:pPr>
          </w:p>
        </w:tc>
        <w:tc>
          <w:tcPr>
            <w:tcW w:w="862" w:type="dxa"/>
            <w:gridSpan w:val="2"/>
            <w:vAlign w:val="top"/>
          </w:tcPr>
          <w:p w14:paraId="0A5911E3">
            <w:pPr>
              <w:rPr>
                <w:rFonts w:ascii="Arial"/>
                <w:color w:val="auto"/>
                <w:sz w:val="21"/>
                <w:highlight w:val="none"/>
              </w:rPr>
            </w:pPr>
          </w:p>
        </w:tc>
        <w:tc>
          <w:tcPr>
            <w:tcW w:w="1435" w:type="dxa"/>
            <w:vAlign w:val="top"/>
          </w:tcPr>
          <w:p w14:paraId="6240ED5E">
            <w:pPr>
              <w:rPr>
                <w:rFonts w:ascii="Arial"/>
                <w:color w:val="auto"/>
                <w:sz w:val="21"/>
                <w:highlight w:val="none"/>
              </w:rPr>
            </w:pPr>
          </w:p>
        </w:tc>
      </w:tr>
      <w:tr w14:paraId="6535F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5B648CFF">
            <w:pPr>
              <w:pStyle w:val="61"/>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6C283223">
            <w:pPr>
              <w:rPr>
                <w:rFonts w:ascii="Arial"/>
                <w:color w:val="auto"/>
                <w:sz w:val="21"/>
                <w:highlight w:val="none"/>
              </w:rPr>
            </w:pPr>
          </w:p>
        </w:tc>
        <w:tc>
          <w:tcPr>
            <w:tcW w:w="1435" w:type="dxa"/>
            <w:vAlign w:val="top"/>
          </w:tcPr>
          <w:p w14:paraId="373DC251">
            <w:pPr>
              <w:rPr>
                <w:rFonts w:ascii="Arial"/>
                <w:color w:val="auto"/>
                <w:sz w:val="21"/>
                <w:highlight w:val="none"/>
              </w:rPr>
            </w:pPr>
          </w:p>
        </w:tc>
      </w:tr>
      <w:tr w14:paraId="7DC5E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47F90CA1">
            <w:pPr>
              <w:pStyle w:val="61"/>
              <w:spacing w:before="238" w:line="228" w:lineRule="auto"/>
              <w:ind w:left="15"/>
              <w:rPr>
                <w:color w:val="auto"/>
                <w:highlight w:val="none"/>
              </w:rPr>
            </w:pPr>
            <w:r>
              <w:rPr>
                <w:color w:val="auto"/>
                <w:spacing w:val="6"/>
                <w:highlight w:val="none"/>
              </w:rPr>
              <w:t>合计大写金额：</w:t>
            </w:r>
          </w:p>
        </w:tc>
      </w:tr>
      <w:tr w14:paraId="06F4C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5C041091">
            <w:pPr>
              <w:pStyle w:val="61"/>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535F4E2F">
            <w:pPr>
              <w:rPr>
                <w:rFonts w:ascii="Arial"/>
                <w:color w:val="auto"/>
                <w:sz w:val="21"/>
                <w:highlight w:val="none"/>
              </w:rPr>
            </w:pPr>
          </w:p>
        </w:tc>
        <w:tc>
          <w:tcPr>
            <w:tcW w:w="2278" w:type="dxa"/>
            <w:gridSpan w:val="2"/>
            <w:vAlign w:val="top"/>
          </w:tcPr>
          <w:p w14:paraId="65A22DD7">
            <w:pPr>
              <w:pStyle w:val="61"/>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12D5B2D5">
            <w:pPr>
              <w:rPr>
                <w:rFonts w:ascii="Arial"/>
                <w:color w:val="auto"/>
                <w:sz w:val="21"/>
                <w:highlight w:val="none"/>
              </w:rPr>
            </w:pPr>
          </w:p>
        </w:tc>
      </w:tr>
      <w:tr w14:paraId="1F13E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18538486">
            <w:pPr>
              <w:rPr>
                <w:rFonts w:ascii="Arial"/>
                <w:color w:val="auto"/>
                <w:sz w:val="21"/>
                <w:highlight w:val="none"/>
              </w:rPr>
            </w:pPr>
          </w:p>
        </w:tc>
        <w:tc>
          <w:tcPr>
            <w:tcW w:w="2714" w:type="dxa"/>
            <w:gridSpan w:val="3"/>
            <w:vAlign w:val="top"/>
          </w:tcPr>
          <w:p w14:paraId="07D3AF10">
            <w:pPr>
              <w:rPr>
                <w:rFonts w:ascii="Arial"/>
                <w:color w:val="auto"/>
                <w:sz w:val="21"/>
                <w:highlight w:val="none"/>
              </w:rPr>
            </w:pPr>
          </w:p>
        </w:tc>
        <w:tc>
          <w:tcPr>
            <w:tcW w:w="2278" w:type="dxa"/>
            <w:gridSpan w:val="2"/>
            <w:vAlign w:val="top"/>
          </w:tcPr>
          <w:p w14:paraId="5FAC2C19">
            <w:pPr>
              <w:rPr>
                <w:rFonts w:ascii="Arial"/>
                <w:color w:val="auto"/>
                <w:sz w:val="21"/>
                <w:highlight w:val="none"/>
              </w:rPr>
            </w:pPr>
          </w:p>
        </w:tc>
        <w:tc>
          <w:tcPr>
            <w:tcW w:w="2119" w:type="dxa"/>
            <w:gridSpan w:val="2"/>
            <w:vAlign w:val="top"/>
          </w:tcPr>
          <w:p w14:paraId="227228D8">
            <w:pPr>
              <w:rPr>
                <w:rFonts w:ascii="Arial"/>
                <w:color w:val="auto"/>
                <w:sz w:val="21"/>
                <w:highlight w:val="none"/>
              </w:rPr>
            </w:pPr>
          </w:p>
        </w:tc>
      </w:tr>
      <w:tr w14:paraId="66A65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3101BC9F">
            <w:pPr>
              <w:spacing w:line="332" w:lineRule="auto"/>
              <w:rPr>
                <w:rFonts w:ascii="Arial"/>
                <w:color w:val="auto"/>
                <w:sz w:val="21"/>
                <w:highlight w:val="none"/>
              </w:rPr>
            </w:pPr>
          </w:p>
          <w:p w14:paraId="55F902C6">
            <w:pPr>
              <w:pStyle w:val="61"/>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60983659">
            <w:pPr>
              <w:pStyle w:val="61"/>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55F43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601967CD">
            <w:pPr>
              <w:spacing w:line="267" w:lineRule="auto"/>
              <w:rPr>
                <w:rFonts w:ascii="Arial"/>
                <w:color w:val="auto"/>
                <w:sz w:val="21"/>
                <w:highlight w:val="none"/>
              </w:rPr>
            </w:pPr>
          </w:p>
          <w:p w14:paraId="12AC8004">
            <w:pPr>
              <w:spacing w:line="268" w:lineRule="auto"/>
              <w:rPr>
                <w:rFonts w:ascii="Arial"/>
                <w:color w:val="auto"/>
                <w:sz w:val="21"/>
                <w:highlight w:val="none"/>
              </w:rPr>
            </w:pPr>
          </w:p>
          <w:p w14:paraId="320FB3B7">
            <w:pPr>
              <w:spacing w:line="268" w:lineRule="auto"/>
              <w:rPr>
                <w:rFonts w:ascii="Arial"/>
                <w:color w:val="auto"/>
                <w:sz w:val="21"/>
                <w:highlight w:val="none"/>
              </w:rPr>
            </w:pPr>
          </w:p>
          <w:p w14:paraId="1F9AC9D4">
            <w:pPr>
              <w:pStyle w:val="61"/>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504C17C3">
            <w:pPr>
              <w:spacing w:line="247" w:lineRule="auto"/>
              <w:rPr>
                <w:rFonts w:ascii="Arial"/>
                <w:color w:val="auto"/>
                <w:sz w:val="21"/>
                <w:highlight w:val="none"/>
              </w:rPr>
            </w:pPr>
          </w:p>
          <w:p w14:paraId="4B221E3F">
            <w:pPr>
              <w:spacing w:line="248" w:lineRule="auto"/>
              <w:rPr>
                <w:rFonts w:ascii="Arial"/>
                <w:color w:val="auto"/>
                <w:sz w:val="21"/>
                <w:highlight w:val="none"/>
              </w:rPr>
            </w:pPr>
          </w:p>
          <w:p w14:paraId="382C5B8E">
            <w:pPr>
              <w:pStyle w:val="61"/>
              <w:spacing w:before="65" w:line="228" w:lineRule="auto"/>
              <w:ind w:left="5"/>
              <w:rPr>
                <w:color w:val="auto"/>
                <w:highlight w:val="none"/>
              </w:rPr>
            </w:pPr>
            <w:r>
              <w:rPr>
                <w:color w:val="auto"/>
                <w:spacing w:val="7"/>
                <w:highlight w:val="none"/>
              </w:rPr>
              <w:t>验收结论性意见：</w:t>
            </w:r>
          </w:p>
        </w:tc>
      </w:tr>
      <w:tr w14:paraId="23CCA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66DB520F">
            <w:pPr>
              <w:rPr>
                <w:rFonts w:ascii="Arial"/>
                <w:color w:val="auto"/>
                <w:sz w:val="21"/>
                <w:highlight w:val="none"/>
              </w:rPr>
            </w:pPr>
          </w:p>
        </w:tc>
        <w:tc>
          <w:tcPr>
            <w:tcW w:w="7111" w:type="dxa"/>
            <w:gridSpan w:val="7"/>
            <w:vAlign w:val="top"/>
          </w:tcPr>
          <w:p w14:paraId="77993091">
            <w:pPr>
              <w:pStyle w:val="61"/>
              <w:spacing w:before="85" w:line="600" w:lineRule="exact"/>
              <w:ind w:left="7"/>
              <w:rPr>
                <w:color w:val="auto"/>
                <w:highlight w:val="none"/>
              </w:rPr>
            </w:pPr>
            <w:r>
              <w:rPr>
                <w:color w:val="auto"/>
                <w:spacing w:val="8"/>
                <w:position w:val="30"/>
                <w:highlight w:val="none"/>
              </w:rPr>
              <w:t>有异议的意见和说明理由：</w:t>
            </w:r>
          </w:p>
          <w:p w14:paraId="50C9495F">
            <w:pPr>
              <w:pStyle w:val="61"/>
              <w:spacing w:line="210" w:lineRule="auto"/>
              <w:ind w:left="6"/>
              <w:rPr>
                <w:color w:val="auto"/>
                <w:highlight w:val="none"/>
              </w:rPr>
            </w:pPr>
            <w:r>
              <w:rPr>
                <w:color w:val="auto"/>
                <w:spacing w:val="3"/>
                <w:highlight w:val="none"/>
              </w:rPr>
              <w:t>签字：</w:t>
            </w:r>
          </w:p>
        </w:tc>
      </w:tr>
      <w:tr w14:paraId="0C1CD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6A793D2A">
            <w:pPr>
              <w:pStyle w:val="61"/>
              <w:spacing w:before="178" w:line="228" w:lineRule="auto"/>
              <w:ind w:left="110"/>
              <w:rPr>
                <w:color w:val="auto"/>
                <w:highlight w:val="none"/>
              </w:rPr>
            </w:pPr>
            <w:r>
              <w:rPr>
                <w:color w:val="auto"/>
                <w:spacing w:val="7"/>
                <w:highlight w:val="none"/>
              </w:rPr>
              <w:t>验收小组成员签字：</w:t>
            </w:r>
          </w:p>
        </w:tc>
      </w:tr>
      <w:tr w14:paraId="39AC5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087AD8B1">
            <w:pPr>
              <w:pStyle w:val="61"/>
              <w:spacing w:before="87" w:line="600" w:lineRule="exact"/>
              <w:ind w:left="111"/>
              <w:rPr>
                <w:color w:val="auto"/>
                <w:highlight w:val="none"/>
              </w:rPr>
            </w:pPr>
            <w:r>
              <w:rPr>
                <w:color w:val="auto"/>
                <w:spacing w:val="8"/>
                <w:position w:val="30"/>
                <w:highlight w:val="none"/>
              </w:rPr>
              <w:t>监督人员或其他相关人员签字：</w:t>
            </w:r>
          </w:p>
          <w:p w14:paraId="2DB3D6F5">
            <w:pPr>
              <w:pStyle w:val="61"/>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1A374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5B13B1E5">
            <w:pPr>
              <w:pStyle w:val="61"/>
              <w:spacing w:before="89" w:line="600" w:lineRule="exact"/>
              <w:ind w:left="130"/>
              <w:rPr>
                <w:color w:val="auto"/>
                <w:highlight w:val="none"/>
              </w:rPr>
            </w:pPr>
            <w:r>
              <w:rPr>
                <w:color w:val="auto"/>
                <w:spacing w:val="7"/>
                <w:position w:val="30"/>
                <w:highlight w:val="none"/>
              </w:rPr>
              <w:t>中标或者成交供应商负责人签字或盖章：</w:t>
            </w:r>
          </w:p>
          <w:p w14:paraId="3E2D8350">
            <w:pPr>
              <w:pStyle w:val="61"/>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74F3CEB4">
            <w:pPr>
              <w:pStyle w:val="61"/>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2D2964A7">
            <w:pPr>
              <w:pStyle w:val="61"/>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6A7DFCB9">
      <w:pPr>
        <w:rPr>
          <w:rFonts w:ascii="Arial"/>
          <w:color w:val="auto"/>
          <w:sz w:val="21"/>
          <w:highlight w:val="none"/>
        </w:rPr>
      </w:pPr>
    </w:p>
    <w:p w14:paraId="7CFACC56">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76F52A68">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6783B327">
      <w:pPr>
        <w:rPr>
          <w:rFonts w:hint="eastAsia" w:ascii="宋体" w:hAnsi="宋体" w:eastAsia="宋体" w:cs="宋体"/>
          <w:color w:val="auto"/>
          <w:sz w:val="21"/>
          <w:szCs w:val="21"/>
          <w:highlight w:val="none"/>
          <w:lang w:eastAsia="zh-CN"/>
        </w:rPr>
      </w:pPr>
      <w:bookmarkStart w:id="135"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902960" cy="8350885"/>
                    </a:xfrm>
                    <a:prstGeom prst="rect">
                      <a:avLst/>
                    </a:prstGeom>
                    <a:noFill/>
                    <a:ln>
                      <a:noFill/>
                    </a:ln>
                  </pic:spPr>
                </pic:pic>
              </a:graphicData>
            </a:graphic>
          </wp:inline>
        </w:drawing>
      </w:r>
      <w:bookmarkEnd w:id="135"/>
    </w:p>
    <w:p w14:paraId="705A498D">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6" w:name="_Toc28939"/>
      <w:bookmarkStart w:id="137" w:name="_Toc2989"/>
    </w:p>
    <w:p w14:paraId="73539CD6">
      <w:pPr>
        <w:rPr>
          <w:rFonts w:hint="eastAsia"/>
          <w:color w:val="auto"/>
          <w:highlight w:val="none"/>
        </w:rPr>
      </w:pPr>
    </w:p>
    <w:p w14:paraId="66D66643">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8"/>
          <w:szCs w:val="28"/>
          <w:highlight w:val="none"/>
          <w:lang w:eastAsia="zh-CN"/>
        </w:rPr>
      </w:pPr>
      <w:bookmarkStart w:id="138" w:name="_Toc20250"/>
      <w:r>
        <w:rPr>
          <w:rFonts w:hint="eastAsia" w:ascii="宋体" w:hAnsi="宋体" w:eastAsia="宋体" w:cs="宋体"/>
          <w:color w:val="auto"/>
          <w:sz w:val="28"/>
          <w:szCs w:val="28"/>
          <w:highlight w:val="none"/>
        </w:rPr>
        <w:t xml:space="preserve">第三章 </w:t>
      </w:r>
      <w:r>
        <w:rPr>
          <w:rFonts w:hint="eastAsia" w:ascii="宋体" w:hAnsi="宋体" w:eastAsia="宋体" w:cs="宋体"/>
          <w:color w:val="auto"/>
          <w:sz w:val="28"/>
          <w:szCs w:val="28"/>
          <w:highlight w:val="none"/>
          <w:lang w:eastAsia="zh-CN"/>
        </w:rPr>
        <w:t>工程量清单</w:t>
      </w:r>
      <w:bookmarkEnd w:id="136"/>
      <w:bookmarkEnd w:id="138"/>
    </w:p>
    <w:p w14:paraId="735198A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bookmarkStart w:id="139" w:name="_Toc160609998"/>
      <w:bookmarkStart w:id="140" w:name="_Toc194308407"/>
      <w:bookmarkStart w:id="141" w:name="_Toc164138057"/>
      <w:r>
        <w:rPr>
          <w:rFonts w:hint="eastAsia" w:ascii="宋体" w:hAnsi="宋体" w:eastAsia="宋体" w:cs="宋体"/>
          <w:color w:val="auto"/>
          <w:kern w:val="21"/>
          <w:sz w:val="21"/>
          <w:szCs w:val="21"/>
          <w:highlight w:val="none"/>
        </w:rPr>
        <w:t xml:space="preserve">                          </w:t>
      </w:r>
    </w:p>
    <w:p w14:paraId="0C72DF96">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一</w:t>
      </w:r>
      <w:r>
        <w:rPr>
          <w:rFonts w:hint="eastAsia" w:ascii="宋体" w:hAnsi="宋体" w:eastAsia="宋体" w:cs="宋体"/>
          <w:b/>
          <w:color w:val="auto"/>
          <w:sz w:val="21"/>
          <w:szCs w:val="21"/>
          <w:highlight w:val="none"/>
        </w:rPr>
        <w:t>、注意事项及要求：</w:t>
      </w:r>
    </w:p>
    <w:p w14:paraId="2C49D73B">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C8C4AF7">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w:t>
      </w:r>
      <w:r>
        <w:rPr>
          <w:rFonts w:hint="eastAsia" w:ascii="宋体" w:hAnsi="宋体" w:eastAsia="宋体" w:cs="宋体"/>
          <w:color w:val="000000" w:themeColor="text1"/>
          <w:sz w:val="21"/>
          <w:szCs w:val="21"/>
          <w:highlight w:val="none"/>
          <w:u w:val="single"/>
          <w14:textFill>
            <w14:solidFill>
              <w14:schemeClr w14:val="tx1"/>
            </w14:solidFill>
          </w14:textFill>
        </w:rPr>
        <w:t>订之日起</w:t>
      </w:r>
      <w:r>
        <w:rPr>
          <w:rFonts w:hint="eastAsia" w:ascii="宋体" w:hAnsi="宋体" w:cs="宋体"/>
          <w:color w:val="000000" w:themeColor="text1"/>
          <w:sz w:val="21"/>
          <w:szCs w:val="21"/>
          <w:highlight w:val="none"/>
          <w:u w:val="single"/>
          <w:lang w:val="en-US" w:eastAsia="zh-CN"/>
          <w14:textFill>
            <w14:solidFill>
              <w14:schemeClr w14:val="tx1"/>
            </w14:solidFill>
          </w14:textFill>
        </w:rPr>
        <w:t>60</w:t>
      </w:r>
      <w:r>
        <w:rPr>
          <w:rFonts w:hint="eastAsia" w:ascii="宋体" w:hAnsi="宋体" w:eastAsia="宋体" w:cs="宋体"/>
          <w:color w:val="000000" w:themeColor="text1"/>
          <w:sz w:val="21"/>
          <w:szCs w:val="21"/>
          <w:highlight w:val="none"/>
          <w:u w:val="single"/>
          <w14:textFill>
            <w14:solidFill>
              <w14:schemeClr w14:val="tx1"/>
            </w14:solidFill>
          </w14:textFill>
        </w:rPr>
        <w:t>个日历天内完</w:t>
      </w:r>
      <w:r>
        <w:rPr>
          <w:rFonts w:hint="eastAsia" w:ascii="宋体" w:hAnsi="宋体" w:eastAsia="宋体" w:cs="宋体"/>
          <w:color w:val="auto"/>
          <w:sz w:val="21"/>
          <w:szCs w:val="21"/>
          <w:highlight w:val="none"/>
          <w:u w:val="single"/>
        </w:rPr>
        <w:t>工</w:t>
      </w:r>
      <w:r>
        <w:rPr>
          <w:rFonts w:hint="eastAsia" w:ascii="宋体" w:hAnsi="宋体" w:eastAsia="宋体" w:cs="宋体"/>
          <w:color w:val="auto"/>
          <w:sz w:val="21"/>
          <w:szCs w:val="21"/>
          <w:highlight w:val="none"/>
        </w:rPr>
        <w:t>；</w:t>
      </w:r>
    </w:p>
    <w:p w14:paraId="6A008F0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0D0A605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w:t>
      </w:r>
      <w:r>
        <w:rPr>
          <w:rFonts w:hint="eastAsia" w:ascii="宋体" w:hAnsi="宋体" w:eastAsia="宋体" w:cs="宋体"/>
          <w:b/>
          <w:bCs w:val="0"/>
          <w:color w:val="000000" w:themeColor="text1"/>
          <w:sz w:val="21"/>
          <w:szCs w:val="21"/>
          <w:highlight w:val="none"/>
          <w14:textFill>
            <w14:solidFill>
              <w14:schemeClr w14:val="tx1"/>
            </w14:solidFill>
          </w14:textFill>
        </w:rPr>
        <w:t>为人民币</w:t>
      </w:r>
      <w:r>
        <w:rPr>
          <w:rFonts w:hint="eastAsia" w:hAnsi="宋体" w:cs="宋体"/>
          <w:b/>
          <w:bCs/>
          <w:color w:val="000000" w:themeColor="text1"/>
          <w:kern w:val="0"/>
          <w:sz w:val="21"/>
          <w:szCs w:val="21"/>
          <w:highlight w:val="none"/>
          <w:u w:val="single"/>
          <w:shd w:val="clear" w:color="auto" w:fill="auto"/>
          <w:lang w:val="en-US" w:eastAsia="zh-CN"/>
          <w14:textFill>
            <w14:solidFill>
              <w14:schemeClr w14:val="tx1"/>
            </w14:solidFill>
          </w14:textFill>
        </w:rPr>
        <w:t xml:space="preserve"> 1148880.00  </w:t>
      </w:r>
      <w:r>
        <w:rPr>
          <w:rFonts w:hint="eastAsia" w:ascii="宋体" w:hAnsi="宋体" w:eastAsia="宋体" w:cs="宋体"/>
          <w:b/>
          <w:bCs/>
          <w:color w:val="000000" w:themeColor="text1"/>
          <w:kern w:val="0"/>
          <w:sz w:val="21"/>
          <w:szCs w:val="21"/>
          <w:highlight w:val="none"/>
          <w:u w:val="none"/>
          <w:shd w:val="clear" w:color="auto" w:fill="auto"/>
          <w:lang w:val="en-US" w:eastAsia="zh-CN"/>
          <w14:textFill>
            <w14:solidFill>
              <w14:schemeClr w14:val="tx1"/>
            </w14:solidFill>
          </w14:textFill>
        </w:rPr>
        <w:t>元</w:t>
      </w:r>
      <w:r>
        <w:rPr>
          <w:rFonts w:hint="eastAsia" w:ascii="宋体" w:hAnsi="宋体" w:eastAsia="宋体" w:cs="宋体"/>
          <w:b/>
          <w:color w:val="000000" w:themeColor="text1"/>
          <w:spacing w:val="-4"/>
          <w:sz w:val="21"/>
          <w:szCs w:val="21"/>
          <w:highlight w:val="none"/>
          <w14:textFill>
            <w14:solidFill>
              <w14:schemeClr w14:val="tx1"/>
            </w14:solidFill>
          </w14:textFill>
        </w:rPr>
        <w:t>，供应商</w:t>
      </w:r>
      <w:r>
        <w:rPr>
          <w:rFonts w:hint="eastAsia" w:ascii="宋体" w:hAnsi="宋体" w:eastAsia="宋体" w:cs="宋体"/>
          <w:b/>
          <w:color w:val="auto"/>
          <w:spacing w:val="-4"/>
          <w:sz w:val="21"/>
          <w:szCs w:val="21"/>
          <w:highlight w:val="none"/>
        </w:rPr>
        <w:t>磋商总报价不得高于本工程最高磋商限价，否则被视为无效报价，无效报价将不予评审。</w:t>
      </w:r>
    </w:p>
    <w:p w14:paraId="2C3D0082">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二</w:t>
      </w:r>
      <w:r>
        <w:rPr>
          <w:rFonts w:hint="eastAsia" w:ascii="宋体" w:hAnsi="宋体" w:eastAsia="宋体" w:cs="宋体"/>
          <w:b/>
          <w:color w:val="auto"/>
          <w:sz w:val="21"/>
          <w:szCs w:val="21"/>
          <w:highlight w:val="none"/>
        </w:rPr>
        <w:t>、项目所属行业：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6FE9FF94">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cs="宋体"/>
          <w:b/>
          <w:color w:val="auto"/>
          <w:sz w:val="21"/>
          <w:szCs w:val="21"/>
          <w:highlight w:val="none"/>
          <w:lang w:val="en-US" w:eastAsia="zh-CN"/>
        </w:rPr>
        <w:t>三</w:t>
      </w:r>
      <w:r>
        <w:rPr>
          <w:rFonts w:hint="eastAsia" w:ascii="宋体" w:hAnsi="宋体" w:eastAsia="宋体" w:cs="宋体"/>
          <w:b/>
          <w:color w:val="auto"/>
          <w:sz w:val="21"/>
          <w:szCs w:val="21"/>
          <w:highlight w:val="none"/>
        </w:rPr>
        <w:t>、工程量清单</w:t>
      </w:r>
      <w:r>
        <w:rPr>
          <w:rFonts w:hint="eastAsia" w:ascii="宋体" w:hAnsi="宋体" w:cs="宋体"/>
          <w:b/>
          <w:color w:val="auto"/>
          <w:sz w:val="21"/>
          <w:szCs w:val="21"/>
          <w:highlight w:val="none"/>
          <w:lang w:val="en-US" w:eastAsia="zh-CN"/>
        </w:rPr>
        <w:t>-另册</w:t>
      </w:r>
      <w:r>
        <w:rPr>
          <w:rFonts w:hint="eastAsia" w:ascii="宋体" w:hAnsi="宋体" w:eastAsia="宋体" w:cs="宋体"/>
          <w:b/>
          <w:color w:val="auto"/>
          <w:sz w:val="21"/>
          <w:szCs w:val="21"/>
          <w:highlight w:val="none"/>
        </w:rPr>
        <w:t>（自行下载）。</w:t>
      </w:r>
    </w:p>
    <w:p w14:paraId="38BFF2CE">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04C04FAD">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7"/>
    <w:bookmarkEnd w:id="139"/>
    <w:bookmarkEnd w:id="140"/>
    <w:bookmarkEnd w:id="141"/>
    <w:p w14:paraId="33AEF6C8">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35D11604">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48D535A9">
      <w:pPr>
        <w:rPr>
          <w:rFonts w:hint="eastAsia"/>
          <w:color w:val="auto"/>
          <w:highlight w:val="none"/>
          <w:lang w:eastAsia="zh-CN"/>
        </w:rPr>
      </w:pPr>
    </w:p>
    <w:p w14:paraId="15DEEBA0">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7A006925">
      <w:pPr>
        <w:pStyle w:val="2"/>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034BFEF7">
      <w:pPr>
        <w:rPr>
          <w:rFonts w:hint="eastAsia" w:ascii="宋体" w:hAnsi="宋体" w:eastAsia="宋体" w:cs="宋体"/>
          <w:color w:val="auto"/>
          <w:sz w:val="28"/>
          <w:szCs w:val="28"/>
          <w:highlight w:val="none"/>
          <w:lang w:eastAsia="zh-CN"/>
        </w:rPr>
      </w:pPr>
    </w:p>
    <w:p w14:paraId="40C848F6">
      <w:pPr>
        <w:rPr>
          <w:rFonts w:hint="eastAsia" w:ascii="宋体" w:hAnsi="宋体" w:eastAsia="宋体" w:cs="宋体"/>
          <w:color w:val="auto"/>
          <w:sz w:val="28"/>
          <w:szCs w:val="28"/>
          <w:highlight w:val="none"/>
          <w:lang w:eastAsia="zh-CN"/>
        </w:rPr>
      </w:pPr>
    </w:p>
    <w:p w14:paraId="4CC9E704">
      <w:pPr>
        <w:pStyle w:val="5"/>
        <w:rPr>
          <w:rFonts w:hint="eastAsia" w:ascii="宋体" w:hAnsi="宋体" w:eastAsia="宋体" w:cs="宋体"/>
          <w:color w:val="auto"/>
          <w:sz w:val="28"/>
          <w:szCs w:val="28"/>
          <w:highlight w:val="none"/>
          <w:lang w:eastAsia="zh-CN"/>
        </w:rPr>
      </w:pPr>
    </w:p>
    <w:p w14:paraId="4650F6B7">
      <w:pPr>
        <w:rPr>
          <w:rFonts w:hint="eastAsia" w:ascii="宋体" w:hAnsi="宋体" w:eastAsia="宋体" w:cs="宋体"/>
          <w:color w:val="auto"/>
          <w:sz w:val="28"/>
          <w:szCs w:val="28"/>
          <w:highlight w:val="none"/>
          <w:lang w:eastAsia="zh-CN"/>
        </w:rPr>
      </w:pPr>
    </w:p>
    <w:p w14:paraId="4E1A1259">
      <w:pPr>
        <w:pStyle w:val="8"/>
        <w:rPr>
          <w:rFonts w:hint="eastAsia" w:ascii="宋体" w:hAnsi="宋体" w:eastAsia="宋体" w:cs="宋体"/>
          <w:color w:val="auto"/>
          <w:sz w:val="28"/>
          <w:szCs w:val="28"/>
          <w:highlight w:val="none"/>
          <w:lang w:eastAsia="zh-CN"/>
        </w:rPr>
      </w:pPr>
    </w:p>
    <w:p w14:paraId="1C3BE64B">
      <w:pPr>
        <w:rPr>
          <w:rFonts w:hint="eastAsia" w:ascii="宋体" w:hAnsi="宋体" w:eastAsia="宋体" w:cs="宋体"/>
          <w:color w:val="auto"/>
          <w:sz w:val="28"/>
          <w:szCs w:val="28"/>
          <w:highlight w:val="none"/>
          <w:lang w:eastAsia="zh-CN"/>
        </w:rPr>
      </w:pPr>
    </w:p>
    <w:p w14:paraId="05A9A7AD">
      <w:pPr>
        <w:pStyle w:val="8"/>
        <w:rPr>
          <w:rFonts w:hint="eastAsia" w:ascii="宋体" w:hAnsi="宋体" w:eastAsia="宋体" w:cs="宋体"/>
          <w:color w:val="auto"/>
          <w:sz w:val="28"/>
          <w:szCs w:val="28"/>
          <w:highlight w:val="none"/>
          <w:lang w:eastAsia="zh-CN"/>
        </w:rPr>
      </w:pPr>
    </w:p>
    <w:p w14:paraId="2B4B74B5">
      <w:pPr>
        <w:rPr>
          <w:rFonts w:hint="eastAsia"/>
          <w:lang w:eastAsia="zh-CN"/>
        </w:rPr>
      </w:pPr>
    </w:p>
    <w:p w14:paraId="06FB901B">
      <w:pPr>
        <w:rPr>
          <w:rFonts w:hint="eastAsia" w:ascii="宋体" w:hAnsi="宋体" w:eastAsia="宋体" w:cs="宋体"/>
          <w:color w:val="auto"/>
          <w:sz w:val="28"/>
          <w:szCs w:val="28"/>
          <w:highlight w:val="none"/>
          <w:lang w:eastAsia="zh-CN"/>
        </w:rPr>
      </w:pPr>
    </w:p>
    <w:p w14:paraId="2E561989">
      <w:pPr>
        <w:pStyle w:val="5"/>
        <w:rPr>
          <w:rFonts w:hint="eastAsia" w:ascii="宋体" w:hAnsi="宋体" w:eastAsia="宋体" w:cs="宋体"/>
          <w:color w:val="auto"/>
          <w:sz w:val="28"/>
          <w:szCs w:val="28"/>
          <w:highlight w:val="none"/>
          <w:lang w:eastAsia="zh-CN"/>
        </w:rPr>
      </w:pPr>
    </w:p>
    <w:p w14:paraId="3A8F32AA">
      <w:pPr>
        <w:rPr>
          <w:rFonts w:hint="eastAsia" w:ascii="宋体" w:hAnsi="宋体" w:eastAsia="宋体" w:cs="宋体"/>
          <w:color w:val="auto"/>
          <w:sz w:val="28"/>
          <w:szCs w:val="28"/>
          <w:highlight w:val="none"/>
          <w:lang w:eastAsia="zh-CN"/>
        </w:rPr>
      </w:pPr>
    </w:p>
    <w:p w14:paraId="04392CDF">
      <w:pPr>
        <w:rPr>
          <w:rFonts w:hint="eastAsia" w:ascii="宋体" w:hAnsi="宋体" w:eastAsia="宋体" w:cs="宋体"/>
          <w:color w:val="auto"/>
          <w:sz w:val="28"/>
          <w:szCs w:val="28"/>
          <w:highlight w:val="none"/>
          <w:lang w:eastAsia="zh-CN"/>
        </w:rPr>
      </w:pPr>
      <w:bookmarkStart w:id="142" w:name="_Toc27315"/>
      <w:r>
        <w:rPr>
          <w:rFonts w:hint="eastAsia" w:ascii="宋体" w:hAnsi="宋体" w:eastAsia="宋体" w:cs="宋体"/>
          <w:color w:val="auto"/>
          <w:sz w:val="28"/>
          <w:szCs w:val="28"/>
          <w:highlight w:val="none"/>
          <w:lang w:eastAsia="zh-CN"/>
        </w:rPr>
        <w:br w:type="page"/>
      </w:r>
    </w:p>
    <w:bookmarkEnd w:id="142"/>
    <w:p w14:paraId="63CAB2D6">
      <w:pPr>
        <w:snapToGrid w:val="0"/>
        <w:spacing w:line="380" w:lineRule="exact"/>
        <w:ind w:left="420" w:leftChars="200" w:firstLine="336" w:firstLineChars="160"/>
        <w:outlineLvl w:val="4"/>
        <w:rPr>
          <w:rFonts w:hint="default" w:ascii="宋体" w:hAnsi="宋体" w:cs="宋体"/>
          <w:color w:val="auto"/>
          <w:kern w:val="0"/>
          <w:szCs w:val="21"/>
          <w:highlight w:val="none"/>
        </w:rPr>
      </w:pPr>
    </w:p>
    <w:p w14:paraId="7731E8DD">
      <w:pPr>
        <w:snapToGrid w:val="0"/>
        <w:spacing w:line="360" w:lineRule="auto"/>
        <w:ind w:left="420" w:leftChars="200" w:firstLine="578" w:firstLineChars="160"/>
        <w:jc w:val="center"/>
        <w:outlineLvl w:val="4"/>
        <w:rPr>
          <w:rStyle w:val="85"/>
          <w:rFonts w:hint="default" w:ascii="Times New Roman" w:hAnsi="Times New Roman" w:cs="Times New Roman"/>
          <w:color w:val="auto"/>
          <w:highlight w:val="none"/>
        </w:rPr>
      </w:pPr>
      <w:bookmarkStart w:id="143" w:name="_Toc4553"/>
      <w:r>
        <w:rPr>
          <w:rStyle w:val="85"/>
          <w:rFonts w:hint="default" w:ascii="Times New Roman" w:hAnsi="Times New Roman" w:cs="Times New Roman"/>
          <w:color w:val="auto"/>
          <w:highlight w:val="none"/>
        </w:rPr>
        <w:t>第四章、评审办法</w:t>
      </w:r>
    </w:p>
    <w:bookmarkEnd w:id="143"/>
    <w:p w14:paraId="3895E5FB">
      <w:pPr>
        <w:pStyle w:val="11"/>
        <w:keepNext w:val="0"/>
        <w:keepLines w:val="0"/>
        <w:pageBreakBefore w:val="0"/>
        <w:widowControl w:val="0"/>
        <w:kinsoku/>
        <w:wordWrap/>
        <w:overflowPunct/>
        <w:topLinePunct w:val="0"/>
        <w:autoSpaceDE/>
        <w:autoSpaceDN/>
        <w:bidi w:val="0"/>
        <w:adjustRightInd/>
        <w:snapToGrid/>
        <w:spacing w:before="167" w:beforeLines="50" w:after="167" w:afterLines="50"/>
        <w:ind w:left="420" w:leftChars="200" w:firstLine="337" w:firstLineChars="160"/>
        <w:textAlignment w:val="auto"/>
        <w:rPr>
          <w:rFonts w:hint="eastAsia" w:hAnsi="宋体" w:cs="宋体"/>
          <w:b/>
          <w:bCs/>
          <w:color w:val="auto"/>
          <w:highlight w:val="none"/>
        </w:rPr>
      </w:pPr>
      <w:r>
        <w:rPr>
          <w:rFonts w:hint="eastAsia" w:hAnsi="宋体" w:cs="宋体"/>
          <w:b/>
          <w:bCs/>
          <w:color w:val="auto"/>
          <w:highlight w:val="none"/>
        </w:rPr>
        <w:t>一、评审依据及方式</w:t>
      </w:r>
    </w:p>
    <w:p w14:paraId="094F6593">
      <w:pPr>
        <w:pStyle w:val="11"/>
        <w:spacing w:line="380" w:lineRule="exact"/>
        <w:ind w:left="420" w:leftChars="200" w:firstLine="336" w:firstLineChars="160"/>
        <w:rPr>
          <w:rFonts w:hint="eastAsia" w:ascii="宋体" w:hAnsi="宋体" w:eastAsia="宋体" w:cs="宋体"/>
          <w:bCs/>
          <w:color w:val="auto"/>
          <w:highlight w:val="none"/>
        </w:rPr>
      </w:pPr>
      <w:r>
        <w:rPr>
          <w:rFonts w:hint="eastAsia" w:ascii="宋体" w:hAnsi="宋体" w:eastAsia="宋体" w:cs="宋体"/>
          <w:bCs/>
          <w:color w:val="auto"/>
          <w:highlight w:val="none"/>
        </w:rPr>
        <w:t>1.评审依据：磋商小组以竞争性磋商文件和响应文件为评审依据，对磋商供应商的响应文件按百分制打分。</w:t>
      </w:r>
    </w:p>
    <w:p w14:paraId="34A70D26">
      <w:pPr>
        <w:pStyle w:val="11"/>
        <w:spacing w:line="380" w:lineRule="exact"/>
        <w:ind w:left="420" w:leftChars="200" w:firstLine="336" w:firstLineChars="160"/>
        <w:rPr>
          <w:rFonts w:hint="eastAsia" w:ascii="宋体" w:hAnsi="宋体" w:eastAsia="宋体" w:cs="宋体"/>
          <w:bCs/>
          <w:color w:val="auto"/>
          <w:highlight w:val="none"/>
        </w:rPr>
      </w:pPr>
      <w:r>
        <w:rPr>
          <w:rFonts w:hint="eastAsia" w:ascii="宋体" w:hAnsi="宋体" w:eastAsia="宋体" w:cs="宋体"/>
          <w:bCs/>
          <w:color w:val="auto"/>
          <w:highlight w:val="none"/>
        </w:rPr>
        <w:t>2.评审方式：以封闭方式进行评审。</w:t>
      </w:r>
    </w:p>
    <w:p w14:paraId="0C576D6B">
      <w:pPr>
        <w:pStyle w:val="11"/>
        <w:spacing w:line="380" w:lineRule="exact"/>
        <w:ind w:left="420" w:leftChars="200" w:firstLine="336" w:firstLineChars="160"/>
        <w:rPr>
          <w:rFonts w:hint="eastAsia" w:ascii="宋体" w:hAnsi="宋体" w:eastAsia="宋体" w:cs="宋体"/>
          <w:bCs/>
          <w:color w:val="auto"/>
          <w:highlight w:val="none"/>
        </w:rPr>
      </w:pPr>
      <w:r>
        <w:rPr>
          <w:rFonts w:hint="eastAsia" w:ascii="宋体" w:hAnsi="宋体" w:eastAsia="宋体" w:cs="宋体"/>
          <w:bCs/>
          <w:color w:val="auto"/>
          <w:highlight w:val="none"/>
        </w:rPr>
        <w:t>3.根据财库〔2012〕69号文规定，采购人和采购代理机构，磋商小组成员要严格遵守政府采购相关法律制度，依法履行各自职责，公正、客观、审慎地组织和参与评审工作。</w:t>
      </w:r>
    </w:p>
    <w:p w14:paraId="52A83E6F">
      <w:pPr>
        <w:pStyle w:val="11"/>
        <w:keepNext w:val="0"/>
        <w:keepLines w:val="0"/>
        <w:pageBreakBefore w:val="0"/>
        <w:widowControl w:val="0"/>
        <w:kinsoku/>
        <w:wordWrap/>
        <w:overflowPunct/>
        <w:topLinePunct w:val="0"/>
        <w:autoSpaceDE/>
        <w:autoSpaceDN/>
        <w:bidi w:val="0"/>
        <w:adjustRightInd/>
        <w:snapToGrid/>
        <w:spacing w:before="167" w:beforeLines="50" w:line="360" w:lineRule="auto"/>
        <w:ind w:left="420" w:leftChars="200" w:firstLine="337" w:firstLineChars="160"/>
        <w:textAlignment w:val="auto"/>
        <w:rPr>
          <w:rFonts w:hint="eastAsia" w:hAnsi="宋体" w:cs="宋体"/>
          <w:b/>
          <w:bCs/>
          <w:color w:val="auto"/>
          <w:highlight w:val="none"/>
        </w:rPr>
      </w:pPr>
      <w:r>
        <w:rPr>
          <w:rFonts w:hint="eastAsia" w:hAnsi="宋体" w:cs="宋体"/>
          <w:b/>
          <w:bCs/>
          <w:color w:val="auto"/>
          <w:highlight w:val="none"/>
        </w:rPr>
        <w:t>二、评审办法</w:t>
      </w:r>
    </w:p>
    <w:p w14:paraId="6CBF533D">
      <w:pPr>
        <w:pStyle w:val="11"/>
        <w:spacing w:line="380" w:lineRule="exact"/>
        <w:ind w:left="420" w:leftChars="200" w:firstLine="336" w:firstLineChars="160"/>
        <w:rPr>
          <w:rFonts w:hint="eastAsia" w:hAnsi="宋体" w:cs="宋体"/>
          <w:bCs/>
          <w:color w:val="auto"/>
          <w:highlight w:val="none"/>
        </w:rPr>
      </w:pPr>
      <w:r>
        <w:rPr>
          <w:rFonts w:hint="eastAsia" w:hAnsi="宋体" w:cs="宋体"/>
          <w:bCs/>
          <w:color w:val="auto"/>
          <w:highlight w:val="none"/>
        </w:rPr>
        <w:t>（一）本次评标采用综合评分法。磋商小组会首先对磋商供应商提交的响应文件进行资格性审查和符合性审查，只有通过了资格性审查和符合性审查才能进入详评。</w:t>
      </w:r>
    </w:p>
    <w:p w14:paraId="11D780A1">
      <w:pPr>
        <w:pStyle w:val="11"/>
        <w:spacing w:line="380" w:lineRule="exact"/>
        <w:ind w:left="420" w:leftChars="200" w:firstLine="336" w:firstLineChars="160"/>
        <w:rPr>
          <w:rFonts w:hint="eastAsia" w:hAnsi="宋体" w:cs="宋体"/>
          <w:bCs/>
          <w:color w:val="auto"/>
          <w:highlight w:val="none"/>
        </w:rPr>
      </w:pPr>
      <w:r>
        <w:rPr>
          <w:rFonts w:hint="eastAsia" w:hAnsi="宋体" w:cs="宋体"/>
          <w:bCs/>
          <w:color w:val="auto"/>
          <w:highlight w:val="none"/>
        </w:rPr>
        <w:t>（二）计分办法</w:t>
      </w:r>
    </w:p>
    <w:p w14:paraId="18319E73">
      <w:pPr>
        <w:pStyle w:val="6"/>
        <w:rPr>
          <w:rFonts w:hint="eastAsia" w:hAnsi="宋体" w:cs="宋体"/>
          <w:bCs/>
          <w:color w:val="auto"/>
          <w:highlight w:val="none"/>
        </w:rPr>
      </w:pP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1367"/>
        <w:gridCol w:w="2187"/>
        <w:gridCol w:w="5294"/>
      </w:tblGrid>
      <w:tr w14:paraId="44AF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47" w:type="pct"/>
            <w:noWrap w:val="0"/>
            <w:vAlign w:val="center"/>
          </w:tcPr>
          <w:p w14:paraId="3D93BEC5">
            <w:pPr>
              <w:widowControl/>
              <w:jc w:val="both"/>
              <w:rPr>
                <w:rFonts w:hint="eastAsia" w:ascii="宋体" w:hAnsi="宋体" w:eastAsia="宋体" w:cs="宋体"/>
                <w:color w:val="auto"/>
                <w:kern w:val="0"/>
                <w:szCs w:val="21"/>
                <w:highlight w:val="none"/>
                <w:lang w:eastAsia="zh-CN"/>
              </w:rPr>
            </w:pPr>
            <w:r>
              <w:rPr>
                <w:rFonts w:hint="eastAsia" w:ascii="宋体" w:hAnsi="宋体"/>
                <w:color w:val="auto"/>
                <w:kern w:val="0"/>
                <w:szCs w:val="21"/>
                <w:highlight w:val="none"/>
                <w:lang w:val="en-US" w:eastAsia="zh-CN"/>
              </w:rPr>
              <w:t>1</w:t>
            </w:r>
          </w:p>
        </w:tc>
        <w:tc>
          <w:tcPr>
            <w:tcW w:w="719" w:type="pct"/>
            <w:noWrap w:val="0"/>
            <w:vAlign w:val="center"/>
          </w:tcPr>
          <w:p w14:paraId="7A56D292">
            <w:pPr>
              <w:widowControl/>
              <w:spacing w:line="42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磋商报价分</w:t>
            </w:r>
          </w:p>
          <w:p w14:paraId="2524A621">
            <w:pPr>
              <w:widowControl/>
              <w:spacing w:line="4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0分）</w:t>
            </w:r>
          </w:p>
        </w:tc>
        <w:tc>
          <w:tcPr>
            <w:tcW w:w="3933" w:type="pct"/>
            <w:gridSpan w:val="2"/>
            <w:noWrap w:val="0"/>
            <w:vAlign w:val="center"/>
          </w:tcPr>
          <w:p w14:paraId="100DD0D2">
            <w:pPr>
              <w:widowControl/>
              <w:spacing w:line="42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磋商报价有效报价范围：有效报价范围为磋商报价低于或等于最高投标限价，且通过资格审查、通过符合性评审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pacing w:val="-4"/>
                <w:kern w:val="0"/>
                <w:sz w:val="21"/>
                <w:szCs w:val="21"/>
                <w:highlight w:val="none"/>
                <w:lang w:val="zh-CN" w:eastAsia="zh-CN" w:bidi="zh-CN"/>
              </w:rPr>
              <w:t>经评标委员会审定不存在严重不平衡、不合理、不低于其企业成本的</w:t>
            </w:r>
            <w:r>
              <w:rPr>
                <w:rFonts w:hint="eastAsia" w:ascii="宋体" w:hAnsi="宋体" w:eastAsia="宋体" w:cs="宋体"/>
                <w:color w:val="auto"/>
                <w:sz w:val="21"/>
                <w:szCs w:val="21"/>
                <w:highlight w:val="none"/>
              </w:rPr>
              <w:t>的供应商磋商报价。</w:t>
            </w:r>
          </w:p>
          <w:p w14:paraId="68A836BD">
            <w:pPr>
              <w:keepNext w:val="0"/>
              <w:keepLines w:val="0"/>
              <w:pageBreakBefore w:val="0"/>
              <w:kinsoku/>
              <w:wordWrap/>
              <w:overflowPunct/>
              <w:topLinePunct w:val="0"/>
              <w:autoSpaceDE/>
              <w:autoSpaceDN/>
              <w:bidi w:val="0"/>
              <w:snapToGrid/>
              <w:spacing w:line="386"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本项目为专门面向中小企业采购的项目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按照《政府采购促进中小企业发展管理办法》（财库〔2020〕46号）的规定</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highlight w:val="none"/>
                <w:lang w:eastAsia="zh-CN"/>
              </w:rPr>
              <w:t>不再执行价格评审优惠的扶持政策</w:t>
            </w:r>
            <w:r>
              <w:rPr>
                <w:rFonts w:hint="eastAsia" w:ascii="宋体" w:hAnsi="宋体" w:eastAsia="宋体" w:cs="宋体"/>
                <w:color w:val="auto"/>
                <w:sz w:val="21"/>
                <w:szCs w:val="21"/>
                <w:highlight w:val="none"/>
              </w:rPr>
              <w:t>。</w:t>
            </w:r>
          </w:p>
          <w:p w14:paraId="2CE85799">
            <w:pPr>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评审价为供应商的最后报价，评审价只是作为评审时使用。最终成交供应商的成交金额等于最后报价</w:t>
            </w:r>
            <w:r>
              <w:rPr>
                <w:rFonts w:hint="eastAsia" w:ascii="宋体" w:hAnsi="宋体" w:eastAsia="宋体" w:cs="宋体"/>
                <w:color w:val="auto"/>
                <w:sz w:val="21"/>
                <w:szCs w:val="21"/>
                <w:highlight w:val="none"/>
                <w:lang w:eastAsia="zh-CN"/>
              </w:rPr>
              <w:t>。</w:t>
            </w:r>
          </w:p>
          <w:p w14:paraId="47233803">
            <w:pPr>
              <w:spacing w:line="400" w:lineRule="exact"/>
              <w:rPr>
                <w:rFonts w:hint="default"/>
                <w:color w:val="auto"/>
                <w:highlight w:val="none"/>
                <w:lang w:val="en-US"/>
              </w:rPr>
            </w:pPr>
            <w:r>
              <w:rPr>
                <w:rFonts w:hint="eastAsia" w:ascii="宋体" w:hAnsi="宋体" w:eastAsia="宋体" w:cs="宋体"/>
                <w:color w:val="auto"/>
                <w:sz w:val="21"/>
                <w:szCs w:val="21"/>
                <w:highlight w:val="none"/>
                <w:lang w:val="en-US" w:eastAsia="zh-CN"/>
              </w:rPr>
              <w:t>4、以进入综合评分环节的最低的评审报价为基准价，基准价报价得分为30分，供应商磋商报价得分=（磋商基准价/供应商的评审报价）×30分。</w:t>
            </w:r>
          </w:p>
        </w:tc>
      </w:tr>
      <w:tr w14:paraId="4982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347" w:type="pct"/>
            <w:vMerge w:val="restart"/>
            <w:noWrap w:val="0"/>
            <w:vAlign w:val="center"/>
          </w:tcPr>
          <w:p w14:paraId="36300ECD">
            <w:pPr>
              <w:widowControl/>
              <w:jc w:val="both"/>
              <w:rPr>
                <w:rFonts w:hint="eastAsia" w:ascii="宋体" w:hAnsi="宋体" w:eastAsia="宋体" w:cs="宋体"/>
                <w:color w:val="auto"/>
                <w:kern w:val="0"/>
                <w:szCs w:val="21"/>
                <w:highlight w:val="none"/>
                <w:lang w:eastAsia="zh-CN"/>
              </w:rPr>
            </w:pPr>
            <w:r>
              <w:rPr>
                <w:rFonts w:hint="eastAsia" w:ascii="宋体" w:hAnsi="宋体"/>
                <w:color w:val="auto"/>
                <w:kern w:val="0"/>
                <w:szCs w:val="21"/>
                <w:highlight w:val="none"/>
                <w:lang w:val="en-US" w:eastAsia="zh-CN"/>
              </w:rPr>
              <w:t>2</w:t>
            </w:r>
          </w:p>
        </w:tc>
        <w:tc>
          <w:tcPr>
            <w:tcW w:w="719" w:type="pct"/>
            <w:vMerge w:val="restart"/>
            <w:noWrap w:val="0"/>
            <w:vAlign w:val="center"/>
          </w:tcPr>
          <w:p w14:paraId="0BF6414E">
            <w:pPr>
              <w:widowControl/>
              <w:spacing w:line="420" w:lineRule="exact"/>
              <w:jc w:val="both"/>
              <w:rPr>
                <w:rFonts w:ascii="宋体" w:hAnsi="宋体" w:cs="宋体"/>
                <w:color w:val="auto"/>
                <w:kern w:val="0"/>
                <w:szCs w:val="21"/>
                <w:highlight w:val="none"/>
              </w:rPr>
            </w:pPr>
            <w:r>
              <w:rPr>
                <w:rFonts w:hint="eastAsia" w:ascii="宋体" w:hAnsi="宋体" w:cs="宋体"/>
                <w:color w:val="auto"/>
                <w:kern w:val="0"/>
                <w:szCs w:val="21"/>
                <w:highlight w:val="none"/>
              </w:rPr>
              <w:t>施工组织设计分（满分</w:t>
            </w:r>
            <w:r>
              <w:rPr>
                <w:rFonts w:hint="eastAsia" w:ascii="宋体" w:hAnsi="宋体" w:cs="宋体"/>
                <w:color w:val="auto"/>
                <w:kern w:val="0"/>
                <w:szCs w:val="21"/>
                <w:highlight w:val="none"/>
                <w:lang w:val="en-US" w:eastAsia="zh-CN"/>
              </w:rPr>
              <w:t>60</w:t>
            </w:r>
            <w:r>
              <w:rPr>
                <w:rFonts w:hint="eastAsia" w:ascii="宋体" w:hAnsi="宋体" w:cs="宋体"/>
                <w:color w:val="auto"/>
                <w:kern w:val="0"/>
                <w:szCs w:val="21"/>
                <w:highlight w:val="none"/>
              </w:rPr>
              <w:t>分）</w:t>
            </w:r>
          </w:p>
        </w:tc>
        <w:tc>
          <w:tcPr>
            <w:tcW w:w="1150" w:type="pct"/>
            <w:noWrap w:val="0"/>
            <w:vAlign w:val="center"/>
          </w:tcPr>
          <w:p w14:paraId="4FD49B9B">
            <w:pPr>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总体概述（4分）</w:t>
            </w:r>
          </w:p>
        </w:tc>
        <w:tc>
          <w:tcPr>
            <w:tcW w:w="2782" w:type="pct"/>
            <w:noWrap w:val="0"/>
            <w:vAlign w:val="center"/>
          </w:tcPr>
          <w:p w14:paraId="5BF86AA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优（4分）：</w:t>
            </w:r>
            <w:r>
              <w:rPr>
                <w:rFonts w:hint="eastAsia" w:ascii="宋体" w:hAnsi="宋体" w:eastAsia="宋体" w:cs="宋体"/>
                <w:color w:val="auto"/>
                <w:sz w:val="21"/>
                <w:szCs w:val="21"/>
                <w:highlight w:val="none"/>
              </w:rPr>
              <w:t>对项目总体 有深刻认识，表达清晰、完整、严谨、合理，措施先进、具体、有效、成熟；施工段划分清晰、合理，符合规范要求。</w:t>
            </w:r>
          </w:p>
          <w:p w14:paraId="136A553B">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良（2分）：</w:t>
            </w:r>
            <w:r>
              <w:rPr>
                <w:rFonts w:hint="eastAsia" w:ascii="宋体" w:hAnsi="宋体" w:eastAsia="宋体" w:cs="宋体"/>
                <w:color w:val="auto"/>
                <w:sz w:val="21"/>
                <w:szCs w:val="21"/>
                <w:highlight w:val="none"/>
              </w:rPr>
              <w:t>对项目总体有一定认识，表达清晰、完整，措施具体有效；施工段划分清晰，符合规范要求。</w:t>
            </w:r>
          </w:p>
          <w:p w14:paraId="4E37CCE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中（1分）：</w:t>
            </w:r>
            <w:r>
              <w:rPr>
                <w:rFonts w:hint="eastAsia" w:ascii="宋体" w:hAnsi="宋体" w:eastAsia="宋体" w:cs="宋体"/>
                <w:color w:val="auto"/>
                <w:sz w:val="21"/>
                <w:szCs w:val="21"/>
                <w:highlight w:val="none"/>
              </w:rPr>
              <w:t>对项目总体有认识，有一定的措施但部分不具体；施工段划分较合理，符合规范要求。</w:t>
            </w:r>
          </w:p>
          <w:p w14:paraId="440013DA">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cs="宋体"/>
                <w:color w:val="auto"/>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对项目认识不足，表达不清晰，措施不具体；施工段划分不合理。</w:t>
            </w:r>
          </w:p>
        </w:tc>
      </w:tr>
      <w:tr w14:paraId="75ED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347" w:type="pct"/>
            <w:vMerge w:val="continue"/>
            <w:noWrap w:val="0"/>
            <w:vAlign w:val="center"/>
          </w:tcPr>
          <w:p w14:paraId="6FC721AE">
            <w:pPr>
              <w:widowControl/>
              <w:ind w:left="420" w:leftChars="200" w:firstLine="336" w:firstLineChars="160"/>
              <w:jc w:val="left"/>
              <w:rPr>
                <w:rFonts w:ascii="宋体" w:hAnsi="宋体" w:cs="宋体"/>
                <w:color w:val="auto"/>
                <w:kern w:val="0"/>
                <w:szCs w:val="21"/>
                <w:highlight w:val="none"/>
              </w:rPr>
            </w:pPr>
          </w:p>
        </w:tc>
        <w:tc>
          <w:tcPr>
            <w:tcW w:w="719" w:type="pct"/>
            <w:vMerge w:val="continue"/>
            <w:noWrap w:val="0"/>
            <w:vAlign w:val="center"/>
          </w:tcPr>
          <w:p w14:paraId="1E9ECCF7">
            <w:pPr>
              <w:widowControl/>
              <w:spacing w:line="420" w:lineRule="exact"/>
              <w:ind w:left="420" w:leftChars="200" w:firstLine="336" w:firstLineChars="160"/>
              <w:jc w:val="left"/>
              <w:rPr>
                <w:rFonts w:ascii="宋体" w:hAnsi="宋体" w:cs="宋体"/>
                <w:color w:val="auto"/>
                <w:kern w:val="0"/>
                <w:szCs w:val="21"/>
                <w:highlight w:val="none"/>
              </w:rPr>
            </w:pPr>
          </w:p>
        </w:tc>
        <w:tc>
          <w:tcPr>
            <w:tcW w:w="1150" w:type="pct"/>
            <w:noWrap w:val="0"/>
            <w:vAlign w:val="center"/>
          </w:tcPr>
          <w:p w14:paraId="5121CA14">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主要施工方法</w:t>
            </w:r>
          </w:p>
          <w:p w14:paraId="49B35157">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（10分）</w:t>
            </w:r>
          </w:p>
        </w:tc>
        <w:tc>
          <w:tcPr>
            <w:tcW w:w="2782" w:type="pct"/>
            <w:noWrap w:val="0"/>
            <w:vAlign w:val="center"/>
          </w:tcPr>
          <w:p w14:paraId="6487041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优（10分）：</w:t>
            </w:r>
            <w:r>
              <w:rPr>
                <w:rFonts w:hint="eastAsia" w:ascii="宋体" w:hAnsi="宋体" w:eastAsia="宋体" w:cs="宋体"/>
                <w:color w:val="auto"/>
                <w:sz w:val="21"/>
                <w:szCs w:val="21"/>
                <w:highlight w:val="none"/>
              </w:rPr>
              <w:t>各主要分部施工方法符合项目实际，有详尽的施工技术方案，工艺先进、方法科学合理、可行，能指导具体施工并确保安全；</w:t>
            </w:r>
          </w:p>
          <w:p w14:paraId="1340769C">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良（6分）：</w:t>
            </w:r>
            <w:r>
              <w:rPr>
                <w:rFonts w:hint="eastAsia" w:ascii="宋体" w:hAnsi="宋体" w:eastAsia="宋体" w:cs="宋体"/>
                <w:color w:val="auto"/>
                <w:sz w:val="21"/>
                <w:szCs w:val="21"/>
                <w:highlight w:val="none"/>
              </w:rPr>
              <w:t>各主要分部施工方法符合项目实际，有较详尽的施工技术方案，工艺较好、方法科学合理、可行，能指导具体施工并确保安全；</w:t>
            </w:r>
          </w:p>
          <w:p w14:paraId="76DF58AA">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中（3分）：</w:t>
            </w:r>
            <w:r>
              <w:rPr>
                <w:rFonts w:hint="eastAsia" w:ascii="宋体" w:hAnsi="宋体" w:eastAsia="宋体" w:cs="宋体"/>
                <w:color w:val="auto"/>
                <w:sz w:val="21"/>
                <w:szCs w:val="21"/>
                <w:highlight w:val="none"/>
              </w:rPr>
              <w:t>各主要分部施工方法能满足项目需求，有施工技术方案，能指导具体施工并确保安全；</w:t>
            </w:r>
          </w:p>
          <w:p w14:paraId="3D70649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eastAsia="宋体"/>
                <w:color w:val="auto"/>
                <w:szCs w:val="21"/>
                <w:highlight w:val="none"/>
                <w:lang w:eastAsia="zh-CN"/>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各主要分部施工方法不能满足项目需求，没有施工技术方案，不能指导具体施工并确保安全</w:t>
            </w:r>
            <w:r>
              <w:rPr>
                <w:rFonts w:hint="eastAsia" w:ascii="宋体" w:hAnsi="宋体" w:eastAsia="宋体" w:cs="宋体"/>
                <w:color w:val="auto"/>
                <w:sz w:val="21"/>
                <w:szCs w:val="21"/>
                <w:highlight w:val="none"/>
                <w:lang w:eastAsia="zh-CN"/>
              </w:rPr>
              <w:t>。</w:t>
            </w:r>
          </w:p>
        </w:tc>
      </w:tr>
      <w:tr w14:paraId="61E0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jc w:val="center"/>
        </w:trPr>
        <w:tc>
          <w:tcPr>
            <w:tcW w:w="347" w:type="pct"/>
            <w:vMerge w:val="continue"/>
            <w:noWrap w:val="0"/>
            <w:vAlign w:val="center"/>
          </w:tcPr>
          <w:p w14:paraId="575D086C">
            <w:pPr>
              <w:widowControl/>
              <w:ind w:left="420" w:leftChars="200" w:firstLine="336" w:firstLineChars="160"/>
              <w:jc w:val="left"/>
              <w:rPr>
                <w:rFonts w:ascii="宋体" w:hAnsi="宋体" w:cs="宋体"/>
                <w:color w:val="auto"/>
                <w:kern w:val="0"/>
                <w:szCs w:val="21"/>
                <w:highlight w:val="none"/>
              </w:rPr>
            </w:pPr>
          </w:p>
        </w:tc>
        <w:tc>
          <w:tcPr>
            <w:tcW w:w="719" w:type="pct"/>
            <w:vMerge w:val="continue"/>
            <w:noWrap w:val="0"/>
            <w:vAlign w:val="center"/>
          </w:tcPr>
          <w:p w14:paraId="43ABBD94">
            <w:pPr>
              <w:widowControl/>
              <w:spacing w:line="420" w:lineRule="exact"/>
              <w:ind w:left="420" w:leftChars="200" w:firstLine="336" w:firstLineChars="160"/>
              <w:jc w:val="left"/>
              <w:rPr>
                <w:rFonts w:ascii="宋体" w:hAnsi="宋体" w:cs="宋体"/>
                <w:color w:val="auto"/>
                <w:kern w:val="0"/>
                <w:szCs w:val="21"/>
                <w:highlight w:val="none"/>
              </w:rPr>
            </w:pPr>
          </w:p>
        </w:tc>
        <w:tc>
          <w:tcPr>
            <w:tcW w:w="1150" w:type="pct"/>
            <w:noWrap w:val="0"/>
            <w:vAlign w:val="center"/>
          </w:tcPr>
          <w:p w14:paraId="0E55BB17">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施工进度计划和各阶段进度的保证措施及违约责任承诺（6分）</w:t>
            </w:r>
          </w:p>
        </w:tc>
        <w:tc>
          <w:tcPr>
            <w:tcW w:w="2782" w:type="pct"/>
            <w:noWrap w:val="0"/>
            <w:vAlign w:val="center"/>
          </w:tcPr>
          <w:p w14:paraId="5E3C6B7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优（6分）：</w:t>
            </w:r>
            <w:r>
              <w:rPr>
                <w:rFonts w:hint="eastAsia" w:ascii="宋体" w:hAnsi="宋体" w:eastAsia="宋体" w:cs="宋体"/>
                <w:color w:val="auto"/>
                <w:sz w:val="21"/>
                <w:szCs w:val="21"/>
                <w:highlight w:val="none"/>
              </w:rPr>
              <w:t>关键线路清晰、准确、完整，计划编制合理、可行，关键节点的控制措施有力、合理、可行。</w:t>
            </w:r>
          </w:p>
          <w:p w14:paraId="5FFBFC4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良（4分）：</w:t>
            </w:r>
            <w:r>
              <w:rPr>
                <w:rFonts w:hint="eastAsia" w:ascii="宋体" w:hAnsi="宋体" w:eastAsia="宋体" w:cs="宋体"/>
                <w:color w:val="auto"/>
                <w:sz w:val="21"/>
                <w:szCs w:val="21"/>
                <w:highlight w:val="none"/>
              </w:rPr>
              <w:t>关键线路清晰、准确、完整，计划编制可行，关键节点的控制措施合理、可行。</w:t>
            </w:r>
          </w:p>
          <w:p w14:paraId="1D482D7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中（2分）：</w:t>
            </w:r>
            <w:r>
              <w:rPr>
                <w:rFonts w:hint="eastAsia" w:ascii="宋体" w:hAnsi="宋体" w:eastAsia="宋体" w:cs="宋体"/>
                <w:color w:val="auto"/>
                <w:sz w:val="21"/>
                <w:szCs w:val="21"/>
                <w:highlight w:val="none"/>
              </w:rPr>
              <w:t>关键线路基本准确，计划编制合理，关键节点的控制措施基本可行。</w:t>
            </w:r>
          </w:p>
          <w:p w14:paraId="14182D0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关键线路不准确，计划编制不合理，关键节点的控制不可行。</w:t>
            </w:r>
          </w:p>
        </w:tc>
      </w:tr>
      <w:tr w14:paraId="17A7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347" w:type="pct"/>
            <w:vMerge w:val="continue"/>
            <w:noWrap w:val="0"/>
            <w:vAlign w:val="center"/>
          </w:tcPr>
          <w:p w14:paraId="13307A12">
            <w:pPr>
              <w:widowControl/>
              <w:ind w:left="420" w:leftChars="200" w:firstLine="336" w:firstLineChars="160"/>
              <w:jc w:val="left"/>
              <w:rPr>
                <w:rFonts w:ascii="宋体" w:hAnsi="宋体" w:cs="宋体"/>
                <w:color w:val="auto"/>
                <w:kern w:val="0"/>
                <w:szCs w:val="21"/>
                <w:highlight w:val="none"/>
              </w:rPr>
            </w:pPr>
          </w:p>
        </w:tc>
        <w:tc>
          <w:tcPr>
            <w:tcW w:w="719" w:type="pct"/>
            <w:vMerge w:val="continue"/>
            <w:noWrap w:val="0"/>
            <w:vAlign w:val="center"/>
          </w:tcPr>
          <w:p w14:paraId="34E5B412">
            <w:pPr>
              <w:widowControl/>
              <w:spacing w:line="420" w:lineRule="exact"/>
              <w:ind w:left="420" w:leftChars="200" w:firstLine="336" w:firstLineChars="160"/>
              <w:jc w:val="left"/>
              <w:rPr>
                <w:rFonts w:ascii="宋体" w:hAnsi="宋体" w:cs="宋体"/>
                <w:color w:val="auto"/>
                <w:kern w:val="0"/>
                <w:szCs w:val="21"/>
                <w:highlight w:val="none"/>
              </w:rPr>
            </w:pPr>
          </w:p>
        </w:tc>
        <w:tc>
          <w:tcPr>
            <w:tcW w:w="1150" w:type="pct"/>
            <w:noWrap w:val="0"/>
            <w:vAlign w:val="center"/>
          </w:tcPr>
          <w:p w14:paraId="67BA4010">
            <w:pPr>
              <w:spacing w:line="420" w:lineRule="exact"/>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劳动力和材料投入计划及其保证措施（3分）</w:t>
            </w:r>
          </w:p>
        </w:tc>
        <w:tc>
          <w:tcPr>
            <w:tcW w:w="2782" w:type="pct"/>
            <w:noWrap w:val="0"/>
            <w:vAlign w:val="center"/>
          </w:tcPr>
          <w:p w14:paraId="24BC0374">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优（3分）：</w:t>
            </w:r>
            <w:r>
              <w:rPr>
                <w:rFonts w:hint="eastAsia" w:ascii="宋体" w:hAnsi="宋体" w:eastAsia="宋体" w:cs="宋体"/>
                <w:color w:val="auto"/>
                <w:sz w:val="21"/>
                <w:szCs w:val="21"/>
                <w:highlight w:val="none"/>
              </w:rPr>
              <w:t>投入计划与进度计划呼应，较好满足施工需要，调配投入计划合理、准确。</w:t>
            </w:r>
          </w:p>
          <w:p w14:paraId="2EAA4B5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良（2分）：</w:t>
            </w:r>
            <w:r>
              <w:rPr>
                <w:rFonts w:hint="eastAsia" w:ascii="宋体" w:hAnsi="宋体" w:eastAsia="宋体" w:cs="宋体"/>
                <w:color w:val="auto"/>
                <w:sz w:val="21"/>
                <w:szCs w:val="21"/>
                <w:highlight w:val="none"/>
              </w:rPr>
              <w:t>投入计划与进度计划呼应，基本满足施工需要，调配投入计划基本合理、准确。</w:t>
            </w:r>
          </w:p>
          <w:p w14:paraId="4757A56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中（1分）：</w:t>
            </w:r>
            <w:r>
              <w:rPr>
                <w:rFonts w:hint="eastAsia" w:ascii="宋体" w:hAnsi="宋体" w:eastAsia="宋体" w:cs="宋体"/>
                <w:color w:val="auto"/>
                <w:sz w:val="21"/>
                <w:szCs w:val="21"/>
                <w:highlight w:val="none"/>
              </w:rPr>
              <w:t>投入计划与进度计划呼应，基本满足施工需要，调配投入计划基本合理。</w:t>
            </w:r>
          </w:p>
          <w:p w14:paraId="03625D3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投入计划与进度计划不呼应，不能满足施工需要。</w:t>
            </w:r>
          </w:p>
        </w:tc>
      </w:tr>
      <w:tr w14:paraId="72EED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1" w:hRule="atLeast"/>
          <w:jc w:val="center"/>
        </w:trPr>
        <w:tc>
          <w:tcPr>
            <w:tcW w:w="347" w:type="pct"/>
            <w:vMerge w:val="continue"/>
            <w:noWrap w:val="0"/>
            <w:vAlign w:val="center"/>
          </w:tcPr>
          <w:p w14:paraId="3F91523D">
            <w:pPr>
              <w:widowControl/>
              <w:ind w:left="420" w:leftChars="200" w:firstLine="336" w:firstLineChars="160"/>
              <w:jc w:val="left"/>
              <w:rPr>
                <w:rFonts w:ascii="宋体" w:hAnsi="宋体" w:cs="宋体"/>
                <w:color w:val="auto"/>
                <w:kern w:val="0"/>
                <w:szCs w:val="21"/>
                <w:highlight w:val="none"/>
              </w:rPr>
            </w:pPr>
          </w:p>
        </w:tc>
        <w:tc>
          <w:tcPr>
            <w:tcW w:w="719" w:type="pct"/>
            <w:vMerge w:val="continue"/>
            <w:noWrap w:val="0"/>
            <w:vAlign w:val="center"/>
          </w:tcPr>
          <w:p w14:paraId="6F47EED5">
            <w:pPr>
              <w:widowControl/>
              <w:spacing w:line="420" w:lineRule="exact"/>
              <w:ind w:left="420" w:leftChars="200" w:firstLine="336" w:firstLineChars="160"/>
              <w:jc w:val="left"/>
              <w:rPr>
                <w:rFonts w:ascii="宋体" w:hAnsi="宋体" w:cs="宋体"/>
                <w:color w:val="auto"/>
                <w:kern w:val="0"/>
                <w:szCs w:val="21"/>
                <w:highlight w:val="none"/>
              </w:rPr>
            </w:pPr>
          </w:p>
        </w:tc>
        <w:tc>
          <w:tcPr>
            <w:tcW w:w="1150" w:type="pct"/>
            <w:noWrap w:val="0"/>
            <w:vAlign w:val="center"/>
          </w:tcPr>
          <w:p w14:paraId="797E1A86">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施工平面布置和临时设施布置总布置</w:t>
            </w:r>
          </w:p>
          <w:p w14:paraId="5CED410F">
            <w:pPr>
              <w:jc w:val="center"/>
              <w:rPr>
                <w:color w:val="auto"/>
                <w:szCs w:val="21"/>
                <w:highlight w:val="none"/>
              </w:rPr>
            </w:pPr>
            <w:r>
              <w:rPr>
                <w:rFonts w:hint="eastAsia" w:ascii="宋体" w:hAnsi="宋体" w:eastAsia="宋体" w:cs="宋体"/>
                <w:b w:val="0"/>
                <w:bCs w:val="0"/>
                <w:color w:val="auto"/>
                <w:szCs w:val="21"/>
                <w:highlight w:val="none"/>
              </w:rPr>
              <w:t>（3分）</w:t>
            </w:r>
          </w:p>
        </w:tc>
        <w:tc>
          <w:tcPr>
            <w:tcW w:w="2782" w:type="pct"/>
            <w:noWrap w:val="0"/>
            <w:vAlign w:val="center"/>
          </w:tcPr>
          <w:p w14:paraId="741C08A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优（3分）：</w:t>
            </w:r>
            <w:r>
              <w:rPr>
                <w:rFonts w:hint="eastAsia" w:ascii="宋体" w:hAnsi="宋体" w:eastAsia="宋体" w:cs="宋体"/>
                <w:color w:val="auto"/>
                <w:sz w:val="21"/>
                <w:szCs w:val="21"/>
                <w:highlight w:val="none"/>
              </w:rPr>
              <w:t>总体布置有针对性、合理，较好满足施工需要，符合安全、文明生产要求。</w:t>
            </w:r>
          </w:p>
          <w:p w14:paraId="4ADE13B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良（2分）：</w:t>
            </w:r>
            <w:r>
              <w:rPr>
                <w:rFonts w:hint="eastAsia" w:ascii="宋体" w:hAnsi="宋体" w:eastAsia="宋体" w:cs="宋体"/>
                <w:color w:val="auto"/>
                <w:sz w:val="21"/>
                <w:szCs w:val="21"/>
                <w:highlight w:val="none"/>
              </w:rPr>
              <w:t>总体布置合理，能满足施工需要，基本符合安全、文明生产要求。</w:t>
            </w:r>
          </w:p>
          <w:p w14:paraId="035D60D9">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中（1分）：</w:t>
            </w:r>
            <w:r>
              <w:rPr>
                <w:rFonts w:hint="eastAsia" w:ascii="宋体" w:hAnsi="宋体" w:eastAsia="宋体" w:cs="宋体"/>
                <w:color w:val="auto"/>
                <w:sz w:val="21"/>
                <w:szCs w:val="21"/>
                <w:highlight w:val="none"/>
              </w:rPr>
              <w:t>总体布置基本合理，基本满足施工需要。</w:t>
            </w:r>
          </w:p>
          <w:p w14:paraId="52F0010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总体布置不合理，不符合安全、文明生产要求。</w:t>
            </w:r>
          </w:p>
        </w:tc>
      </w:tr>
      <w:tr w14:paraId="65EA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47" w:type="pct"/>
            <w:vMerge w:val="restart"/>
            <w:noWrap w:val="0"/>
            <w:vAlign w:val="center"/>
          </w:tcPr>
          <w:p w14:paraId="3BD76547">
            <w:pPr>
              <w:widowControl/>
              <w:ind w:left="420" w:leftChars="200" w:firstLine="336" w:firstLineChars="160"/>
              <w:jc w:val="left"/>
              <w:rPr>
                <w:rFonts w:hint="eastAsia" w:ascii="宋体" w:hAnsi="宋体" w:cs="宋体"/>
                <w:color w:val="auto"/>
                <w:kern w:val="0"/>
                <w:szCs w:val="21"/>
                <w:highlight w:val="none"/>
              </w:rPr>
            </w:pPr>
          </w:p>
        </w:tc>
        <w:tc>
          <w:tcPr>
            <w:tcW w:w="719" w:type="pct"/>
            <w:vMerge w:val="restart"/>
            <w:noWrap w:val="0"/>
            <w:vAlign w:val="center"/>
          </w:tcPr>
          <w:p w14:paraId="090A630B">
            <w:pPr>
              <w:widowControl/>
              <w:spacing w:line="420" w:lineRule="exact"/>
              <w:ind w:left="420" w:leftChars="200" w:firstLine="336" w:firstLineChars="160"/>
              <w:jc w:val="left"/>
              <w:rPr>
                <w:rFonts w:ascii="宋体" w:hAnsi="宋体" w:cs="宋体"/>
                <w:color w:val="auto"/>
                <w:kern w:val="0"/>
                <w:szCs w:val="21"/>
                <w:highlight w:val="none"/>
              </w:rPr>
            </w:pPr>
          </w:p>
        </w:tc>
        <w:tc>
          <w:tcPr>
            <w:tcW w:w="1150" w:type="pct"/>
            <w:noWrap w:val="0"/>
            <w:vAlign w:val="center"/>
          </w:tcPr>
          <w:p w14:paraId="016B25C0">
            <w:pPr>
              <w:spacing w:line="420" w:lineRule="exact"/>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关键施工技术、工艺及工程实施的重点、难点和解决方案（12分）</w:t>
            </w:r>
          </w:p>
        </w:tc>
        <w:tc>
          <w:tcPr>
            <w:tcW w:w="2782" w:type="pct"/>
            <w:noWrap w:val="0"/>
            <w:vAlign w:val="center"/>
          </w:tcPr>
          <w:p w14:paraId="2A173B7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优（12分）：</w:t>
            </w:r>
            <w:r>
              <w:rPr>
                <w:rFonts w:hint="eastAsia" w:ascii="宋体" w:hAnsi="宋体" w:eastAsia="宋体" w:cs="宋体"/>
                <w:color w:val="auto"/>
                <w:sz w:val="21"/>
                <w:szCs w:val="21"/>
                <w:highlight w:val="none"/>
              </w:rPr>
              <w:t>对项目关键技术、工艺有深入的表达，对重点、难点有先进合理的施工措施并有可行的安全措施，解决方案完整、经济、安全、切实可行，措施得力。</w:t>
            </w:r>
          </w:p>
          <w:p w14:paraId="42E9035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良（8分）：</w:t>
            </w:r>
            <w:r>
              <w:rPr>
                <w:rFonts w:hint="eastAsia" w:ascii="宋体" w:hAnsi="宋体" w:eastAsia="宋体" w:cs="宋体"/>
                <w:color w:val="auto"/>
                <w:sz w:val="21"/>
                <w:szCs w:val="21"/>
                <w:highlight w:val="none"/>
              </w:rPr>
              <w:t>对项目关键技术、工艺有深入的表达，对重点、难点有合理的建议，解决方案经济、安全、基本可行。</w:t>
            </w:r>
          </w:p>
          <w:p w14:paraId="670E5E2A">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中（4分）：</w:t>
            </w:r>
            <w:r>
              <w:rPr>
                <w:rFonts w:hint="eastAsia" w:ascii="宋体" w:hAnsi="宋体" w:eastAsia="宋体" w:cs="宋体"/>
                <w:color w:val="auto"/>
                <w:sz w:val="21"/>
                <w:szCs w:val="21"/>
                <w:highlight w:val="none"/>
              </w:rPr>
              <w:t>对项目关键技术有一定了解，对重点、难点有建议，解决方案基本可行。</w:t>
            </w:r>
          </w:p>
          <w:p w14:paraId="1874E2D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对项目关键技术有表述，对重点、难点有建议，解决方案不可行。</w:t>
            </w:r>
          </w:p>
        </w:tc>
      </w:tr>
      <w:tr w14:paraId="7386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47" w:type="pct"/>
            <w:vMerge w:val="continue"/>
            <w:noWrap w:val="0"/>
            <w:vAlign w:val="center"/>
          </w:tcPr>
          <w:p w14:paraId="4EDCCC73">
            <w:pPr>
              <w:spacing w:line="420" w:lineRule="exact"/>
              <w:rPr>
                <w:rFonts w:hint="eastAsia" w:ascii="宋体" w:hAnsi="宋体" w:cs="宋体"/>
                <w:color w:val="auto"/>
                <w:kern w:val="0"/>
                <w:szCs w:val="21"/>
                <w:highlight w:val="none"/>
              </w:rPr>
            </w:pPr>
          </w:p>
        </w:tc>
        <w:tc>
          <w:tcPr>
            <w:tcW w:w="719" w:type="pct"/>
            <w:vMerge w:val="continue"/>
            <w:noWrap w:val="0"/>
            <w:vAlign w:val="center"/>
          </w:tcPr>
          <w:p w14:paraId="334B58EB">
            <w:pPr>
              <w:spacing w:line="420" w:lineRule="exact"/>
              <w:rPr>
                <w:rFonts w:hint="eastAsia" w:ascii="宋体" w:hAnsi="宋体" w:cs="宋体"/>
                <w:color w:val="auto"/>
                <w:kern w:val="0"/>
                <w:szCs w:val="21"/>
                <w:highlight w:val="none"/>
              </w:rPr>
            </w:pPr>
          </w:p>
        </w:tc>
        <w:tc>
          <w:tcPr>
            <w:tcW w:w="1150" w:type="pct"/>
            <w:noWrap w:val="0"/>
            <w:vAlign w:val="center"/>
          </w:tcPr>
          <w:p w14:paraId="45AA33EB">
            <w:pPr>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安全文明施工措施</w:t>
            </w:r>
          </w:p>
          <w:p w14:paraId="574BFD1E">
            <w:pPr>
              <w:jc w:val="center"/>
              <w:rPr>
                <w:rFonts w:hint="eastAsia" w:ascii="宋体" w:hAnsi="宋体" w:cs="宋体"/>
                <w:color w:val="auto"/>
                <w:kern w:val="0"/>
                <w:szCs w:val="21"/>
                <w:highlight w:val="none"/>
              </w:rPr>
            </w:pPr>
            <w:r>
              <w:rPr>
                <w:rFonts w:hint="eastAsia" w:ascii="宋体" w:hAnsi="宋体" w:eastAsia="宋体" w:cs="宋体"/>
                <w:b w:val="0"/>
                <w:bCs w:val="0"/>
                <w:color w:val="auto"/>
                <w:szCs w:val="21"/>
                <w:highlight w:val="none"/>
              </w:rPr>
              <w:t>（14分）</w:t>
            </w:r>
          </w:p>
        </w:tc>
        <w:tc>
          <w:tcPr>
            <w:tcW w:w="2782" w:type="pct"/>
            <w:noWrap w:val="0"/>
            <w:vAlign w:val="center"/>
          </w:tcPr>
          <w:p w14:paraId="1C5E31DB">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优（14分）：</w:t>
            </w:r>
            <w:r>
              <w:rPr>
                <w:rFonts w:hint="eastAsia" w:ascii="宋体" w:hAnsi="宋体" w:eastAsia="宋体" w:cs="宋体"/>
                <w:color w:val="auto"/>
                <w:sz w:val="21"/>
                <w:szCs w:val="21"/>
                <w:highlight w:val="none"/>
              </w:rPr>
              <w:t>针对项目实际情况，有先进、具体、完整、可行的实施措施，采用规范正确、清晰。</w:t>
            </w:r>
          </w:p>
          <w:p w14:paraId="026FB0F3">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良（9分）：</w:t>
            </w:r>
            <w:r>
              <w:rPr>
                <w:rFonts w:hint="eastAsia" w:ascii="宋体" w:hAnsi="宋体" w:eastAsia="宋体" w:cs="宋体"/>
                <w:color w:val="auto"/>
                <w:sz w:val="21"/>
                <w:szCs w:val="21"/>
                <w:highlight w:val="none"/>
              </w:rPr>
              <w:t>针对项目实际情况，有合理的措施且具体、完整，采用规范正确。</w:t>
            </w:r>
          </w:p>
          <w:p w14:paraId="42FF113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中（4分）：</w:t>
            </w:r>
            <w:r>
              <w:rPr>
                <w:rFonts w:hint="eastAsia" w:ascii="宋体" w:hAnsi="宋体" w:eastAsia="宋体" w:cs="宋体"/>
                <w:color w:val="auto"/>
                <w:sz w:val="21"/>
                <w:szCs w:val="21"/>
                <w:highlight w:val="none"/>
              </w:rPr>
              <w:t>有基本合理的措施，采用规范正确。</w:t>
            </w:r>
          </w:p>
          <w:p w14:paraId="5D828A7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安全文明措施不得力，采用规范不正确。</w:t>
            </w:r>
          </w:p>
        </w:tc>
      </w:tr>
      <w:tr w14:paraId="5FA1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47" w:type="pct"/>
            <w:vMerge w:val="continue"/>
            <w:noWrap w:val="0"/>
            <w:vAlign w:val="center"/>
          </w:tcPr>
          <w:p w14:paraId="54816841">
            <w:pPr>
              <w:spacing w:line="420" w:lineRule="exact"/>
              <w:rPr>
                <w:rFonts w:hint="eastAsia" w:ascii="宋体" w:hAnsi="宋体" w:cs="宋体"/>
                <w:color w:val="auto"/>
                <w:kern w:val="0"/>
                <w:szCs w:val="21"/>
                <w:highlight w:val="none"/>
              </w:rPr>
            </w:pPr>
          </w:p>
        </w:tc>
        <w:tc>
          <w:tcPr>
            <w:tcW w:w="719" w:type="pct"/>
            <w:vMerge w:val="continue"/>
            <w:noWrap w:val="0"/>
            <w:vAlign w:val="center"/>
          </w:tcPr>
          <w:p w14:paraId="3FEA55D3">
            <w:pPr>
              <w:spacing w:line="420" w:lineRule="exact"/>
              <w:rPr>
                <w:rFonts w:hint="eastAsia" w:ascii="宋体" w:hAnsi="宋体" w:cs="宋体"/>
                <w:color w:val="auto"/>
                <w:kern w:val="0"/>
                <w:szCs w:val="21"/>
                <w:highlight w:val="none"/>
              </w:rPr>
            </w:pPr>
          </w:p>
        </w:tc>
        <w:tc>
          <w:tcPr>
            <w:tcW w:w="1150" w:type="pct"/>
            <w:noWrap w:val="0"/>
            <w:vAlign w:val="center"/>
          </w:tcPr>
          <w:p w14:paraId="4962935E">
            <w:pPr>
              <w:spacing w:line="420" w:lineRule="exact"/>
              <w:rPr>
                <w:rFonts w:hint="eastAsia" w:ascii="宋体" w:hAnsi="宋体" w:cs="宋体"/>
                <w:color w:val="auto"/>
                <w:kern w:val="0"/>
                <w:szCs w:val="21"/>
                <w:highlight w:val="none"/>
              </w:rPr>
            </w:pPr>
            <w:r>
              <w:rPr>
                <w:rFonts w:hint="eastAsia" w:ascii="宋体" w:hAnsi="宋体" w:eastAsia="宋体" w:cs="宋体"/>
                <w:b w:val="0"/>
                <w:bCs w:val="0"/>
                <w:color w:val="auto"/>
                <w:szCs w:val="21"/>
                <w:highlight w:val="none"/>
              </w:rPr>
              <w:t>质量保证与承诺（6分）</w:t>
            </w:r>
          </w:p>
        </w:tc>
        <w:tc>
          <w:tcPr>
            <w:tcW w:w="2782" w:type="pct"/>
            <w:noWrap w:val="0"/>
            <w:vAlign w:val="center"/>
          </w:tcPr>
          <w:p w14:paraId="7226012F">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优（6分）：</w:t>
            </w:r>
            <w:r>
              <w:rPr>
                <w:rFonts w:hint="eastAsia" w:ascii="宋体" w:hAnsi="宋体" w:eastAsia="宋体" w:cs="宋体"/>
                <w:color w:val="auto"/>
                <w:sz w:val="21"/>
                <w:szCs w:val="21"/>
                <w:highlight w:val="none"/>
              </w:rPr>
              <w:t>针对项目实际提出先进、可行、具体的保证措施，超过招标文件的质量要求及施工验收规范要求。</w:t>
            </w:r>
          </w:p>
          <w:p w14:paraId="44AEAF9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良（4分）：</w:t>
            </w:r>
            <w:r>
              <w:rPr>
                <w:rFonts w:hint="eastAsia" w:ascii="宋体" w:hAnsi="宋体" w:eastAsia="宋体" w:cs="宋体"/>
                <w:color w:val="auto"/>
                <w:sz w:val="21"/>
                <w:szCs w:val="21"/>
                <w:highlight w:val="none"/>
              </w:rPr>
              <w:t>针对项目实际提出先进、可行、具体的保证措施，满足招标文件的质量要求。</w:t>
            </w:r>
          </w:p>
          <w:p w14:paraId="278F2F4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中（2分）：</w:t>
            </w:r>
            <w:r>
              <w:rPr>
                <w:rFonts w:hint="eastAsia" w:ascii="宋体" w:hAnsi="宋体" w:eastAsia="宋体" w:cs="宋体"/>
                <w:color w:val="auto"/>
                <w:sz w:val="21"/>
                <w:szCs w:val="21"/>
                <w:highlight w:val="none"/>
              </w:rPr>
              <w:t>具体措施可行，满足招标文件的质量要求。</w:t>
            </w:r>
          </w:p>
          <w:p w14:paraId="5E5B561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措施不可行。</w:t>
            </w:r>
          </w:p>
        </w:tc>
      </w:tr>
      <w:tr w14:paraId="0D36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47" w:type="pct"/>
            <w:vMerge w:val="continue"/>
            <w:noWrap w:val="0"/>
            <w:vAlign w:val="center"/>
          </w:tcPr>
          <w:p w14:paraId="10943ABD">
            <w:pPr>
              <w:spacing w:line="420" w:lineRule="exact"/>
              <w:rPr>
                <w:rFonts w:hint="eastAsia" w:ascii="宋体" w:hAnsi="宋体" w:cs="宋体"/>
                <w:color w:val="auto"/>
                <w:kern w:val="0"/>
                <w:szCs w:val="21"/>
                <w:highlight w:val="none"/>
              </w:rPr>
            </w:pPr>
          </w:p>
        </w:tc>
        <w:tc>
          <w:tcPr>
            <w:tcW w:w="719" w:type="pct"/>
            <w:vMerge w:val="continue"/>
            <w:noWrap w:val="0"/>
            <w:vAlign w:val="center"/>
          </w:tcPr>
          <w:p w14:paraId="4A1C9B17">
            <w:pPr>
              <w:spacing w:line="420" w:lineRule="exact"/>
              <w:rPr>
                <w:rFonts w:hint="eastAsia" w:ascii="宋体" w:hAnsi="宋体" w:cs="宋体"/>
                <w:color w:val="auto"/>
                <w:kern w:val="0"/>
                <w:szCs w:val="21"/>
                <w:highlight w:val="none"/>
              </w:rPr>
            </w:pPr>
          </w:p>
        </w:tc>
        <w:tc>
          <w:tcPr>
            <w:tcW w:w="1150" w:type="pct"/>
            <w:noWrap w:val="0"/>
            <w:vAlign w:val="center"/>
          </w:tcPr>
          <w:p w14:paraId="2021935A">
            <w:pPr>
              <w:spacing w:line="420" w:lineRule="exact"/>
              <w:rPr>
                <w:rFonts w:hint="eastAsia" w:ascii="宋体" w:hAnsi="宋体" w:cs="宋体"/>
                <w:color w:val="auto"/>
                <w:kern w:val="0"/>
                <w:szCs w:val="21"/>
                <w:highlight w:val="none"/>
              </w:rPr>
            </w:pPr>
            <w:r>
              <w:rPr>
                <w:rFonts w:hint="eastAsia" w:ascii="宋体" w:hAnsi="宋体" w:eastAsia="宋体" w:cs="宋体"/>
                <w:b w:val="0"/>
                <w:bCs w:val="0"/>
                <w:color w:val="auto"/>
                <w:szCs w:val="21"/>
                <w:highlight w:val="none"/>
              </w:rPr>
              <w:t>新技术应用与承诺（2分）</w:t>
            </w:r>
          </w:p>
        </w:tc>
        <w:tc>
          <w:tcPr>
            <w:tcW w:w="2782" w:type="pct"/>
            <w:noWrap w:val="0"/>
            <w:vAlign w:val="center"/>
          </w:tcPr>
          <w:p w14:paraId="7ECF7F25">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优（2分）：</w:t>
            </w:r>
            <w:r>
              <w:rPr>
                <w:rFonts w:hint="eastAsia" w:ascii="宋体" w:hAnsi="宋体" w:eastAsia="宋体" w:cs="宋体"/>
                <w:color w:val="auto"/>
                <w:sz w:val="21"/>
                <w:szCs w:val="21"/>
                <w:highlight w:val="none"/>
              </w:rPr>
              <w:t>针对项目实际，提出采用新技术的具体措施。新技术的验证材料可靠，对节约投资和工期的保证措施得力、具体、严谨。对采用新技术可能产生的风险预见充分，对新技术的实施有安全生产的可靠方案。</w:t>
            </w:r>
          </w:p>
          <w:p w14:paraId="374A6520">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良（1分）：</w:t>
            </w:r>
            <w:r>
              <w:rPr>
                <w:rFonts w:hint="eastAsia" w:ascii="宋体" w:hAnsi="宋体" w:eastAsia="宋体" w:cs="宋体"/>
                <w:color w:val="auto"/>
                <w:sz w:val="21"/>
                <w:szCs w:val="21"/>
                <w:highlight w:val="none"/>
              </w:rPr>
              <w:t>针对项目实际，提出采用新技术的具体措施。新技术的验证材料可靠，对节约投资和工期有保证措施。对采用新技术可能产生的风险有一定的预见。</w:t>
            </w:r>
          </w:p>
          <w:p w14:paraId="2E3F0DFD">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中（0.</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color w:val="auto"/>
                <w:sz w:val="21"/>
                <w:szCs w:val="21"/>
                <w:highlight w:val="none"/>
              </w:rPr>
              <w:t>有新技术措施，但验证材料不充分，对节约投资和工期可能有一定收益，对采用新技术可能产生的风险预见不足。</w:t>
            </w:r>
          </w:p>
          <w:p w14:paraId="0CC8C40E">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差（0分）：</w:t>
            </w:r>
            <w:r>
              <w:rPr>
                <w:rFonts w:hint="eastAsia" w:ascii="宋体" w:hAnsi="宋体" w:eastAsia="宋体" w:cs="宋体"/>
                <w:color w:val="auto"/>
                <w:sz w:val="21"/>
                <w:szCs w:val="21"/>
                <w:highlight w:val="none"/>
              </w:rPr>
              <w:t>采用的新技术针对性不强或验证材料不可靠，对节约投资和工期没有具体收益。</w:t>
            </w:r>
          </w:p>
        </w:tc>
      </w:tr>
      <w:tr w14:paraId="6F9F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066" w:type="pct"/>
            <w:gridSpan w:val="2"/>
            <w:noWrap w:val="0"/>
            <w:vAlign w:val="center"/>
          </w:tcPr>
          <w:p w14:paraId="22A2668A">
            <w:pPr>
              <w:spacing w:line="4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olor w:val="auto"/>
                <w:kern w:val="0"/>
                <w:highlight w:val="none"/>
                <w:lang w:val="en-US" w:eastAsia="zh-CN"/>
              </w:rPr>
              <w:t>业绩</w:t>
            </w:r>
            <w:r>
              <w:rPr>
                <w:rFonts w:hint="eastAsia" w:ascii="宋体" w:hAnsi="宋体"/>
                <w:color w:val="auto"/>
                <w:kern w:val="0"/>
                <w:highlight w:val="none"/>
              </w:rPr>
              <w:t>分</w:t>
            </w:r>
            <w:r>
              <w:rPr>
                <w:rFonts w:hint="eastAsia" w:ascii="宋体" w:hAnsi="宋体" w:cs="宋体"/>
                <w:color w:val="auto"/>
                <w:kern w:val="0"/>
                <w:szCs w:val="21"/>
                <w:highlight w:val="none"/>
              </w:rPr>
              <w:t>（满分</w:t>
            </w:r>
            <w:r>
              <w:rPr>
                <w:rFonts w:hint="eastAsia" w:ascii="宋体" w:hAnsi="宋体" w:cs="宋体"/>
                <w:color w:val="auto"/>
                <w:kern w:val="0"/>
                <w:szCs w:val="21"/>
                <w:highlight w:val="none"/>
                <w:lang w:val="en-US" w:eastAsia="zh-CN"/>
              </w:rPr>
              <w:t>10</w:t>
            </w:r>
            <w:r>
              <w:rPr>
                <w:rFonts w:hint="eastAsia" w:ascii="宋体" w:hAnsi="宋体" w:cs="宋体"/>
                <w:color w:val="auto"/>
                <w:kern w:val="0"/>
                <w:szCs w:val="21"/>
                <w:highlight w:val="none"/>
              </w:rPr>
              <w:t>分）</w:t>
            </w:r>
          </w:p>
        </w:tc>
        <w:tc>
          <w:tcPr>
            <w:tcW w:w="3933" w:type="pct"/>
            <w:gridSpan w:val="2"/>
            <w:noWrap w:val="0"/>
            <w:vAlign w:val="center"/>
          </w:tcPr>
          <w:p w14:paraId="3DBECBDD">
            <w:pPr>
              <w:spacing w:line="400" w:lineRule="exact"/>
              <w:rPr>
                <w:rFonts w:hint="eastAsia" w:ascii="宋体" w:hAnsi="宋体" w:eastAsia="宋体" w:cs="宋体"/>
                <w:b w:val="0"/>
                <w:bCs/>
                <w:color w:val="auto"/>
                <w:spacing w:val="0"/>
                <w:kern w:val="2"/>
                <w:sz w:val="21"/>
                <w:szCs w:val="20"/>
                <w:highlight w:val="none"/>
                <w:lang w:val="en-US" w:eastAsia="zh-CN" w:bidi="ar-SA"/>
              </w:rPr>
            </w:pPr>
            <w:r>
              <w:rPr>
                <w:rFonts w:hint="eastAsia" w:ascii="宋体" w:hAnsi="宋体" w:eastAsia="宋体" w:cs="宋体"/>
                <w:b w:val="0"/>
                <w:bCs/>
                <w:color w:val="auto"/>
                <w:spacing w:val="0"/>
                <w:kern w:val="2"/>
                <w:sz w:val="21"/>
                <w:szCs w:val="20"/>
                <w:highlight w:val="none"/>
                <w:lang w:val="en-US" w:eastAsia="zh-CN" w:bidi="ar-SA"/>
              </w:rPr>
              <w:t>供应商2021年以来具有公路工程业绩的每个得5分，满分10分。</w:t>
            </w:r>
          </w:p>
          <w:p w14:paraId="7D914A63">
            <w:pPr>
              <w:spacing w:line="400" w:lineRule="exact"/>
              <w:rPr>
                <w:rFonts w:hint="default" w:ascii="宋体" w:hAnsi="宋体" w:eastAsia="宋体" w:cs="宋体"/>
                <w:b w:val="0"/>
                <w:bCs/>
                <w:color w:val="auto"/>
                <w:spacing w:val="0"/>
                <w:kern w:val="2"/>
                <w:sz w:val="21"/>
                <w:szCs w:val="20"/>
                <w:highlight w:val="none"/>
                <w:lang w:val="en-US" w:eastAsia="zh-CN" w:bidi="ar-SA"/>
              </w:rPr>
            </w:pPr>
            <w:r>
              <w:rPr>
                <w:rFonts w:hint="eastAsia" w:ascii="宋体" w:hAnsi="宋体" w:eastAsia="宋体" w:cs="宋体"/>
                <w:b w:val="0"/>
                <w:bCs/>
                <w:color w:val="auto"/>
                <w:spacing w:val="0"/>
                <w:kern w:val="2"/>
                <w:sz w:val="21"/>
                <w:szCs w:val="20"/>
                <w:highlight w:val="none"/>
                <w:lang w:val="en-US" w:eastAsia="zh-CN" w:bidi="ar-SA"/>
              </w:rPr>
              <w:t>注：业绩证明材料须提供中标（成交）通知书或施工承包合同协议书复印并加盖供应商公章（CA 签章）</w:t>
            </w:r>
          </w:p>
        </w:tc>
      </w:tr>
      <w:tr w14:paraId="3A18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000" w:type="pct"/>
            <w:gridSpan w:val="4"/>
            <w:noWrap w:val="0"/>
            <w:vAlign w:val="center"/>
          </w:tcPr>
          <w:p w14:paraId="22EC08D6">
            <w:pPr>
              <w:jc w:val="left"/>
              <w:rPr>
                <w:rFonts w:hint="eastAsia" w:ascii="宋体" w:hAnsi="宋体"/>
                <w:color w:val="auto"/>
                <w:szCs w:val="21"/>
                <w:highlight w:val="none"/>
              </w:rPr>
            </w:pPr>
            <w:r>
              <w:rPr>
                <w:rFonts w:hint="eastAsia" w:ascii="宋体" w:hAnsi="宋体" w:cs="宋体"/>
                <w:color w:val="auto"/>
                <w:kern w:val="0"/>
                <w:szCs w:val="21"/>
                <w:highlight w:val="none"/>
              </w:rPr>
              <w:t>综合得分=1+2+3</w:t>
            </w:r>
          </w:p>
        </w:tc>
      </w:tr>
      <w:tr w14:paraId="492C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000" w:type="pct"/>
            <w:gridSpan w:val="4"/>
            <w:noWrap w:val="0"/>
            <w:vAlign w:val="center"/>
          </w:tcPr>
          <w:p w14:paraId="5DE78D97">
            <w:pPr>
              <w:spacing w:line="420" w:lineRule="exact"/>
              <w:rPr>
                <w:rFonts w:hint="eastAsia" w:ascii="宋体" w:hAnsi="宋体" w:eastAsia="宋体" w:cs="Times New Roman"/>
                <w:b/>
                <w:bCs/>
                <w:color w:val="auto"/>
                <w:kern w:val="0"/>
                <w:highlight w:val="none"/>
              </w:rPr>
            </w:pPr>
            <w:r>
              <w:rPr>
                <w:rFonts w:hint="eastAsia" w:ascii="宋体" w:hAnsi="宋体" w:eastAsia="宋体" w:cs="Times New Roman"/>
                <w:b/>
                <w:bCs/>
                <w:color w:val="auto"/>
                <w:kern w:val="0"/>
                <w:highlight w:val="none"/>
              </w:rPr>
              <w:t>二.推荐成交候选人原则</w:t>
            </w:r>
          </w:p>
          <w:p w14:paraId="7EED592B">
            <w:pPr>
              <w:spacing w:line="40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rPr>
              <w:t>（</w:t>
            </w:r>
            <w:r>
              <w:rPr>
                <w:rFonts w:hint="eastAsia" w:ascii="宋体" w:hAnsi="宋体" w:eastAsia="宋体" w:cs="宋体"/>
                <w:color w:val="auto"/>
                <w:sz w:val="21"/>
                <w:szCs w:val="21"/>
                <w:highlight w:val="none"/>
              </w:rPr>
              <w:t>1）磋商小组应当根据综合评分情况，按照综合得分由高到低顺序推荐三名成交候选供应商，并编写评审报告。磋商小组根据综合得分由高到低排列次序，若得分相同时，以最后报价由低到高顺序排列；若仍相同的，依次按技术部分、</w:t>
            </w:r>
            <w:r>
              <w:rPr>
                <w:rFonts w:hint="eastAsia" w:ascii="宋体" w:hAnsi="宋体"/>
                <w:color w:val="auto"/>
                <w:kern w:val="0"/>
                <w:highlight w:val="none"/>
                <w:lang w:val="en-US" w:eastAsia="zh-CN"/>
              </w:rPr>
              <w:t>业绩</w:t>
            </w:r>
            <w:r>
              <w:rPr>
                <w:rFonts w:hint="eastAsia" w:ascii="宋体" w:hAnsi="宋体"/>
                <w:color w:val="auto"/>
                <w:kern w:val="0"/>
                <w:highlight w:val="none"/>
              </w:rPr>
              <w:t>分</w:t>
            </w:r>
            <w:r>
              <w:rPr>
                <w:rFonts w:hint="eastAsia" w:ascii="宋体" w:hAnsi="宋体" w:eastAsia="宋体" w:cs="宋体"/>
                <w:color w:val="auto"/>
                <w:sz w:val="21"/>
                <w:szCs w:val="21"/>
                <w:highlight w:val="none"/>
              </w:rPr>
              <w:t>由高到低顺序排列并推荐成交候选供应商。</w:t>
            </w:r>
          </w:p>
          <w:p w14:paraId="3D82201A">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（2）采购人应当确定磋商小组推荐排名第一的成交候选供应商为成交供应商。</w:t>
            </w:r>
          </w:p>
          <w:p w14:paraId="423DC4B0">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（3）排名第一的成交候选供应商放弃成交、因不可抗力提出不能履行合同，采购人可以按照评审报告推荐的成交候选供应商名单排序，确定下一候选供应商为成交供应商，也可以重新开展政府采购活动。</w:t>
            </w:r>
          </w:p>
          <w:p w14:paraId="107A95C1">
            <w:pPr>
              <w:spacing w:line="400" w:lineRule="exact"/>
              <w:rPr>
                <w:rFonts w:hint="eastAsia" w:ascii="宋体" w:hAnsi="宋体" w:cs="宋体"/>
                <w:color w:val="auto"/>
                <w:kern w:val="0"/>
                <w:szCs w:val="21"/>
                <w:highlight w:val="none"/>
              </w:rPr>
            </w:pPr>
            <w:r>
              <w:rPr>
                <w:rFonts w:hint="eastAsia" w:ascii="宋体" w:hAnsi="宋体" w:eastAsia="宋体" w:cs="宋体"/>
                <w:color w:val="auto"/>
                <w:sz w:val="21"/>
                <w:szCs w:val="21"/>
                <w:highlight w:val="none"/>
              </w:rPr>
              <w:t>（4）磋商小组认为，某供应商的响应报价或者某些分项报价明显不合理或者低于成本，有可能影响质量和不能诚信履约的，应要求其在规定的期限内提供书面文件予以解释说明，并提交相关证明材料，否则，磋商小组可以取消该供应商的成交候选资格，按顺序由排在其后面的供应商递补，以此类推。</w:t>
            </w:r>
          </w:p>
        </w:tc>
      </w:tr>
    </w:tbl>
    <w:p w14:paraId="19FE3BB2">
      <w:pPr>
        <w:pStyle w:val="37"/>
        <w:jc w:val="both"/>
        <w:rPr>
          <w:rFonts w:hAnsi="宋体" w:cs="宋体"/>
          <w:b/>
          <w:bCs/>
          <w:color w:val="auto"/>
          <w:highlight w:val="none"/>
        </w:rPr>
      </w:pPr>
      <w:r>
        <w:rPr>
          <w:rFonts w:hint="eastAsia"/>
          <w:b/>
          <w:bCs/>
          <w:color w:val="auto"/>
          <w:highlight w:val="none"/>
        </w:rPr>
        <w:br w:type="page"/>
      </w:r>
      <w:r>
        <w:rPr>
          <w:rFonts w:hint="eastAsia"/>
          <w:b/>
          <w:bCs/>
          <w:color w:val="auto"/>
          <w:highlight w:val="none"/>
        </w:rPr>
        <w:t>附表</w:t>
      </w:r>
    </w:p>
    <w:p w14:paraId="4E321F4A">
      <w:pPr>
        <w:widowControl/>
        <w:spacing w:before="120" w:beforeLines="50" w:after="120" w:afterLines="50" w:line="400" w:lineRule="exact"/>
        <w:jc w:val="center"/>
        <w:rPr>
          <w:rFonts w:ascii="宋体" w:hAnsi="宋体" w:cs="宋体"/>
          <w:b/>
          <w:bCs/>
          <w:color w:val="auto"/>
          <w:kern w:val="0"/>
          <w:sz w:val="30"/>
          <w:szCs w:val="30"/>
          <w:highlight w:val="none"/>
        </w:rPr>
      </w:pPr>
      <w:bookmarkStart w:id="144" w:name="_Toc28361_WPSOffice_Level2"/>
      <w:r>
        <w:rPr>
          <w:rFonts w:hint="eastAsia" w:ascii="宋体" w:hAnsi="宋体" w:cs="宋体"/>
          <w:b/>
          <w:bCs/>
          <w:color w:val="auto"/>
          <w:kern w:val="0"/>
          <w:sz w:val="30"/>
          <w:szCs w:val="30"/>
          <w:highlight w:val="none"/>
        </w:rPr>
        <w:t>统计上大中小微型企业划分标准</w:t>
      </w:r>
      <w:bookmarkEnd w:id="144"/>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1379"/>
        <w:gridCol w:w="714"/>
        <w:gridCol w:w="1135"/>
        <w:gridCol w:w="1716"/>
        <w:gridCol w:w="1438"/>
        <w:gridCol w:w="1000"/>
      </w:tblGrid>
      <w:tr w14:paraId="34FC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trPr>
        <w:tc>
          <w:tcPr>
            <w:tcW w:w="1119" w:type="pct"/>
            <w:shd w:val="clear" w:color="auto" w:fill="8DB3E2"/>
            <w:noWrap w:val="0"/>
            <w:vAlign w:val="center"/>
          </w:tcPr>
          <w:p w14:paraId="4888D711">
            <w:pPr>
              <w:widowControl/>
              <w:spacing w:line="24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725" w:type="pct"/>
            <w:shd w:val="clear" w:color="auto" w:fill="8DB3E2"/>
            <w:noWrap w:val="0"/>
            <w:vAlign w:val="center"/>
          </w:tcPr>
          <w:p w14:paraId="142EA96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375" w:type="pct"/>
            <w:shd w:val="clear" w:color="auto" w:fill="8DB3E2"/>
            <w:noWrap w:val="0"/>
            <w:vAlign w:val="center"/>
          </w:tcPr>
          <w:p w14:paraId="30FF2A19">
            <w:pPr>
              <w:widowControl/>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1FD9E9C7">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596" w:type="pct"/>
            <w:shd w:val="clear" w:color="auto" w:fill="8DB3E2"/>
            <w:noWrap w:val="0"/>
            <w:vAlign w:val="center"/>
          </w:tcPr>
          <w:p w14:paraId="4543216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901" w:type="pct"/>
            <w:shd w:val="clear" w:color="auto" w:fill="8DB3E2"/>
            <w:noWrap w:val="0"/>
            <w:vAlign w:val="center"/>
          </w:tcPr>
          <w:p w14:paraId="2F3E3AB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755" w:type="pct"/>
            <w:shd w:val="clear" w:color="auto" w:fill="8DB3E2"/>
            <w:noWrap w:val="0"/>
            <w:vAlign w:val="center"/>
          </w:tcPr>
          <w:p w14:paraId="1A5E22A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525" w:type="pct"/>
            <w:shd w:val="clear" w:color="auto" w:fill="8DB3E2"/>
            <w:noWrap w:val="0"/>
            <w:vAlign w:val="center"/>
          </w:tcPr>
          <w:p w14:paraId="798E68F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7B16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noWrap w:val="0"/>
            <w:vAlign w:val="center"/>
          </w:tcPr>
          <w:p w14:paraId="635DD3FC">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725" w:type="pct"/>
            <w:noWrap w:val="0"/>
            <w:vAlign w:val="center"/>
          </w:tcPr>
          <w:p w14:paraId="7FC6B9C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65A3750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56568D3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901" w:type="pct"/>
            <w:noWrap w:val="0"/>
            <w:vAlign w:val="center"/>
          </w:tcPr>
          <w:p w14:paraId="1539941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755" w:type="pct"/>
            <w:noWrap w:val="0"/>
            <w:vAlign w:val="center"/>
          </w:tcPr>
          <w:p w14:paraId="5A48060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525" w:type="pct"/>
            <w:noWrap w:val="0"/>
            <w:vAlign w:val="center"/>
          </w:tcPr>
          <w:p w14:paraId="1A2A230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B0C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7F39BC9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725" w:type="pct"/>
            <w:noWrap w:val="0"/>
            <w:vAlign w:val="center"/>
          </w:tcPr>
          <w:p w14:paraId="7E1ECB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1444E2A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4B9B750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901" w:type="pct"/>
            <w:noWrap w:val="0"/>
            <w:vAlign w:val="center"/>
          </w:tcPr>
          <w:p w14:paraId="46A38BB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755" w:type="pct"/>
            <w:noWrap w:val="0"/>
            <w:vAlign w:val="center"/>
          </w:tcPr>
          <w:p w14:paraId="571B39A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525" w:type="pct"/>
            <w:noWrap w:val="0"/>
            <w:vAlign w:val="center"/>
          </w:tcPr>
          <w:p w14:paraId="302528D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1BE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11609A2F">
            <w:pPr>
              <w:widowControl/>
              <w:jc w:val="left"/>
              <w:rPr>
                <w:rFonts w:ascii="宋体" w:hAnsi="宋体" w:cs="宋体"/>
                <w:color w:val="auto"/>
                <w:kern w:val="0"/>
                <w:sz w:val="18"/>
                <w:szCs w:val="18"/>
                <w:highlight w:val="none"/>
              </w:rPr>
            </w:pPr>
          </w:p>
        </w:tc>
        <w:tc>
          <w:tcPr>
            <w:tcW w:w="725" w:type="pct"/>
            <w:noWrap w:val="0"/>
            <w:vAlign w:val="center"/>
          </w:tcPr>
          <w:p w14:paraId="4745C216">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0F1D7D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4EB40C7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901" w:type="pct"/>
            <w:noWrap w:val="0"/>
            <w:vAlign w:val="center"/>
          </w:tcPr>
          <w:p w14:paraId="6F3EE96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755" w:type="pct"/>
            <w:noWrap w:val="0"/>
            <w:vAlign w:val="center"/>
          </w:tcPr>
          <w:p w14:paraId="784C5C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525" w:type="pct"/>
            <w:noWrap w:val="0"/>
            <w:vAlign w:val="center"/>
          </w:tcPr>
          <w:p w14:paraId="7AA9C20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00F6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691700A8">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725" w:type="pct"/>
            <w:noWrap w:val="0"/>
            <w:vAlign w:val="center"/>
          </w:tcPr>
          <w:p w14:paraId="1C487B3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684EAE9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0703887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901" w:type="pct"/>
            <w:noWrap w:val="0"/>
            <w:vAlign w:val="center"/>
          </w:tcPr>
          <w:p w14:paraId="6D33E31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755" w:type="pct"/>
            <w:noWrap w:val="0"/>
            <w:vAlign w:val="center"/>
          </w:tcPr>
          <w:p w14:paraId="1D13DED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525" w:type="pct"/>
            <w:noWrap w:val="0"/>
            <w:vAlign w:val="center"/>
          </w:tcPr>
          <w:p w14:paraId="7B9BDC2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57CE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6ED4CD15">
            <w:pPr>
              <w:widowControl/>
              <w:jc w:val="left"/>
              <w:rPr>
                <w:rFonts w:ascii="宋体" w:hAnsi="宋体" w:cs="宋体"/>
                <w:color w:val="auto"/>
                <w:kern w:val="0"/>
                <w:sz w:val="18"/>
                <w:szCs w:val="18"/>
                <w:highlight w:val="none"/>
              </w:rPr>
            </w:pPr>
          </w:p>
        </w:tc>
        <w:tc>
          <w:tcPr>
            <w:tcW w:w="725" w:type="pct"/>
            <w:noWrap w:val="0"/>
            <w:vAlign w:val="center"/>
          </w:tcPr>
          <w:p w14:paraId="38D54215">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375" w:type="pct"/>
            <w:noWrap w:val="0"/>
            <w:vAlign w:val="center"/>
          </w:tcPr>
          <w:p w14:paraId="4508F47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5428BFF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901" w:type="pct"/>
            <w:noWrap w:val="0"/>
            <w:vAlign w:val="center"/>
          </w:tcPr>
          <w:p w14:paraId="33AF52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755" w:type="pct"/>
            <w:noWrap w:val="0"/>
            <w:vAlign w:val="center"/>
          </w:tcPr>
          <w:p w14:paraId="4CB4CCD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525" w:type="pct"/>
            <w:noWrap w:val="0"/>
            <w:vAlign w:val="center"/>
          </w:tcPr>
          <w:p w14:paraId="6F26663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58E9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43636B5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725" w:type="pct"/>
            <w:noWrap w:val="0"/>
            <w:vAlign w:val="center"/>
          </w:tcPr>
          <w:p w14:paraId="5B270F9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5DB145A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4537C04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901" w:type="pct"/>
            <w:noWrap w:val="0"/>
            <w:vAlign w:val="center"/>
          </w:tcPr>
          <w:p w14:paraId="69A641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755" w:type="pct"/>
            <w:noWrap w:val="0"/>
            <w:vAlign w:val="center"/>
          </w:tcPr>
          <w:p w14:paraId="31E8BF4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525" w:type="pct"/>
            <w:noWrap w:val="0"/>
            <w:vAlign w:val="center"/>
          </w:tcPr>
          <w:p w14:paraId="2506106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0BA5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17756D9D">
            <w:pPr>
              <w:widowControl/>
              <w:jc w:val="left"/>
              <w:rPr>
                <w:rFonts w:ascii="宋体" w:hAnsi="宋体" w:cs="宋体"/>
                <w:color w:val="auto"/>
                <w:kern w:val="0"/>
                <w:sz w:val="18"/>
                <w:szCs w:val="18"/>
                <w:highlight w:val="none"/>
              </w:rPr>
            </w:pPr>
          </w:p>
        </w:tc>
        <w:tc>
          <w:tcPr>
            <w:tcW w:w="725" w:type="pct"/>
            <w:noWrap w:val="0"/>
            <w:vAlign w:val="center"/>
          </w:tcPr>
          <w:p w14:paraId="40747F36">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639D726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33B61E4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901" w:type="pct"/>
            <w:noWrap w:val="0"/>
            <w:vAlign w:val="center"/>
          </w:tcPr>
          <w:p w14:paraId="4EBC8AF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755" w:type="pct"/>
            <w:noWrap w:val="0"/>
            <w:vAlign w:val="center"/>
          </w:tcPr>
          <w:p w14:paraId="60BCDE42">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525" w:type="pct"/>
            <w:noWrap w:val="0"/>
            <w:vAlign w:val="center"/>
          </w:tcPr>
          <w:p w14:paraId="106E38A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0E99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6CB7507B">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725" w:type="pct"/>
            <w:noWrap w:val="0"/>
            <w:vAlign w:val="center"/>
          </w:tcPr>
          <w:p w14:paraId="5B0D6AE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5A81C7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17AEE57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4B5C66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755" w:type="pct"/>
            <w:noWrap w:val="0"/>
            <w:vAlign w:val="center"/>
          </w:tcPr>
          <w:p w14:paraId="4AF273E2">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525" w:type="pct"/>
            <w:noWrap w:val="0"/>
            <w:vAlign w:val="center"/>
          </w:tcPr>
          <w:p w14:paraId="790FCA2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0D0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586E6742">
            <w:pPr>
              <w:widowControl/>
              <w:jc w:val="left"/>
              <w:rPr>
                <w:rFonts w:ascii="宋体" w:hAnsi="宋体" w:cs="宋体"/>
                <w:color w:val="auto"/>
                <w:kern w:val="0"/>
                <w:sz w:val="18"/>
                <w:szCs w:val="18"/>
                <w:highlight w:val="none"/>
              </w:rPr>
            </w:pPr>
          </w:p>
        </w:tc>
        <w:tc>
          <w:tcPr>
            <w:tcW w:w="725" w:type="pct"/>
            <w:noWrap w:val="0"/>
            <w:vAlign w:val="center"/>
          </w:tcPr>
          <w:p w14:paraId="241E47C5">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1F6573B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7FC2435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901" w:type="pct"/>
            <w:noWrap w:val="0"/>
            <w:vAlign w:val="center"/>
          </w:tcPr>
          <w:p w14:paraId="624074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755" w:type="pct"/>
            <w:noWrap w:val="0"/>
            <w:vAlign w:val="center"/>
          </w:tcPr>
          <w:p w14:paraId="423ECD88">
            <w:pPr>
              <w:widowControl/>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525" w:type="pct"/>
            <w:noWrap w:val="0"/>
            <w:vAlign w:val="center"/>
          </w:tcPr>
          <w:p w14:paraId="437FCAA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288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51E66E05">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725" w:type="pct"/>
            <w:noWrap w:val="0"/>
            <w:vAlign w:val="center"/>
          </w:tcPr>
          <w:p w14:paraId="51F34C0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2BBAE3A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1D3C9C9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901" w:type="pct"/>
            <w:noWrap w:val="0"/>
            <w:vAlign w:val="center"/>
          </w:tcPr>
          <w:p w14:paraId="03ECBD5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755" w:type="pct"/>
            <w:noWrap w:val="0"/>
            <w:vAlign w:val="center"/>
          </w:tcPr>
          <w:p w14:paraId="5F621F5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525" w:type="pct"/>
            <w:noWrap w:val="0"/>
            <w:vAlign w:val="center"/>
          </w:tcPr>
          <w:p w14:paraId="5100DF6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AF17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6D5481A9">
            <w:pPr>
              <w:widowControl/>
              <w:jc w:val="left"/>
              <w:rPr>
                <w:rFonts w:ascii="宋体" w:hAnsi="宋体" w:cs="宋体"/>
                <w:color w:val="auto"/>
                <w:kern w:val="0"/>
                <w:sz w:val="18"/>
                <w:szCs w:val="18"/>
                <w:highlight w:val="none"/>
              </w:rPr>
            </w:pPr>
          </w:p>
        </w:tc>
        <w:tc>
          <w:tcPr>
            <w:tcW w:w="725" w:type="pct"/>
            <w:noWrap w:val="0"/>
            <w:vAlign w:val="center"/>
          </w:tcPr>
          <w:p w14:paraId="0560D12F">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140A27E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701776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901" w:type="pct"/>
            <w:noWrap w:val="0"/>
            <w:vAlign w:val="center"/>
          </w:tcPr>
          <w:p w14:paraId="74FE99D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755" w:type="pct"/>
            <w:noWrap w:val="0"/>
            <w:vAlign w:val="center"/>
          </w:tcPr>
          <w:p w14:paraId="6A7000D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525" w:type="pct"/>
            <w:noWrap w:val="0"/>
            <w:vAlign w:val="center"/>
          </w:tcPr>
          <w:p w14:paraId="469A6CB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13B3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642CC8D9">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725" w:type="pct"/>
            <w:noWrap w:val="0"/>
            <w:vAlign w:val="center"/>
          </w:tcPr>
          <w:p w14:paraId="40DC53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1414761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2720AF3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901" w:type="pct"/>
            <w:noWrap w:val="0"/>
            <w:vAlign w:val="center"/>
          </w:tcPr>
          <w:p w14:paraId="436035CC">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755" w:type="pct"/>
            <w:noWrap w:val="0"/>
            <w:vAlign w:val="center"/>
          </w:tcPr>
          <w:p w14:paraId="7962093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525" w:type="pct"/>
            <w:noWrap w:val="0"/>
            <w:vAlign w:val="center"/>
          </w:tcPr>
          <w:p w14:paraId="691E477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1A3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60D92DFC">
            <w:pPr>
              <w:widowControl/>
              <w:jc w:val="left"/>
              <w:rPr>
                <w:rFonts w:ascii="宋体" w:hAnsi="宋体" w:cs="宋体"/>
                <w:color w:val="auto"/>
                <w:kern w:val="0"/>
                <w:sz w:val="18"/>
                <w:szCs w:val="18"/>
                <w:highlight w:val="none"/>
              </w:rPr>
            </w:pPr>
          </w:p>
        </w:tc>
        <w:tc>
          <w:tcPr>
            <w:tcW w:w="725" w:type="pct"/>
            <w:noWrap w:val="0"/>
            <w:vAlign w:val="center"/>
          </w:tcPr>
          <w:p w14:paraId="2D253A32">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7789FAF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1E529E5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901" w:type="pct"/>
            <w:noWrap w:val="0"/>
            <w:vAlign w:val="center"/>
          </w:tcPr>
          <w:p w14:paraId="0193AFC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755" w:type="pct"/>
            <w:noWrap w:val="0"/>
            <w:vAlign w:val="center"/>
          </w:tcPr>
          <w:p w14:paraId="37D431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525" w:type="pct"/>
            <w:noWrap w:val="0"/>
            <w:vAlign w:val="center"/>
          </w:tcPr>
          <w:p w14:paraId="7CC3076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1CC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09D41B5F">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725" w:type="pct"/>
            <w:noWrap w:val="0"/>
            <w:vAlign w:val="center"/>
          </w:tcPr>
          <w:p w14:paraId="1EFAB0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234A3B8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220F83F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901" w:type="pct"/>
            <w:noWrap w:val="0"/>
            <w:vAlign w:val="center"/>
          </w:tcPr>
          <w:p w14:paraId="36D598C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755" w:type="pct"/>
            <w:noWrap w:val="0"/>
            <w:vAlign w:val="center"/>
          </w:tcPr>
          <w:p w14:paraId="064DDA9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525" w:type="pct"/>
            <w:noWrap w:val="0"/>
            <w:vAlign w:val="center"/>
          </w:tcPr>
          <w:p w14:paraId="017A234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CB1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2504E153">
            <w:pPr>
              <w:widowControl/>
              <w:jc w:val="left"/>
              <w:rPr>
                <w:rFonts w:ascii="宋体" w:hAnsi="宋体" w:cs="宋体"/>
                <w:color w:val="auto"/>
                <w:kern w:val="0"/>
                <w:sz w:val="18"/>
                <w:szCs w:val="18"/>
                <w:highlight w:val="none"/>
              </w:rPr>
            </w:pPr>
          </w:p>
        </w:tc>
        <w:tc>
          <w:tcPr>
            <w:tcW w:w="725" w:type="pct"/>
            <w:noWrap w:val="0"/>
            <w:vAlign w:val="center"/>
          </w:tcPr>
          <w:p w14:paraId="0A950C2A">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25E1956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65E1E9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901" w:type="pct"/>
            <w:noWrap w:val="0"/>
            <w:vAlign w:val="center"/>
          </w:tcPr>
          <w:p w14:paraId="30AF995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755" w:type="pct"/>
            <w:noWrap w:val="0"/>
            <w:vAlign w:val="center"/>
          </w:tcPr>
          <w:p w14:paraId="0032AEC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525" w:type="pct"/>
            <w:noWrap w:val="0"/>
            <w:vAlign w:val="center"/>
          </w:tcPr>
          <w:p w14:paraId="2830880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8EA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22F825DA">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725" w:type="pct"/>
            <w:noWrap w:val="0"/>
            <w:vAlign w:val="center"/>
          </w:tcPr>
          <w:p w14:paraId="0C221A90">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53203AB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55367E5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713BF124">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755" w:type="pct"/>
            <w:noWrap w:val="0"/>
            <w:vAlign w:val="center"/>
          </w:tcPr>
          <w:p w14:paraId="1E09318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644B9E7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BC3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00861910">
            <w:pPr>
              <w:widowControl/>
              <w:jc w:val="left"/>
              <w:rPr>
                <w:rFonts w:ascii="宋体" w:hAnsi="宋体" w:cs="宋体"/>
                <w:color w:val="auto"/>
                <w:kern w:val="0"/>
                <w:sz w:val="18"/>
                <w:szCs w:val="18"/>
                <w:highlight w:val="none"/>
              </w:rPr>
            </w:pPr>
          </w:p>
        </w:tc>
        <w:tc>
          <w:tcPr>
            <w:tcW w:w="725" w:type="pct"/>
            <w:noWrap w:val="0"/>
            <w:vAlign w:val="center"/>
          </w:tcPr>
          <w:p w14:paraId="067C2BEC">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5E19482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1827D69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901" w:type="pct"/>
            <w:noWrap w:val="0"/>
            <w:vAlign w:val="center"/>
          </w:tcPr>
          <w:p w14:paraId="3D49271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755" w:type="pct"/>
            <w:noWrap w:val="0"/>
            <w:vAlign w:val="center"/>
          </w:tcPr>
          <w:p w14:paraId="3B1F590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525" w:type="pct"/>
            <w:noWrap w:val="0"/>
            <w:vAlign w:val="center"/>
          </w:tcPr>
          <w:p w14:paraId="6228B28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DCC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16A5CE60">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725" w:type="pct"/>
            <w:noWrap w:val="0"/>
            <w:vAlign w:val="center"/>
          </w:tcPr>
          <w:p w14:paraId="3B877A8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5008DD6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384D137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37834E1A">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755" w:type="pct"/>
            <w:noWrap w:val="0"/>
            <w:vAlign w:val="center"/>
          </w:tcPr>
          <w:p w14:paraId="789304C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7F3A577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C85B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3D31C8CB">
            <w:pPr>
              <w:widowControl/>
              <w:jc w:val="left"/>
              <w:rPr>
                <w:rFonts w:ascii="宋体" w:hAnsi="宋体" w:cs="宋体"/>
                <w:color w:val="auto"/>
                <w:kern w:val="0"/>
                <w:sz w:val="18"/>
                <w:szCs w:val="18"/>
                <w:highlight w:val="none"/>
              </w:rPr>
            </w:pPr>
          </w:p>
        </w:tc>
        <w:tc>
          <w:tcPr>
            <w:tcW w:w="725" w:type="pct"/>
            <w:noWrap w:val="0"/>
            <w:vAlign w:val="center"/>
          </w:tcPr>
          <w:p w14:paraId="2A18225B">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356F5F5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6A9C7F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901" w:type="pct"/>
            <w:noWrap w:val="0"/>
            <w:vAlign w:val="center"/>
          </w:tcPr>
          <w:p w14:paraId="15958BB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755" w:type="pct"/>
            <w:noWrap w:val="0"/>
            <w:vAlign w:val="center"/>
          </w:tcPr>
          <w:p w14:paraId="34C949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525" w:type="pct"/>
            <w:noWrap w:val="0"/>
            <w:vAlign w:val="center"/>
          </w:tcPr>
          <w:p w14:paraId="524871F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56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restart"/>
            <w:noWrap w:val="0"/>
            <w:vAlign w:val="center"/>
          </w:tcPr>
          <w:p w14:paraId="728F6CB5">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725" w:type="pct"/>
            <w:noWrap w:val="0"/>
            <w:vAlign w:val="center"/>
          </w:tcPr>
          <w:p w14:paraId="3BC5D5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1D79063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465978F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901" w:type="pct"/>
            <w:noWrap w:val="0"/>
            <w:vAlign w:val="center"/>
          </w:tcPr>
          <w:p w14:paraId="04EA81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755" w:type="pct"/>
            <w:noWrap w:val="0"/>
            <w:vAlign w:val="center"/>
          </w:tcPr>
          <w:p w14:paraId="7EFC3A5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02B5E52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708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vMerge w:val="continue"/>
            <w:noWrap w:val="0"/>
            <w:vAlign w:val="center"/>
          </w:tcPr>
          <w:p w14:paraId="3FA04AEE">
            <w:pPr>
              <w:widowControl/>
              <w:jc w:val="left"/>
              <w:rPr>
                <w:rFonts w:ascii="宋体" w:hAnsi="宋体" w:cs="宋体"/>
                <w:color w:val="auto"/>
                <w:kern w:val="0"/>
                <w:sz w:val="18"/>
                <w:szCs w:val="18"/>
                <w:highlight w:val="none"/>
              </w:rPr>
            </w:pPr>
          </w:p>
        </w:tc>
        <w:tc>
          <w:tcPr>
            <w:tcW w:w="725" w:type="pct"/>
            <w:noWrap w:val="0"/>
            <w:vAlign w:val="center"/>
          </w:tcPr>
          <w:p w14:paraId="045A0D49">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04662CF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6E1309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901" w:type="pct"/>
            <w:noWrap w:val="0"/>
            <w:vAlign w:val="center"/>
          </w:tcPr>
          <w:p w14:paraId="3542523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755" w:type="pct"/>
            <w:noWrap w:val="0"/>
            <w:vAlign w:val="center"/>
          </w:tcPr>
          <w:p w14:paraId="60F3436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525" w:type="pct"/>
            <w:noWrap w:val="0"/>
            <w:vAlign w:val="center"/>
          </w:tcPr>
          <w:p w14:paraId="531BD72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233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noWrap w:val="0"/>
            <w:vAlign w:val="center"/>
          </w:tcPr>
          <w:p w14:paraId="530ADC90">
            <w:pPr>
              <w:widowControl/>
              <w:spacing w:line="24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725" w:type="pct"/>
            <w:noWrap w:val="0"/>
            <w:vAlign w:val="center"/>
          </w:tcPr>
          <w:p w14:paraId="063DD10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71EEE0F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77AED52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2EF6089A">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755" w:type="pct"/>
            <w:noWrap w:val="0"/>
            <w:vAlign w:val="center"/>
          </w:tcPr>
          <w:p w14:paraId="3B443C5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122AA52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8C3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noWrap w:val="0"/>
            <w:vAlign w:val="center"/>
          </w:tcPr>
          <w:p w14:paraId="45CFB035">
            <w:pPr>
              <w:widowControl/>
              <w:jc w:val="left"/>
              <w:rPr>
                <w:rFonts w:ascii="宋体" w:hAnsi="宋体" w:cs="宋体"/>
                <w:color w:val="auto"/>
                <w:spacing w:val="-12"/>
                <w:kern w:val="0"/>
                <w:sz w:val="18"/>
                <w:szCs w:val="18"/>
                <w:highlight w:val="none"/>
              </w:rPr>
            </w:pPr>
          </w:p>
        </w:tc>
        <w:tc>
          <w:tcPr>
            <w:tcW w:w="725" w:type="pct"/>
            <w:noWrap w:val="0"/>
            <w:vAlign w:val="center"/>
          </w:tcPr>
          <w:p w14:paraId="5C2176F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6A5615A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0C96017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901" w:type="pct"/>
            <w:noWrap w:val="0"/>
            <w:vAlign w:val="center"/>
          </w:tcPr>
          <w:p w14:paraId="1C4F6AE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755" w:type="pct"/>
            <w:noWrap w:val="0"/>
            <w:vAlign w:val="center"/>
          </w:tcPr>
          <w:p w14:paraId="2C65C61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525" w:type="pct"/>
            <w:noWrap w:val="0"/>
            <w:vAlign w:val="center"/>
          </w:tcPr>
          <w:p w14:paraId="3B18C23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E3A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noWrap w:val="0"/>
            <w:vAlign w:val="center"/>
          </w:tcPr>
          <w:p w14:paraId="58A503D1">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725" w:type="pct"/>
            <w:noWrap w:val="0"/>
            <w:vAlign w:val="center"/>
          </w:tcPr>
          <w:p w14:paraId="70824FA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56B3E46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5AA6DAC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901" w:type="pct"/>
            <w:noWrap w:val="0"/>
            <w:vAlign w:val="center"/>
          </w:tcPr>
          <w:p w14:paraId="0F0F2CD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755" w:type="pct"/>
            <w:noWrap w:val="0"/>
            <w:vAlign w:val="center"/>
          </w:tcPr>
          <w:p w14:paraId="72A5431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525" w:type="pct"/>
            <w:noWrap w:val="0"/>
            <w:vAlign w:val="center"/>
          </w:tcPr>
          <w:p w14:paraId="0851A06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746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noWrap w:val="0"/>
            <w:vAlign w:val="center"/>
          </w:tcPr>
          <w:p w14:paraId="31F29376">
            <w:pPr>
              <w:widowControl/>
              <w:jc w:val="left"/>
              <w:rPr>
                <w:rFonts w:ascii="宋体" w:hAnsi="宋体" w:cs="宋体"/>
                <w:color w:val="auto"/>
                <w:kern w:val="0"/>
                <w:sz w:val="18"/>
                <w:szCs w:val="18"/>
                <w:highlight w:val="none"/>
              </w:rPr>
            </w:pPr>
          </w:p>
        </w:tc>
        <w:tc>
          <w:tcPr>
            <w:tcW w:w="725" w:type="pct"/>
            <w:noWrap w:val="0"/>
            <w:vAlign w:val="center"/>
          </w:tcPr>
          <w:p w14:paraId="398B0E24">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375" w:type="pct"/>
            <w:noWrap w:val="0"/>
            <w:vAlign w:val="center"/>
          </w:tcPr>
          <w:p w14:paraId="1A72CF8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431034B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901" w:type="pct"/>
            <w:noWrap w:val="0"/>
            <w:vAlign w:val="center"/>
          </w:tcPr>
          <w:p w14:paraId="1C94DFAB">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755" w:type="pct"/>
            <w:noWrap w:val="0"/>
            <w:vAlign w:val="center"/>
          </w:tcPr>
          <w:p w14:paraId="188BEBE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525" w:type="pct"/>
            <w:noWrap w:val="0"/>
            <w:vAlign w:val="center"/>
          </w:tcPr>
          <w:p w14:paraId="312C7B3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64A4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noWrap w:val="0"/>
            <w:vAlign w:val="center"/>
          </w:tcPr>
          <w:p w14:paraId="67D454F5">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725" w:type="pct"/>
            <w:noWrap w:val="0"/>
            <w:vAlign w:val="center"/>
          </w:tcPr>
          <w:p w14:paraId="0F73067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13ADA5FF">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7DE1CC6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901" w:type="pct"/>
            <w:noWrap w:val="0"/>
            <w:vAlign w:val="center"/>
          </w:tcPr>
          <w:p w14:paraId="43A834E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755" w:type="pct"/>
            <w:noWrap w:val="0"/>
            <w:vAlign w:val="center"/>
          </w:tcPr>
          <w:p w14:paraId="668F3A9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525" w:type="pct"/>
            <w:noWrap w:val="0"/>
            <w:vAlign w:val="center"/>
          </w:tcPr>
          <w:p w14:paraId="1039694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4066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noWrap w:val="0"/>
            <w:vAlign w:val="center"/>
          </w:tcPr>
          <w:p w14:paraId="61143C23">
            <w:pPr>
              <w:widowControl/>
              <w:jc w:val="left"/>
              <w:rPr>
                <w:rFonts w:ascii="宋体" w:hAnsi="宋体" w:cs="宋体"/>
                <w:color w:val="auto"/>
                <w:kern w:val="0"/>
                <w:sz w:val="18"/>
                <w:szCs w:val="18"/>
                <w:highlight w:val="none"/>
              </w:rPr>
            </w:pPr>
          </w:p>
        </w:tc>
        <w:tc>
          <w:tcPr>
            <w:tcW w:w="725" w:type="pct"/>
            <w:noWrap w:val="0"/>
            <w:vAlign w:val="center"/>
          </w:tcPr>
          <w:p w14:paraId="202F87A6">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375" w:type="pct"/>
            <w:noWrap w:val="0"/>
            <w:vAlign w:val="center"/>
          </w:tcPr>
          <w:p w14:paraId="78D53F4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24B263D9">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901" w:type="pct"/>
            <w:noWrap w:val="0"/>
            <w:vAlign w:val="center"/>
          </w:tcPr>
          <w:p w14:paraId="544C91C2">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755" w:type="pct"/>
            <w:noWrap w:val="0"/>
            <w:vAlign w:val="center"/>
          </w:tcPr>
          <w:p w14:paraId="2570702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525" w:type="pct"/>
            <w:noWrap w:val="0"/>
            <w:vAlign w:val="center"/>
          </w:tcPr>
          <w:p w14:paraId="5FFAF1D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4480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restart"/>
            <w:noWrap w:val="0"/>
            <w:vAlign w:val="center"/>
          </w:tcPr>
          <w:p w14:paraId="5E7878BD">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725" w:type="pct"/>
            <w:noWrap w:val="0"/>
            <w:vAlign w:val="center"/>
          </w:tcPr>
          <w:p w14:paraId="6920D0E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2D686E4A">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6D483C1C">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401C7B6D">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755" w:type="pct"/>
            <w:noWrap w:val="0"/>
            <w:vAlign w:val="center"/>
          </w:tcPr>
          <w:p w14:paraId="68751FD8">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6D361A61">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5E8B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19" w:type="pct"/>
            <w:vMerge w:val="continue"/>
            <w:noWrap w:val="0"/>
            <w:vAlign w:val="center"/>
          </w:tcPr>
          <w:p w14:paraId="14091C75">
            <w:pPr>
              <w:widowControl/>
              <w:jc w:val="left"/>
              <w:rPr>
                <w:rFonts w:ascii="宋体" w:hAnsi="宋体" w:cs="宋体"/>
                <w:color w:val="auto"/>
                <w:kern w:val="0"/>
                <w:sz w:val="18"/>
                <w:szCs w:val="18"/>
                <w:highlight w:val="none"/>
              </w:rPr>
            </w:pPr>
          </w:p>
        </w:tc>
        <w:tc>
          <w:tcPr>
            <w:tcW w:w="725" w:type="pct"/>
            <w:noWrap w:val="0"/>
            <w:vAlign w:val="center"/>
          </w:tcPr>
          <w:p w14:paraId="12DD2EB5">
            <w:pPr>
              <w:widowControl/>
              <w:spacing w:line="24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375" w:type="pct"/>
            <w:noWrap w:val="0"/>
            <w:vAlign w:val="center"/>
          </w:tcPr>
          <w:p w14:paraId="427EAC7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596" w:type="pct"/>
            <w:noWrap w:val="0"/>
            <w:vAlign w:val="center"/>
          </w:tcPr>
          <w:p w14:paraId="6441EF5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901" w:type="pct"/>
            <w:noWrap w:val="0"/>
            <w:vAlign w:val="center"/>
          </w:tcPr>
          <w:p w14:paraId="33DCC5BE">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755" w:type="pct"/>
            <w:noWrap w:val="0"/>
            <w:vAlign w:val="center"/>
          </w:tcPr>
          <w:p w14:paraId="6183FDA2">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525" w:type="pct"/>
            <w:noWrap w:val="0"/>
            <w:vAlign w:val="center"/>
          </w:tcPr>
          <w:p w14:paraId="24B4CCD6">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1193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19" w:type="pct"/>
            <w:noWrap w:val="0"/>
            <w:vAlign w:val="center"/>
          </w:tcPr>
          <w:p w14:paraId="225B20D0">
            <w:pPr>
              <w:widowControl/>
              <w:spacing w:line="24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725" w:type="pct"/>
            <w:noWrap w:val="0"/>
            <w:vAlign w:val="center"/>
          </w:tcPr>
          <w:p w14:paraId="72930EC3">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375" w:type="pct"/>
            <w:noWrap w:val="0"/>
            <w:vAlign w:val="center"/>
          </w:tcPr>
          <w:p w14:paraId="22D154D5">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596" w:type="pct"/>
            <w:noWrap w:val="0"/>
            <w:vAlign w:val="center"/>
          </w:tcPr>
          <w:p w14:paraId="1940F2AD">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901" w:type="pct"/>
            <w:noWrap w:val="0"/>
            <w:vAlign w:val="center"/>
          </w:tcPr>
          <w:p w14:paraId="522C8433">
            <w:pPr>
              <w:widowControl/>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755" w:type="pct"/>
            <w:noWrap w:val="0"/>
            <w:vAlign w:val="center"/>
          </w:tcPr>
          <w:p w14:paraId="409017B7">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525" w:type="pct"/>
            <w:noWrap w:val="0"/>
            <w:vAlign w:val="center"/>
          </w:tcPr>
          <w:p w14:paraId="26E237E4">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308E2C7A">
      <w:pPr>
        <w:widowControl/>
        <w:spacing w:line="540" w:lineRule="exact"/>
        <w:rPr>
          <w:rFonts w:ascii="宋体" w:hAnsi="宋体" w:cs="宋体"/>
          <w:color w:val="auto"/>
          <w:spacing w:val="8"/>
          <w:kern w:val="0"/>
          <w:sz w:val="24"/>
          <w:highlight w:val="none"/>
        </w:rPr>
      </w:pPr>
      <w:r>
        <w:rPr>
          <w:rFonts w:hint="eastAsia" w:ascii="宋体" w:hAnsi="宋体" w:cs="宋体"/>
          <w:color w:val="auto"/>
          <w:spacing w:val="8"/>
          <w:kern w:val="0"/>
          <w:sz w:val="24"/>
          <w:highlight w:val="none"/>
        </w:rPr>
        <w:br w:type="page"/>
      </w:r>
      <w:r>
        <w:rPr>
          <w:rFonts w:hint="eastAsia" w:ascii="宋体" w:hAnsi="宋体" w:cs="宋体"/>
          <w:color w:val="auto"/>
          <w:spacing w:val="8"/>
          <w:kern w:val="0"/>
          <w:sz w:val="24"/>
          <w:highlight w:val="none"/>
        </w:rPr>
        <w:t>说明：</w:t>
      </w:r>
    </w:p>
    <w:p w14:paraId="49BC2E03">
      <w:pPr>
        <w:pStyle w:val="11"/>
        <w:adjustRightInd w:val="0"/>
        <w:spacing w:line="380" w:lineRule="exact"/>
        <w:ind w:left="420" w:leftChars="200" w:firstLine="361" w:firstLineChars="160"/>
        <w:contextualSpacing/>
        <w:rPr>
          <w:rFonts w:hAnsi="宋体" w:cs="宋体"/>
          <w:color w:val="auto"/>
          <w:spacing w:val="8"/>
          <w:sz w:val="21"/>
          <w:szCs w:val="21"/>
          <w:highlight w:val="none"/>
        </w:rPr>
      </w:pPr>
      <w:r>
        <w:rPr>
          <w:rFonts w:hint="eastAsia" w:hAnsi="宋体" w:cs="宋体"/>
          <w:color w:val="auto"/>
          <w:spacing w:val="8"/>
          <w:sz w:val="21"/>
          <w:szCs w:val="21"/>
          <w:highlight w:val="none"/>
        </w:rPr>
        <w:t>1.大型、中型和小型企业须同时满足所列指标的下限，否则下划一档；微型企业只须满足所列指标中的一项即可。</w:t>
      </w:r>
    </w:p>
    <w:p w14:paraId="27D089F8">
      <w:pPr>
        <w:pStyle w:val="11"/>
        <w:adjustRightInd w:val="0"/>
        <w:spacing w:line="380" w:lineRule="exact"/>
        <w:ind w:left="420" w:leftChars="200" w:firstLine="361" w:firstLineChars="160"/>
        <w:contextualSpacing/>
        <w:rPr>
          <w:rFonts w:hAnsi="宋体" w:cs="宋体"/>
          <w:color w:val="auto"/>
          <w:spacing w:val="8"/>
          <w:sz w:val="21"/>
          <w:szCs w:val="21"/>
          <w:highlight w:val="none"/>
        </w:rPr>
      </w:pPr>
      <w:r>
        <w:rPr>
          <w:rFonts w:hint="eastAsia" w:hAnsi="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A5C0F93">
      <w:pPr>
        <w:pStyle w:val="11"/>
        <w:adjustRightInd w:val="0"/>
        <w:spacing w:line="380" w:lineRule="exact"/>
        <w:ind w:left="420" w:leftChars="200" w:firstLine="361" w:firstLineChars="160"/>
        <w:contextualSpacing/>
        <w:rPr>
          <w:rFonts w:hAnsi="宋体" w:cs="宋体"/>
          <w:bCs/>
          <w:color w:val="auto"/>
          <w:sz w:val="21"/>
          <w:szCs w:val="21"/>
          <w:highlight w:val="none"/>
        </w:rPr>
      </w:pPr>
      <w:r>
        <w:rPr>
          <w:rFonts w:hint="eastAsia" w:hAnsi="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3CAE457">
      <w:pPr>
        <w:ind w:left="420" w:leftChars="200" w:firstLine="336" w:firstLineChars="160"/>
        <w:rPr>
          <w:rFonts w:hint="eastAsia"/>
          <w:color w:val="auto"/>
          <w:highlight w:val="none"/>
        </w:rPr>
      </w:pPr>
    </w:p>
    <w:p w14:paraId="5F1A3CA3">
      <w:pPr>
        <w:ind w:left="420" w:leftChars="200" w:firstLine="336" w:firstLineChars="160"/>
        <w:rPr>
          <w:rFonts w:hint="eastAsia"/>
          <w:color w:val="auto"/>
          <w:highlight w:val="yellow"/>
        </w:rPr>
      </w:pPr>
    </w:p>
    <w:p w14:paraId="0EA09890">
      <w:pPr>
        <w:ind w:left="420" w:leftChars="200" w:firstLine="336" w:firstLineChars="160"/>
        <w:rPr>
          <w:rFonts w:hint="eastAsia"/>
          <w:color w:val="auto"/>
          <w:highlight w:val="none"/>
        </w:rPr>
      </w:pPr>
    </w:p>
    <w:p w14:paraId="374C7B25">
      <w:pPr>
        <w:ind w:left="420" w:leftChars="200" w:firstLine="336" w:firstLineChars="160"/>
        <w:rPr>
          <w:rFonts w:hint="eastAsia"/>
          <w:color w:val="auto"/>
          <w:highlight w:val="none"/>
        </w:rPr>
      </w:pPr>
    </w:p>
    <w:p w14:paraId="1C6328AD">
      <w:pPr>
        <w:ind w:left="420" w:leftChars="200" w:firstLine="336" w:firstLineChars="160"/>
        <w:rPr>
          <w:rFonts w:hint="eastAsia"/>
          <w:color w:val="auto"/>
          <w:highlight w:val="none"/>
        </w:rPr>
      </w:pPr>
    </w:p>
    <w:p w14:paraId="3109587B">
      <w:pPr>
        <w:ind w:left="420" w:leftChars="200" w:firstLine="336" w:firstLineChars="160"/>
        <w:rPr>
          <w:rFonts w:hint="eastAsia"/>
          <w:color w:val="auto"/>
          <w:highlight w:val="none"/>
        </w:rPr>
      </w:pPr>
    </w:p>
    <w:p w14:paraId="74826900">
      <w:pPr>
        <w:ind w:left="420" w:leftChars="200" w:firstLine="336" w:firstLineChars="160"/>
        <w:rPr>
          <w:rFonts w:hint="eastAsia"/>
          <w:color w:val="auto"/>
          <w:highlight w:val="none"/>
        </w:rPr>
      </w:pPr>
    </w:p>
    <w:p w14:paraId="70AD02D7">
      <w:pPr>
        <w:pStyle w:val="56"/>
        <w:ind w:left="420" w:leftChars="200" w:right="63" w:firstLine="320" w:firstLineChars="160"/>
        <w:rPr>
          <w:rFonts w:hint="eastAsia"/>
          <w:color w:val="auto"/>
          <w:highlight w:val="none"/>
        </w:rPr>
      </w:pPr>
    </w:p>
    <w:p w14:paraId="304F5964">
      <w:pPr>
        <w:pStyle w:val="56"/>
        <w:ind w:left="420" w:leftChars="200" w:right="63" w:firstLine="320" w:firstLineChars="160"/>
        <w:rPr>
          <w:rFonts w:hint="eastAsia"/>
          <w:color w:val="auto"/>
          <w:highlight w:val="none"/>
        </w:rPr>
      </w:pPr>
    </w:p>
    <w:p w14:paraId="7ED03273">
      <w:pPr>
        <w:pStyle w:val="56"/>
        <w:ind w:left="420" w:leftChars="200" w:right="63" w:firstLine="320" w:firstLineChars="160"/>
        <w:rPr>
          <w:rFonts w:hint="eastAsia"/>
          <w:color w:val="auto"/>
          <w:highlight w:val="none"/>
        </w:rPr>
      </w:pPr>
    </w:p>
    <w:p w14:paraId="018294F6">
      <w:pPr>
        <w:pStyle w:val="56"/>
        <w:ind w:left="420" w:leftChars="200" w:right="63" w:firstLine="320" w:firstLineChars="160"/>
        <w:rPr>
          <w:rFonts w:hint="eastAsia"/>
          <w:color w:val="auto"/>
          <w:highlight w:val="none"/>
        </w:rPr>
      </w:pPr>
    </w:p>
    <w:p w14:paraId="47AB2847">
      <w:pPr>
        <w:pStyle w:val="8"/>
        <w:ind w:left="420" w:leftChars="200" w:firstLine="336" w:firstLineChars="160"/>
        <w:rPr>
          <w:rFonts w:hint="eastAsia"/>
          <w:color w:val="auto"/>
          <w:highlight w:val="none"/>
        </w:rPr>
      </w:pPr>
    </w:p>
    <w:p w14:paraId="05DCF3A0">
      <w:pPr>
        <w:ind w:left="420" w:leftChars="200" w:firstLine="336" w:firstLineChars="160"/>
        <w:rPr>
          <w:rFonts w:hint="eastAsia"/>
          <w:color w:val="auto"/>
          <w:highlight w:val="none"/>
        </w:rPr>
        <w:sectPr>
          <w:footerReference r:id="rId13" w:type="first"/>
          <w:headerReference r:id="rId10" w:type="default"/>
          <w:footerReference r:id="rId11" w:type="default"/>
          <w:footerReference r:id="rId12" w:type="even"/>
          <w:pgSz w:w="11906" w:h="16838"/>
          <w:pgMar w:top="1440" w:right="1304" w:bottom="1440" w:left="1304" w:header="720" w:footer="720" w:gutter="0"/>
          <w:pgBorders>
            <w:top w:val="none" w:sz="0" w:space="0"/>
            <w:left w:val="none" w:sz="0" w:space="0"/>
            <w:bottom w:val="none" w:sz="0" w:space="0"/>
            <w:right w:val="none" w:sz="0" w:space="0"/>
          </w:pgBorders>
          <w:pgNumType w:fmt="decimal" w:start="1"/>
          <w:cols w:space="720" w:num="1"/>
          <w:titlePg/>
          <w:docGrid w:linePitch="331" w:charSpace="0"/>
        </w:sectPr>
      </w:pPr>
    </w:p>
    <w:p w14:paraId="502B491A">
      <w:pPr>
        <w:pStyle w:val="2"/>
        <w:spacing w:line="240" w:lineRule="auto"/>
        <w:jc w:val="center"/>
        <w:rPr>
          <w:rFonts w:hint="eastAsia" w:ascii="宋体" w:hAnsi="宋体"/>
          <w:color w:val="000000"/>
        </w:rPr>
      </w:pPr>
      <w:bookmarkStart w:id="145" w:name="_Toc28524"/>
      <w:bookmarkStart w:id="146" w:name="_Toc24269"/>
      <w:bookmarkStart w:id="147" w:name="_Toc10014"/>
      <w:bookmarkStart w:id="148" w:name="_Toc2274"/>
      <w:bookmarkStart w:id="149" w:name="_Toc2808"/>
      <w:r>
        <w:rPr>
          <w:rFonts w:hint="eastAsia"/>
          <w:color w:val="000000"/>
        </w:rPr>
        <w:t>第五章  合同条款及格式</w:t>
      </w:r>
      <w:bookmarkEnd w:id="145"/>
    </w:p>
    <w:p w14:paraId="514EC6AC">
      <w:pPr>
        <w:spacing w:line="440" w:lineRule="atLeast"/>
        <w:jc w:val="center"/>
        <w:rPr>
          <w:rFonts w:ascii="宋体" w:hAnsi="宋体"/>
          <w:b/>
          <w:color w:val="000000"/>
          <w:sz w:val="32"/>
          <w:szCs w:val="32"/>
        </w:rPr>
      </w:pPr>
    </w:p>
    <w:p w14:paraId="54EEB326">
      <w:pPr>
        <w:keepNext/>
        <w:keepLines/>
        <w:widowControl/>
        <w:spacing w:line="416" w:lineRule="auto"/>
        <w:jc w:val="center"/>
        <w:rPr>
          <w:rFonts w:hint="eastAsia" w:ascii="宋体" w:hAnsi="宋体" w:cs="宋体"/>
          <w:color w:val="000000"/>
          <w:szCs w:val="21"/>
        </w:rPr>
      </w:pPr>
      <w:bookmarkStart w:id="150" w:name="_Toc511286002"/>
      <w:bookmarkStart w:id="151" w:name="_Toc32003"/>
      <w:bookmarkStart w:id="152" w:name="_Toc394929411"/>
      <w:bookmarkStart w:id="153" w:name="_Toc7976758"/>
      <w:bookmarkStart w:id="154" w:name="_Toc12480"/>
      <w:bookmarkStart w:id="155" w:name="_Toc367270683"/>
      <w:bookmarkStart w:id="156" w:name="_Toc23901_WPSOffice_Level2"/>
      <w:r>
        <w:rPr>
          <w:rFonts w:hint="eastAsia"/>
          <w:b/>
          <w:bCs/>
          <w:sz w:val="36"/>
          <w:szCs w:val="44"/>
        </w:rPr>
        <w:t>第一节  通用合同条款</w:t>
      </w:r>
      <w:bookmarkEnd w:id="150"/>
      <w:bookmarkEnd w:id="151"/>
      <w:bookmarkEnd w:id="152"/>
      <w:bookmarkEnd w:id="153"/>
      <w:bookmarkEnd w:id="154"/>
      <w:bookmarkEnd w:id="155"/>
    </w:p>
    <w:p w14:paraId="3D492A85">
      <w:pPr>
        <w:tabs>
          <w:tab w:val="left" w:pos="1080"/>
        </w:tabs>
        <w:ind w:left="-359" w:leftChars="-171" w:firstLine="420"/>
        <w:rPr>
          <w:rFonts w:hint="eastAsia" w:ascii="宋体" w:hAnsi="宋体" w:cs="宋体"/>
          <w:color w:val="000000"/>
          <w:sz w:val="24"/>
        </w:rPr>
      </w:pPr>
    </w:p>
    <w:p w14:paraId="7895BF39">
      <w:pPr>
        <w:tabs>
          <w:tab w:val="left" w:pos="1080"/>
        </w:tabs>
        <w:spacing w:line="560" w:lineRule="exact"/>
        <w:rPr>
          <w:rStyle w:val="73"/>
          <w:rFonts w:hint="eastAsia" w:cs="宋体"/>
        </w:rPr>
      </w:pPr>
      <w:r>
        <w:rPr>
          <w:rFonts w:hint="eastAsia" w:ascii="宋体" w:hAnsi="宋体" w:cs="宋体"/>
          <w:b/>
          <w:bCs/>
          <w:color w:val="000000"/>
          <w:sz w:val="24"/>
        </w:rPr>
        <w:t>国家九部委</w:t>
      </w:r>
      <w:r>
        <w:rPr>
          <w:rStyle w:val="73"/>
          <w:rFonts w:hint="eastAsia" w:cs="宋体"/>
        </w:rPr>
        <w:t>《标准施工招标文件》（2007版）</w:t>
      </w:r>
      <w:r>
        <w:rPr>
          <w:rFonts w:hint="eastAsia" w:ascii="宋体" w:hAnsi="宋体" w:cs="宋体"/>
          <w:color w:val="000000"/>
          <w:sz w:val="24"/>
        </w:rPr>
        <w:t>“</w:t>
      </w:r>
      <w:r>
        <w:rPr>
          <w:rStyle w:val="73"/>
          <w:rFonts w:hint="eastAsia" w:cs="宋体"/>
        </w:rPr>
        <w:t>以及中华人民共和国交通运输部《公路工程标准施工招标文件》（2018年版）相关内容。</w:t>
      </w:r>
    </w:p>
    <w:p w14:paraId="19916D5C">
      <w:pPr>
        <w:tabs>
          <w:tab w:val="left" w:pos="1080"/>
        </w:tabs>
        <w:spacing w:line="560" w:lineRule="exact"/>
        <w:ind w:left="420" w:firstLine="420"/>
        <w:rPr>
          <w:rFonts w:hint="eastAsia" w:ascii="宋体" w:hAnsi="宋体" w:cs="宋体"/>
          <w:color w:val="000000"/>
          <w:sz w:val="24"/>
        </w:rPr>
      </w:pPr>
    </w:p>
    <w:p w14:paraId="53E4C29B">
      <w:pPr>
        <w:tabs>
          <w:tab w:val="left" w:pos="1080"/>
        </w:tabs>
        <w:spacing w:line="560" w:lineRule="exact"/>
        <w:rPr>
          <w:rStyle w:val="73"/>
          <w:rFonts w:hint="eastAsia" w:cs="宋体"/>
        </w:rPr>
      </w:pPr>
    </w:p>
    <w:p w14:paraId="5142825E">
      <w:pPr>
        <w:tabs>
          <w:tab w:val="left" w:pos="1080"/>
        </w:tabs>
        <w:spacing w:line="560" w:lineRule="exact"/>
        <w:rPr>
          <w:rStyle w:val="73"/>
          <w:rFonts w:hint="eastAsia" w:cs="宋体"/>
        </w:rPr>
      </w:pPr>
    </w:p>
    <w:p w14:paraId="06B2B654">
      <w:pPr>
        <w:tabs>
          <w:tab w:val="left" w:pos="1080"/>
        </w:tabs>
        <w:spacing w:line="400" w:lineRule="exact"/>
        <w:ind w:left="-359" w:leftChars="-171" w:firstLine="422"/>
        <w:jc w:val="center"/>
        <w:rPr>
          <w:rFonts w:hint="eastAsia" w:ascii="宋体" w:hAnsi="宋体" w:cs="宋体"/>
          <w:b/>
          <w:color w:val="000000"/>
          <w:szCs w:val="21"/>
        </w:rPr>
      </w:pPr>
    </w:p>
    <w:p w14:paraId="7BDCAB22">
      <w:pPr>
        <w:keepNext/>
        <w:keepLines/>
        <w:widowControl/>
        <w:spacing w:line="416" w:lineRule="auto"/>
        <w:jc w:val="center"/>
        <w:rPr>
          <w:rFonts w:hint="eastAsia" w:ascii="宋体" w:hAnsi="宋体" w:cs="宋体"/>
          <w:color w:val="000000"/>
          <w:szCs w:val="21"/>
        </w:rPr>
      </w:pPr>
      <w:r>
        <w:rPr>
          <w:rFonts w:hint="eastAsia" w:ascii="宋体" w:hAnsi="宋体" w:cs="宋体"/>
          <w:color w:val="000000"/>
          <w:szCs w:val="21"/>
        </w:rPr>
        <w:br w:type="page"/>
      </w:r>
      <w:bookmarkStart w:id="157" w:name="_Toc7051"/>
      <w:bookmarkStart w:id="158" w:name="_Toc511286003"/>
      <w:bookmarkStart w:id="159" w:name="_Toc7976759"/>
      <w:bookmarkStart w:id="160" w:name="_Toc20429"/>
      <w:bookmarkStart w:id="161" w:name="_Toc394929412"/>
      <w:r>
        <w:rPr>
          <w:rFonts w:hint="eastAsia"/>
          <w:b/>
          <w:bCs/>
          <w:sz w:val="28"/>
          <w:szCs w:val="36"/>
        </w:rPr>
        <w:t>第二节  专用合同条款</w:t>
      </w:r>
      <w:bookmarkEnd w:id="157"/>
      <w:bookmarkEnd w:id="158"/>
      <w:bookmarkEnd w:id="159"/>
      <w:bookmarkEnd w:id="160"/>
      <w:bookmarkEnd w:id="161"/>
    </w:p>
    <w:p w14:paraId="215413F3">
      <w:pPr>
        <w:ind w:left="840"/>
        <w:rPr>
          <w:rFonts w:hint="eastAsia" w:ascii="宋体" w:hAnsi="宋体" w:cs="宋体"/>
          <w:color w:val="000000"/>
          <w:szCs w:val="21"/>
        </w:rPr>
      </w:pPr>
    </w:p>
    <w:p w14:paraId="6260AE3D">
      <w:pPr>
        <w:tabs>
          <w:tab w:val="left" w:pos="1080"/>
        </w:tabs>
        <w:spacing w:line="560" w:lineRule="exact"/>
        <w:rPr>
          <w:rStyle w:val="73"/>
          <w:rFonts w:hint="eastAsia" w:cs="宋体"/>
        </w:rPr>
      </w:pPr>
      <w:bookmarkStart w:id="162" w:name="_Toc394929413"/>
      <w:r>
        <w:rPr>
          <w:rStyle w:val="73"/>
          <w:rFonts w:hint="eastAsia" w:cs="宋体"/>
        </w:rPr>
        <w:t>A.公路工程专用合同条款</w:t>
      </w:r>
      <w:bookmarkEnd w:id="162"/>
    </w:p>
    <w:p w14:paraId="0D7CD886">
      <w:pPr>
        <w:tabs>
          <w:tab w:val="left" w:pos="1080"/>
        </w:tabs>
        <w:spacing w:line="560" w:lineRule="exact"/>
        <w:rPr>
          <w:rStyle w:val="73"/>
          <w:rFonts w:hint="eastAsia" w:cs="宋体"/>
        </w:rPr>
      </w:pPr>
      <w:r>
        <w:rPr>
          <w:rStyle w:val="73"/>
          <w:rFonts w:hint="eastAsia" w:cs="宋体"/>
        </w:rPr>
        <w:t xml:space="preserve"> “公路工程专用合同条款”采用交通运输部《公路工程标准施工招标文件》（2018年版）的“公路工程专用合同条款”</w:t>
      </w:r>
    </w:p>
    <w:p w14:paraId="4FF73934">
      <w:pPr>
        <w:tabs>
          <w:tab w:val="left" w:pos="1080"/>
        </w:tabs>
        <w:spacing w:line="560" w:lineRule="exact"/>
        <w:rPr>
          <w:rStyle w:val="73"/>
          <w:rFonts w:hint="eastAsia" w:cs="宋体"/>
        </w:rPr>
      </w:pPr>
    </w:p>
    <w:p w14:paraId="45124102">
      <w:pPr>
        <w:tabs>
          <w:tab w:val="left" w:pos="1080"/>
        </w:tabs>
        <w:spacing w:line="560" w:lineRule="exact"/>
        <w:rPr>
          <w:rStyle w:val="73"/>
          <w:rFonts w:hint="eastAsia" w:cs="宋体"/>
        </w:rPr>
      </w:pPr>
      <w:r>
        <w:rPr>
          <w:rStyle w:val="73"/>
          <w:rFonts w:hint="eastAsia" w:cs="宋体"/>
        </w:rPr>
        <w:t>注：《公路工程标准施工招标文件》（2018年版）由供应商自行到书店购买。</w:t>
      </w:r>
    </w:p>
    <w:p w14:paraId="2D05A93E">
      <w:pPr>
        <w:ind w:left="840"/>
        <w:rPr>
          <w:rFonts w:hint="eastAsia" w:ascii="宋体" w:hAnsi="宋体" w:cs="宋体"/>
          <w:color w:val="000000"/>
          <w:szCs w:val="21"/>
        </w:rPr>
      </w:pPr>
    </w:p>
    <w:p w14:paraId="53135C50">
      <w:pPr>
        <w:keepNext/>
        <w:keepLines/>
        <w:widowControl/>
        <w:jc w:val="center"/>
        <w:rPr>
          <w:rFonts w:hint="eastAsia" w:ascii="宋体" w:hAnsi="宋体" w:cs="宋体"/>
          <w:color w:val="000000"/>
        </w:rPr>
      </w:pPr>
      <w:r>
        <w:rPr>
          <w:rFonts w:hint="eastAsia" w:ascii="宋体" w:hAnsi="宋体" w:cs="宋体"/>
          <w:color w:val="000000"/>
        </w:rPr>
        <w:br w:type="page"/>
      </w:r>
      <w:bookmarkStart w:id="163" w:name="_Toc394929414"/>
      <w:r>
        <w:rPr>
          <w:rFonts w:hint="eastAsia"/>
          <w:sz w:val="28"/>
          <w:szCs w:val="28"/>
        </w:rPr>
        <w:t>B.项目专用合同条款</w:t>
      </w:r>
      <w:bookmarkEnd w:id="163"/>
    </w:p>
    <w:p w14:paraId="133A6B08">
      <w:pPr>
        <w:tabs>
          <w:tab w:val="left" w:pos="1080"/>
        </w:tabs>
        <w:spacing w:line="340" w:lineRule="exact"/>
        <w:ind w:firstLine="480"/>
        <w:rPr>
          <w:rFonts w:hint="eastAsia" w:ascii="宋体" w:hAnsi="宋体" w:cs="宋体"/>
          <w:color w:val="000000"/>
          <w:sz w:val="24"/>
        </w:rPr>
      </w:pPr>
    </w:p>
    <w:p w14:paraId="4ABCE96B">
      <w:pPr>
        <w:tabs>
          <w:tab w:val="left" w:pos="1080"/>
        </w:tabs>
        <w:spacing w:line="360" w:lineRule="auto"/>
        <w:ind w:firstLine="482"/>
        <w:rPr>
          <w:rFonts w:hint="eastAsia" w:ascii="宋体" w:hAnsi="宋体" w:cs="宋体"/>
          <w:b/>
          <w:color w:val="000000"/>
          <w:sz w:val="24"/>
        </w:rPr>
      </w:pPr>
      <w:r>
        <w:rPr>
          <w:rFonts w:hint="eastAsia" w:ascii="宋体" w:hAnsi="宋体" w:cs="宋体"/>
          <w:b/>
          <w:color w:val="000000"/>
          <w:sz w:val="24"/>
        </w:rPr>
        <w:t>说明：</w:t>
      </w:r>
    </w:p>
    <w:p w14:paraId="4F818903">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1.采购人在根据《公路工程标准施工招标文件》编制项目采购文件中的“项目专用合同条款”时，可根据招标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14:paraId="39886A38">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2.项目专用合同条款的编号应与通用合同条款和公路工程专用合同条款一致。</w:t>
      </w:r>
    </w:p>
    <w:p w14:paraId="1A9BD993">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3.项目专用合同条款可对下列内容进行补充和细化：</w:t>
      </w:r>
    </w:p>
    <w:p w14:paraId="2353E4E1">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6D207484">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0311DA6A">
      <w:pPr>
        <w:tabs>
          <w:tab w:val="left" w:pos="1080"/>
        </w:tabs>
        <w:spacing w:line="360" w:lineRule="auto"/>
        <w:ind w:firstLine="420"/>
        <w:rPr>
          <w:rFonts w:hint="eastAsia" w:ascii="宋体" w:hAnsi="宋体" w:cs="宋体"/>
          <w:color w:val="000000"/>
          <w:szCs w:val="21"/>
        </w:rPr>
      </w:pPr>
      <w:r>
        <w:rPr>
          <w:rFonts w:hint="eastAsia" w:ascii="宋体" w:hAnsi="宋体" w:cs="宋体"/>
          <w:color w:val="000000"/>
          <w:szCs w:val="21"/>
        </w:rPr>
        <w:t>（3）其他需要补充、细化的内容。</w:t>
      </w:r>
    </w:p>
    <w:p w14:paraId="054A00A3">
      <w:pPr>
        <w:tabs>
          <w:tab w:val="left" w:pos="1080"/>
        </w:tabs>
        <w:ind w:firstLine="480"/>
        <w:rPr>
          <w:rFonts w:hint="eastAsia" w:ascii="宋体" w:hAnsi="宋体" w:cs="宋体"/>
          <w:color w:val="000000"/>
          <w:sz w:val="24"/>
        </w:rPr>
      </w:pPr>
    </w:p>
    <w:p w14:paraId="68E0F02E">
      <w:pPr>
        <w:tabs>
          <w:tab w:val="left" w:pos="1080"/>
        </w:tabs>
        <w:ind w:firstLine="480"/>
        <w:rPr>
          <w:rFonts w:hint="eastAsia" w:ascii="宋体" w:hAnsi="宋体" w:cs="宋体"/>
          <w:color w:val="000000"/>
          <w:sz w:val="24"/>
        </w:rPr>
      </w:pPr>
    </w:p>
    <w:p w14:paraId="3EF1C216">
      <w:pPr>
        <w:tabs>
          <w:tab w:val="left" w:pos="1080"/>
        </w:tabs>
        <w:ind w:firstLine="480"/>
        <w:rPr>
          <w:rFonts w:hint="eastAsia" w:ascii="宋体" w:hAnsi="宋体" w:cs="宋体"/>
          <w:color w:val="000000"/>
          <w:sz w:val="24"/>
        </w:rPr>
      </w:pPr>
    </w:p>
    <w:p w14:paraId="23C482D8">
      <w:pPr>
        <w:pStyle w:val="5"/>
        <w:jc w:val="center"/>
        <w:rPr>
          <w:rFonts w:hint="eastAsia" w:ascii="宋体" w:hAnsi="宋体" w:cs="宋体"/>
          <w:color w:val="000000"/>
          <w:sz w:val="28"/>
          <w:szCs w:val="28"/>
        </w:rPr>
      </w:pPr>
      <w:r>
        <w:rPr>
          <w:rFonts w:hint="eastAsia" w:ascii="宋体" w:hAnsi="宋体" w:cs="宋体"/>
          <w:b w:val="0"/>
          <w:color w:val="000000"/>
          <w:sz w:val="24"/>
        </w:rPr>
        <w:br w:type="page"/>
      </w:r>
      <w:r>
        <w:rPr>
          <w:rFonts w:hint="eastAsia"/>
          <w:sz w:val="28"/>
          <w:szCs w:val="28"/>
        </w:rPr>
        <w:t>项目专用合同条款数据表</w:t>
      </w:r>
    </w:p>
    <w:p w14:paraId="55875CF2">
      <w:pPr>
        <w:tabs>
          <w:tab w:val="left" w:pos="1080"/>
        </w:tabs>
        <w:spacing w:line="400" w:lineRule="exact"/>
        <w:ind w:firstLine="422"/>
        <w:rPr>
          <w:rFonts w:hint="eastAsia" w:ascii="宋体" w:hAnsi="宋体" w:cs="宋体"/>
          <w:color w:val="000000"/>
          <w:szCs w:val="21"/>
        </w:rPr>
      </w:pPr>
      <w:r>
        <w:rPr>
          <w:rFonts w:hint="eastAsia" w:ascii="宋体" w:hAnsi="宋体" w:cs="宋体"/>
          <w:b/>
          <w:color w:val="000000"/>
          <w:szCs w:val="21"/>
        </w:rPr>
        <w:t>说明：</w:t>
      </w:r>
      <w:r>
        <w:rPr>
          <w:rFonts w:hint="eastAsia" w:ascii="宋体" w:hAnsi="宋体" w:cs="宋体"/>
          <w:color w:val="000000"/>
          <w:szCs w:val="21"/>
        </w:rPr>
        <w:t>本数据表是项目专用合同条款中适用于本项目的信息和数据的归纳与提示，是项目专用合同条款的组成部分。第六章“响应文件格式”的投标函附录中的数据（供投标人确认）与本表所列有重复。编写采购文件的单位应仔细校核，不使数据出现差错或不一致。</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272"/>
        <w:gridCol w:w="7205"/>
      </w:tblGrid>
      <w:tr w14:paraId="07DE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818" w:type="dxa"/>
            <w:noWrap w:val="0"/>
            <w:vAlign w:val="center"/>
          </w:tcPr>
          <w:p w14:paraId="2F95C1BA">
            <w:pPr>
              <w:tabs>
                <w:tab w:val="left" w:pos="1080"/>
              </w:tabs>
              <w:jc w:val="center"/>
              <w:rPr>
                <w:rFonts w:hint="eastAsia" w:ascii="宋体" w:hAnsi="宋体" w:cs="宋体"/>
                <w:b/>
                <w:color w:val="000000"/>
                <w:szCs w:val="21"/>
              </w:rPr>
            </w:pPr>
            <w:r>
              <w:rPr>
                <w:rFonts w:hint="eastAsia" w:ascii="宋体" w:hAnsi="宋体" w:cs="宋体"/>
                <w:b/>
                <w:color w:val="000000"/>
                <w:szCs w:val="21"/>
              </w:rPr>
              <w:t>序号</w:t>
            </w:r>
          </w:p>
        </w:tc>
        <w:tc>
          <w:tcPr>
            <w:tcW w:w="1272" w:type="dxa"/>
            <w:noWrap w:val="0"/>
            <w:vAlign w:val="center"/>
          </w:tcPr>
          <w:p w14:paraId="1C2377A0">
            <w:pPr>
              <w:tabs>
                <w:tab w:val="left" w:pos="1080"/>
              </w:tabs>
              <w:jc w:val="center"/>
              <w:rPr>
                <w:rFonts w:hint="eastAsia" w:ascii="宋体" w:hAnsi="宋体" w:cs="宋体"/>
                <w:b/>
                <w:color w:val="000000"/>
                <w:szCs w:val="21"/>
              </w:rPr>
            </w:pPr>
            <w:r>
              <w:rPr>
                <w:rFonts w:hint="eastAsia" w:ascii="宋体" w:hAnsi="宋体" w:cs="宋体"/>
                <w:b/>
                <w:color w:val="000000"/>
                <w:szCs w:val="21"/>
              </w:rPr>
              <w:t>条目号</w:t>
            </w:r>
          </w:p>
        </w:tc>
        <w:tc>
          <w:tcPr>
            <w:tcW w:w="7205" w:type="dxa"/>
            <w:noWrap w:val="0"/>
            <w:vAlign w:val="center"/>
          </w:tcPr>
          <w:p w14:paraId="7E5BB09F">
            <w:pPr>
              <w:tabs>
                <w:tab w:val="left" w:pos="1080"/>
              </w:tabs>
              <w:jc w:val="center"/>
              <w:rPr>
                <w:rFonts w:hint="eastAsia" w:ascii="宋体" w:hAnsi="宋体" w:cs="宋体"/>
                <w:b/>
                <w:color w:val="000000"/>
                <w:szCs w:val="21"/>
              </w:rPr>
            </w:pPr>
            <w:r>
              <w:rPr>
                <w:rFonts w:hint="eastAsia" w:ascii="宋体" w:hAnsi="宋体" w:cs="宋体"/>
                <w:b/>
                <w:color w:val="000000"/>
                <w:szCs w:val="21"/>
              </w:rPr>
              <w:t>信 息 或 数 据</w:t>
            </w:r>
          </w:p>
        </w:tc>
      </w:tr>
      <w:tr w14:paraId="64EC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818" w:type="dxa"/>
            <w:noWrap w:val="0"/>
            <w:vAlign w:val="center"/>
          </w:tcPr>
          <w:p w14:paraId="39288224">
            <w:pPr>
              <w:tabs>
                <w:tab w:val="left" w:pos="1080"/>
              </w:tabs>
              <w:jc w:val="center"/>
              <w:rPr>
                <w:rFonts w:hint="eastAsia" w:ascii="宋体" w:hAnsi="宋体" w:cs="宋体"/>
                <w:color w:val="000000"/>
                <w:szCs w:val="21"/>
              </w:rPr>
            </w:pPr>
            <w:r>
              <w:rPr>
                <w:rFonts w:hint="eastAsia" w:ascii="宋体" w:hAnsi="宋体" w:cs="宋体"/>
                <w:color w:val="000000"/>
                <w:szCs w:val="21"/>
              </w:rPr>
              <w:t>1</w:t>
            </w:r>
          </w:p>
        </w:tc>
        <w:tc>
          <w:tcPr>
            <w:tcW w:w="1272" w:type="dxa"/>
            <w:noWrap w:val="0"/>
            <w:vAlign w:val="center"/>
          </w:tcPr>
          <w:p w14:paraId="245B811E">
            <w:pPr>
              <w:tabs>
                <w:tab w:val="left" w:pos="1080"/>
              </w:tabs>
              <w:jc w:val="center"/>
              <w:rPr>
                <w:rFonts w:hint="eastAsia" w:ascii="宋体" w:hAnsi="宋体" w:cs="宋体"/>
                <w:color w:val="000000"/>
                <w:szCs w:val="21"/>
              </w:rPr>
            </w:pPr>
            <w:r>
              <w:rPr>
                <w:rFonts w:hint="eastAsia" w:ascii="宋体" w:hAnsi="宋体" w:cs="宋体"/>
                <w:color w:val="000000"/>
                <w:szCs w:val="21"/>
              </w:rPr>
              <w:t>1.1.2.2</w:t>
            </w:r>
          </w:p>
        </w:tc>
        <w:tc>
          <w:tcPr>
            <w:tcW w:w="7205" w:type="dxa"/>
            <w:noWrap w:val="0"/>
            <w:vAlign w:val="center"/>
          </w:tcPr>
          <w:p w14:paraId="5E12A129">
            <w:pPr>
              <w:jc w:val="left"/>
              <w:rPr>
                <w:rFonts w:hint="eastAsia" w:ascii="宋体" w:hAnsi="宋体" w:eastAsia="宋体" w:cs="宋体"/>
                <w:color w:val="000000"/>
                <w:szCs w:val="21"/>
                <w:lang w:eastAsia="zh-CN"/>
              </w:rPr>
            </w:pPr>
            <w:r>
              <w:rPr>
                <w:rFonts w:hint="eastAsia" w:ascii="宋体" w:hAnsi="宋体" w:cs="宋体"/>
                <w:color w:val="000000"/>
                <w:szCs w:val="21"/>
              </w:rPr>
              <w:t>发包人：</w:t>
            </w:r>
            <w:r>
              <w:rPr>
                <w:rFonts w:hint="eastAsia" w:ascii="宋体" w:hAnsi="宋体" w:cs="宋体"/>
                <w:color w:val="000000"/>
                <w:szCs w:val="21"/>
                <w:lang w:val="en-US" w:eastAsia="zh-CN"/>
              </w:rPr>
              <w:t xml:space="preserve"> </w:t>
            </w:r>
          </w:p>
          <w:p w14:paraId="5BBBEEA1">
            <w:pPr>
              <w:tabs>
                <w:tab w:val="left" w:pos="1080"/>
              </w:tabs>
              <w:jc w:val="left"/>
              <w:rPr>
                <w:rFonts w:hint="eastAsia" w:ascii="宋体" w:hAnsi="宋体" w:cs="宋体"/>
                <w:color w:val="000000"/>
                <w:szCs w:val="21"/>
                <w:highlight w:val="yellow"/>
              </w:rPr>
            </w:pPr>
          </w:p>
          <w:p w14:paraId="5B0F1017">
            <w:pPr>
              <w:tabs>
                <w:tab w:val="left" w:pos="1080"/>
              </w:tabs>
              <w:jc w:val="left"/>
              <w:rPr>
                <w:rFonts w:hint="default" w:ascii="宋体" w:hAnsi="宋体" w:eastAsia="宋体" w:cs="宋体"/>
                <w:color w:val="000000"/>
                <w:szCs w:val="21"/>
                <w:lang w:val="en-US" w:eastAsia="zh-CN"/>
              </w:rPr>
            </w:pPr>
            <w:r>
              <w:rPr>
                <w:rFonts w:hint="eastAsia" w:ascii="宋体" w:hAnsi="宋体" w:cs="宋体"/>
                <w:color w:val="000000"/>
                <w:szCs w:val="21"/>
              </w:rPr>
              <w:t>地  址：</w:t>
            </w:r>
            <w:r>
              <w:rPr>
                <w:rFonts w:hint="eastAsia" w:ascii="宋体" w:hAnsi="宋体" w:cs="宋体"/>
                <w:color w:val="000000"/>
                <w:szCs w:val="21"/>
                <w:lang w:val="en-US" w:eastAsia="zh-CN"/>
              </w:rPr>
              <w:t xml:space="preserve"> </w:t>
            </w:r>
          </w:p>
          <w:p w14:paraId="71B38859">
            <w:pPr>
              <w:jc w:val="left"/>
              <w:rPr>
                <w:rFonts w:hint="eastAsia" w:ascii="宋体" w:hAnsi="宋体" w:cs="宋体"/>
                <w:color w:val="000000"/>
                <w:szCs w:val="21"/>
              </w:rPr>
            </w:pPr>
            <w:r>
              <w:rPr>
                <w:rFonts w:hint="eastAsia" w:ascii="宋体" w:hAnsi="宋体" w:cs="宋体"/>
                <w:color w:val="000000"/>
                <w:szCs w:val="21"/>
              </w:rPr>
              <w:t xml:space="preserve"> </w:t>
            </w:r>
          </w:p>
        </w:tc>
      </w:tr>
      <w:tr w14:paraId="6A12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18" w:type="dxa"/>
            <w:noWrap w:val="0"/>
            <w:vAlign w:val="center"/>
          </w:tcPr>
          <w:p w14:paraId="72412E84">
            <w:pPr>
              <w:tabs>
                <w:tab w:val="left" w:pos="1080"/>
              </w:tabs>
              <w:jc w:val="center"/>
              <w:rPr>
                <w:rFonts w:hint="eastAsia" w:ascii="宋体" w:hAnsi="宋体" w:cs="宋体"/>
                <w:color w:val="000000"/>
                <w:szCs w:val="21"/>
              </w:rPr>
            </w:pPr>
            <w:r>
              <w:rPr>
                <w:rFonts w:hint="eastAsia" w:ascii="宋体" w:hAnsi="宋体" w:cs="宋体"/>
                <w:color w:val="000000"/>
                <w:szCs w:val="21"/>
              </w:rPr>
              <w:t>2</w:t>
            </w:r>
          </w:p>
        </w:tc>
        <w:tc>
          <w:tcPr>
            <w:tcW w:w="1272" w:type="dxa"/>
            <w:noWrap w:val="0"/>
            <w:vAlign w:val="center"/>
          </w:tcPr>
          <w:p w14:paraId="230A2761">
            <w:pPr>
              <w:tabs>
                <w:tab w:val="left" w:pos="1080"/>
              </w:tabs>
              <w:jc w:val="center"/>
              <w:rPr>
                <w:rFonts w:hint="eastAsia" w:ascii="宋体" w:hAnsi="宋体" w:cs="宋体"/>
                <w:color w:val="000000"/>
                <w:szCs w:val="21"/>
              </w:rPr>
            </w:pPr>
            <w:r>
              <w:rPr>
                <w:rFonts w:hint="eastAsia" w:ascii="宋体" w:hAnsi="宋体" w:cs="宋体"/>
                <w:color w:val="000000"/>
                <w:szCs w:val="21"/>
              </w:rPr>
              <w:t>1.1.2.6</w:t>
            </w:r>
          </w:p>
        </w:tc>
        <w:tc>
          <w:tcPr>
            <w:tcW w:w="7205" w:type="dxa"/>
            <w:noWrap w:val="0"/>
            <w:vAlign w:val="center"/>
          </w:tcPr>
          <w:p w14:paraId="2D14D11F">
            <w:pPr>
              <w:tabs>
                <w:tab w:val="left" w:pos="1080"/>
              </w:tabs>
              <w:jc w:val="left"/>
              <w:rPr>
                <w:rFonts w:hint="eastAsia" w:ascii="宋体" w:hAnsi="宋体" w:cs="宋体"/>
                <w:color w:val="000000"/>
                <w:szCs w:val="21"/>
              </w:rPr>
            </w:pPr>
            <w:r>
              <w:rPr>
                <w:rFonts w:hint="eastAsia" w:ascii="宋体" w:hAnsi="宋体" w:cs="宋体"/>
                <w:color w:val="000000"/>
                <w:szCs w:val="21"/>
              </w:rPr>
              <w:t>监 理 人：待定</w:t>
            </w:r>
          </w:p>
          <w:p w14:paraId="7C8CE60E">
            <w:pPr>
              <w:tabs>
                <w:tab w:val="left" w:pos="1080"/>
              </w:tabs>
              <w:jc w:val="left"/>
              <w:rPr>
                <w:rFonts w:hint="eastAsia" w:ascii="宋体" w:hAnsi="宋体" w:cs="宋体"/>
                <w:color w:val="000000"/>
                <w:szCs w:val="21"/>
              </w:rPr>
            </w:pPr>
            <w:r>
              <w:rPr>
                <w:rFonts w:hint="eastAsia" w:ascii="宋体" w:hAnsi="宋体" w:cs="宋体"/>
                <w:color w:val="000000"/>
                <w:szCs w:val="21"/>
              </w:rPr>
              <w:t>地    址：                     邮政编码：</w:t>
            </w:r>
          </w:p>
        </w:tc>
      </w:tr>
      <w:tr w14:paraId="7D11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18" w:type="dxa"/>
            <w:noWrap w:val="0"/>
            <w:vAlign w:val="center"/>
          </w:tcPr>
          <w:p w14:paraId="01C23795">
            <w:pPr>
              <w:tabs>
                <w:tab w:val="left" w:pos="1080"/>
              </w:tabs>
              <w:jc w:val="center"/>
              <w:rPr>
                <w:rFonts w:hint="eastAsia" w:ascii="宋体" w:hAnsi="宋体" w:cs="宋体"/>
                <w:color w:val="000000"/>
                <w:szCs w:val="21"/>
              </w:rPr>
            </w:pPr>
            <w:r>
              <w:rPr>
                <w:rFonts w:hint="eastAsia" w:ascii="宋体" w:hAnsi="宋体" w:cs="宋体"/>
                <w:color w:val="000000"/>
                <w:szCs w:val="21"/>
              </w:rPr>
              <w:t>3</w:t>
            </w:r>
          </w:p>
        </w:tc>
        <w:tc>
          <w:tcPr>
            <w:tcW w:w="1272" w:type="dxa"/>
            <w:noWrap w:val="0"/>
            <w:vAlign w:val="center"/>
          </w:tcPr>
          <w:p w14:paraId="0C1D552D">
            <w:pPr>
              <w:tabs>
                <w:tab w:val="left" w:pos="1080"/>
              </w:tabs>
              <w:jc w:val="center"/>
              <w:rPr>
                <w:rFonts w:hint="eastAsia" w:ascii="宋体" w:hAnsi="宋体" w:cs="宋体"/>
                <w:color w:val="000000"/>
                <w:szCs w:val="21"/>
              </w:rPr>
            </w:pPr>
            <w:r>
              <w:rPr>
                <w:rFonts w:hint="eastAsia" w:ascii="宋体" w:hAnsi="宋体" w:cs="宋体"/>
                <w:color w:val="000000"/>
                <w:szCs w:val="21"/>
              </w:rPr>
              <w:t>1.1.4.5</w:t>
            </w:r>
          </w:p>
        </w:tc>
        <w:tc>
          <w:tcPr>
            <w:tcW w:w="7205" w:type="dxa"/>
            <w:noWrap w:val="0"/>
            <w:vAlign w:val="center"/>
          </w:tcPr>
          <w:p w14:paraId="5F00DCAD">
            <w:pPr>
              <w:tabs>
                <w:tab w:val="left" w:pos="1080"/>
              </w:tabs>
              <w:jc w:val="left"/>
              <w:rPr>
                <w:rFonts w:hint="eastAsia" w:ascii="宋体" w:hAnsi="宋体" w:cs="宋体"/>
                <w:color w:val="000000"/>
                <w:szCs w:val="21"/>
              </w:rPr>
            </w:pPr>
            <w:r>
              <w:rPr>
                <w:rFonts w:hint="eastAsia" w:ascii="宋体" w:hAnsi="宋体" w:cs="宋体"/>
                <w:color w:val="000000"/>
                <w:szCs w:val="21"/>
              </w:rPr>
              <w:t>缺陷责任期：自实际交工日期起计算</w:t>
            </w:r>
            <w:r>
              <w:rPr>
                <w:rFonts w:hint="eastAsia" w:ascii="宋体" w:hAnsi="宋体" w:cs="宋体"/>
                <w:color w:val="000000"/>
                <w:szCs w:val="21"/>
                <w:u w:val="single"/>
              </w:rPr>
              <w:t xml:space="preserve"> 1年</w:t>
            </w:r>
          </w:p>
        </w:tc>
      </w:tr>
      <w:tr w14:paraId="7D94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18" w:type="dxa"/>
            <w:noWrap w:val="0"/>
            <w:vAlign w:val="center"/>
          </w:tcPr>
          <w:p w14:paraId="16882F7E">
            <w:pPr>
              <w:tabs>
                <w:tab w:val="left" w:pos="1080"/>
              </w:tabs>
              <w:jc w:val="center"/>
              <w:rPr>
                <w:rFonts w:hint="eastAsia" w:ascii="宋体" w:hAnsi="宋体" w:cs="宋体"/>
                <w:color w:val="000000"/>
                <w:szCs w:val="21"/>
              </w:rPr>
            </w:pPr>
            <w:r>
              <w:rPr>
                <w:rFonts w:hint="eastAsia" w:ascii="宋体" w:hAnsi="宋体" w:cs="宋体"/>
                <w:color w:val="000000"/>
                <w:szCs w:val="21"/>
              </w:rPr>
              <w:t>4</w:t>
            </w:r>
          </w:p>
        </w:tc>
        <w:tc>
          <w:tcPr>
            <w:tcW w:w="1272" w:type="dxa"/>
            <w:noWrap w:val="0"/>
            <w:vAlign w:val="center"/>
          </w:tcPr>
          <w:p w14:paraId="7FBC1EB8">
            <w:pPr>
              <w:tabs>
                <w:tab w:val="left" w:pos="1080"/>
              </w:tabs>
              <w:jc w:val="center"/>
              <w:rPr>
                <w:rFonts w:hint="eastAsia" w:ascii="宋体" w:hAnsi="宋体" w:cs="宋体"/>
                <w:color w:val="000000"/>
                <w:szCs w:val="21"/>
              </w:rPr>
            </w:pPr>
            <w:r>
              <w:rPr>
                <w:rFonts w:hint="eastAsia" w:ascii="宋体" w:hAnsi="宋体" w:cs="宋体"/>
                <w:color w:val="000000"/>
                <w:szCs w:val="21"/>
              </w:rPr>
              <w:t>1.6.3</w:t>
            </w:r>
          </w:p>
        </w:tc>
        <w:tc>
          <w:tcPr>
            <w:tcW w:w="7205" w:type="dxa"/>
            <w:noWrap w:val="0"/>
            <w:vAlign w:val="center"/>
          </w:tcPr>
          <w:p w14:paraId="2356AA4E">
            <w:pPr>
              <w:tabs>
                <w:tab w:val="left" w:pos="1080"/>
              </w:tabs>
              <w:jc w:val="left"/>
              <w:rPr>
                <w:rFonts w:hint="eastAsia" w:ascii="宋体" w:hAnsi="宋体" w:cs="宋体"/>
                <w:color w:val="000000"/>
                <w:szCs w:val="21"/>
              </w:rPr>
            </w:pPr>
            <w:r>
              <w:rPr>
                <w:rFonts w:hint="eastAsia" w:ascii="宋体" w:hAnsi="宋体" w:cs="宋体"/>
                <w:color w:val="000000"/>
                <w:szCs w:val="21"/>
              </w:rPr>
              <w:t>图纸需要修改和补充的，应由监理人取得发包人同意后，在该工程或工程相应部位施工前</w:t>
            </w:r>
            <w:r>
              <w:rPr>
                <w:rFonts w:hint="eastAsia" w:ascii="宋体" w:hAnsi="宋体" w:cs="宋体"/>
                <w:color w:val="000000"/>
                <w:szCs w:val="21"/>
                <w:u w:val="single"/>
              </w:rPr>
              <w:t xml:space="preserve"> </w:t>
            </w:r>
            <w:r>
              <w:rPr>
                <w:rFonts w:hint="eastAsia" w:ascii="宋体" w:hAnsi="宋体" w:cs="宋体"/>
                <w:b/>
                <w:color w:val="000000"/>
                <w:szCs w:val="21"/>
                <w:u w:val="single"/>
              </w:rPr>
              <w:t>7</w:t>
            </w:r>
            <w:r>
              <w:rPr>
                <w:rFonts w:hint="eastAsia" w:ascii="宋体" w:hAnsi="宋体" w:cs="宋体"/>
                <w:color w:val="000000"/>
                <w:szCs w:val="21"/>
              </w:rPr>
              <w:t>天签发图纸修改图给承包人</w:t>
            </w:r>
          </w:p>
        </w:tc>
      </w:tr>
      <w:tr w14:paraId="64B5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818" w:type="dxa"/>
            <w:noWrap w:val="0"/>
            <w:vAlign w:val="center"/>
          </w:tcPr>
          <w:p w14:paraId="7571FED0">
            <w:pPr>
              <w:tabs>
                <w:tab w:val="left" w:pos="1080"/>
              </w:tabs>
              <w:jc w:val="center"/>
              <w:rPr>
                <w:rFonts w:hint="eastAsia" w:ascii="宋体" w:hAnsi="宋体" w:cs="宋体"/>
                <w:color w:val="000000"/>
                <w:szCs w:val="21"/>
              </w:rPr>
            </w:pPr>
            <w:r>
              <w:rPr>
                <w:rFonts w:hint="eastAsia" w:ascii="宋体" w:hAnsi="宋体" w:cs="宋体"/>
                <w:color w:val="000000"/>
                <w:szCs w:val="21"/>
              </w:rPr>
              <w:t>5</w:t>
            </w:r>
          </w:p>
        </w:tc>
        <w:tc>
          <w:tcPr>
            <w:tcW w:w="1272" w:type="dxa"/>
            <w:noWrap w:val="0"/>
            <w:vAlign w:val="center"/>
          </w:tcPr>
          <w:p w14:paraId="0A6D301D">
            <w:pPr>
              <w:tabs>
                <w:tab w:val="left" w:pos="1080"/>
              </w:tabs>
              <w:jc w:val="center"/>
              <w:rPr>
                <w:rFonts w:hint="eastAsia" w:ascii="宋体" w:hAnsi="宋体" w:cs="宋体"/>
                <w:color w:val="000000"/>
                <w:szCs w:val="21"/>
              </w:rPr>
            </w:pPr>
            <w:r>
              <w:rPr>
                <w:rFonts w:hint="eastAsia" w:ascii="宋体" w:hAnsi="宋体" w:cs="宋体"/>
                <w:color w:val="000000"/>
                <w:szCs w:val="21"/>
              </w:rPr>
              <w:t>3.1.1</w:t>
            </w:r>
          </w:p>
        </w:tc>
        <w:tc>
          <w:tcPr>
            <w:tcW w:w="7205" w:type="dxa"/>
            <w:noWrap w:val="0"/>
            <w:vAlign w:val="center"/>
          </w:tcPr>
          <w:p w14:paraId="5E891237">
            <w:pPr>
              <w:jc w:val="left"/>
              <w:rPr>
                <w:rFonts w:hint="eastAsia" w:ascii="宋体" w:hAnsi="宋体" w:cs="宋体"/>
                <w:color w:val="000000"/>
                <w:szCs w:val="21"/>
              </w:rPr>
            </w:pPr>
            <w:r>
              <w:rPr>
                <w:rFonts w:hint="eastAsia" w:ascii="宋体" w:hAnsi="宋体" w:cs="宋体"/>
                <w:color w:val="000000"/>
                <w:szCs w:val="21"/>
              </w:rPr>
              <w:t>监理人在行使下列权力前需要经发包人事先批准：</w:t>
            </w:r>
          </w:p>
          <w:p w14:paraId="263D04E8">
            <w:pPr>
              <w:jc w:val="left"/>
              <w:rPr>
                <w:rFonts w:hint="eastAsia" w:ascii="宋体" w:hAnsi="宋体" w:cs="宋体"/>
                <w:color w:val="000000"/>
                <w:szCs w:val="21"/>
              </w:rPr>
            </w:pPr>
            <w:r>
              <w:rPr>
                <w:rFonts w:hint="eastAsia" w:ascii="宋体" w:hAnsi="宋体" w:cs="宋体"/>
                <w:color w:val="000000"/>
                <w:szCs w:val="21"/>
              </w:rPr>
              <w:t>（6）根据第15.3款发出的变更指示，其单项工程变更涉及的金额超过了该单项工程签约合同价的</w:t>
            </w:r>
            <w:r>
              <w:rPr>
                <w:rFonts w:hint="eastAsia" w:ascii="宋体" w:hAnsi="宋体" w:cs="宋体"/>
                <w:color w:val="000000"/>
                <w:szCs w:val="21"/>
                <w:u w:val="single"/>
              </w:rPr>
              <w:t xml:space="preserve"> / </w:t>
            </w:r>
            <w:r>
              <w:rPr>
                <w:rFonts w:hint="eastAsia" w:ascii="宋体" w:hAnsi="宋体" w:cs="宋体"/>
                <w:color w:val="000000"/>
                <w:szCs w:val="21"/>
              </w:rPr>
              <w:t>%或累计变更超过了签约合同价的</w:t>
            </w:r>
            <w:r>
              <w:rPr>
                <w:rFonts w:hint="eastAsia" w:ascii="宋体" w:hAnsi="宋体" w:cs="宋体"/>
                <w:color w:val="000000"/>
                <w:szCs w:val="21"/>
                <w:u w:val="single"/>
              </w:rPr>
              <w:t xml:space="preserve"> / </w:t>
            </w:r>
            <w:r>
              <w:rPr>
                <w:rFonts w:hint="eastAsia" w:ascii="宋体" w:hAnsi="宋体" w:cs="宋体"/>
                <w:color w:val="000000"/>
                <w:szCs w:val="21"/>
              </w:rPr>
              <w:t>%（即凡涉及费用调整的均应事先取得发包人的专门批准）</w:t>
            </w:r>
          </w:p>
        </w:tc>
      </w:tr>
      <w:tr w14:paraId="47FA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18" w:type="dxa"/>
            <w:noWrap w:val="0"/>
            <w:vAlign w:val="center"/>
          </w:tcPr>
          <w:p w14:paraId="3E589DF4">
            <w:pPr>
              <w:tabs>
                <w:tab w:val="left" w:pos="1080"/>
              </w:tabs>
              <w:jc w:val="center"/>
              <w:rPr>
                <w:rFonts w:hint="eastAsia" w:ascii="宋体" w:hAnsi="宋体" w:cs="宋体"/>
                <w:color w:val="000000"/>
                <w:szCs w:val="21"/>
              </w:rPr>
            </w:pPr>
            <w:r>
              <w:rPr>
                <w:rFonts w:hint="eastAsia" w:ascii="宋体" w:hAnsi="宋体" w:cs="宋体"/>
                <w:color w:val="000000"/>
                <w:szCs w:val="21"/>
              </w:rPr>
              <w:t>6</w:t>
            </w:r>
          </w:p>
        </w:tc>
        <w:tc>
          <w:tcPr>
            <w:tcW w:w="1272" w:type="dxa"/>
            <w:noWrap w:val="0"/>
            <w:vAlign w:val="center"/>
          </w:tcPr>
          <w:p w14:paraId="41762F1A">
            <w:pPr>
              <w:tabs>
                <w:tab w:val="left" w:pos="1080"/>
              </w:tabs>
              <w:jc w:val="center"/>
              <w:rPr>
                <w:rFonts w:hint="eastAsia" w:ascii="宋体" w:hAnsi="宋体" w:cs="宋体"/>
                <w:color w:val="000000"/>
                <w:szCs w:val="21"/>
              </w:rPr>
            </w:pPr>
            <w:r>
              <w:rPr>
                <w:rFonts w:hint="eastAsia" w:ascii="宋体" w:hAnsi="宋体" w:cs="宋体"/>
                <w:color w:val="000000"/>
                <w:szCs w:val="21"/>
              </w:rPr>
              <w:t>5.2.1</w:t>
            </w:r>
          </w:p>
        </w:tc>
        <w:tc>
          <w:tcPr>
            <w:tcW w:w="7205" w:type="dxa"/>
            <w:noWrap w:val="0"/>
            <w:vAlign w:val="center"/>
          </w:tcPr>
          <w:p w14:paraId="03A9C013">
            <w:pPr>
              <w:tabs>
                <w:tab w:val="left" w:pos="1080"/>
              </w:tabs>
              <w:jc w:val="left"/>
              <w:rPr>
                <w:rFonts w:hint="eastAsia" w:ascii="宋体" w:hAnsi="宋体" w:cs="宋体"/>
                <w:color w:val="000000"/>
                <w:szCs w:val="21"/>
                <w:u w:val="single"/>
              </w:rPr>
            </w:pPr>
            <w:r>
              <w:rPr>
                <w:rFonts w:hint="eastAsia" w:ascii="宋体" w:hAnsi="宋体" w:cs="宋体"/>
                <w:color w:val="000000"/>
                <w:szCs w:val="21"/>
              </w:rPr>
              <w:t>发包人是否提供材料或施工设备：否</w:t>
            </w:r>
          </w:p>
        </w:tc>
      </w:tr>
      <w:tr w14:paraId="24EB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18" w:type="dxa"/>
            <w:noWrap w:val="0"/>
            <w:vAlign w:val="center"/>
          </w:tcPr>
          <w:p w14:paraId="3946B8FA">
            <w:pPr>
              <w:tabs>
                <w:tab w:val="left" w:pos="1080"/>
              </w:tabs>
              <w:jc w:val="center"/>
              <w:rPr>
                <w:rFonts w:hint="eastAsia" w:ascii="宋体" w:hAnsi="宋体" w:cs="宋体"/>
                <w:color w:val="000000"/>
                <w:szCs w:val="21"/>
              </w:rPr>
            </w:pPr>
            <w:r>
              <w:rPr>
                <w:rFonts w:hint="eastAsia" w:ascii="宋体" w:hAnsi="宋体" w:cs="宋体"/>
                <w:color w:val="000000"/>
                <w:szCs w:val="21"/>
              </w:rPr>
              <w:t>7</w:t>
            </w:r>
          </w:p>
        </w:tc>
        <w:tc>
          <w:tcPr>
            <w:tcW w:w="1272" w:type="dxa"/>
            <w:noWrap w:val="0"/>
            <w:vAlign w:val="center"/>
          </w:tcPr>
          <w:p w14:paraId="754132B9">
            <w:pPr>
              <w:tabs>
                <w:tab w:val="left" w:pos="1080"/>
              </w:tabs>
              <w:jc w:val="center"/>
              <w:rPr>
                <w:rFonts w:hint="eastAsia" w:ascii="宋体" w:hAnsi="宋体" w:cs="宋体"/>
                <w:color w:val="000000"/>
                <w:szCs w:val="21"/>
              </w:rPr>
            </w:pPr>
            <w:r>
              <w:rPr>
                <w:rFonts w:hint="eastAsia" w:ascii="宋体" w:hAnsi="宋体" w:cs="宋体"/>
                <w:color w:val="000000"/>
                <w:szCs w:val="21"/>
              </w:rPr>
              <w:t>6.2</w:t>
            </w:r>
          </w:p>
        </w:tc>
        <w:tc>
          <w:tcPr>
            <w:tcW w:w="7205" w:type="dxa"/>
            <w:noWrap w:val="0"/>
            <w:vAlign w:val="center"/>
          </w:tcPr>
          <w:p w14:paraId="6A023B00">
            <w:pPr>
              <w:tabs>
                <w:tab w:val="left" w:pos="1080"/>
              </w:tabs>
              <w:jc w:val="left"/>
              <w:rPr>
                <w:rFonts w:hint="eastAsia" w:ascii="宋体" w:hAnsi="宋体" w:cs="宋体"/>
                <w:color w:val="000000"/>
                <w:szCs w:val="21"/>
              </w:rPr>
            </w:pPr>
            <w:r>
              <w:rPr>
                <w:rFonts w:hint="eastAsia" w:ascii="宋体" w:hAnsi="宋体" w:cs="宋体"/>
                <w:color w:val="000000"/>
                <w:szCs w:val="21"/>
              </w:rPr>
              <w:t>发包人是否提供施工设备和临时设施：否</w:t>
            </w:r>
          </w:p>
        </w:tc>
      </w:tr>
      <w:tr w14:paraId="2248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18" w:type="dxa"/>
            <w:noWrap w:val="0"/>
            <w:vAlign w:val="center"/>
          </w:tcPr>
          <w:p w14:paraId="5F89C422">
            <w:pPr>
              <w:tabs>
                <w:tab w:val="left" w:pos="1080"/>
              </w:tabs>
              <w:jc w:val="center"/>
              <w:rPr>
                <w:rFonts w:hint="eastAsia" w:ascii="宋体" w:hAnsi="宋体" w:cs="宋体"/>
                <w:color w:val="000000"/>
                <w:szCs w:val="21"/>
              </w:rPr>
            </w:pPr>
            <w:r>
              <w:rPr>
                <w:rFonts w:hint="eastAsia" w:ascii="宋体" w:hAnsi="宋体" w:cs="宋体"/>
                <w:color w:val="000000"/>
                <w:szCs w:val="21"/>
              </w:rPr>
              <w:t>8</w:t>
            </w:r>
          </w:p>
        </w:tc>
        <w:tc>
          <w:tcPr>
            <w:tcW w:w="1272" w:type="dxa"/>
            <w:noWrap w:val="0"/>
            <w:vAlign w:val="center"/>
          </w:tcPr>
          <w:p w14:paraId="54DCBA60">
            <w:pPr>
              <w:tabs>
                <w:tab w:val="left" w:pos="1080"/>
              </w:tabs>
              <w:jc w:val="center"/>
              <w:rPr>
                <w:rFonts w:hint="eastAsia" w:ascii="宋体" w:hAnsi="宋体" w:cs="宋体"/>
                <w:color w:val="000000"/>
                <w:szCs w:val="21"/>
              </w:rPr>
            </w:pPr>
            <w:r>
              <w:rPr>
                <w:rFonts w:hint="eastAsia" w:ascii="宋体" w:hAnsi="宋体" w:cs="宋体"/>
                <w:color w:val="000000"/>
                <w:szCs w:val="21"/>
              </w:rPr>
              <w:t>8.1.1</w:t>
            </w:r>
          </w:p>
        </w:tc>
        <w:tc>
          <w:tcPr>
            <w:tcW w:w="7205" w:type="dxa"/>
            <w:noWrap w:val="0"/>
            <w:vAlign w:val="center"/>
          </w:tcPr>
          <w:p w14:paraId="2CC5135F">
            <w:pPr>
              <w:tabs>
                <w:tab w:val="left" w:pos="1080"/>
              </w:tabs>
              <w:jc w:val="left"/>
              <w:rPr>
                <w:rFonts w:hint="eastAsia" w:ascii="宋体" w:hAnsi="宋体" w:cs="宋体"/>
                <w:b/>
                <w:color w:val="000000"/>
                <w:szCs w:val="21"/>
                <w:u w:val="single"/>
              </w:rPr>
            </w:pPr>
            <w:r>
              <w:rPr>
                <w:rFonts w:hint="eastAsia" w:ascii="宋体" w:hAnsi="宋体" w:cs="宋体"/>
                <w:color w:val="000000"/>
                <w:szCs w:val="21"/>
              </w:rPr>
              <w:t>发包人提供测量基准点、基准线和水准点及其书面资料的期限：</w:t>
            </w:r>
            <w:r>
              <w:rPr>
                <w:rFonts w:hint="eastAsia" w:ascii="宋体" w:hAnsi="宋体" w:cs="宋体"/>
                <w:b/>
                <w:color w:val="000000"/>
                <w:szCs w:val="21"/>
                <w:u w:val="single"/>
              </w:rPr>
              <w:t>15天</w:t>
            </w:r>
          </w:p>
          <w:p w14:paraId="03679A06">
            <w:pPr>
              <w:tabs>
                <w:tab w:val="left" w:pos="1080"/>
              </w:tabs>
              <w:jc w:val="left"/>
              <w:rPr>
                <w:rFonts w:hint="eastAsia" w:ascii="宋体" w:hAnsi="宋体" w:cs="宋体"/>
                <w:color w:val="000000"/>
                <w:szCs w:val="21"/>
              </w:rPr>
            </w:pPr>
            <w:r>
              <w:rPr>
                <w:rFonts w:hint="eastAsia" w:ascii="宋体" w:hAnsi="宋体" w:cs="宋体"/>
                <w:color w:val="000000"/>
                <w:szCs w:val="21"/>
              </w:rPr>
              <w:t>承包人将施工控制网资料报送监理人审批的期限：</w:t>
            </w:r>
            <w:r>
              <w:rPr>
                <w:rFonts w:hint="eastAsia" w:ascii="宋体" w:hAnsi="宋体" w:cs="宋体"/>
                <w:b/>
                <w:color w:val="000000"/>
                <w:szCs w:val="21"/>
                <w:u w:val="single"/>
              </w:rPr>
              <w:t>7天</w:t>
            </w:r>
          </w:p>
        </w:tc>
      </w:tr>
      <w:tr w14:paraId="6E8E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60CC8CD0">
            <w:pPr>
              <w:tabs>
                <w:tab w:val="left" w:pos="1080"/>
              </w:tabs>
              <w:jc w:val="center"/>
              <w:rPr>
                <w:rFonts w:hint="eastAsia" w:ascii="宋体" w:hAnsi="宋体" w:cs="宋体"/>
                <w:color w:val="000000"/>
                <w:szCs w:val="21"/>
              </w:rPr>
            </w:pPr>
            <w:r>
              <w:rPr>
                <w:rFonts w:hint="eastAsia" w:ascii="宋体" w:hAnsi="宋体" w:cs="宋体"/>
                <w:color w:val="000000"/>
                <w:szCs w:val="21"/>
              </w:rPr>
              <w:t>9</w:t>
            </w:r>
          </w:p>
        </w:tc>
        <w:tc>
          <w:tcPr>
            <w:tcW w:w="1272" w:type="dxa"/>
            <w:noWrap w:val="0"/>
            <w:vAlign w:val="center"/>
          </w:tcPr>
          <w:p w14:paraId="4EC98CDE">
            <w:pPr>
              <w:tabs>
                <w:tab w:val="left" w:pos="1080"/>
              </w:tabs>
              <w:jc w:val="center"/>
              <w:rPr>
                <w:rFonts w:hint="eastAsia" w:ascii="宋体" w:hAnsi="宋体" w:cs="宋体"/>
                <w:color w:val="000000"/>
                <w:szCs w:val="21"/>
              </w:rPr>
            </w:pPr>
            <w:r>
              <w:rPr>
                <w:rFonts w:hint="eastAsia" w:ascii="宋体" w:hAnsi="宋体" w:cs="宋体"/>
                <w:color w:val="000000"/>
                <w:szCs w:val="21"/>
              </w:rPr>
              <w:t>11.5</w:t>
            </w:r>
          </w:p>
        </w:tc>
        <w:tc>
          <w:tcPr>
            <w:tcW w:w="7205" w:type="dxa"/>
            <w:noWrap w:val="0"/>
            <w:vAlign w:val="center"/>
          </w:tcPr>
          <w:p w14:paraId="5E94052D">
            <w:pPr>
              <w:pStyle w:val="7"/>
              <w:rPr>
                <w:rFonts w:hint="eastAsia" w:ascii="宋体" w:hAnsi="宋体" w:cs="宋体"/>
                <w:color w:val="000000"/>
                <w:kern w:val="2"/>
                <w:sz w:val="21"/>
                <w:szCs w:val="21"/>
              </w:rPr>
            </w:pPr>
            <w:r>
              <w:rPr>
                <w:rFonts w:hint="eastAsia" w:ascii="宋体" w:hAnsi="宋体" w:cs="宋体"/>
                <w:color w:val="000000"/>
                <w:kern w:val="2"/>
                <w:sz w:val="21"/>
                <w:szCs w:val="21"/>
              </w:rPr>
              <w:t>逾期交工违约金：</w:t>
            </w:r>
            <w:r>
              <w:rPr>
                <w:rFonts w:hint="eastAsia" w:ascii="宋体" w:hAnsi="宋体" w:cs="宋体"/>
                <w:color w:val="000000"/>
                <w:kern w:val="2"/>
                <w:sz w:val="21"/>
              </w:rPr>
              <w:t>1000元/天</w:t>
            </w:r>
          </w:p>
        </w:tc>
      </w:tr>
      <w:tr w14:paraId="4BE87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58CA39D1">
            <w:pPr>
              <w:tabs>
                <w:tab w:val="left" w:pos="1080"/>
              </w:tabs>
              <w:jc w:val="center"/>
              <w:rPr>
                <w:rFonts w:hint="eastAsia" w:ascii="宋体" w:hAnsi="宋体" w:cs="宋体"/>
                <w:color w:val="000000"/>
                <w:szCs w:val="21"/>
              </w:rPr>
            </w:pPr>
            <w:r>
              <w:rPr>
                <w:rFonts w:hint="eastAsia" w:ascii="宋体" w:hAnsi="宋体" w:cs="宋体"/>
                <w:color w:val="000000"/>
                <w:szCs w:val="21"/>
              </w:rPr>
              <w:t>10</w:t>
            </w:r>
          </w:p>
        </w:tc>
        <w:tc>
          <w:tcPr>
            <w:tcW w:w="1272" w:type="dxa"/>
            <w:noWrap w:val="0"/>
            <w:vAlign w:val="center"/>
          </w:tcPr>
          <w:p w14:paraId="7CCFAAF7">
            <w:pPr>
              <w:tabs>
                <w:tab w:val="left" w:pos="1080"/>
              </w:tabs>
              <w:jc w:val="center"/>
              <w:rPr>
                <w:rFonts w:hint="eastAsia" w:ascii="宋体" w:hAnsi="宋体" w:cs="宋体"/>
                <w:color w:val="000000"/>
                <w:szCs w:val="21"/>
              </w:rPr>
            </w:pPr>
            <w:r>
              <w:rPr>
                <w:rFonts w:hint="eastAsia" w:ascii="宋体" w:hAnsi="宋体" w:cs="宋体"/>
                <w:color w:val="000000"/>
                <w:szCs w:val="21"/>
              </w:rPr>
              <w:t>11.5</w:t>
            </w:r>
          </w:p>
        </w:tc>
        <w:tc>
          <w:tcPr>
            <w:tcW w:w="7205" w:type="dxa"/>
            <w:noWrap w:val="0"/>
            <w:vAlign w:val="center"/>
          </w:tcPr>
          <w:p w14:paraId="3583D7C9">
            <w:pPr>
              <w:tabs>
                <w:tab w:val="left" w:pos="1080"/>
              </w:tabs>
              <w:jc w:val="left"/>
              <w:rPr>
                <w:rFonts w:hint="eastAsia" w:ascii="宋体" w:hAnsi="宋体" w:cs="宋体"/>
                <w:color w:val="000000"/>
                <w:szCs w:val="21"/>
                <w:vertAlign w:val="superscript"/>
              </w:rPr>
            </w:pPr>
            <w:r>
              <w:rPr>
                <w:rFonts w:hint="eastAsia" w:ascii="宋体" w:hAnsi="宋体" w:cs="宋体"/>
                <w:color w:val="000000"/>
                <w:szCs w:val="21"/>
              </w:rPr>
              <w:t>逾期交工违约金限额：3%签约合同价</w:t>
            </w:r>
          </w:p>
        </w:tc>
      </w:tr>
      <w:tr w14:paraId="5001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60194907">
            <w:pPr>
              <w:tabs>
                <w:tab w:val="left" w:pos="1080"/>
              </w:tabs>
              <w:jc w:val="center"/>
              <w:rPr>
                <w:rFonts w:hint="eastAsia" w:ascii="宋体" w:hAnsi="宋体" w:cs="宋体"/>
                <w:color w:val="000000"/>
                <w:szCs w:val="21"/>
              </w:rPr>
            </w:pPr>
            <w:r>
              <w:rPr>
                <w:rFonts w:hint="eastAsia" w:ascii="宋体" w:hAnsi="宋体" w:cs="宋体"/>
                <w:color w:val="000000"/>
                <w:szCs w:val="21"/>
              </w:rPr>
              <w:t>11</w:t>
            </w:r>
          </w:p>
        </w:tc>
        <w:tc>
          <w:tcPr>
            <w:tcW w:w="1272" w:type="dxa"/>
            <w:noWrap w:val="0"/>
            <w:vAlign w:val="center"/>
          </w:tcPr>
          <w:p w14:paraId="05E17F6F">
            <w:pPr>
              <w:tabs>
                <w:tab w:val="left" w:pos="1080"/>
              </w:tabs>
              <w:jc w:val="center"/>
              <w:rPr>
                <w:rFonts w:hint="eastAsia" w:ascii="宋体" w:hAnsi="宋体" w:cs="宋体"/>
                <w:color w:val="000000"/>
                <w:szCs w:val="21"/>
              </w:rPr>
            </w:pPr>
            <w:r>
              <w:rPr>
                <w:rFonts w:hint="eastAsia" w:ascii="宋体" w:hAnsi="宋体" w:cs="宋体"/>
                <w:color w:val="000000"/>
                <w:szCs w:val="21"/>
              </w:rPr>
              <w:t>11.6</w:t>
            </w:r>
          </w:p>
        </w:tc>
        <w:tc>
          <w:tcPr>
            <w:tcW w:w="7205" w:type="dxa"/>
            <w:noWrap w:val="0"/>
            <w:vAlign w:val="center"/>
          </w:tcPr>
          <w:p w14:paraId="5E828950">
            <w:pPr>
              <w:tabs>
                <w:tab w:val="left" w:pos="1080"/>
              </w:tabs>
              <w:jc w:val="left"/>
              <w:rPr>
                <w:rFonts w:hint="eastAsia" w:ascii="宋体" w:hAnsi="宋体" w:cs="宋体"/>
                <w:color w:val="000000"/>
                <w:szCs w:val="21"/>
              </w:rPr>
            </w:pPr>
            <w:r>
              <w:rPr>
                <w:rFonts w:hint="eastAsia" w:ascii="宋体" w:hAnsi="宋体" w:cs="宋体"/>
                <w:color w:val="000000"/>
                <w:szCs w:val="21"/>
              </w:rPr>
              <w:t>提前交工的奖金：</w:t>
            </w:r>
            <w:r>
              <w:rPr>
                <w:rFonts w:hint="eastAsia" w:ascii="宋体" w:hAnsi="宋体" w:cs="宋体"/>
                <w:color w:val="000000"/>
                <w:szCs w:val="21"/>
                <w:u w:val="single"/>
              </w:rPr>
              <w:t xml:space="preserve"> / </w:t>
            </w:r>
            <w:r>
              <w:rPr>
                <w:rFonts w:hint="eastAsia" w:ascii="宋体" w:hAnsi="宋体" w:cs="宋体"/>
                <w:color w:val="000000"/>
                <w:szCs w:val="21"/>
              </w:rPr>
              <w:t>元/天</w:t>
            </w:r>
          </w:p>
        </w:tc>
      </w:tr>
      <w:tr w14:paraId="71EA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777D3F25">
            <w:pPr>
              <w:tabs>
                <w:tab w:val="left" w:pos="1080"/>
              </w:tabs>
              <w:jc w:val="center"/>
              <w:rPr>
                <w:rFonts w:hint="eastAsia" w:ascii="宋体" w:hAnsi="宋体" w:cs="宋体"/>
                <w:color w:val="000000"/>
                <w:szCs w:val="21"/>
              </w:rPr>
            </w:pPr>
            <w:r>
              <w:rPr>
                <w:rFonts w:hint="eastAsia" w:ascii="宋体" w:hAnsi="宋体" w:cs="宋体"/>
                <w:color w:val="000000"/>
                <w:szCs w:val="21"/>
              </w:rPr>
              <w:t>12</w:t>
            </w:r>
          </w:p>
        </w:tc>
        <w:tc>
          <w:tcPr>
            <w:tcW w:w="1272" w:type="dxa"/>
            <w:noWrap w:val="0"/>
            <w:vAlign w:val="center"/>
          </w:tcPr>
          <w:p w14:paraId="4FE8651F">
            <w:pPr>
              <w:tabs>
                <w:tab w:val="left" w:pos="1080"/>
              </w:tabs>
              <w:jc w:val="center"/>
              <w:rPr>
                <w:rFonts w:hint="eastAsia" w:ascii="宋体" w:hAnsi="宋体" w:cs="宋体"/>
                <w:color w:val="000000"/>
                <w:szCs w:val="21"/>
              </w:rPr>
            </w:pPr>
            <w:r>
              <w:rPr>
                <w:rFonts w:hint="eastAsia" w:ascii="宋体" w:hAnsi="宋体" w:cs="宋体"/>
                <w:color w:val="000000"/>
                <w:szCs w:val="21"/>
              </w:rPr>
              <w:t>11.6</w:t>
            </w:r>
          </w:p>
        </w:tc>
        <w:tc>
          <w:tcPr>
            <w:tcW w:w="7205" w:type="dxa"/>
            <w:noWrap w:val="0"/>
            <w:vAlign w:val="center"/>
          </w:tcPr>
          <w:p w14:paraId="6D4ADE3D">
            <w:pPr>
              <w:tabs>
                <w:tab w:val="left" w:pos="1080"/>
              </w:tabs>
              <w:jc w:val="left"/>
              <w:rPr>
                <w:rFonts w:hint="eastAsia" w:ascii="宋体" w:hAnsi="宋体" w:cs="宋体"/>
                <w:color w:val="000000"/>
                <w:szCs w:val="21"/>
              </w:rPr>
            </w:pPr>
            <w:r>
              <w:rPr>
                <w:rFonts w:hint="eastAsia" w:ascii="宋体" w:hAnsi="宋体" w:cs="宋体"/>
                <w:color w:val="000000"/>
                <w:szCs w:val="21"/>
              </w:rPr>
              <w:t>提前交工的奖金限额：</w:t>
            </w:r>
            <w:r>
              <w:rPr>
                <w:rFonts w:hint="eastAsia" w:ascii="宋体" w:hAnsi="宋体" w:cs="宋体"/>
                <w:color w:val="000000"/>
                <w:szCs w:val="21"/>
                <w:u w:val="single"/>
              </w:rPr>
              <w:t xml:space="preserve"> / </w:t>
            </w:r>
            <w:r>
              <w:rPr>
                <w:rFonts w:hint="eastAsia" w:ascii="宋体" w:hAnsi="宋体" w:cs="宋体"/>
                <w:color w:val="000000"/>
                <w:szCs w:val="21"/>
              </w:rPr>
              <w:t>元/天</w:t>
            </w:r>
          </w:p>
        </w:tc>
      </w:tr>
      <w:tr w14:paraId="6501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818" w:type="dxa"/>
            <w:noWrap w:val="0"/>
            <w:vAlign w:val="center"/>
          </w:tcPr>
          <w:p w14:paraId="46EA63F4">
            <w:pPr>
              <w:tabs>
                <w:tab w:val="left" w:pos="1080"/>
              </w:tabs>
              <w:jc w:val="center"/>
              <w:rPr>
                <w:rFonts w:hint="eastAsia" w:ascii="宋体" w:hAnsi="宋体" w:cs="宋体"/>
                <w:color w:val="000000"/>
                <w:szCs w:val="21"/>
              </w:rPr>
            </w:pPr>
            <w:r>
              <w:rPr>
                <w:rFonts w:hint="eastAsia" w:ascii="宋体" w:hAnsi="宋体" w:cs="宋体"/>
                <w:color w:val="000000"/>
                <w:szCs w:val="21"/>
              </w:rPr>
              <w:t>13</w:t>
            </w:r>
          </w:p>
        </w:tc>
        <w:tc>
          <w:tcPr>
            <w:tcW w:w="1272" w:type="dxa"/>
            <w:noWrap w:val="0"/>
            <w:vAlign w:val="center"/>
          </w:tcPr>
          <w:p w14:paraId="41329732">
            <w:pPr>
              <w:tabs>
                <w:tab w:val="left" w:pos="1080"/>
              </w:tabs>
              <w:jc w:val="center"/>
              <w:rPr>
                <w:rFonts w:hint="eastAsia" w:ascii="宋体" w:hAnsi="宋体" w:cs="宋体"/>
                <w:color w:val="000000"/>
                <w:szCs w:val="21"/>
              </w:rPr>
            </w:pPr>
            <w:r>
              <w:rPr>
                <w:rFonts w:hint="eastAsia" w:ascii="宋体" w:hAnsi="宋体" w:cs="宋体"/>
                <w:color w:val="000000"/>
                <w:szCs w:val="21"/>
              </w:rPr>
              <w:t>15.5.2</w:t>
            </w:r>
          </w:p>
        </w:tc>
        <w:tc>
          <w:tcPr>
            <w:tcW w:w="7205" w:type="dxa"/>
            <w:noWrap w:val="0"/>
            <w:vAlign w:val="center"/>
          </w:tcPr>
          <w:p w14:paraId="788C2A30">
            <w:pPr>
              <w:tabs>
                <w:tab w:val="left" w:pos="1080"/>
              </w:tabs>
              <w:jc w:val="left"/>
              <w:rPr>
                <w:rFonts w:hint="eastAsia" w:ascii="宋体" w:hAnsi="宋体" w:cs="宋体"/>
                <w:color w:val="000000"/>
                <w:szCs w:val="21"/>
              </w:rPr>
            </w:pPr>
            <w:r>
              <w:rPr>
                <w:rFonts w:hint="eastAsia" w:ascii="宋体" w:hAnsi="宋体" w:cs="宋体"/>
                <w:color w:val="000000"/>
                <w:szCs w:val="21"/>
              </w:rPr>
              <w:t>删除本条</w:t>
            </w:r>
          </w:p>
        </w:tc>
      </w:tr>
      <w:tr w14:paraId="4C30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271C0343">
            <w:pPr>
              <w:tabs>
                <w:tab w:val="left" w:pos="1080"/>
              </w:tabs>
              <w:jc w:val="center"/>
              <w:rPr>
                <w:rFonts w:hint="eastAsia" w:ascii="宋体" w:hAnsi="宋体" w:cs="宋体"/>
                <w:color w:val="000000"/>
                <w:szCs w:val="21"/>
              </w:rPr>
            </w:pPr>
            <w:r>
              <w:rPr>
                <w:rFonts w:hint="eastAsia" w:ascii="宋体" w:hAnsi="宋体" w:cs="宋体"/>
                <w:color w:val="000000"/>
                <w:szCs w:val="21"/>
              </w:rPr>
              <w:t>14</w:t>
            </w:r>
          </w:p>
        </w:tc>
        <w:tc>
          <w:tcPr>
            <w:tcW w:w="1272" w:type="dxa"/>
            <w:noWrap w:val="0"/>
            <w:vAlign w:val="center"/>
          </w:tcPr>
          <w:p w14:paraId="0AB2EDAE">
            <w:pPr>
              <w:tabs>
                <w:tab w:val="left" w:pos="1080"/>
              </w:tabs>
              <w:jc w:val="center"/>
              <w:rPr>
                <w:rFonts w:hint="eastAsia" w:ascii="宋体" w:hAnsi="宋体" w:cs="宋体"/>
                <w:color w:val="000000"/>
                <w:szCs w:val="21"/>
              </w:rPr>
            </w:pPr>
            <w:r>
              <w:rPr>
                <w:rFonts w:hint="eastAsia" w:ascii="宋体" w:hAnsi="宋体" w:cs="宋体"/>
                <w:color w:val="000000"/>
                <w:szCs w:val="21"/>
              </w:rPr>
              <w:t>16.1</w:t>
            </w:r>
          </w:p>
        </w:tc>
        <w:tc>
          <w:tcPr>
            <w:tcW w:w="7205" w:type="dxa"/>
            <w:noWrap w:val="0"/>
            <w:vAlign w:val="center"/>
          </w:tcPr>
          <w:p w14:paraId="00A8779C">
            <w:pPr>
              <w:tabs>
                <w:tab w:val="left" w:pos="1080"/>
              </w:tabs>
              <w:jc w:val="left"/>
              <w:rPr>
                <w:rFonts w:hint="eastAsia" w:ascii="宋体" w:hAnsi="宋体" w:cs="宋体"/>
                <w:color w:val="000000"/>
                <w:szCs w:val="21"/>
              </w:rPr>
            </w:pPr>
            <w:r>
              <w:rPr>
                <w:rFonts w:hint="eastAsia" w:ascii="宋体" w:hAnsi="宋体" w:cs="宋体"/>
                <w:color w:val="000000"/>
                <w:szCs w:val="21"/>
              </w:rPr>
              <w:t>不调价</w:t>
            </w:r>
          </w:p>
        </w:tc>
      </w:tr>
      <w:tr w14:paraId="6C4B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18" w:type="dxa"/>
            <w:noWrap w:val="0"/>
            <w:vAlign w:val="center"/>
          </w:tcPr>
          <w:p w14:paraId="58F95C4F">
            <w:pPr>
              <w:tabs>
                <w:tab w:val="left" w:pos="1080"/>
              </w:tabs>
              <w:jc w:val="center"/>
              <w:rPr>
                <w:rFonts w:hint="eastAsia" w:ascii="宋体" w:hAnsi="宋体" w:cs="宋体"/>
                <w:color w:val="000000"/>
                <w:szCs w:val="21"/>
              </w:rPr>
            </w:pPr>
            <w:r>
              <w:rPr>
                <w:rFonts w:hint="eastAsia" w:ascii="宋体" w:hAnsi="宋体" w:cs="宋体"/>
                <w:color w:val="000000"/>
                <w:szCs w:val="21"/>
              </w:rPr>
              <w:t>15</w:t>
            </w:r>
          </w:p>
        </w:tc>
        <w:tc>
          <w:tcPr>
            <w:tcW w:w="1272" w:type="dxa"/>
            <w:noWrap w:val="0"/>
            <w:vAlign w:val="center"/>
          </w:tcPr>
          <w:p w14:paraId="5263C2C7">
            <w:pPr>
              <w:tabs>
                <w:tab w:val="left" w:pos="1080"/>
              </w:tabs>
              <w:jc w:val="center"/>
              <w:rPr>
                <w:rFonts w:hint="eastAsia" w:ascii="宋体" w:hAnsi="宋体" w:cs="宋体"/>
                <w:color w:val="000000"/>
                <w:szCs w:val="21"/>
              </w:rPr>
            </w:pPr>
            <w:r>
              <w:rPr>
                <w:rFonts w:hint="eastAsia" w:ascii="宋体" w:hAnsi="宋体" w:cs="宋体"/>
                <w:color w:val="000000"/>
                <w:szCs w:val="21"/>
              </w:rPr>
              <w:t>17.2.1</w:t>
            </w:r>
          </w:p>
        </w:tc>
        <w:tc>
          <w:tcPr>
            <w:tcW w:w="7205" w:type="dxa"/>
            <w:noWrap w:val="0"/>
            <w:vAlign w:val="center"/>
          </w:tcPr>
          <w:p w14:paraId="6DF201A1">
            <w:pPr>
              <w:tabs>
                <w:tab w:val="left" w:pos="1080"/>
              </w:tabs>
              <w:jc w:val="left"/>
              <w:rPr>
                <w:rFonts w:hint="eastAsia" w:ascii="宋体" w:hAnsi="宋体" w:cs="宋体"/>
                <w:color w:val="000000"/>
                <w:szCs w:val="21"/>
              </w:rPr>
            </w:pPr>
            <w:r>
              <w:rPr>
                <w:color w:val="000000"/>
              </w:rPr>
              <w:t>开工预付款</w:t>
            </w:r>
            <w:r>
              <w:rPr>
                <w:color w:val="000000" w:themeColor="text1"/>
                <w14:textFill>
                  <w14:solidFill>
                    <w14:schemeClr w14:val="tx1"/>
                  </w14:solidFill>
                </w14:textFill>
              </w:rPr>
              <w:t>金额</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30</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签约合同价。</w:t>
            </w:r>
          </w:p>
        </w:tc>
      </w:tr>
    </w:tbl>
    <w:p w14:paraId="3F3F0603">
      <w:pPr>
        <w:tabs>
          <w:tab w:val="left" w:pos="1080"/>
        </w:tabs>
        <w:spacing w:line="400" w:lineRule="exact"/>
        <w:ind w:firstLine="480"/>
        <w:rPr>
          <w:rFonts w:hint="eastAsia" w:ascii="宋体" w:hAnsi="宋体" w:cs="宋体"/>
          <w:color w:val="000000"/>
          <w:sz w:val="24"/>
        </w:rPr>
      </w:pPr>
    </w:p>
    <w:p w14:paraId="2F50AA5A">
      <w:pPr>
        <w:tabs>
          <w:tab w:val="left" w:pos="1080"/>
        </w:tabs>
        <w:spacing w:line="400" w:lineRule="exact"/>
        <w:ind w:firstLine="480"/>
        <w:rPr>
          <w:rFonts w:hint="eastAsia" w:ascii="宋体" w:hAnsi="宋体" w:cs="宋体"/>
          <w:color w:val="000000"/>
          <w:sz w:val="24"/>
        </w:rPr>
      </w:pPr>
      <w:r>
        <w:rPr>
          <w:rFonts w:hint="eastAsia" w:ascii="宋体" w:hAnsi="宋体" w:cs="宋体"/>
          <w:color w:val="000000"/>
          <w:sz w:val="24"/>
        </w:rPr>
        <w:br w:type="page"/>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7207"/>
        <w:gridCol w:w="8"/>
      </w:tblGrid>
      <w:tr w14:paraId="3B9A8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28" w:type="dxa"/>
            <w:noWrap w:val="0"/>
            <w:vAlign w:val="center"/>
          </w:tcPr>
          <w:p w14:paraId="42601BD1">
            <w:pPr>
              <w:tabs>
                <w:tab w:val="left" w:pos="1080"/>
              </w:tabs>
              <w:jc w:val="center"/>
              <w:rPr>
                <w:rFonts w:hint="eastAsia" w:ascii="宋体" w:hAnsi="宋体" w:cs="宋体"/>
                <w:b/>
                <w:color w:val="000000"/>
                <w:szCs w:val="21"/>
              </w:rPr>
            </w:pPr>
            <w:r>
              <w:rPr>
                <w:rFonts w:hint="eastAsia" w:ascii="宋体" w:hAnsi="宋体" w:cs="宋体"/>
                <w:b/>
                <w:color w:val="000000"/>
                <w:szCs w:val="21"/>
              </w:rPr>
              <w:t>序号</w:t>
            </w:r>
          </w:p>
        </w:tc>
        <w:tc>
          <w:tcPr>
            <w:tcW w:w="1260" w:type="dxa"/>
            <w:noWrap w:val="0"/>
            <w:vAlign w:val="center"/>
          </w:tcPr>
          <w:p w14:paraId="13E1D06A">
            <w:pPr>
              <w:tabs>
                <w:tab w:val="left" w:pos="1080"/>
              </w:tabs>
              <w:jc w:val="center"/>
              <w:rPr>
                <w:rFonts w:hint="eastAsia" w:ascii="宋体" w:hAnsi="宋体" w:cs="宋体"/>
                <w:b/>
                <w:color w:val="000000"/>
                <w:szCs w:val="21"/>
              </w:rPr>
            </w:pPr>
            <w:r>
              <w:rPr>
                <w:rFonts w:hint="eastAsia" w:ascii="宋体" w:hAnsi="宋体" w:cs="宋体"/>
                <w:b/>
                <w:color w:val="000000"/>
                <w:szCs w:val="21"/>
              </w:rPr>
              <w:t>条目号</w:t>
            </w:r>
          </w:p>
        </w:tc>
        <w:tc>
          <w:tcPr>
            <w:tcW w:w="7215" w:type="dxa"/>
            <w:gridSpan w:val="2"/>
            <w:noWrap w:val="0"/>
            <w:vAlign w:val="center"/>
          </w:tcPr>
          <w:p w14:paraId="4F165CD1">
            <w:pPr>
              <w:tabs>
                <w:tab w:val="left" w:pos="1080"/>
              </w:tabs>
              <w:jc w:val="center"/>
              <w:rPr>
                <w:rFonts w:hint="eastAsia"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信 息 或 数 据</w:t>
            </w:r>
          </w:p>
        </w:tc>
      </w:tr>
      <w:tr w14:paraId="5820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28" w:type="dxa"/>
            <w:noWrap w:val="0"/>
            <w:vAlign w:val="center"/>
          </w:tcPr>
          <w:p w14:paraId="52B39196">
            <w:pPr>
              <w:tabs>
                <w:tab w:val="left" w:pos="1080"/>
              </w:tabs>
              <w:jc w:val="center"/>
              <w:rPr>
                <w:rFonts w:hint="eastAsia" w:ascii="宋体" w:hAnsi="宋体" w:cs="宋体"/>
                <w:color w:val="000000"/>
                <w:szCs w:val="21"/>
              </w:rPr>
            </w:pPr>
            <w:r>
              <w:rPr>
                <w:rFonts w:hint="eastAsia" w:ascii="宋体" w:hAnsi="宋体" w:cs="宋体"/>
                <w:color w:val="000000"/>
                <w:szCs w:val="21"/>
              </w:rPr>
              <w:t>16</w:t>
            </w:r>
          </w:p>
        </w:tc>
        <w:tc>
          <w:tcPr>
            <w:tcW w:w="1260" w:type="dxa"/>
            <w:noWrap w:val="0"/>
            <w:vAlign w:val="center"/>
          </w:tcPr>
          <w:p w14:paraId="1B3F9AEA">
            <w:pPr>
              <w:tabs>
                <w:tab w:val="left" w:pos="1080"/>
              </w:tabs>
              <w:jc w:val="center"/>
              <w:rPr>
                <w:rFonts w:hint="eastAsia" w:ascii="宋体" w:hAnsi="宋体" w:cs="宋体"/>
                <w:color w:val="000000"/>
                <w:szCs w:val="21"/>
              </w:rPr>
            </w:pPr>
            <w:r>
              <w:rPr>
                <w:rFonts w:hint="eastAsia" w:ascii="宋体" w:hAnsi="宋体" w:cs="宋体"/>
                <w:color w:val="000000"/>
                <w:szCs w:val="21"/>
              </w:rPr>
              <w:t>17.2.1</w:t>
            </w:r>
          </w:p>
        </w:tc>
        <w:tc>
          <w:tcPr>
            <w:tcW w:w="7215" w:type="dxa"/>
            <w:gridSpan w:val="2"/>
            <w:noWrap w:val="0"/>
            <w:vAlign w:val="center"/>
          </w:tcPr>
          <w:p w14:paraId="2F7A94CA">
            <w:pPr>
              <w:pStyle w:val="74"/>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材料、设备预付款比例：</w:t>
            </w:r>
            <w:r>
              <w:rPr>
                <w:rFonts w:hint="eastAsia" w:ascii="宋体" w:hAnsi="宋体" w:eastAsia="宋体" w:cs="宋体"/>
                <w:color w:val="000000" w:themeColor="text1"/>
                <w:sz w:val="21"/>
                <w:szCs w:val="21"/>
                <w:u w:val="single"/>
                <w14:textFill>
                  <w14:solidFill>
                    <w14:schemeClr w14:val="tx1"/>
                  </w14:solidFill>
                </w14:textFill>
              </w:rPr>
              <w:t xml:space="preserve"> 钢筋、水泥、沥青、砂、石 </w:t>
            </w:r>
            <w:r>
              <w:rPr>
                <w:rFonts w:hint="eastAsia" w:ascii="宋体" w:hAnsi="宋体" w:eastAsia="宋体" w:cs="宋体"/>
                <w:color w:val="000000" w:themeColor="text1"/>
                <w:sz w:val="21"/>
                <w:szCs w:val="21"/>
                <w14:textFill>
                  <w14:solidFill>
                    <w14:schemeClr w14:val="tx1"/>
                  </w14:solidFill>
                </w14:textFill>
              </w:rPr>
              <w:t>等主要材</w:t>
            </w:r>
          </w:p>
          <w:p w14:paraId="37106E5C">
            <w:pPr>
              <w:tabs>
                <w:tab w:val="left" w:pos="1080"/>
              </w:tabs>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料、设备单据所列费用的 </w:t>
            </w:r>
            <w:r>
              <w:rPr>
                <w:rFonts w:hint="eastAsia" w:ascii="宋体" w:hAnsi="宋体" w:cs="宋体"/>
                <w:color w:val="000000" w:themeColor="text1"/>
                <w:szCs w:val="21"/>
                <w:u w:val="single"/>
                <w14:textFill>
                  <w14:solidFill>
                    <w14:schemeClr w14:val="tx1"/>
                  </w14:solidFill>
                </w14:textFill>
              </w:rPr>
              <w:t>70</w:t>
            </w:r>
            <w:r>
              <w:rPr>
                <w:rFonts w:hint="eastAsia" w:ascii="宋体" w:hAnsi="宋体" w:cs="宋体"/>
                <w:color w:val="000000" w:themeColor="text1"/>
                <w:szCs w:val="21"/>
                <w14:textFill>
                  <w14:solidFill>
                    <w14:schemeClr w14:val="tx1"/>
                  </w14:solidFill>
                </w14:textFill>
              </w:rPr>
              <w:t>%</w:t>
            </w:r>
          </w:p>
        </w:tc>
      </w:tr>
      <w:tr w14:paraId="78E0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00401553">
            <w:pPr>
              <w:tabs>
                <w:tab w:val="left" w:pos="1080"/>
              </w:tabs>
              <w:jc w:val="center"/>
              <w:rPr>
                <w:rFonts w:hint="eastAsia" w:ascii="宋体" w:hAnsi="宋体" w:cs="宋体"/>
                <w:color w:val="000000"/>
                <w:szCs w:val="21"/>
              </w:rPr>
            </w:pPr>
            <w:r>
              <w:rPr>
                <w:rFonts w:hint="eastAsia" w:ascii="宋体" w:hAnsi="宋体" w:cs="宋体"/>
                <w:color w:val="000000"/>
                <w:szCs w:val="21"/>
              </w:rPr>
              <w:t>17</w:t>
            </w:r>
          </w:p>
        </w:tc>
        <w:tc>
          <w:tcPr>
            <w:tcW w:w="1260" w:type="dxa"/>
            <w:noWrap w:val="0"/>
            <w:vAlign w:val="center"/>
          </w:tcPr>
          <w:p w14:paraId="295F6685">
            <w:pPr>
              <w:tabs>
                <w:tab w:val="left" w:pos="1080"/>
              </w:tabs>
              <w:jc w:val="center"/>
              <w:rPr>
                <w:rFonts w:hint="eastAsia" w:ascii="宋体" w:hAnsi="宋体" w:cs="宋体"/>
                <w:color w:val="000000"/>
                <w:szCs w:val="21"/>
              </w:rPr>
            </w:pPr>
            <w:r>
              <w:rPr>
                <w:rFonts w:hint="eastAsia" w:ascii="宋体" w:hAnsi="宋体" w:cs="宋体"/>
                <w:color w:val="000000"/>
                <w:szCs w:val="21"/>
              </w:rPr>
              <w:t>17.3.2</w:t>
            </w:r>
          </w:p>
        </w:tc>
        <w:tc>
          <w:tcPr>
            <w:tcW w:w="7215" w:type="dxa"/>
            <w:gridSpan w:val="2"/>
            <w:noWrap w:val="0"/>
            <w:vAlign w:val="center"/>
          </w:tcPr>
          <w:p w14:paraId="52888D70">
            <w:pPr>
              <w:tabs>
                <w:tab w:val="left" w:pos="1080"/>
              </w:tabs>
              <w:jc w:val="left"/>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承包人在每个付款周期末向监理人提交进度付款申请单的份数：6份</w:t>
            </w:r>
          </w:p>
        </w:tc>
      </w:tr>
      <w:tr w14:paraId="530C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5E7EE386">
            <w:pPr>
              <w:tabs>
                <w:tab w:val="left" w:pos="1080"/>
              </w:tabs>
              <w:jc w:val="center"/>
              <w:rPr>
                <w:rFonts w:hint="eastAsia" w:ascii="宋体" w:hAnsi="宋体" w:cs="宋体"/>
                <w:color w:val="000000"/>
                <w:szCs w:val="21"/>
              </w:rPr>
            </w:pPr>
            <w:r>
              <w:rPr>
                <w:rFonts w:hint="eastAsia" w:ascii="宋体" w:hAnsi="宋体" w:cs="宋体"/>
                <w:color w:val="000000"/>
                <w:szCs w:val="21"/>
              </w:rPr>
              <w:t>18</w:t>
            </w:r>
          </w:p>
        </w:tc>
        <w:tc>
          <w:tcPr>
            <w:tcW w:w="1260" w:type="dxa"/>
            <w:noWrap w:val="0"/>
            <w:vAlign w:val="center"/>
          </w:tcPr>
          <w:p w14:paraId="2C5AC12A">
            <w:pPr>
              <w:tabs>
                <w:tab w:val="left" w:pos="1080"/>
              </w:tabs>
              <w:jc w:val="center"/>
              <w:rPr>
                <w:rFonts w:hint="eastAsia" w:ascii="宋体" w:hAnsi="宋体" w:cs="宋体"/>
                <w:color w:val="000000"/>
                <w:szCs w:val="21"/>
              </w:rPr>
            </w:pPr>
            <w:r>
              <w:rPr>
                <w:rFonts w:hint="eastAsia" w:ascii="宋体" w:hAnsi="宋体" w:cs="宋体"/>
                <w:color w:val="000000"/>
                <w:szCs w:val="21"/>
              </w:rPr>
              <w:t>17.3.3(1)</w:t>
            </w:r>
          </w:p>
        </w:tc>
        <w:tc>
          <w:tcPr>
            <w:tcW w:w="7215" w:type="dxa"/>
            <w:gridSpan w:val="2"/>
            <w:noWrap w:val="0"/>
            <w:vAlign w:val="center"/>
          </w:tcPr>
          <w:p w14:paraId="6C608899">
            <w:pPr>
              <w:tabs>
                <w:tab w:val="left" w:pos="1080"/>
              </w:tabs>
              <w:jc w:val="left"/>
              <w:rPr>
                <w:rFonts w:hint="eastAsia" w:ascii="宋体" w:hAnsi="宋体" w:cs="宋体"/>
                <w:color w:val="000000"/>
                <w:szCs w:val="21"/>
              </w:rPr>
            </w:pPr>
            <w:r>
              <w:rPr>
                <w:rFonts w:hint="eastAsia" w:ascii="宋体" w:hAnsi="宋体" w:cs="宋体"/>
                <w:color w:val="000000"/>
                <w:szCs w:val="21"/>
              </w:rPr>
              <w:t>进度付款证书最</w:t>
            </w:r>
            <w:r>
              <w:rPr>
                <w:rFonts w:hint="eastAsia" w:ascii="宋体" w:hAnsi="宋体" w:cs="宋体"/>
                <w:color w:val="000000" w:themeColor="text1"/>
                <w:szCs w:val="21"/>
                <w14:textFill>
                  <w14:solidFill>
                    <w14:schemeClr w14:val="tx1"/>
                  </w14:solidFill>
                </w14:textFill>
              </w:rPr>
              <w:t>低限额：</w:t>
            </w:r>
            <w:r>
              <w:rPr>
                <w:rFonts w:hint="eastAsia" w:ascii="宋体" w:hAnsi="宋体" w:cs="宋体"/>
                <w:b/>
                <w:color w:val="000000" w:themeColor="text1"/>
                <w:szCs w:val="21"/>
                <w:lang w:val="en-US" w:eastAsia="zh-CN"/>
                <w14:textFill>
                  <w14:solidFill>
                    <w14:schemeClr w14:val="tx1"/>
                  </w14:solidFill>
                </w14:textFill>
              </w:rPr>
              <w:t>10</w:t>
            </w:r>
            <w:r>
              <w:rPr>
                <w:rFonts w:hint="eastAsia" w:ascii="宋体" w:hAnsi="宋体" w:cs="宋体"/>
                <w:b/>
                <w:color w:val="000000" w:themeColor="text1"/>
                <w:szCs w:val="21"/>
                <w14:textFill>
                  <w14:solidFill>
                    <w14:schemeClr w14:val="tx1"/>
                  </w14:solidFill>
                </w14:textFill>
              </w:rPr>
              <w:t>%</w:t>
            </w:r>
            <w:r>
              <w:rPr>
                <w:rFonts w:hint="eastAsia" w:ascii="宋体" w:hAnsi="宋体" w:cs="宋体"/>
                <w:b/>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签约合同价</w:t>
            </w:r>
          </w:p>
        </w:tc>
      </w:tr>
      <w:tr w14:paraId="67223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67C80164">
            <w:pPr>
              <w:tabs>
                <w:tab w:val="left" w:pos="1080"/>
              </w:tabs>
              <w:jc w:val="center"/>
              <w:rPr>
                <w:rFonts w:hint="eastAsia" w:ascii="宋体" w:hAnsi="宋体" w:cs="宋体"/>
                <w:color w:val="000000"/>
                <w:szCs w:val="21"/>
              </w:rPr>
            </w:pPr>
            <w:r>
              <w:rPr>
                <w:rFonts w:hint="eastAsia" w:ascii="宋体" w:hAnsi="宋体" w:cs="宋体"/>
                <w:color w:val="000000"/>
                <w:szCs w:val="21"/>
              </w:rPr>
              <w:t>19</w:t>
            </w:r>
          </w:p>
        </w:tc>
        <w:tc>
          <w:tcPr>
            <w:tcW w:w="1260" w:type="dxa"/>
            <w:noWrap w:val="0"/>
            <w:vAlign w:val="center"/>
          </w:tcPr>
          <w:p w14:paraId="4D117E65">
            <w:pPr>
              <w:tabs>
                <w:tab w:val="left" w:pos="1080"/>
              </w:tabs>
              <w:jc w:val="center"/>
              <w:rPr>
                <w:rFonts w:hint="eastAsia" w:ascii="宋体" w:hAnsi="宋体" w:cs="宋体"/>
                <w:color w:val="000000"/>
                <w:szCs w:val="21"/>
              </w:rPr>
            </w:pPr>
            <w:r>
              <w:rPr>
                <w:rFonts w:hint="eastAsia" w:ascii="宋体" w:hAnsi="宋体" w:cs="宋体"/>
                <w:color w:val="000000"/>
                <w:szCs w:val="21"/>
              </w:rPr>
              <w:t>17.3.3(2)</w:t>
            </w:r>
          </w:p>
        </w:tc>
        <w:tc>
          <w:tcPr>
            <w:tcW w:w="7215" w:type="dxa"/>
            <w:gridSpan w:val="2"/>
            <w:noWrap w:val="0"/>
            <w:vAlign w:val="center"/>
          </w:tcPr>
          <w:p w14:paraId="3CCF8D95">
            <w:pPr>
              <w:tabs>
                <w:tab w:val="left" w:pos="1080"/>
              </w:tabs>
              <w:jc w:val="left"/>
              <w:rPr>
                <w:rFonts w:hint="eastAsia" w:ascii="宋体" w:hAnsi="宋体" w:cs="宋体"/>
                <w:color w:val="000000"/>
                <w:szCs w:val="21"/>
              </w:rPr>
            </w:pPr>
            <w:r>
              <w:rPr>
                <w:rFonts w:hint="eastAsia" w:ascii="宋体" w:hAnsi="宋体" w:cs="宋体"/>
                <w:color w:val="000000"/>
                <w:szCs w:val="21"/>
              </w:rPr>
              <w:t>逾期付款违约金的的利率：/</w:t>
            </w:r>
          </w:p>
        </w:tc>
      </w:tr>
      <w:tr w14:paraId="5B42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28" w:type="dxa"/>
            <w:noWrap w:val="0"/>
            <w:vAlign w:val="center"/>
          </w:tcPr>
          <w:p w14:paraId="5A1EF2C1">
            <w:pPr>
              <w:tabs>
                <w:tab w:val="left" w:pos="1080"/>
              </w:tabs>
              <w:jc w:val="center"/>
              <w:rPr>
                <w:rFonts w:hint="eastAsia" w:ascii="宋体" w:hAnsi="宋体" w:cs="宋体"/>
                <w:color w:val="000000"/>
                <w:szCs w:val="21"/>
              </w:rPr>
            </w:pPr>
            <w:r>
              <w:rPr>
                <w:rFonts w:hint="eastAsia" w:ascii="宋体" w:hAnsi="宋体" w:cs="宋体"/>
                <w:color w:val="000000"/>
                <w:szCs w:val="21"/>
              </w:rPr>
              <w:t>20</w:t>
            </w:r>
          </w:p>
        </w:tc>
        <w:tc>
          <w:tcPr>
            <w:tcW w:w="1260" w:type="dxa"/>
            <w:noWrap w:val="0"/>
            <w:vAlign w:val="center"/>
          </w:tcPr>
          <w:p w14:paraId="138C0A86">
            <w:pPr>
              <w:tabs>
                <w:tab w:val="left" w:pos="1080"/>
              </w:tabs>
              <w:jc w:val="center"/>
              <w:rPr>
                <w:rFonts w:hint="eastAsia" w:ascii="宋体" w:hAnsi="宋体" w:cs="宋体"/>
                <w:color w:val="000000"/>
                <w:szCs w:val="21"/>
              </w:rPr>
            </w:pPr>
            <w:r>
              <w:rPr>
                <w:rFonts w:hint="eastAsia" w:ascii="宋体" w:hAnsi="宋体" w:cs="宋体"/>
                <w:color w:val="000000"/>
                <w:szCs w:val="21"/>
              </w:rPr>
              <w:t>17.4.1</w:t>
            </w:r>
          </w:p>
        </w:tc>
        <w:tc>
          <w:tcPr>
            <w:tcW w:w="7215" w:type="dxa"/>
            <w:gridSpan w:val="2"/>
            <w:noWrap w:val="0"/>
            <w:vAlign w:val="center"/>
          </w:tcPr>
          <w:p w14:paraId="11CC29D5">
            <w:pPr>
              <w:tabs>
                <w:tab w:val="left" w:pos="1080"/>
              </w:tabs>
              <w:jc w:val="left"/>
              <w:rPr>
                <w:rFonts w:hint="eastAsia" w:ascii="宋体" w:hAnsi="宋体" w:cs="宋体"/>
                <w:color w:val="000000"/>
                <w:szCs w:val="21"/>
              </w:rPr>
            </w:pPr>
            <w:r>
              <w:rPr>
                <w:rFonts w:hint="eastAsia" w:ascii="宋体" w:hAnsi="宋体" w:cs="宋体"/>
                <w:color w:val="000000"/>
                <w:szCs w:val="21"/>
              </w:rPr>
              <w:t>质量保证金限额：3%签约合同价格。</w:t>
            </w:r>
          </w:p>
          <w:p w14:paraId="07E04EAB">
            <w:pPr>
              <w:tabs>
                <w:tab w:val="left" w:pos="1080"/>
              </w:tabs>
              <w:jc w:val="left"/>
              <w:rPr>
                <w:rFonts w:hint="eastAsia" w:ascii="宋体" w:hAnsi="宋体" w:cs="宋体"/>
                <w:color w:val="000000"/>
                <w:szCs w:val="21"/>
                <w:u w:val="single"/>
              </w:rPr>
            </w:pPr>
            <w:r>
              <w:rPr>
                <w:rFonts w:hint="eastAsia" w:ascii="宋体" w:hAnsi="宋体" w:cs="宋体"/>
                <w:color w:val="000000"/>
                <w:szCs w:val="21"/>
              </w:rPr>
              <w:t xml:space="preserve">质量保证金的利息计算方式：不计息                </w:t>
            </w:r>
          </w:p>
        </w:tc>
      </w:tr>
      <w:tr w14:paraId="7407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0AAE290C">
            <w:pPr>
              <w:tabs>
                <w:tab w:val="left" w:pos="1080"/>
              </w:tabs>
              <w:jc w:val="center"/>
              <w:rPr>
                <w:rFonts w:hint="eastAsia" w:ascii="宋体" w:hAnsi="宋体" w:cs="宋体"/>
                <w:color w:val="000000"/>
                <w:szCs w:val="21"/>
              </w:rPr>
            </w:pPr>
            <w:r>
              <w:rPr>
                <w:rFonts w:hint="eastAsia" w:ascii="宋体" w:hAnsi="宋体" w:cs="宋体"/>
                <w:color w:val="000000"/>
                <w:szCs w:val="21"/>
              </w:rPr>
              <w:t>21</w:t>
            </w:r>
          </w:p>
        </w:tc>
        <w:tc>
          <w:tcPr>
            <w:tcW w:w="1260" w:type="dxa"/>
            <w:noWrap w:val="0"/>
            <w:vAlign w:val="center"/>
          </w:tcPr>
          <w:p w14:paraId="715B53CE">
            <w:pPr>
              <w:tabs>
                <w:tab w:val="left" w:pos="1080"/>
              </w:tabs>
              <w:jc w:val="center"/>
              <w:rPr>
                <w:rFonts w:hint="eastAsia" w:ascii="宋体" w:hAnsi="宋体" w:cs="宋体"/>
                <w:color w:val="000000"/>
                <w:szCs w:val="21"/>
              </w:rPr>
            </w:pPr>
            <w:r>
              <w:rPr>
                <w:rFonts w:hint="eastAsia" w:ascii="宋体" w:hAnsi="宋体" w:cs="宋体"/>
                <w:color w:val="000000"/>
                <w:szCs w:val="21"/>
              </w:rPr>
              <w:t>17.5.1</w:t>
            </w:r>
          </w:p>
        </w:tc>
        <w:tc>
          <w:tcPr>
            <w:tcW w:w="7215" w:type="dxa"/>
            <w:gridSpan w:val="2"/>
            <w:noWrap w:val="0"/>
            <w:vAlign w:val="center"/>
          </w:tcPr>
          <w:p w14:paraId="71298E03">
            <w:pPr>
              <w:tabs>
                <w:tab w:val="left" w:pos="1080"/>
              </w:tabs>
              <w:jc w:val="left"/>
              <w:rPr>
                <w:rFonts w:hint="eastAsia" w:ascii="宋体" w:hAnsi="宋体" w:cs="宋体"/>
                <w:color w:val="000000"/>
                <w:szCs w:val="21"/>
              </w:rPr>
            </w:pPr>
            <w:r>
              <w:rPr>
                <w:rFonts w:hint="eastAsia" w:ascii="宋体" w:hAnsi="宋体" w:cs="宋体"/>
                <w:color w:val="000000"/>
                <w:szCs w:val="21"/>
              </w:rPr>
              <w:t>承包人向监理人提交交工付款申请单（包括相关证明材料）的份数：6份</w:t>
            </w:r>
          </w:p>
        </w:tc>
      </w:tr>
      <w:tr w14:paraId="1D71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3ECC71B9">
            <w:pPr>
              <w:tabs>
                <w:tab w:val="left" w:pos="1080"/>
              </w:tabs>
              <w:jc w:val="center"/>
              <w:rPr>
                <w:rFonts w:hint="eastAsia" w:ascii="宋体" w:hAnsi="宋体" w:cs="宋体"/>
                <w:color w:val="000000"/>
                <w:szCs w:val="21"/>
              </w:rPr>
            </w:pPr>
            <w:r>
              <w:rPr>
                <w:rFonts w:hint="eastAsia" w:ascii="宋体" w:hAnsi="宋体" w:cs="宋体"/>
                <w:color w:val="000000"/>
                <w:szCs w:val="21"/>
              </w:rPr>
              <w:t>22</w:t>
            </w:r>
          </w:p>
        </w:tc>
        <w:tc>
          <w:tcPr>
            <w:tcW w:w="1260" w:type="dxa"/>
            <w:noWrap w:val="0"/>
            <w:vAlign w:val="center"/>
          </w:tcPr>
          <w:p w14:paraId="2AED00B5">
            <w:pPr>
              <w:tabs>
                <w:tab w:val="left" w:pos="1080"/>
              </w:tabs>
              <w:jc w:val="center"/>
              <w:rPr>
                <w:rFonts w:hint="eastAsia" w:ascii="宋体" w:hAnsi="宋体" w:cs="宋体"/>
                <w:color w:val="000000"/>
                <w:szCs w:val="21"/>
              </w:rPr>
            </w:pPr>
            <w:r>
              <w:rPr>
                <w:rFonts w:hint="eastAsia" w:ascii="宋体" w:hAnsi="宋体" w:cs="宋体"/>
                <w:color w:val="000000"/>
                <w:szCs w:val="21"/>
              </w:rPr>
              <w:t>17.6.1</w:t>
            </w:r>
          </w:p>
        </w:tc>
        <w:tc>
          <w:tcPr>
            <w:tcW w:w="7215" w:type="dxa"/>
            <w:gridSpan w:val="2"/>
            <w:noWrap w:val="0"/>
            <w:vAlign w:val="center"/>
          </w:tcPr>
          <w:p w14:paraId="7289A60A">
            <w:pPr>
              <w:tabs>
                <w:tab w:val="left" w:pos="1080"/>
              </w:tabs>
              <w:jc w:val="left"/>
              <w:rPr>
                <w:rFonts w:hint="eastAsia" w:ascii="宋体" w:hAnsi="宋体" w:cs="宋体"/>
                <w:color w:val="000000"/>
                <w:szCs w:val="21"/>
              </w:rPr>
            </w:pPr>
            <w:r>
              <w:rPr>
                <w:rFonts w:hint="eastAsia" w:ascii="宋体" w:hAnsi="宋体" w:cs="宋体"/>
                <w:color w:val="000000"/>
                <w:szCs w:val="21"/>
              </w:rPr>
              <w:t>承包人向监理人提交最终结清申请单（包括相关证明材料）的份数：6份</w:t>
            </w:r>
          </w:p>
        </w:tc>
      </w:tr>
      <w:tr w14:paraId="1C7E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29609379">
            <w:pPr>
              <w:tabs>
                <w:tab w:val="left" w:pos="1080"/>
              </w:tabs>
              <w:jc w:val="center"/>
              <w:rPr>
                <w:rFonts w:hint="eastAsia" w:ascii="宋体" w:hAnsi="宋体" w:cs="宋体"/>
                <w:color w:val="000000"/>
                <w:szCs w:val="21"/>
              </w:rPr>
            </w:pPr>
            <w:r>
              <w:rPr>
                <w:rFonts w:hint="eastAsia" w:ascii="宋体" w:hAnsi="宋体" w:cs="宋体"/>
                <w:color w:val="000000"/>
                <w:szCs w:val="21"/>
              </w:rPr>
              <w:t>23</w:t>
            </w:r>
          </w:p>
        </w:tc>
        <w:tc>
          <w:tcPr>
            <w:tcW w:w="1260" w:type="dxa"/>
            <w:noWrap w:val="0"/>
            <w:vAlign w:val="center"/>
          </w:tcPr>
          <w:p w14:paraId="7DCAB033">
            <w:pPr>
              <w:tabs>
                <w:tab w:val="left" w:pos="1080"/>
              </w:tabs>
              <w:jc w:val="center"/>
              <w:rPr>
                <w:rFonts w:hint="eastAsia" w:ascii="宋体" w:hAnsi="宋体" w:cs="宋体"/>
                <w:color w:val="000000"/>
                <w:szCs w:val="21"/>
              </w:rPr>
            </w:pPr>
            <w:r>
              <w:rPr>
                <w:rFonts w:hint="eastAsia" w:ascii="宋体" w:hAnsi="宋体" w:cs="宋体"/>
                <w:color w:val="000000"/>
                <w:szCs w:val="21"/>
              </w:rPr>
              <w:t>18.2</w:t>
            </w:r>
          </w:p>
        </w:tc>
        <w:tc>
          <w:tcPr>
            <w:tcW w:w="7215" w:type="dxa"/>
            <w:gridSpan w:val="2"/>
            <w:noWrap w:val="0"/>
            <w:vAlign w:val="center"/>
          </w:tcPr>
          <w:p w14:paraId="3491CDE0">
            <w:pPr>
              <w:tabs>
                <w:tab w:val="left" w:pos="1080"/>
              </w:tabs>
              <w:jc w:val="left"/>
              <w:rPr>
                <w:rFonts w:hint="eastAsia" w:ascii="宋体" w:hAnsi="宋体" w:cs="宋体"/>
                <w:color w:val="000000"/>
                <w:szCs w:val="21"/>
              </w:rPr>
            </w:pPr>
            <w:r>
              <w:rPr>
                <w:rFonts w:hint="eastAsia" w:ascii="宋体" w:hAnsi="宋体" w:cs="宋体"/>
                <w:color w:val="000000"/>
                <w:szCs w:val="21"/>
              </w:rPr>
              <w:t>竣工资料的份数：</w:t>
            </w:r>
            <w:r>
              <w:rPr>
                <w:rFonts w:hint="eastAsia" w:ascii="宋体" w:hAnsi="宋体" w:cs="宋体"/>
                <w:b/>
                <w:color w:val="000000"/>
                <w:szCs w:val="21"/>
              </w:rPr>
              <w:t>6份</w:t>
            </w:r>
          </w:p>
        </w:tc>
      </w:tr>
      <w:tr w14:paraId="41BC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828" w:type="dxa"/>
            <w:noWrap w:val="0"/>
            <w:vAlign w:val="center"/>
          </w:tcPr>
          <w:p w14:paraId="1E7BC9B0">
            <w:pPr>
              <w:tabs>
                <w:tab w:val="left" w:pos="1080"/>
              </w:tabs>
              <w:jc w:val="center"/>
              <w:rPr>
                <w:rFonts w:hint="eastAsia" w:ascii="宋体" w:hAnsi="宋体" w:cs="宋体"/>
                <w:color w:val="000000"/>
                <w:szCs w:val="21"/>
              </w:rPr>
            </w:pPr>
            <w:r>
              <w:rPr>
                <w:rFonts w:hint="eastAsia" w:ascii="宋体" w:hAnsi="宋体" w:cs="宋体"/>
                <w:color w:val="000000"/>
                <w:szCs w:val="21"/>
              </w:rPr>
              <w:t>24</w:t>
            </w:r>
          </w:p>
        </w:tc>
        <w:tc>
          <w:tcPr>
            <w:tcW w:w="1260" w:type="dxa"/>
            <w:noWrap w:val="0"/>
            <w:vAlign w:val="center"/>
          </w:tcPr>
          <w:p w14:paraId="282624F4">
            <w:pPr>
              <w:tabs>
                <w:tab w:val="left" w:pos="1080"/>
              </w:tabs>
              <w:jc w:val="center"/>
              <w:rPr>
                <w:rFonts w:hint="eastAsia" w:ascii="宋体" w:hAnsi="宋体" w:cs="宋体"/>
                <w:color w:val="000000"/>
                <w:szCs w:val="21"/>
              </w:rPr>
            </w:pPr>
            <w:r>
              <w:rPr>
                <w:rFonts w:hint="eastAsia" w:ascii="宋体" w:hAnsi="宋体" w:cs="宋体"/>
                <w:color w:val="000000"/>
                <w:szCs w:val="21"/>
              </w:rPr>
              <w:t>18.5.1</w:t>
            </w:r>
          </w:p>
        </w:tc>
        <w:tc>
          <w:tcPr>
            <w:tcW w:w="7215" w:type="dxa"/>
            <w:gridSpan w:val="2"/>
            <w:noWrap w:val="0"/>
            <w:vAlign w:val="center"/>
          </w:tcPr>
          <w:p w14:paraId="46A47220">
            <w:pPr>
              <w:tabs>
                <w:tab w:val="left" w:pos="1080"/>
              </w:tabs>
              <w:jc w:val="left"/>
              <w:rPr>
                <w:rFonts w:hint="eastAsia" w:ascii="宋体" w:hAnsi="宋体" w:cs="宋体"/>
                <w:color w:val="000000"/>
                <w:szCs w:val="21"/>
                <w:u w:val="single"/>
              </w:rPr>
            </w:pPr>
            <w:r>
              <w:rPr>
                <w:rFonts w:hint="eastAsia" w:ascii="宋体" w:hAnsi="宋体" w:cs="宋体"/>
                <w:color w:val="000000"/>
                <w:szCs w:val="21"/>
              </w:rPr>
              <w:t>单位工程或工程设备是否需投入施工期运行：是</w:t>
            </w:r>
          </w:p>
          <w:p w14:paraId="13FAC0D9">
            <w:pPr>
              <w:tabs>
                <w:tab w:val="left" w:pos="1080"/>
              </w:tabs>
              <w:jc w:val="left"/>
              <w:rPr>
                <w:rFonts w:hint="eastAsia" w:ascii="宋体" w:hAnsi="宋体" w:cs="宋体"/>
                <w:color w:val="000000"/>
                <w:szCs w:val="21"/>
              </w:rPr>
            </w:pPr>
            <w:r>
              <w:rPr>
                <w:rFonts w:hint="eastAsia" w:ascii="宋体" w:hAnsi="宋体" w:cs="宋体"/>
                <w:color w:val="000000"/>
                <w:szCs w:val="21"/>
              </w:rPr>
              <w:t>本项目属于旧路改建，需要在施工期间维持交通畅通。</w:t>
            </w:r>
          </w:p>
        </w:tc>
      </w:tr>
      <w:tr w14:paraId="3CF5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28" w:type="dxa"/>
            <w:noWrap w:val="0"/>
            <w:vAlign w:val="center"/>
          </w:tcPr>
          <w:p w14:paraId="50D3050D">
            <w:pPr>
              <w:tabs>
                <w:tab w:val="left" w:pos="1080"/>
              </w:tabs>
              <w:jc w:val="center"/>
              <w:rPr>
                <w:rFonts w:hint="eastAsia" w:ascii="宋体" w:hAnsi="宋体" w:cs="宋体"/>
                <w:color w:val="000000"/>
                <w:szCs w:val="21"/>
              </w:rPr>
            </w:pPr>
            <w:r>
              <w:rPr>
                <w:rFonts w:hint="eastAsia" w:ascii="宋体" w:hAnsi="宋体" w:cs="宋体"/>
                <w:color w:val="000000"/>
                <w:szCs w:val="21"/>
              </w:rPr>
              <w:t>25</w:t>
            </w:r>
          </w:p>
        </w:tc>
        <w:tc>
          <w:tcPr>
            <w:tcW w:w="1260" w:type="dxa"/>
            <w:noWrap w:val="0"/>
            <w:vAlign w:val="center"/>
          </w:tcPr>
          <w:p w14:paraId="17FC0DF0">
            <w:pPr>
              <w:tabs>
                <w:tab w:val="left" w:pos="1080"/>
              </w:tabs>
              <w:jc w:val="center"/>
              <w:rPr>
                <w:rFonts w:hint="eastAsia" w:ascii="宋体" w:hAnsi="宋体" w:cs="宋体"/>
                <w:color w:val="000000"/>
                <w:szCs w:val="21"/>
              </w:rPr>
            </w:pPr>
            <w:r>
              <w:rPr>
                <w:rFonts w:hint="eastAsia" w:ascii="宋体" w:hAnsi="宋体" w:cs="宋体"/>
                <w:color w:val="000000"/>
                <w:szCs w:val="21"/>
              </w:rPr>
              <w:t>18.6.1</w:t>
            </w:r>
          </w:p>
        </w:tc>
        <w:tc>
          <w:tcPr>
            <w:tcW w:w="7215" w:type="dxa"/>
            <w:gridSpan w:val="2"/>
            <w:noWrap w:val="0"/>
            <w:vAlign w:val="center"/>
          </w:tcPr>
          <w:p w14:paraId="60B0EBEB">
            <w:pPr>
              <w:tabs>
                <w:tab w:val="left" w:pos="1080"/>
              </w:tabs>
              <w:jc w:val="left"/>
              <w:rPr>
                <w:rFonts w:hint="eastAsia" w:ascii="宋体" w:hAnsi="宋体" w:cs="宋体"/>
                <w:color w:val="000000"/>
                <w:szCs w:val="21"/>
                <w:u w:val="single"/>
              </w:rPr>
            </w:pPr>
            <w:r>
              <w:rPr>
                <w:rFonts w:hint="eastAsia" w:ascii="宋体" w:hAnsi="宋体" w:cs="宋体"/>
                <w:color w:val="000000"/>
                <w:szCs w:val="21"/>
              </w:rPr>
              <w:t>本工程及工程设备是否进行试运行：是</w:t>
            </w:r>
          </w:p>
        </w:tc>
      </w:tr>
      <w:tr w14:paraId="4E47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567" w:hRule="exact"/>
          <w:jc w:val="center"/>
        </w:trPr>
        <w:tc>
          <w:tcPr>
            <w:tcW w:w="828" w:type="dxa"/>
            <w:noWrap w:val="0"/>
            <w:vAlign w:val="center"/>
          </w:tcPr>
          <w:p w14:paraId="02FCB3D7">
            <w:pPr>
              <w:tabs>
                <w:tab w:val="left" w:pos="1080"/>
              </w:tabs>
              <w:jc w:val="center"/>
              <w:rPr>
                <w:rFonts w:hint="eastAsia" w:ascii="宋体" w:hAnsi="宋体" w:cs="宋体"/>
                <w:color w:val="000000"/>
                <w:szCs w:val="21"/>
              </w:rPr>
            </w:pPr>
            <w:r>
              <w:rPr>
                <w:rFonts w:hint="eastAsia" w:ascii="宋体" w:hAnsi="宋体" w:cs="宋体"/>
                <w:color w:val="000000"/>
                <w:szCs w:val="21"/>
              </w:rPr>
              <w:t>26</w:t>
            </w:r>
          </w:p>
        </w:tc>
        <w:tc>
          <w:tcPr>
            <w:tcW w:w="1260" w:type="dxa"/>
            <w:noWrap w:val="0"/>
            <w:vAlign w:val="center"/>
          </w:tcPr>
          <w:p w14:paraId="4C19810D">
            <w:pPr>
              <w:tabs>
                <w:tab w:val="left" w:pos="1080"/>
              </w:tabs>
              <w:jc w:val="center"/>
              <w:rPr>
                <w:rFonts w:hint="eastAsia" w:ascii="宋体" w:hAnsi="宋体" w:cs="宋体"/>
                <w:color w:val="000000"/>
                <w:szCs w:val="21"/>
              </w:rPr>
            </w:pPr>
            <w:r>
              <w:rPr>
                <w:rFonts w:hint="eastAsia" w:ascii="宋体" w:hAnsi="宋体" w:cs="宋体"/>
                <w:color w:val="000000"/>
                <w:szCs w:val="21"/>
              </w:rPr>
              <w:t>19.7</w:t>
            </w:r>
          </w:p>
        </w:tc>
        <w:tc>
          <w:tcPr>
            <w:tcW w:w="7207" w:type="dxa"/>
            <w:noWrap w:val="0"/>
            <w:vAlign w:val="center"/>
          </w:tcPr>
          <w:p w14:paraId="3A19055D">
            <w:pPr>
              <w:tabs>
                <w:tab w:val="left" w:pos="1080"/>
              </w:tabs>
              <w:jc w:val="left"/>
              <w:rPr>
                <w:rFonts w:hint="eastAsia" w:ascii="宋体" w:hAnsi="宋体" w:cs="宋体"/>
                <w:color w:val="000000"/>
                <w:szCs w:val="21"/>
              </w:rPr>
            </w:pPr>
            <w:r>
              <w:rPr>
                <w:rFonts w:hint="eastAsia" w:ascii="宋体" w:hAnsi="宋体" w:cs="宋体"/>
                <w:color w:val="000000"/>
                <w:szCs w:val="21"/>
              </w:rPr>
              <w:t>保修期：自实际交工日期起计算1年</w:t>
            </w:r>
          </w:p>
        </w:tc>
      </w:tr>
      <w:tr w14:paraId="14E7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33" w:hRule="exact"/>
          <w:jc w:val="center"/>
        </w:trPr>
        <w:tc>
          <w:tcPr>
            <w:tcW w:w="828" w:type="dxa"/>
            <w:noWrap w:val="0"/>
            <w:vAlign w:val="center"/>
          </w:tcPr>
          <w:p w14:paraId="426EE23D">
            <w:pPr>
              <w:tabs>
                <w:tab w:val="left" w:pos="1080"/>
              </w:tabs>
              <w:jc w:val="center"/>
              <w:rPr>
                <w:rFonts w:hint="eastAsia" w:ascii="宋体" w:hAnsi="宋体" w:cs="宋体"/>
                <w:color w:val="000000"/>
                <w:szCs w:val="21"/>
              </w:rPr>
            </w:pPr>
            <w:r>
              <w:rPr>
                <w:rFonts w:hint="eastAsia" w:ascii="宋体" w:hAnsi="宋体" w:cs="宋体"/>
                <w:color w:val="000000"/>
                <w:szCs w:val="21"/>
              </w:rPr>
              <w:t>27</w:t>
            </w:r>
          </w:p>
        </w:tc>
        <w:tc>
          <w:tcPr>
            <w:tcW w:w="1260" w:type="dxa"/>
            <w:noWrap w:val="0"/>
            <w:vAlign w:val="center"/>
          </w:tcPr>
          <w:p w14:paraId="568B0E79">
            <w:pPr>
              <w:tabs>
                <w:tab w:val="left" w:pos="1080"/>
              </w:tabs>
              <w:jc w:val="center"/>
              <w:rPr>
                <w:rFonts w:hint="eastAsia" w:ascii="宋体" w:hAnsi="宋体" w:cs="宋体"/>
                <w:color w:val="000000"/>
                <w:szCs w:val="21"/>
              </w:rPr>
            </w:pPr>
            <w:r>
              <w:rPr>
                <w:rFonts w:hint="eastAsia" w:ascii="宋体" w:hAnsi="宋体" w:cs="宋体"/>
                <w:color w:val="000000"/>
                <w:szCs w:val="21"/>
              </w:rPr>
              <w:t>20.1</w:t>
            </w:r>
          </w:p>
        </w:tc>
        <w:tc>
          <w:tcPr>
            <w:tcW w:w="7207" w:type="dxa"/>
            <w:noWrap w:val="0"/>
            <w:vAlign w:val="center"/>
          </w:tcPr>
          <w:p w14:paraId="327A2845">
            <w:pPr>
              <w:pStyle w:val="7"/>
              <w:rPr>
                <w:rFonts w:hint="eastAsia" w:ascii="宋体" w:hAnsi="宋体" w:cs="宋体"/>
                <w:color w:val="000000"/>
                <w:kern w:val="2"/>
                <w:sz w:val="21"/>
                <w:szCs w:val="21"/>
              </w:rPr>
            </w:pPr>
            <w:r>
              <w:rPr>
                <w:rFonts w:hint="eastAsia" w:ascii="宋体" w:hAnsi="宋体" w:cs="宋体"/>
                <w:color w:val="000000"/>
                <w:kern w:val="2"/>
                <w:sz w:val="21"/>
              </w:rPr>
              <w:t>建筑工程一切险的保险费率：</w:t>
            </w:r>
            <w:r>
              <w:rPr>
                <w:rFonts w:hint="eastAsia" w:ascii="Calibri" w:hAnsi="Calibri"/>
                <w:color w:val="000000"/>
                <w:kern w:val="2"/>
                <w:sz w:val="21"/>
              </w:rPr>
              <w:t>修改为承包人应充分考虑并对本项目进行投保，如出现保险事故保险金不足以补偿损失的，应有承包人负责补偿</w:t>
            </w:r>
            <w:r>
              <w:rPr>
                <w:rFonts w:hint="eastAsia" w:ascii="宋体" w:hAnsi="宋体" w:cs="宋体"/>
                <w:color w:val="000000"/>
                <w:kern w:val="2"/>
                <w:sz w:val="21"/>
              </w:rPr>
              <w:t>。</w:t>
            </w:r>
          </w:p>
        </w:tc>
      </w:tr>
      <w:tr w14:paraId="68FE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916" w:hRule="atLeast"/>
          <w:jc w:val="center"/>
        </w:trPr>
        <w:tc>
          <w:tcPr>
            <w:tcW w:w="828" w:type="dxa"/>
            <w:noWrap w:val="0"/>
            <w:vAlign w:val="center"/>
          </w:tcPr>
          <w:p w14:paraId="133B3973">
            <w:pPr>
              <w:tabs>
                <w:tab w:val="left" w:pos="1080"/>
              </w:tabs>
              <w:jc w:val="center"/>
              <w:rPr>
                <w:rFonts w:hint="eastAsia" w:ascii="宋体" w:hAnsi="宋体" w:cs="宋体"/>
                <w:color w:val="000000"/>
                <w:szCs w:val="21"/>
              </w:rPr>
            </w:pPr>
            <w:r>
              <w:rPr>
                <w:rFonts w:hint="eastAsia" w:ascii="宋体" w:hAnsi="宋体" w:cs="宋体"/>
                <w:color w:val="000000"/>
                <w:szCs w:val="21"/>
              </w:rPr>
              <w:t>28</w:t>
            </w:r>
          </w:p>
        </w:tc>
        <w:tc>
          <w:tcPr>
            <w:tcW w:w="1260" w:type="dxa"/>
            <w:noWrap w:val="0"/>
            <w:vAlign w:val="center"/>
          </w:tcPr>
          <w:p w14:paraId="75FEFAE2">
            <w:pPr>
              <w:tabs>
                <w:tab w:val="left" w:pos="1080"/>
              </w:tabs>
              <w:jc w:val="center"/>
              <w:rPr>
                <w:rFonts w:hint="eastAsia" w:ascii="宋体" w:hAnsi="宋体" w:cs="宋体"/>
                <w:color w:val="000000"/>
                <w:szCs w:val="21"/>
              </w:rPr>
            </w:pPr>
            <w:r>
              <w:rPr>
                <w:rFonts w:hint="eastAsia" w:ascii="宋体" w:hAnsi="宋体" w:cs="宋体"/>
                <w:color w:val="000000"/>
                <w:szCs w:val="21"/>
              </w:rPr>
              <w:t>20.4.2</w:t>
            </w:r>
          </w:p>
        </w:tc>
        <w:tc>
          <w:tcPr>
            <w:tcW w:w="7207" w:type="dxa"/>
            <w:noWrap w:val="0"/>
            <w:vAlign w:val="center"/>
          </w:tcPr>
          <w:p w14:paraId="4626D1B1">
            <w:pPr>
              <w:pStyle w:val="7"/>
              <w:rPr>
                <w:rFonts w:hint="eastAsia" w:ascii="宋体" w:hAnsi="宋体" w:cs="宋体"/>
                <w:color w:val="000000"/>
                <w:kern w:val="2"/>
                <w:sz w:val="21"/>
                <w:szCs w:val="21"/>
              </w:rPr>
            </w:pPr>
            <w:r>
              <w:rPr>
                <w:rFonts w:hint="eastAsia" w:ascii="Calibri" w:hAnsi="Calibri"/>
                <w:color w:val="000000"/>
                <w:kern w:val="2"/>
                <w:sz w:val="21"/>
              </w:rPr>
              <w:t>改为承包人应充分考虑并对本项目进行投保，如出现保险事故保险金不足以补偿损失的，应有承包人负责补偿</w:t>
            </w:r>
            <w:r>
              <w:rPr>
                <w:rFonts w:hint="eastAsia" w:ascii="宋体" w:hAnsi="宋体" w:cs="宋体"/>
                <w:color w:val="000000"/>
                <w:kern w:val="2"/>
                <w:sz w:val="21"/>
                <w:szCs w:val="21"/>
              </w:rPr>
              <w:t>。</w:t>
            </w:r>
          </w:p>
        </w:tc>
      </w:tr>
      <w:tr w14:paraId="0E91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251" w:hRule="atLeast"/>
          <w:jc w:val="center"/>
        </w:trPr>
        <w:tc>
          <w:tcPr>
            <w:tcW w:w="828" w:type="dxa"/>
            <w:noWrap w:val="0"/>
            <w:vAlign w:val="center"/>
          </w:tcPr>
          <w:p w14:paraId="75BC4610">
            <w:pPr>
              <w:tabs>
                <w:tab w:val="left" w:pos="1080"/>
              </w:tabs>
              <w:jc w:val="center"/>
              <w:rPr>
                <w:rFonts w:hint="eastAsia" w:ascii="宋体" w:hAnsi="宋体" w:cs="宋体"/>
                <w:color w:val="000000"/>
                <w:szCs w:val="21"/>
              </w:rPr>
            </w:pPr>
            <w:r>
              <w:rPr>
                <w:rFonts w:hint="eastAsia" w:ascii="宋体" w:hAnsi="宋体" w:cs="宋体"/>
                <w:color w:val="000000"/>
                <w:szCs w:val="21"/>
              </w:rPr>
              <w:t>29</w:t>
            </w:r>
          </w:p>
        </w:tc>
        <w:tc>
          <w:tcPr>
            <w:tcW w:w="1260" w:type="dxa"/>
            <w:noWrap w:val="0"/>
            <w:vAlign w:val="center"/>
          </w:tcPr>
          <w:p w14:paraId="3FDB36BB">
            <w:pPr>
              <w:tabs>
                <w:tab w:val="left" w:pos="1080"/>
              </w:tabs>
              <w:jc w:val="center"/>
              <w:rPr>
                <w:rFonts w:hint="eastAsia" w:ascii="宋体" w:hAnsi="宋体" w:cs="宋体"/>
                <w:color w:val="000000"/>
                <w:szCs w:val="21"/>
              </w:rPr>
            </w:pPr>
            <w:r>
              <w:rPr>
                <w:rFonts w:hint="eastAsia" w:ascii="宋体" w:hAnsi="宋体" w:cs="宋体"/>
                <w:color w:val="000000"/>
                <w:szCs w:val="21"/>
              </w:rPr>
              <w:t>24.1</w:t>
            </w:r>
          </w:p>
        </w:tc>
        <w:tc>
          <w:tcPr>
            <w:tcW w:w="7207" w:type="dxa"/>
            <w:noWrap w:val="0"/>
            <w:vAlign w:val="center"/>
          </w:tcPr>
          <w:p w14:paraId="68ED9BA3">
            <w:pPr>
              <w:tabs>
                <w:tab w:val="left" w:pos="1080"/>
              </w:tabs>
              <w:jc w:val="left"/>
              <w:rPr>
                <w:rFonts w:hint="eastAsia" w:ascii="宋体" w:hAnsi="宋体" w:cs="宋体"/>
                <w:color w:val="000000"/>
                <w:szCs w:val="21"/>
              </w:rPr>
            </w:pPr>
            <w:r>
              <w:rPr>
                <w:rFonts w:hint="eastAsia" w:ascii="宋体" w:hAnsi="宋体" w:cs="宋体"/>
                <w:color w:val="000000"/>
                <w:szCs w:val="21"/>
              </w:rPr>
              <w:t>争议的最终解决方式：仲裁或诉讼</w:t>
            </w:r>
          </w:p>
          <w:p w14:paraId="6BAA5D35">
            <w:pPr>
              <w:tabs>
                <w:tab w:val="left" w:pos="1080"/>
              </w:tabs>
              <w:jc w:val="left"/>
              <w:rPr>
                <w:rFonts w:hint="eastAsia" w:ascii="宋体" w:hAnsi="宋体" w:cs="宋体"/>
                <w:color w:val="000000"/>
                <w:szCs w:val="21"/>
              </w:rPr>
            </w:pPr>
            <w:r>
              <w:rPr>
                <w:rFonts w:hint="eastAsia" w:ascii="宋体" w:hAnsi="宋体" w:cs="宋体"/>
                <w:color w:val="000000"/>
                <w:szCs w:val="21"/>
              </w:rPr>
              <w:t>如采用仲裁，仲裁委员会名称：桂林市仲裁委员会</w:t>
            </w:r>
          </w:p>
          <w:p w14:paraId="675A402E">
            <w:pPr>
              <w:tabs>
                <w:tab w:val="left" w:pos="1080"/>
              </w:tabs>
              <w:jc w:val="left"/>
              <w:rPr>
                <w:rFonts w:hint="eastAsia" w:ascii="宋体" w:hAnsi="宋体" w:cs="宋体"/>
                <w:color w:val="000000"/>
                <w:szCs w:val="21"/>
              </w:rPr>
            </w:pPr>
            <w:r>
              <w:rPr>
                <w:rFonts w:hint="eastAsia" w:ascii="宋体" w:hAnsi="宋体" w:cs="宋体"/>
                <w:color w:val="000000"/>
                <w:szCs w:val="21"/>
              </w:rPr>
              <w:t>如采用诉讼，向合同履行地人民法院起诉</w:t>
            </w:r>
          </w:p>
        </w:tc>
      </w:tr>
    </w:tbl>
    <w:p w14:paraId="3F5BA18E">
      <w:pPr>
        <w:tabs>
          <w:tab w:val="left" w:pos="1080"/>
        </w:tabs>
        <w:spacing w:line="400" w:lineRule="exact"/>
        <w:ind w:firstLine="480"/>
        <w:rPr>
          <w:rFonts w:hint="eastAsia" w:ascii="宋体" w:hAnsi="宋体" w:cs="宋体"/>
          <w:color w:val="000000"/>
          <w:sz w:val="24"/>
        </w:rPr>
      </w:pPr>
    </w:p>
    <w:p w14:paraId="21F919F9">
      <w:pPr>
        <w:jc w:val="center"/>
        <w:rPr>
          <w:rFonts w:hint="eastAsia"/>
          <w:b/>
          <w:bCs/>
          <w:color w:val="000000"/>
          <w:szCs w:val="21"/>
        </w:rPr>
      </w:pPr>
      <w:r>
        <w:rPr>
          <w:rFonts w:hint="eastAsia"/>
          <w:color w:val="000000"/>
        </w:rPr>
        <w:br w:type="page"/>
      </w:r>
      <w:bookmarkStart w:id="164" w:name="_bookmark259"/>
      <w:bookmarkEnd w:id="164"/>
      <w:bookmarkStart w:id="165" w:name="_Toc367270685"/>
      <w:bookmarkStart w:id="166" w:name="_Toc367271713"/>
    </w:p>
    <w:p w14:paraId="19ACF632">
      <w:pPr>
        <w:jc w:val="center"/>
        <w:rPr>
          <w:rFonts w:hint="eastAsia"/>
          <w:b/>
          <w:bCs/>
          <w:color w:val="000000"/>
          <w:sz w:val="24"/>
        </w:rPr>
      </w:pPr>
      <w:r>
        <w:rPr>
          <w:rFonts w:hint="eastAsia"/>
          <w:b/>
          <w:bCs/>
          <w:color w:val="000000"/>
          <w:sz w:val="24"/>
        </w:rPr>
        <w:t>项目专用合同条款</w:t>
      </w:r>
    </w:p>
    <w:p w14:paraId="2C0B4AEB">
      <w:pPr>
        <w:jc w:val="left"/>
        <w:rPr>
          <w:rFonts w:hint="eastAsia"/>
          <w:color w:val="000000"/>
          <w:szCs w:val="21"/>
        </w:rPr>
      </w:pPr>
    </w:p>
    <w:p w14:paraId="71FA1494">
      <w:pPr>
        <w:spacing w:line="460" w:lineRule="exact"/>
        <w:ind w:firstLine="420" w:firstLineChars="200"/>
        <w:jc w:val="left"/>
        <w:rPr>
          <w:rFonts w:hint="eastAsia"/>
          <w:color w:val="000000"/>
          <w:szCs w:val="21"/>
        </w:rPr>
      </w:pPr>
      <w:r>
        <w:rPr>
          <w:rFonts w:hint="eastAsia"/>
          <w:color w:val="000000"/>
          <w:szCs w:val="21"/>
        </w:rPr>
        <w:t>说明：本部分所列的项目专用合同条款是对“通用合同条款”及“公路工程专用合同条款”进行补充、细化。</w:t>
      </w:r>
    </w:p>
    <w:p w14:paraId="6EAE38EE">
      <w:pPr>
        <w:spacing w:line="460" w:lineRule="exact"/>
        <w:ind w:firstLine="420" w:firstLineChars="200"/>
        <w:rPr>
          <w:rFonts w:hint="eastAsia" w:ascii="宋体" w:hAnsi="宋体" w:cs="宋体"/>
          <w:color w:val="000000"/>
          <w:szCs w:val="21"/>
          <w:lang w:val="zh-CN"/>
        </w:rPr>
      </w:pPr>
      <w:bookmarkStart w:id="167" w:name="_bookmark260"/>
      <w:bookmarkEnd w:id="167"/>
      <w:r>
        <w:rPr>
          <w:rFonts w:hint="eastAsia" w:ascii="宋体" w:hAnsi="宋体" w:cs="宋体"/>
          <w:color w:val="000000"/>
          <w:szCs w:val="21"/>
          <w:lang w:val="zh-CN"/>
        </w:rPr>
        <w:t>4.1  承包人的一般义务</w:t>
      </w:r>
    </w:p>
    <w:p w14:paraId="6D3F713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4.1.10  其他义务</w:t>
      </w:r>
    </w:p>
    <w:p w14:paraId="7ECBDDC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w:t>
      </w:r>
      <w:r>
        <w:rPr>
          <w:rFonts w:hint="eastAsia" w:ascii="宋体" w:hAnsi="宋体" w:cs="宋体"/>
          <w:color w:val="000000"/>
          <w:szCs w:val="21"/>
        </w:rPr>
        <w:t>1</w:t>
      </w:r>
      <w:r>
        <w:rPr>
          <w:rFonts w:hint="eastAsia" w:ascii="宋体" w:hAnsi="宋体" w:cs="宋体"/>
          <w:color w:val="000000"/>
          <w:szCs w:val="21"/>
          <w:lang w:val="zh-CN"/>
        </w:rPr>
        <w:t>）（增加）投标人应严格落实《保障农民工工资支付条例》（中华人民共和国国务院令第724号）的相关要求，规范农民工工资支付等行为。承包人还应执行广西壮族自治区公路管理局《关于印发广西壮族自治区公路管理局公路工程建设农民工管理实施细则（修订）的通知》(桂路工程发[2014]300号)要求（注：文件内容附后）。各投标人必须对农民工工资保障金的问题作出以下承诺，格式见第九章投标文件格式“四、农民工工资保证金承诺书”。</w:t>
      </w:r>
    </w:p>
    <w:p w14:paraId="1ECB2B0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w:t>
      </w:r>
      <w:r>
        <w:rPr>
          <w:rFonts w:hint="eastAsia" w:ascii="宋体" w:hAnsi="宋体" w:cs="宋体"/>
          <w:color w:val="000000"/>
          <w:szCs w:val="21"/>
        </w:rPr>
        <w:t>2</w:t>
      </w:r>
      <w:r>
        <w:rPr>
          <w:rFonts w:hint="eastAsia" w:ascii="宋体" w:hAnsi="宋体" w:cs="宋体"/>
          <w:color w:val="000000"/>
          <w:szCs w:val="21"/>
          <w:lang w:val="zh-CN"/>
        </w:rPr>
        <w:t>）（增加）承包人应履行的其他义务：</w:t>
      </w:r>
    </w:p>
    <w:p w14:paraId="1F79325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a.与本工程项目相关的审计和稽查、检查、视察等活动，承包人应高度重视并有义务委派专人积极予以配合。</w:t>
      </w:r>
    </w:p>
    <w:p w14:paraId="45AA0A2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b.发包人和监理有权监督检查承包人的供货合同。</w:t>
      </w:r>
    </w:p>
    <w:p w14:paraId="133EA68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c.对项目使用的原有道路的维护和管理，以确保正常通行。</w:t>
      </w:r>
    </w:p>
    <w:p w14:paraId="189F83E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d.维护社会稳定，避免发生因承包人原因引起施工队伍或施工引起周边群众等群体性上访事件</w:t>
      </w:r>
    </w:p>
    <w:p w14:paraId="7AE2E97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e.承包人应自觉接受交通主管部门、质量监督单位、公路管理机构的监督，对指出的问题进行认真的整改，及时报告处理结果。</w:t>
      </w:r>
    </w:p>
    <w:p w14:paraId="48295E5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4.6  承包人人员的管理</w:t>
      </w:r>
    </w:p>
    <w:p w14:paraId="0D59BCF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（增加）4.6.5  项目经理、总工每月驻工地现场时间不应少于22天，项目经理、总工及主要管理人员，技术骨干离开工地必须向监理书面请假，并经项目建设管理机构相关负责人、监理工程师书面同意方能离开，否则视为违约并按22.1款执行。</w:t>
      </w:r>
    </w:p>
    <w:p w14:paraId="7700625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4.9工程价款应专款专用</w:t>
      </w:r>
    </w:p>
    <w:p w14:paraId="1645936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在原条款末增加：项目法人向承包人支付的预付款、工程进度款等为本工程的专款专用资金，承包人违反下述规定的，项目法人将中止其任何款项的支付。</w:t>
      </w:r>
    </w:p>
    <w:p w14:paraId="75041B6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（1）凡不在项目法人指定银行开户的承包人，项目法人将不对其支付任何款项。</w:t>
      </w:r>
    </w:p>
    <w:p w14:paraId="52C3BFB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根据中国人民银行有关规定，每个承包人只能在一个银行开立一个结算帐户，不允许多头开户。项目法人按合同条款规定对承包人支付的款项，只对合同规定的法人或者法人代表的授权代理人支付，不对其内部独立核算单位或经批准的分包人直接支付（合同有专项规定者除外）。</w:t>
      </w:r>
    </w:p>
    <w:p w14:paraId="0A80DD7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3）在合同执行期间，项目法人或项目法人委托的公路审计部门有权不定期检查或审计承包人项目经理部的财务收支情况，承包人必须严格财经纪律，确保项目经理部的财务收支能客观、真实的反映工程实际成本，承包人及项目经理部必须接受项目法人或项目法人委托部门的监督和检查。</w:t>
      </w:r>
    </w:p>
    <w:p w14:paraId="5CE1950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在合同执行期间，为确保工程建设资金专款专用，承包人在收到项目法人支付的款项后，须向项目法人提供资金使用计划，详细说明资金使用流向，经项目法人批准并在项目法人的监督下使用，必须优先支付工人特别是农民工的工资，其次是材料价款以及工程建设直接的成本。</w:t>
      </w:r>
    </w:p>
    <w:p w14:paraId="1BC235F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5）在合同执行期间，为确保工程建设资金专款专用，承包人在收到业主支付的款项后，须向业主提供资金使用计划，详细说明资金使用流向，经业主批准并在业主的监督下使用，必须优先支付工人特别是农民工的工资，其次是材料价款以及工程建设直接的成本。</w:t>
      </w:r>
    </w:p>
    <w:p w14:paraId="1CBDB76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4.11 不利物质条件</w:t>
      </w:r>
    </w:p>
    <w:p w14:paraId="10A27DB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4.11.1 不利物质条件的范围：  / </w:t>
      </w:r>
    </w:p>
    <w:p w14:paraId="7AF8E0A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7.3 场外交通</w:t>
      </w:r>
    </w:p>
    <w:p w14:paraId="0D7F681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（增加）7.3.3为保证道路交通安全及运输畅通，承包人应采取以下措施：</w:t>
      </w:r>
    </w:p>
    <w:p w14:paraId="1F6488F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当施工期间，因施工原因造成原有道路暂时堵塞时，承包人必须与交通和公安部门协商，采取足够的措施引导、疏通交通。但不管何种原因，因其交通堵塞时间均不能超过30分钟。若堵塞交通超过上述规定的时间，将视为承包人违约按22.1款等相关条款处理，同时监理人可指令采取任何措施疏通，一切费用由承包人承担。</w:t>
      </w:r>
    </w:p>
    <w:p w14:paraId="68B1284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7.3.4 承包人应加强文明施工，保障道路通畅的管理</w:t>
      </w:r>
    </w:p>
    <w:p w14:paraId="11454DA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（1）承包人在施工期内应按国家、交通主管部门与公路管理机构有关文明施工，保障畅通的规定组织施工，对出现的交通堵塞无条件地采取措施进行疏通。</w:t>
      </w:r>
    </w:p>
    <w:p w14:paraId="762D910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对于旧路改建或养护大中修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182A080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9.2  承包人的施工安全责任</w:t>
      </w:r>
    </w:p>
    <w:p w14:paraId="11CB166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9.2.5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14:paraId="0B79C03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w:t>
      </w:r>
      <w:r>
        <w:rPr>
          <w:rFonts w:hint="eastAsia" w:ascii="宋体" w:hAnsi="宋体" w:cs="宋体"/>
          <w:color w:val="000000"/>
          <w:szCs w:val="21"/>
        </w:rPr>
        <w:t xml:space="preserve"> </w:t>
      </w:r>
      <w:r>
        <w:rPr>
          <w:rFonts w:hint="eastAsia" w:ascii="宋体" w:hAnsi="宋体" w:cs="宋体"/>
          <w:color w:val="000000"/>
          <w:szCs w:val="21"/>
          <w:lang w:val="zh-CN"/>
        </w:rPr>
        <w:t>运营中的公路道路施工安全（增加）</w:t>
      </w:r>
    </w:p>
    <w:p w14:paraId="23A7646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9.6.1承包人进场施工前需到路政部门和安监部门办理上路施工许可证和安全监督等手续，签订路上施工安全协议书，并接受监督。</w:t>
      </w:r>
    </w:p>
    <w:p w14:paraId="5CD659E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9.6.2 在运营公路上进行施工，必须严格执行国家颁布的《公路法》、《安全生产法》、《道路交通标志和标线》（GB5768-1999）、《公路工程施工安全技术规程》（JTJ076）、《公路养护安全作业规程》（JTG H30-2015）要求等国家及交通部门颁发的有关安全生产的法律法规、标准及制度，并按照有关规定设置施工标志、标牌、水马等安全设施)，施工过程中承包人必须派专人维护各施工标志牌正常使用。路上作业施工人员应统一着桔红色反光标志服，招标文件要求的主要施工管理人员在现场时应挂戴统一制作的上岗牌做标识，每个施工点的现场应摆放由业主规定统一格式的施工公示牌。投标人报价时要充分考虑上述设施所需费用，以及施工、生活用水用电的费用，所需费用由投标人考虑在有关报价中，业主不单独进行计量支付。施工标志牌的制作应符合国家有关标准的规定，标志牌版面的反光膜应不低于国标GB5768-1999《道路交通标志和标线》的三级标准。</w:t>
      </w:r>
    </w:p>
    <w:p w14:paraId="3C4E8EF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9.6.3工程使用的水泥、碎石、砂等材料不得堆放在公路上，工棚搭设应设置在公路行车看不到的位置，如确需搭棚看守机械设备的，应按业主规定的式样搭设；机械设备摆放不得有碍路容路貌和行车安全。</w:t>
      </w:r>
    </w:p>
    <w:p w14:paraId="610ED03E">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9.6.6破除的公路废弃材料应集中废弃到弃土场。</w:t>
      </w:r>
    </w:p>
    <w:p w14:paraId="2F34C47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9.6.7工程施工时，应设置相应防护措施确保公路行人及车流的安全畅通，由于未采用防护措施或防护措施不力而造成公路上行人、车流受影响的，由承包人承担其责任。</w:t>
      </w:r>
    </w:p>
    <w:p w14:paraId="17BCA4D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9.6.8承包人不得在公路路面上拌和公路材料。</w:t>
      </w:r>
    </w:p>
    <w:p w14:paraId="313C05C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9.6.9承包人须将拟施工点报监理人审批后，方可进行施工。</w:t>
      </w:r>
    </w:p>
    <w:p w14:paraId="601C179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10.1  合同进度计划</w:t>
      </w:r>
    </w:p>
    <w:p w14:paraId="38E9CE4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承包人编制施工方案的内容：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5997181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11.4  异常恶劣的气候条件</w:t>
      </w:r>
    </w:p>
    <w:p w14:paraId="2BC58DF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异常恶劣的气候条件的范围：对本项目而言，指发生烈度7度（含7度）以上地震、龙卷风、施工场地受淹超过项目法人提供的设计图纸指明的设计洪水水位引起的延误的情况。</w:t>
      </w:r>
    </w:p>
    <w:p w14:paraId="00558BC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增加：异常恶劣的气候条件，政府及有关部门预先有预报的，由于承包人没有应急措施或没有采取应急措施的，造成的损失和工期延误，由承包人负责。</w:t>
      </w:r>
    </w:p>
    <w:p w14:paraId="3F2BA0C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12．暂停施工</w:t>
      </w:r>
    </w:p>
    <w:p w14:paraId="5FFFFFB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12. 1承包人暂停施工的责任</w:t>
      </w:r>
    </w:p>
    <w:p w14:paraId="11E39E6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公路工程专用合同条款12.1.(6）项约定:</w:t>
      </w:r>
    </w:p>
    <w:p w14:paraId="54F09A7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(6）由承包人承担的其他暂停施工：   ／  </w:t>
      </w:r>
    </w:p>
    <w:p w14:paraId="32A42876">
      <w:pPr>
        <w:spacing w:line="460" w:lineRule="exact"/>
        <w:ind w:firstLine="420" w:firstLineChars="200"/>
        <w:rPr>
          <w:rFonts w:hint="eastAsia" w:ascii="宋体" w:hAnsi="宋体" w:cs="宋体"/>
          <w:color w:val="000000"/>
          <w:szCs w:val="21"/>
          <w:lang w:val="zh-CN"/>
        </w:rPr>
      </w:pPr>
      <w:bookmarkStart w:id="168" w:name="_Toc144974714"/>
      <w:bookmarkStart w:id="169" w:name="_Toc152045743"/>
      <w:bookmarkStart w:id="170" w:name="_Toc152042522"/>
      <w:bookmarkStart w:id="171" w:name="_Toc179632761"/>
      <w:r>
        <w:rPr>
          <w:rFonts w:hint="eastAsia" w:ascii="宋体" w:hAnsi="宋体" w:cs="宋体"/>
          <w:color w:val="000000"/>
          <w:szCs w:val="21"/>
          <w:lang w:val="zh-CN"/>
        </w:rPr>
        <w:t>13.3承包人的质量检查</w:t>
      </w:r>
    </w:p>
    <w:p w14:paraId="0989EF7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增加内容：</w:t>
      </w:r>
    </w:p>
    <w:p w14:paraId="5F54C92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（1）落实质量责任制和质量保证体系</w:t>
      </w:r>
    </w:p>
    <w:p w14:paraId="5A6267A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分项工程施工现场应实行质量责任牌管理，写明作业内容、项目质量管理责任人（施工单位、监理单位、建设管理机构）和质量管理举报电话； </w:t>
      </w:r>
    </w:p>
    <w:p w14:paraId="192A1AB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（2）认真执行质量检查制度：</w:t>
      </w:r>
    </w:p>
    <w:p w14:paraId="4C4CC39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施工作业管理的专业工程师在测量、试验工程师配合下完成施工自检并作施工记录（工艺及原材料使用等）；</w:t>
      </w:r>
    </w:p>
    <w:p w14:paraId="1D2C3A9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质检工程师在测量、试验工程师配合下加强中间质量检测，严格控制工序质量，及时完成工序、分项完工检验并提交质量检验记录，收集工序、分项资料与检验申请经项目总工签认后报送监理工程师。</w:t>
      </w:r>
    </w:p>
    <w:p w14:paraId="1B65B75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试验、测量工程师根据施工质检需要完成试验与测量作业并及时交检验结果报告专业工程师、质检工程师。</w:t>
      </w:r>
    </w:p>
    <w:p w14:paraId="7CB5D85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14:paraId="59F2AE4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(3)质量管理记录的原始记录包括作业记录、测量记录、试验记录、检验记录及验收记录，地基、基础、填挖交界碾压，墙台背回填等隐蔽工程应摄象或照相作为现场记录保存。</w:t>
      </w:r>
    </w:p>
    <w:p w14:paraId="67C0D21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(4)承包人在施工期内应按国家、交通主管部门与公路管理机构文明施工，保障畅通的有关规定组织施工，对出现的交通堵塞无条件地采取措施进行疏通。</w:t>
      </w:r>
    </w:p>
    <w:p w14:paraId="3ACC6DA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(5) 承包人应自觉接受交通主管部门、质量监督单位、公路管理机构的监督，对指出的问题进行认真的整改，及时报告处理结果。</w:t>
      </w:r>
    </w:p>
    <w:p w14:paraId="7A6E9D8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在整个施工过程中，监理工程师、业主对承包人履行责任有权进行监督，并向承包人提出整改要求。承包人应认真履行责任，执行业主、监理工程师的指令，否则将按第22.1款视为承包人违约。</w:t>
      </w:r>
    </w:p>
    <w:p w14:paraId="4786E49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13.5</w:t>
      </w:r>
      <w:r>
        <w:rPr>
          <w:rFonts w:hint="eastAsia" w:ascii="宋体" w:hAnsi="宋体" w:cs="宋体"/>
          <w:color w:val="000000"/>
          <w:szCs w:val="21"/>
        </w:rPr>
        <w:t xml:space="preserve"> </w:t>
      </w:r>
      <w:r>
        <w:rPr>
          <w:rFonts w:hint="eastAsia" w:ascii="宋体" w:hAnsi="宋体" w:cs="宋体"/>
          <w:color w:val="000000"/>
          <w:szCs w:val="21"/>
          <w:lang w:val="zh-CN"/>
        </w:rPr>
        <w:t>工程隐蔽部位覆盖前的检查</w:t>
      </w:r>
    </w:p>
    <w:p w14:paraId="0DD9EE2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（增加）13.5.1项补充：</w:t>
      </w:r>
    </w:p>
    <w:p w14:paraId="14DA078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 隐蔽部位覆盖前应经监理人检查确认,分阶段(工序)进行拍摄或照相,并向监理人提供相关影像相片等书面资料作为计量支付的依据，否则不应给予计量.</w:t>
      </w:r>
    </w:p>
    <w:p w14:paraId="29B4578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15.3 变更</w:t>
      </w:r>
    </w:p>
    <w:p w14:paraId="20CF998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（增加）15.3.5项补充： 设计变更除遵守交通运输部、交通运输厅的现行设计变更管理办法外，还应执行《广西壮族自治区公路管理局关于印发&lt;广西壮族自治区普通干线公路养护工程管理实施细则（修订）&gt;的通知》（桂路养发〔2018〕105号）中有关变更的规定。</w:t>
      </w:r>
    </w:p>
    <w:p w14:paraId="389308E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16. 价格调整</w:t>
      </w:r>
    </w:p>
    <w:p w14:paraId="500D24E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16.1 物价波动引起的价格调整</w:t>
      </w:r>
    </w:p>
    <w:p w14:paraId="56278CA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在合同执行期间（包括工期拖延期间）由于人工、材料和设备价格的上涨而引起工程施工成本增加的风险由承包人自行承担，本项目不进行价格调整。</w:t>
      </w:r>
    </w:p>
    <w:p w14:paraId="4B59306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17.1  计量</w:t>
      </w:r>
    </w:p>
    <w:p w14:paraId="69B50D7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17.1.5  本项目工程量清单中总额价子目的支付原则和支付进度：</w:t>
      </w:r>
    </w:p>
    <w:p w14:paraId="0BE70CF5">
      <w:pPr>
        <w:spacing w:line="460" w:lineRule="exact"/>
        <w:ind w:firstLine="420" w:firstLineChars="200"/>
        <w:rPr>
          <w:rFonts w:hint="eastAsia" w:ascii="宋体" w:hAnsi="宋体" w:cs="宋体"/>
          <w:color w:val="auto"/>
          <w:szCs w:val="21"/>
          <w:lang w:val="zh-CN"/>
        </w:rPr>
      </w:pPr>
      <w:r>
        <w:rPr>
          <w:rFonts w:hint="eastAsia" w:ascii="宋体" w:hAnsi="宋体" w:cs="宋体"/>
          <w:color w:val="auto"/>
          <w:szCs w:val="21"/>
          <w:lang w:val="zh-CN"/>
        </w:rPr>
        <w:t>(1).安全生产责任保险费用，发包人在承包人按要求购买安全生产责任保险并提交保险单后，按照承包人工程量清单中安全生产责任保险的报价费用直接向承包人支付。</w:t>
      </w:r>
    </w:p>
    <w:p w14:paraId="769843D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(2).竣工文件费用：经公路部门档案验收合格之后支付总额100%。</w:t>
      </w:r>
    </w:p>
    <w:p w14:paraId="1AFC3CF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(3).安全生产费：每三分之一工期支付总额30%，交工验收证书签发之后支付总额10%。</w:t>
      </w:r>
    </w:p>
    <w:p w14:paraId="0CDD0DA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(4)承包人驻地建设：所报总价的90％在第l次进度付款证书中支付，余下的10％，在承包人驻地建设已经移走和清除，并经监理人验收合格时予以支付。</w:t>
      </w:r>
    </w:p>
    <w:p w14:paraId="734F257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(5)各合同段工程量清单第100章总则部分，除所列子目单独计量外，其他未列入本次招标工程量清单的子目费用均包含在工程量清单相关子目单价或价格中，发包人不另单独计量支付。</w:t>
      </w:r>
    </w:p>
    <w:p w14:paraId="0840AB5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(增加)17.1.6  项目合同应当约定合同款支付的方式、时间和条件，明确逾期支付合同款的违约责任。</w:t>
      </w:r>
    </w:p>
    <w:p w14:paraId="592FB092">
      <w:pPr>
        <w:spacing w:line="460" w:lineRule="exact"/>
        <w:ind w:firstLine="420" w:firstLineChars="200"/>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17.2预付款</w:t>
      </w:r>
    </w:p>
    <w:p w14:paraId="3E51E7C5">
      <w:pPr>
        <w:spacing w:line="360" w:lineRule="auto"/>
        <w:ind w:left="420" w:leftChars="200" w:firstLine="336" w:firstLineChars="160"/>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预付款：</w:t>
      </w:r>
      <w:r>
        <w:rPr>
          <w:rFonts w:hint="eastAsia" w:ascii="宋体" w:hAnsi="宋体"/>
          <w:color w:val="000000" w:themeColor="text1"/>
          <w:szCs w:val="21"/>
          <w:highlight w:val="none"/>
          <w:lang w:val="en-US" w:eastAsia="zh-CN"/>
          <w14:textFill>
            <w14:solidFill>
              <w14:schemeClr w14:val="tx1"/>
            </w14:solidFill>
          </w14:textFill>
        </w:rPr>
        <w:t>合同价的</w:t>
      </w:r>
      <w:r>
        <w:rPr>
          <w:rFonts w:hint="eastAsia" w:ascii="宋体" w:hAnsi="宋体"/>
          <w:color w:val="000000" w:themeColor="text1"/>
          <w:szCs w:val="21"/>
          <w:highlight w:val="none"/>
          <w:u w:val="singl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 xml:space="preserve"> 。</w:t>
      </w:r>
    </w:p>
    <w:p w14:paraId="7EA2F26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17.3  工程进度付款</w:t>
      </w:r>
    </w:p>
    <w:p w14:paraId="5E243799">
      <w:pPr>
        <w:spacing w:line="460" w:lineRule="exact"/>
        <w:ind w:firstLine="420" w:firstLineChars="200"/>
        <w:rPr>
          <w:rFonts w:hint="eastAsia" w:ascii="宋体" w:hAnsi="宋体" w:cs="宋体"/>
          <w:color w:val="auto"/>
          <w:szCs w:val="21"/>
          <w:lang w:val="zh-CN"/>
        </w:rPr>
      </w:pPr>
      <w:r>
        <w:rPr>
          <w:rFonts w:hint="eastAsia" w:ascii="宋体" w:hAnsi="宋体" w:cs="宋体"/>
          <w:color w:val="000000"/>
          <w:szCs w:val="21"/>
          <w:lang w:val="zh-CN"/>
        </w:rPr>
        <w:t>17.</w:t>
      </w:r>
      <w:r>
        <w:rPr>
          <w:rFonts w:hint="eastAsia" w:ascii="宋体" w:hAnsi="宋体" w:cs="宋体"/>
          <w:color w:val="auto"/>
          <w:szCs w:val="21"/>
          <w:lang w:val="zh-CN"/>
        </w:rPr>
        <w:t xml:space="preserve">3.1 付款周期 付款周期同计量周期。 </w:t>
      </w:r>
    </w:p>
    <w:p w14:paraId="73BEE2B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17.3.2 进度付款申请单 承包人应在每个付款周期末，按监理人批准的格式和专用合同条款约定的份数，向监理人提交进度付款申请单，并附相应的支持性证明文件。除专用合同条款另有约定 外，进度付款申请单应包括下列内容： </w:t>
      </w:r>
    </w:p>
    <w:p w14:paraId="23A03F8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（1）截至本次付款周期末已实施工程的价款； </w:t>
      </w:r>
    </w:p>
    <w:p w14:paraId="65F6C2F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（2）根据第 15 条应增加和扣减的变更金额； </w:t>
      </w:r>
    </w:p>
    <w:p w14:paraId="5C194AF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（3）根据第 23 条应增加和扣减的索赔金额； </w:t>
      </w:r>
    </w:p>
    <w:p w14:paraId="57AA8FF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（4）根据第 17.2 款约定应支付的预付款和扣减的返还预付款； </w:t>
      </w:r>
    </w:p>
    <w:p w14:paraId="58DEC5E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（5）根据第 17.4.1 项约定应扣减的质量保证金； </w:t>
      </w:r>
    </w:p>
    <w:p w14:paraId="706D7AB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（6）根据合同应增加和扣减的其他金额。 </w:t>
      </w:r>
    </w:p>
    <w:p w14:paraId="65B2EA7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17.3.3 进度付款证书和支付时间 </w:t>
      </w:r>
    </w:p>
    <w:p w14:paraId="45C724E1">
      <w:pPr>
        <w:spacing w:line="460" w:lineRule="exact"/>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 xml:space="preserve">（1）监理人在收到承包人进度付款申请单以及相应的支持性证明文件后的 14 天内 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 </w:t>
      </w:r>
      <w:r>
        <w:rPr>
          <w:rFonts w:hint="eastAsia" w:ascii="宋体" w:hAnsi="宋体" w:cs="宋体"/>
          <w:color w:val="000000" w:themeColor="text1"/>
          <w:szCs w:val="21"/>
          <w14:textFill>
            <w14:solidFill>
              <w14:schemeClr w14:val="tx1"/>
            </w14:solidFill>
          </w14:textFill>
        </w:rPr>
        <w:t xml:space="preserve">   </w:t>
      </w:r>
    </w:p>
    <w:p w14:paraId="683F7EB8">
      <w:pPr>
        <w:spacing w:line="460" w:lineRule="exact"/>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 xml:space="preserve">（2）发包人应在监理人收到进度付款申请单后的 28 天内，将进度应付款支付给承包人。发包人不按期支付的，按专用合同条款的约定支付逾期付款违约金。 </w:t>
      </w:r>
    </w:p>
    <w:p w14:paraId="28FBCE3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（3）监理人出具进度付款证书，不应视为监理人已同意、批准或接受了承包人完成的该部分工作。 </w:t>
      </w:r>
    </w:p>
    <w:p w14:paraId="7B9989A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（4）进度付款涉及政府投资资金的，按照国库集中支付等国家相关规定和专用合同条款的约定办理。</w:t>
      </w:r>
    </w:p>
    <w:p w14:paraId="3F232CA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 17.3.4 工程进度付款的修正 在对以往历次已签发的进度付款证书进行汇总和复核中发现错、漏或重复的，监理人有权予以修正，承包人也有权提出修正申请。经双方复核同意的修正，应在本次进度</w:t>
      </w:r>
      <w:r>
        <w:rPr>
          <w:rFonts w:ascii="宋体" w:hAnsi="宋体" w:cs="宋体"/>
          <w:color w:val="000000"/>
          <w:szCs w:val="21"/>
        </w:rPr>
        <w:t>付款中支付或扣除。</w:t>
      </w:r>
    </w:p>
    <w:p w14:paraId="4B953F3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17.3.5农民工工资保证金的缴存时间：签订合同后30天内</w:t>
      </w:r>
    </w:p>
    <w:p w14:paraId="2DA29A3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农民工工资保证金的缴存金额： 按《关于建立交通行业农民工工资保证金制度的通知》（桂劳社发[2007]147号）规定，详见4.9款 </w:t>
      </w:r>
    </w:p>
    <w:p w14:paraId="28A7EC1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农民工工资保证金的扣留条件： 按《关于明确农民工工资保证金制度有关问题的通知》（桂薪联发〔2016〕2号）规定 </w:t>
      </w:r>
    </w:p>
    <w:p w14:paraId="740F776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农民工资保证金的返还时间： 按《关于明确农民工工资保证金制度有关问题的通知》（桂薪联发〔2016〕2号）规定  </w:t>
      </w:r>
    </w:p>
    <w:p w14:paraId="59E4650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（增加）17.3.6  项目满足合同约定的工程质量、档案管理等支付条件的，发包人须在收到发票后1日内将近支付到承包人账户，不得以机构变动、人员更替、政策调整等为由延迟付款，不得将合同中未规定的义务作为向承包人付款的条件。</w:t>
      </w:r>
    </w:p>
    <w:p w14:paraId="6F64E53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17.5款增加：竣工结算审核</w:t>
      </w:r>
    </w:p>
    <w:p w14:paraId="507F1F5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本工程最终竣工结算达到《自治区本级财政投资评审实施办法》（桂财办〔2015〕70号）规定的评审范围，需报财政部门审定，承包人所编制的工程竣工资料经发包人审核后，送到财政部门之日起，承包人所遗漏的与工程造价有关的签证不再作为结算审核依据，按自动放弃处理。</w:t>
      </w:r>
    </w:p>
    <w:p w14:paraId="7D5FA9B8">
      <w:pPr>
        <w:spacing w:line="460" w:lineRule="exact"/>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（2）如承包人报送的工程结算总价过高，造成该结算审</w:t>
      </w:r>
      <w:r>
        <w:rPr>
          <w:rFonts w:hint="eastAsia" w:ascii="宋体" w:hAnsi="宋体" w:cs="宋体"/>
          <w:color w:val="000000" w:themeColor="text1"/>
          <w:szCs w:val="21"/>
          <w:highlight w:val="none"/>
          <w:lang w:val="zh-CN"/>
          <w14:textFill>
            <w14:solidFill>
              <w14:schemeClr w14:val="tx1"/>
            </w14:solidFill>
          </w14:textFill>
        </w:rPr>
        <w:t>减率超过</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%以上的，则超出</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lang w:val="zh-CN"/>
          <w14:textFill>
            <w14:solidFill>
              <w14:schemeClr w14:val="tx1"/>
            </w14:solidFill>
          </w14:textFill>
        </w:rPr>
        <w:t>%以上部</w:t>
      </w:r>
      <w:r>
        <w:rPr>
          <w:rFonts w:hint="eastAsia" w:ascii="宋体" w:hAnsi="宋体" w:cs="宋体"/>
          <w:color w:val="000000" w:themeColor="text1"/>
          <w:szCs w:val="21"/>
          <w:lang w:val="zh-CN"/>
          <w14:textFill>
            <w14:solidFill>
              <w14:schemeClr w14:val="tx1"/>
            </w14:solidFill>
          </w14:textFill>
        </w:rPr>
        <w:t>分的审核费由承包人承担，费用由发包人从承包人工程结算款中扣除。计算公式如下：</w:t>
      </w:r>
    </w:p>
    <w:p w14:paraId="2474C94F">
      <w:pPr>
        <w:spacing w:line="460" w:lineRule="exact"/>
        <w:ind w:firstLine="420" w:firstLineChars="200"/>
        <w:rPr>
          <w:rFonts w:hint="eastAsia" w:ascii="宋体" w:hAnsi="宋体" w:cs="宋体"/>
          <w:color w:val="000000" w:themeColor="text1"/>
          <w:szCs w:val="21"/>
          <w:lang w:val="zh-CN"/>
          <w14:textFill>
            <w14:solidFill>
              <w14:schemeClr w14:val="tx1"/>
            </w14:solidFill>
          </w14:textFill>
        </w:rPr>
      </w:pPr>
      <w:r>
        <w:rPr>
          <w:rFonts w:hint="eastAsia" w:ascii="宋体" w:hAnsi="宋体" w:cs="宋体"/>
          <w:color w:val="000000" w:themeColor="text1"/>
          <w:szCs w:val="21"/>
          <w:lang w:val="zh-CN"/>
          <w14:textFill>
            <w14:solidFill>
              <w14:schemeClr w14:val="tx1"/>
            </w14:solidFill>
          </w14:textFill>
        </w:rPr>
        <w:t>审减率=（送审造价-审定造价）/送审造价*100%；</w:t>
      </w:r>
    </w:p>
    <w:p w14:paraId="3EB74A64">
      <w:pPr>
        <w:spacing w:line="460" w:lineRule="exact"/>
        <w:ind w:firstLine="420" w:firstLineChars="200"/>
        <w:rPr>
          <w:rFonts w:hint="eastAsia" w:ascii="宋体" w:hAnsi="宋体" w:cs="宋体"/>
          <w:color w:val="auto"/>
          <w:szCs w:val="21"/>
          <w:lang w:val="zh-CN"/>
        </w:rPr>
      </w:pPr>
      <w:r>
        <w:rPr>
          <w:rFonts w:hint="eastAsia" w:ascii="宋体" w:hAnsi="宋体" w:cs="宋体"/>
          <w:color w:val="auto"/>
          <w:szCs w:val="21"/>
          <w:lang w:val="zh-CN"/>
        </w:rPr>
        <w:t>结算审核约定：发包人完成竣工付款的期限：竣工结算报告经三方签字盖章后28天内。</w:t>
      </w:r>
    </w:p>
    <w:p w14:paraId="7853B95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18.9 竣工文件</w:t>
      </w:r>
    </w:p>
    <w:p w14:paraId="7BF60E1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（增加）工程竣工文件的立卷归档按交通部《公路工程竣工文件材料立卷归档管理办法》（交办发[2010]382号）和广西壮族自治区公路管理局《广西公路网建设工程档案验收办法》执行。</w:t>
      </w:r>
    </w:p>
    <w:p w14:paraId="06A840F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20</w:t>
      </w:r>
      <w:r>
        <w:rPr>
          <w:rFonts w:hint="eastAsia" w:ascii="宋体" w:hAnsi="宋体" w:cs="宋体"/>
          <w:color w:val="000000"/>
          <w:szCs w:val="21"/>
        </w:rPr>
        <w:t xml:space="preserve"> </w:t>
      </w:r>
      <w:r>
        <w:rPr>
          <w:rFonts w:hint="eastAsia" w:ascii="宋体" w:hAnsi="宋体" w:cs="宋体"/>
          <w:color w:val="000000"/>
          <w:szCs w:val="21"/>
          <w:lang w:val="zh-CN"/>
        </w:rPr>
        <w:t>保险</w:t>
      </w:r>
    </w:p>
    <w:bookmarkEnd w:id="168"/>
    <w:bookmarkEnd w:id="169"/>
    <w:bookmarkEnd w:id="170"/>
    <w:bookmarkEnd w:id="171"/>
    <w:p w14:paraId="2D71B602">
      <w:pPr>
        <w:spacing w:line="460" w:lineRule="exact"/>
        <w:ind w:firstLine="420" w:firstLineChars="200"/>
        <w:rPr>
          <w:rFonts w:hint="eastAsia" w:ascii="宋体" w:hAnsi="宋体" w:cs="宋体"/>
          <w:color w:val="000000"/>
          <w:szCs w:val="21"/>
        </w:rPr>
      </w:pPr>
      <w:r>
        <w:rPr>
          <w:rFonts w:hint="eastAsia" w:ascii="宋体" w:hAnsi="宋体" w:cs="宋体"/>
          <w:color w:val="000000"/>
          <w:szCs w:val="21"/>
        </w:rPr>
        <w:t>删除本条款，以下文代替：</w:t>
      </w:r>
    </w:p>
    <w:p w14:paraId="748864C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承包人须购买安全生产责任险，要求累计责任限额不低于500万元，每次事故限额不低于500万元，每人伤亡责任限额不低于100万元，每人医疗费用责任限额不低于30万元，三者财产损失赔偿限额不低于150万元，保险期限为自施工队伍进场之日起至工程通过竣工验收时止。</w:t>
      </w:r>
    </w:p>
    <w:p w14:paraId="7293E30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施工合同签订后工程开工前15日，承包人必须与保险公司签订安全生产责任险的保险合同。</w:t>
      </w:r>
    </w:p>
    <w:p w14:paraId="7ACB1CB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21.1不可抗力的确认</w:t>
      </w:r>
    </w:p>
    <w:p w14:paraId="44CB91F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公路工程专用合同条款21. 1款</w:t>
      </w:r>
    </w:p>
    <w:p w14:paraId="7EB0CCF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21.1.1  (6）项目专用合同条款约定的其他情形：   /   </w:t>
      </w:r>
    </w:p>
    <w:p w14:paraId="71EECB4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22.1  承包人违约</w:t>
      </w:r>
    </w:p>
    <w:p w14:paraId="570F479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22.1.1承包人违约的情形</w:t>
      </w:r>
    </w:p>
    <w:p w14:paraId="43F72F1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(1)承包人违反第1.8款或第4.3款的约定，私自将合同的全部或部分权利转让给其他人，或私自将合同的全部或部分义务转移给其他人；</w:t>
      </w:r>
    </w:p>
    <w:p w14:paraId="2B1F310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(2)承包人违反第5.3款或第6.4款的约定，未经监理人批准，私自将已按合同约定进入施工场地的施工设备、临时设施、材料或工程设备撤离施工场地；</w:t>
      </w:r>
    </w:p>
    <w:p w14:paraId="425381A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(3)承包人违反第5.4款的约定使用了不合格材料或工程设备，工程质量达不到标准要求，又拒绝清理不合格工程；</w:t>
      </w:r>
    </w:p>
    <w:p w14:paraId="1459C70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(4)承包人未能按合同进度计划及时完成合同约定的工作，己造成或预期造成工期延误；</w:t>
      </w:r>
    </w:p>
    <w:p w14:paraId="70E24030">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(5)承包人在缺陷责任期内，未能对工程接受证书所列的缺陷清单的内容或缺陷责任期内发生的缺陷进行修复，而又拒绝按监理人指示再进行修补；</w:t>
      </w:r>
    </w:p>
    <w:p w14:paraId="40D58EA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(6）承包人无法继续履行或明确表示不履行或实质上己停止履行合同；</w:t>
      </w:r>
    </w:p>
    <w:p w14:paraId="7D20E78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(7)承包人未能按期开工；</w:t>
      </w:r>
    </w:p>
    <w:p w14:paraId="5EC0442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(8)承包人违反第4.6款或第6.3款的规定，未按承诺或未按监理人的要求及时配备称职的主要管理人员、技术骨干或关键施工设备；</w:t>
      </w:r>
    </w:p>
    <w:p w14:paraId="7F2F809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(9)经监理人和发包人检查，发现承包人有安全问题或有违反安全管理规章制度的情况；</w:t>
      </w:r>
    </w:p>
    <w:p w14:paraId="10A9471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(10）承包人不按合同约定履行义务的其他情况。</w:t>
      </w:r>
    </w:p>
    <w:p w14:paraId="67CB810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22.1.2  对承包人违约的处理</w:t>
      </w:r>
    </w:p>
    <w:p w14:paraId="0A5B4D0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（1）承包人发生第22.1.1⑹目约定的违约情形时，发包人可通知承包人立即解除合同，并按有关法律处理。</w:t>
      </w:r>
    </w:p>
    <w:p w14:paraId="1C404C6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（2）承包人发生第22.1.1⑹目约定以外的违约情形时，监理人可向承包人发出整改通知，要求其在指定的期限内改正。承包人应承担其违约所引起的费用增加和（或）工期延误。</w:t>
      </w:r>
    </w:p>
    <w:p w14:paraId="2EEA558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（3）经检查证明承包人已采取了有效措施纠正违约行为，具备复工条件的可由监理人签发复工通知进行复工。</w:t>
      </w:r>
    </w:p>
    <w:p w14:paraId="4B6014B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4）承包人发生第22.1.1项约定的违约情况时，无论发包人是否解除合同，发包人均有权向承包人课以违约金，并由发包人将其违约行为上报省级交通主管部门，作为不良记录纳人公路建设市场信用信息管理系统。</w:t>
      </w:r>
    </w:p>
    <w:p w14:paraId="17AEDBA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增加</w:t>
      </w:r>
    </w:p>
    <w:p w14:paraId="74BD6C1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（5）承包人发生第22.1.1项（5）目情形，按第19.2.4款规定处理；</w:t>
      </w:r>
    </w:p>
    <w:p w14:paraId="3E8E83A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（6）有22.1.1.（8）款行为或以下行为的，视为承包人违约，可对承包人处以以下的违约金：</w:t>
      </w:r>
    </w:p>
    <w:p w14:paraId="324433F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承包人更换主要人员的（不管是否经项目法人或监理工程师同意），项目经理处10万元/人次，总工（或技术负责人）处5万元/人次，其他主要人员（指结构专业工程师、路基路面专业工程师、测量工程师、计量工程师和试验工程师）处2万元/人次；</w:t>
      </w:r>
    </w:p>
    <w:p w14:paraId="4F945AF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项目经理或项目技术负责人未经发包人同意擅自离开工地，每天课以违约金500元／人；若虽经批准离开工地但每月在工地天数不足22天（特殊情况经监理人批准报发包人同意例外）的，每不足一天课以违约金500元／人。其它主要技术骨干人员每月在工地天数不足22天（特殊情况经监理人批准报发包人同意例外）的,每不足一天课以违约金300元／人；</w:t>
      </w:r>
    </w:p>
    <w:p w14:paraId="402EDF5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c．主要设备没有按进度和合同规定承诺进场的处500元/日台。</w:t>
      </w:r>
    </w:p>
    <w:p w14:paraId="46B7B0B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（7）承包存在以下情形的，可对承包人处以以下违约金：</w:t>
      </w:r>
    </w:p>
    <w:p w14:paraId="2BA6165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a.发生质量事故，未按有关规定和时间向有关部门报告的,处2000元/次；</w:t>
      </w:r>
    </w:p>
    <w:p w14:paraId="74AA076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b.出现二、三级一般质量事故，且承包人负有直接责任，或不能证明其履行其职责的,可处5000元/次；</w:t>
      </w:r>
    </w:p>
    <w:p w14:paraId="53EC091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c.发生一级一般质量事故或重大质量事故，且承包人负有直接责任，或不能证明其履行其职责的,可处10000元/次；</w:t>
      </w:r>
    </w:p>
    <w:p w14:paraId="32FC57CE">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d.因质量问题被地市级及以上交通主管部门、质量监督单位、公路管理机构通报（批评）的，可对承包人处以20000元违约金/次，红牌警告10000元/次，黄牌警告5000元/次。</w:t>
      </w:r>
    </w:p>
    <w:p w14:paraId="3FE2050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e．出现一般安全生事故负有责任的或发生重大安全事故不按规定报告的,可处1000元/处·次。</w:t>
      </w:r>
    </w:p>
    <w:p w14:paraId="560849A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f.出现重大安全生产事故负有责任的，可处10000元/处·次。</w:t>
      </w:r>
    </w:p>
    <w:p w14:paraId="0211B8C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g．由于施工原因造成污染、破坏被群众向政府、主管单位投诉或被环保、水利部门责令整改的，处1000元/次。</w:t>
      </w:r>
    </w:p>
    <w:p w14:paraId="06B37AA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h.由于承包人原因违反7.3等条款造成交通堵塞，堵车30分钟至60分钟的处3000元/次，堵车60分钟至二小时的处5000元/次，堵车二小时至三小时的处1万元/次，堵车三小时以上的处每小时（不满1小时按1小时计）1万元，严重的建议上级主管单位进行通报。</w:t>
      </w:r>
    </w:p>
    <w:p w14:paraId="0180351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j．劳务人员未按规定签订聘用合同并向项目法人、监理工程师报备的,处500元/人次。</w:t>
      </w:r>
    </w:p>
    <w:p w14:paraId="392F2ED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（8）有以下情形的，可对承包人处以违约金。</w:t>
      </w:r>
    </w:p>
    <w:p w14:paraId="6C8526C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a.质量管理</w:t>
      </w:r>
    </w:p>
    <w:p w14:paraId="7983BE3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(a)出现下列行为之一可处200元/（人）次。</w:t>
      </w:r>
    </w:p>
    <w:p w14:paraId="5FAFD99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分项工程施工现场无合格的施工责任牌；或</w:t>
      </w:r>
    </w:p>
    <w:p w14:paraId="0E680D9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分项工程施工现场无其相关责任人；或</w:t>
      </w:r>
    </w:p>
    <w:p w14:paraId="0AA4CAE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施工现场无基本的检测检验工具；或</w:t>
      </w:r>
    </w:p>
    <w:p w14:paraId="35544DE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施工现场相关责任人无检查检验记录表；或</w:t>
      </w:r>
    </w:p>
    <w:p w14:paraId="4E28C04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Ⅴ 现场已完成工作无检查记录。</w:t>
      </w:r>
    </w:p>
    <w:p w14:paraId="79D9077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（b）出现以下行为之一，可处1000元/次。</w:t>
      </w:r>
    </w:p>
    <w:p w14:paraId="177F2FE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未按工序申请检验进入下一道工序的；或</w:t>
      </w:r>
    </w:p>
    <w:p w14:paraId="21B5174D">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隐蔽工程记录文件不全；或</w:t>
      </w:r>
    </w:p>
    <w:p w14:paraId="27F8175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施工试验检验频率不符合施工规范规定；或</w:t>
      </w:r>
    </w:p>
    <w:p w14:paraId="650DCB1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分项工程质量自检验收检验频率不符合质量评定标准规定的。</w:t>
      </w:r>
    </w:p>
    <w:p w14:paraId="5A769EC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（c）出现以下行为之一，可处2000元/次。</w:t>
      </w:r>
    </w:p>
    <w:p w14:paraId="584B7C2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出现质量问题，且承包人负有直接责任的，或不能证明其履行其职责的。或</w:t>
      </w:r>
    </w:p>
    <w:p w14:paraId="717F51C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发生质量事故，未按有关规定和时间向有关部门报告的；</w:t>
      </w:r>
    </w:p>
    <w:p w14:paraId="18CE19D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已经施工完成的工程没有按竣工文件收集归档管理办法要求依分项工程、工序将施工作业记录、测量记录、试验检测记录及工序报验审批记录等收集归档。</w:t>
      </w:r>
    </w:p>
    <w:p w14:paraId="44B66AD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（d ）出现以下行为之一，可处5000元/次。</w:t>
      </w:r>
    </w:p>
    <w:p w14:paraId="7ED9CE2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施工单位不接受质监机构监督；或</w:t>
      </w:r>
    </w:p>
    <w:p w14:paraId="7388E2F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出现二、三级一般质量事故，且承包人负有直接责任，或不能证明其履行其职责的；或</w:t>
      </w:r>
    </w:p>
    <w:p w14:paraId="3E2335D6">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未按规定建立合格的工地试验室的；或</w:t>
      </w:r>
    </w:p>
    <w:p w14:paraId="148A21A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路基土石方，路面各结构层一次单项单点实体抽查合格率为50%—70%的；或</w:t>
      </w:r>
    </w:p>
    <w:p w14:paraId="6AA0A75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Ⅴ　使用主要材料（钢筋、水泥、沥青、碎石、砂、砂砾等）不合格的。或</w:t>
      </w:r>
    </w:p>
    <w:p w14:paraId="0937401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Ⅷ　已经施工完成的工程无法提供按竣工文件收集归档管理办法要求应收集的分项工程、工序的施工作业记录、测量记录、试验检测记录及工序报验审批记录等质量管理文件的。</w:t>
      </w:r>
    </w:p>
    <w:p w14:paraId="1797320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（e）出现以下行为之一，可处10000元/次。</w:t>
      </w:r>
    </w:p>
    <w:p w14:paraId="647C2351">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xml:space="preserve">Ⅰ　发生一级一般质量事故或重大质量事故，且承包人负有直接责任，或不能证明其履行其职责的； </w:t>
      </w:r>
    </w:p>
    <w:p w14:paraId="700AAB3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路基土石方，路面各结构一次单项单点实体抽查合格率在50%以下的（单点合格率计算以设计值为准，达不到设计值的点为不合格点，下同）；或</w:t>
      </w:r>
    </w:p>
    <w:p w14:paraId="3855B9A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砌筑、排水、小桥、涵洞等构造物，中小型预制构件，房建工程等一次单点实体抽查合格率小于50%的；或</w:t>
      </w:r>
    </w:p>
    <w:p w14:paraId="4899321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未按要求进行自检，弄虚作假、捏造数据、伪造试验报告的。</w:t>
      </w:r>
    </w:p>
    <w:p w14:paraId="680934A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（f）因质量问题被地市级及以上交通主管部门、质量监督单位、公路管理机构通报（批评）的，可对承包人处以100000元违约金，红牌警告50000元，黄牌警告30000元。</w:t>
      </w:r>
    </w:p>
    <w:p w14:paraId="109C120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（g）因上级部门对施工现场抽检不合格的，按每项对承包人处以100000元罚款。</w:t>
      </w:r>
    </w:p>
    <w:p w14:paraId="3A9CB75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b．安全生产管理</w:t>
      </w:r>
    </w:p>
    <w:p w14:paraId="67FFEB8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（a）出现下列行为之一可处200元/（人）次。</w:t>
      </w:r>
    </w:p>
    <w:p w14:paraId="0003A5B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需持证上岗人员无证上岗的；或</w:t>
      </w:r>
    </w:p>
    <w:p w14:paraId="57D645BE">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需配戴安全防护用具作业的；或</w:t>
      </w:r>
    </w:p>
    <w:p w14:paraId="4EF96E4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未经登记、安全培训教育上岗的。</w:t>
      </w:r>
    </w:p>
    <w:p w14:paraId="7FA0554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（b）出现下列行为之一可处500元/处次。</w:t>
      </w:r>
    </w:p>
    <w:p w14:paraId="1410C95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无专职安全检查人员；或</w:t>
      </w:r>
    </w:p>
    <w:p w14:paraId="21AE279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无安全生产检查日志；或</w:t>
      </w:r>
    </w:p>
    <w:p w14:paraId="7485176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作业点或危险施工路段安全标志不全；或</w:t>
      </w:r>
    </w:p>
    <w:p w14:paraId="67B18799">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安全标志（牌）、线（绳）不符国家规定的；或</w:t>
      </w:r>
    </w:p>
    <w:p w14:paraId="1F62199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Ⅴ　易燃易爆物品管理不符合管理要求。</w:t>
      </w:r>
    </w:p>
    <w:p w14:paraId="3400228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（c）出现下列行为之一可处1000元/处次。</w:t>
      </w:r>
    </w:p>
    <w:p w14:paraId="2BAF44E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Ⅰ　施工作业点或施工形成的危险路段无规定的安全标志；或</w:t>
      </w:r>
    </w:p>
    <w:p w14:paraId="711A300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Ⅱ　需设安全防护设施的未按规定设置；或</w:t>
      </w:r>
    </w:p>
    <w:p w14:paraId="46763DD2">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Ⅲ　出现一般安全生事故负有责任的；或</w:t>
      </w:r>
    </w:p>
    <w:p w14:paraId="1C4F673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Ⅳ　发生重大安全事故不按规定报告的。</w:t>
      </w:r>
    </w:p>
    <w:p w14:paraId="0831BA7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（d）出现下列行为之一可处10000元/处次。</w:t>
      </w:r>
    </w:p>
    <w:p w14:paraId="7F2D294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出现重大安全生产事故负有责任的。</w:t>
      </w:r>
    </w:p>
    <w:p w14:paraId="6FB66EF3">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c．文明施工与环境保护，交通通畅</w:t>
      </w:r>
    </w:p>
    <w:p w14:paraId="4DC09114">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（a）路基路面施工扬尘影响交通安全的处500元/处天；</w:t>
      </w:r>
    </w:p>
    <w:p w14:paraId="5E5076AB">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（b）由于施工原因造成污染、破坏被群众向政府、主管单位投诉或被环保、水利部门责令整改的，处1000元/次。</w:t>
      </w:r>
    </w:p>
    <w:p w14:paraId="3EAD834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由于承包人原因包括不及时处理堵车造成交通堵塞，堵车30分钟至一小时的处5000元/次，堵车一小时至二小时的处1万元/次，堵车二小时以上的处每小时（不满1小时按1小时计）1万元，并建议上级主管单位进行通报。</w:t>
      </w:r>
    </w:p>
    <w:p w14:paraId="26C8426A">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d．其他重要规定违约处理</w:t>
      </w:r>
    </w:p>
    <w:p w14:paraId="03535A5F">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　有下列行为之一的处500元/人次违约金并责令承包人进行整改。</w:t>
      </w:r>
    </w:p>
    <w:p w14:paraId="6C39B70C">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(a)劳务人员未按规定签订聘用合同并向业主、监理工程师报备；</w:t>
      </w:r>
    </w:p>
    <w:p w14:paraId="7833DD7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(b )签订的劳务合同不符合劳动法等法规要求；或</w:t>
      </w:r>
    </w:p>
    <w:p w14:paraId="0209481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(c )劳务人员未编入承包人施工班组，并持项目经理签发的劳务上岗证上岗。</w:t>
      </w:r>
    </w:p>
    <w:p w14:paraId="2CD9CDD8">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（11）上述被处的违约金在计量支付时从履约担保金中扣除，当扣除额达履约担保金总额30%时，承包人无条件进行足额补充。</w:t>
      </w:r>
    </w:p>
    <w:p w14:paraId="0701EB55">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（12）业主（招标人）按合同进行违约处理后，并不解除承包人按照国家法规与合同应承担的责任与义务。</w:t>
      </w:r>
    </w:p>
    <w:p w14:paraId="6DE0C9A7">
      <w:pPr>
        <w:spacing w:line="460" w:lineRule="exact"/>
        <w:ind w:firstLine="420" w:firstLineChars="200"/>
        <w:rPr>
          <w:rFonts w:hint="eastAsia" w:ascii="宋体" w:hAnsi="宋体" w:cs="宋体"/>
          <w:color w:val="000000"/>
          <w:szCs w:val="21"/>
          <w:lang w:val="zh-CN"/>
        </w:rPr>
      </w:pPr>
      <w:r>
        <w:rPr>
          <w:rFonts w:hint="eastAsia" w:ascii="宋体" w:hAnsi="宋体" w:cs="宋体"/>
          <w:color w:val="000000"/>
          <w:szCs w:val="21"/>
          <w:lang w:val="zh-CN"/>
        </w:rPr>
        <w:t>22.2  发包人违约</w:t>
      </w:r>
    </w:p>
    <w:p w14:paraId="67E96BF7">
      <w:pPr>
        <w:spacing w:line="460" w:lineRule="exact"/>
        <w:ind w:firstLine="420" w:firstLineChars="200"/>
        <w:rPr>
          <w:rFonts w:hint="eastAsia" w:ascii="宋体" w:hAnsi="宋体" w:cs="宋体"/>
          <w:color w:val="000000"/>
          <w:szCs w:val="21"/>
        </w:rPr>
      </w:pPr>
      <w:r>
        <w:rPr>
          <w:rFonts w:hint="eastAsia" w:ascii="宋体" w:hAnsi="宋体" w:cs="宋体"/>
          <w:color w:val="000000"/>
          <w:szCs w:val="21"/>
          <w:lang w:val="zh-CN"/>
        </w:rPr>
        <w:t xml:space="preserve">22.2.2发包人无正当理由不按时返还履约保证金、质量保证金或农民工资保证金的，发包人应向承包人支付的违约金如下：   /  </w:t>
      </w:r>
    </w:p>
    <w:p w14:paraId="32A66584">
      <w:pPr>
        <w:spacing w:line="460" w:lineRule="exact"/>
        <w:ind w:firstLine="420" w:firstLineChars="200"/>
        <w:rPr>
          <w:rFonts w:hint="eastAsia" w:ascii="宋体" w:hAnsi="宋体" w:cs="宋体"/>
          <w:color w:val="000000"/>
          <w:szCs w:val="21"/>
        </w:rPr>
      </w:pPr>
      <w:r>
        <w:rPr>
          <w:rFonts w:hint="eastAsia" w:ascii="宋体" w:hAnsi="宋体" w:cs="宋体"/>
          <w:color w:val="000000"/>
          <w:szCs w:val="21"/>
        </w:rPr>
        <w:t>（2）商务要求</w:t>
      </w:r>
    </w:p>
    <w:p w14:paraId="533AADEC">
      <w:pPr>
        <w:spacing w:line="460" w:lineRule="exact"/>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合同签订期：自中标通知书发出之日起</w:t>
      </w:r>
      <w:r>
        <w:rPr>
          <w:rFonts w:hint="eastAsia" w:ascii="宋体" w:hAnsi="宋体" w:cs="宋体"/>
          <w:color w:val="000000" w:themeColor="text1"/>
          <w:szCs w:val="21"/>
          <w:lang w:val="en-US" w:eastAsia="zh-CN"/>
          <w14:textFill>
            <w14:solidFill>
              <w14:schemeClr w14:val="tx1"/>
            </w14:solidFill>
          </w14:textFill>
        </w:rPr>
        <w:t>8个工作日</w:t>
      </w:r>
      <w:r>
        <w:rPr>
          <w:rFonts w:hint="eastAsia" w:ascii="宋体" w:hAnsi="宋体" w:cs="宋体"/>
          <w:color w:val="000000" w:themeColor="text1"/>
          <w:szCs w:val="21"/>
          <w14:textFill>
            <w14:solidFill>
              <w14:schemeClr w14:val="tx1"/>
            </w14:solidFill>
          </w14:textFill>
        </w:rPr>
        <w:t>内</w:t>
      </w:r>
      <w:r>
        <w:rPr>
          <w:rFonts w:hint="eastAsia" w:ascii="宋体" w:hAnsi="宋体" w:cs="宋体"/>
          <w:color w:val="000000" w:themeColor="text1"/>
          <w:szCs w:val="21"/>
          <w:lang w:eastAsia="zh-CN"/>
          <w14:textFill>
            <w14:solidFill>
              <w14:schemeClr w14:val="tx1"/>
            </w14:solidFill>
          </w14:textFill>
        </w:rPr>
        <w:t>。</w:t>
      </w:r>
    </w:p>
    <w:p w14:paraId="068ACAF9">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color w:val="C00000"/>
          <w:szCs w:val="21"/>
          <w:lang w:eastAsia="zh-CN"/>
        </w:rPr>
      </w:pPr>
      <w:r>
        <w:rPr>
          <w:rFonts w:hint="eastAsia" w:ascii="宋体" w:hAnsi="宋体" w:cs="宋体"/>
          <w:color w:val="000000" w:themeColor="text1"/>
          <w:szCs w:val="21"/>
          <w14:textFill>
            <w14:solidFill>
              <w14:schemeClr w14:val="tx1"/>
            </w14:solidFill>
          </w14:textFill>
        </w:rPr>
        <w:t>工期要求：</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自合同签订之日起</w:t>
      </w:r>
      <w:r>
        <w:rPr>
          <w:rFonts w:hint="eastAsia" w:ascii="宋体" w:hAnsi="宋体" w:cs="宋体"/>
          <w:b w:val="0"/>
          <w:bCs w:val="0"/>
          <w:color w:val="000000" w:themeColor="text1"/>
          <w:kern w:val="2"/>
          <w:sz w:val="21"/>
          <w:szCs w:val="21"/>
          <w:highlight w:val="none"/>
          <w:lang w:val="en-US" w:eastAsia="zh-CN" w:bidi="ar-SA"/>
          <w14:textFill>
            <w14:solidFill>
              <w14:schemeClr w14:val="tx1"/>
            </w14:solidFill>
          </w14:textFill>
        </w:rPr>
        <w:t>60</w:t>
      </w:r>
      <w:r>
        <w:rPr>
          <w:rFonts w:hint="eastAsia" w:ascii="宋体" w:hAnsi="宋体" w:eastAsia="宋体" w:cs="宋体"/>
          <w:b w:val="0"/>
          <w:bCs w:val="0"/>
          <w:color w:val="000000" w:themeColor="text1"/>
          <w:kern w:val="2"/>
          <w:sz w:val="21"/>
          <w:szCs w:val="21"/>
          <w:highlight w:val="none"/>
          <w:lang w:val="en-US" w:eastAsia="zh-CN" w:bidi="ar-SA"/>
          <w14:textFill>
            <w14:solidFill>
              <w14:schemeClr w14:val="tx1"/>
            </w14:solidFill>
          </w14:textFill>
        </w:rPr>
        <w:t>个日历天内完工</w:t>
      </w:r>
      <w:r>
        <w:rPr>
          <w:rFonts w:hint="eastAsia" w:ascii="宋体" w:hAnsi="宋体" w:eastAsia="宋体" w:cs="宋体"/>
          <w:b w:val="0"/>
          <w:bCs w:val="0"/>
          <w:color w:val="auto"/>
          <w:kern w:val="2"/>
          <w:sz w:val="21"/>
          <w:szCs w:val="21"/>
          <w:highlight w:val="none"/>
          <w:lang w:val="en-US" w:eastAsia="zh-CN" w:bidi="ar-SA"/>
        </w:rPr>
        <w:t>。</w:t>
      </w:r>
    </w:p>
    <w:p w14:paraId="555D7998">
      <w:pPr>
        <w:spacing w:line="460" w:lineRule="exact"/>
        <w:ind w:firstLine="420" w:firstLineChars="200"/>
        <w:rPr>
          <w:rFonts w:hint="eastAsia" w:ascii="宋体" w:hAnsi="宋体" w:cs="宋体"/>
          <w:color w:val="000000"/>
          <w:szCs w:val="21"/>
        </w:rPr>
      </w:pPr>
      <w:r>
        <w:rPr>
          <w:rFonts w:hint="eastAsia" w:ascii="宋体" w:hAnsi="宋体" w:cs="宋体"/>
          <w:color w:val="auto"/>
          <w:szCs w:val="21"/>
        </w:rPr>
        <w:t>质量要求：工程交工验收质量评定：合格，</w:t>
      </w:r>
      <w:r>
        <w:rPr>
          <w:rFonts w:hint="eastAsia" w:ascii="宋体" w:hAnsi="宋体" w:cs="宋体"/>
          <w:color w:val="000000"/>
          <w:szCs w:val="21"/>
        </w:rPr>
        <w:t>竣工验收质量评定：优良。验收标准为《公路养护工程质量检验评定标准第一册土建工程》(JTG 5220—2020）、《公路工程质量检验评定标准》（JTGF80/1-2017）。</w:t>
      </w:r>
    </w:p>
    <w:p w14:paraId="3222E1D4">
      <w:pPr>
        <w:spacing w:line="460" w:lineRule="exact"/>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安全目标：无安全生产责任事故</w:t>
      </w:r>
      <w:r>
        <w:rPr>
          <w:rFonts w:hint="eastAsia" w:ascii="宋体" w:hAnsi="宋体" w:cs="宋体"/>
          <w:color w:val="000000"/>
          <w:szCs w:val="21"/>
          <w:lang w:eastAsia="zh-CN"/>
        </w:rPr>
        <w:t>。</w:t>
      </w:r>
    </w:p>
    <w:p w14:paraId="72545954">
      <w:pPr>
        <w:spacing w:line="460" w:lineRule="exact"/>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缺陷责任期：自实际交工日期起计算</w:t>
      </w:r>
      <w:r>
        <w:rPr>
          <w:rFonts w:hint="eastAsia" w:ascii="宋体" w:hAnsi="宋体" w:cs="宋体"/>
          <w:color w:val="000000"/>
          <w:szCs w:val="21"/>
          <w:lang w:val="en-US" w:eastAsia="zh-CN"/>
        </w:rPr>
        <w:t>1年</w:t>
      </w:r>
      <w:r>
        <w:rPr>
          <w:rFonts w:hint="eastAsia" w:ascii="宋体" w:hAnsi="宋体" w:cs="宋体"/>
          <w:color w:val="000000"/>
          <w:szCs w:val="21"/>
          <w:lang w:eastAsia="zh-CN"/>
        </w:rPr>
        <w:t>。</w:t>
      </w:r>
    </w:p>
    <w:p w14:paraId="10B2B536">
      <w:pPr>
        <w:spacing w:line="460" w:lineRule="exact"/>
        <w:ind w:firstLine="420" w:firstLineChars="200"/>
        <w:rPr>
          <w:rFonts w:hint="eastAsia" w:ascii="宋体" w:hAnsi="宋体" w:eastAsia="宋体" w:cs="宋体"/>
          <w:color w:val="auto"/>
          <w:szCs w:val="21"/>
          <w:lang w:eastAsia="zh-CN"/>
        </w:rPr>
      </w:pPr>
      <w:r>
        <w:rPr>
          <w:rFonts w:hint="eastAsia" w:ascii="宋体" w:hAnsi="宋体" w:cs="宋体"/>
          <w:color w:val="000000"/>
          <w:szCs w:val="21"/>
        </w:rPr>
        <w:t>工程付款方式：</w:t>
      </w:r>
      <w:r>
        <w:rPr>
          <w:rFonts w:hint="eastAsia" w:ascii="宋体" w:hAnsi="宋体" w:cs="宋体"/>
          <w:color w:val="auto"/>
          <w:szCs w:val="21"/>
        </w:rPr>
        <w:t>按合同执行，其中开</w:t>
      </w:r>
      <w:r>
        <w:rPr>
          <w:rFonts w:hint="eastAsia" w:ascii="宋体" w:hAnsi="宋体" w:cs="宋体"/>
          <w:color w:val="000000" w:themeColor="text1"/>
          <w:szCs w:val="21"/>
          <w14:textFill>
            <w14:solidFill>
              <w14:schemeClr w14:val="tx1"/>
            </w14:solidFill>
          </w14:textFill>
        </w:rPr>
        <w:t>工预付款金额：</w:t>
      </w:r>
      <w:r>
        <w:rPr>
          <w:rFonts w:hint="eastAsia" w:ascii="宋体" w:hAnsi="宋体" w:cs="宋体"/>
          <w:color w:val="000000" w:themeColor="text1"/>
          <w:szCs w:val="21"/>
          <w:lang w:val="en-US" w:eastAsia="zh-CN"/>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0%签约合同价</w:t>
      </w:r>
      <w:r>
        <w:rPr>
          <w:rFonts w:hint="eastAsia" w:ascii="宋体" w:hAnsi="宋体" w:cs="宋体"/>
          <w:color w:val="000000" w:themeColor="text1"/>
          <w:szCs w:val="21"/>
          <w:lang w:eastAsia="zh-CN"/>
          <w14:textFill>
            <w14:solidFill>
              <w14:schemeClr w14:val="tx1"/>
            </w14:solidFill>
          </w14:textFill>
        </w:rPr>
        <w:t>。</w:t>
      </w:r>
    </w:p>
    <w:bookmarkEnd w:id="165"/>
    <w:bookmarkEnd w:id="166"/>
    <w:p w14:paraId="212806DC">
      <w:pPr>
        <w:jc w:val="center"/>
        <w:rPr>
          <w:rFonts w:hint="eastAsia"/>
          <w:sz w:val="48"/>
          <w:szCs w:val="56"/>
        </w:rPr>
      </w:pPr>
      <w:bookmarkStart w:id="172" w:name="_Toc7976760"/>
      <w:bookmarkStart w:id="173" w:name="_Toc15970"/>
      <w:bookmarkStart w:id="174" w:name="_Toc511286004"/>
      <w:bookmarkStart w:id="175" w:name="_Toc18348"/>
      <w:bookmarkStart w:id="176" w:name="_Toc394929415"/>
    </w:p>
    <w:p w14:paraId="2AAB2276">
      <w:pPr>
        <w:jc w:val="center"/>
        <w:rPr>
          <w:rFonts w:hint="eastAsia"/>
          <w:sz w:val="48"/>
          <w:szCs w:val="56"/>
        </w:rPr>
      </w:pPr>
    </w:p>
    <w:p w14:paraId="7D6D3EC9">
      <w:pPr>
        <w:jc w:val="center"/>
        <w:rPr>
          <w:rFonts w:hint="eastAsia"/>
          <w:sz w:val="48"/>
          <w:szCs w:val="56"/>
        </w:rPr>
      </w:pPr>
    </w:p>
    <w:p w14:paraId="3832ECF2">
      <w:pPr>
        <w:jc w:val="center"/>
        <w:rPr>
          <w:rFonts w:hint="eastAsia"/>
          <w:sz w:val="48"/>
          <w:szCs w:val="56"/>
        </w:rPr>
      </w:pPr>
    </w:p>
    <w:p w14:paraId="2231CFB5">
      <w:pPr>
        <w:jc w:val="center"/>
        <w:rPr>
          <w:rFonts w:hint="eastAsia"/>
          <w:sz w:val="48"/>
          <w:szCs w:val="56"/>
        </w:rPr>
      </w:pPr>
    </w:p>
    <w:p w14:paraId="055FE490">
      <w:pPr>
        <w:jc w:val="center"/>
        <w:rPr>
          <w:rFonts w:hint="eastAsia"/>
          <w:sz w:val="48"/>
          <w:szCs w:val="56"/>
        </w:rPr>
      </w:pPr>
    </w:p>
    <w:p w14:paraId="1640EE56">
      <w:pPr>
        <w:jc w:val="center"/>
        <w:rPr>
          <w:rFonts w:hint="eastAsia"/>
          <w:sz w:val="48"/>
          <w:szCs w:val="56"/>
        </w:rPr>
      </w:pPr>
      <w:r>
        <w:rPr>
          <w:rFonts w:hint="eastAsia"/>
          <w:sz w:val="48"/>
          <w:szCs w:val="56"/>
        </w:rPr>
        <w:t>第三节  合同附件格式</w:t>
      </w:r>
      <w:bookmarkEnd w:id="172"/>
      <w:bookmarkEnd w:id="173"/>
      <w:bookmarkEnd w:id="174"/>
      <w:bookmarkEnd w:id="175"/>
      <w:bookmarkEnd w:id="176"/>
    </w:p>
    <w:p w14:paraId="62329982">
      <w:pPr>
        <w:tabs>
          <w:tab w:val="left" w:pos="1080"/>
        </w:tabs>
        <w:rPr>
          <w:rFonts w:hint="eastAsia" w:ascii="宋体" w:hAnsi="宋体" w:cs="宋体"/>
          <w:color w:val="000000"/>
          <w:szCs w:val="21"/>
        </w:rPr>
      </w:pPr>
    </w:p>
    <w:p w14:paraId="4AED22E1">
      <w:pPr>
        <w:rPr>
          <w:rFonts w:hint="eastAsia"/>
        </w:rPr>
      </w:pPr>
      <w:bookmarkStart w:id="177" w:name="_Toc394929416"/>
      <w:r>
        <w:rPr>
          <w:rFonts w:hint="eastAsia"/>
        </w:rPr>
        <w:t>附件一  合同协议书</w:t>
      </w:r>
      <w:bookmarkEnd w:id="177"/>
    </w:p>
    <w:p w14:paraId="365C687F">
      <w:pPr>
        <w:jc w:val="center"/>
        <w:rPr>
          <w:rFonts w:hint="eastAsia"/>
          <w:sz w:val="40"/>
          <w:szCs w:val="48"/>
        </w:rPr>
      </w:pPr>
      <w:bookmarkStart w:id="178" w:name="bookmark186"/>
      <w:r>
        <w:rPr>
          <w:rFonts w:hint="eastAsia"/>
          <w:sz w:val="40"/>
          <w:szCs w:val="48"/>
        </w:rPr>
        <w:t>合同协议书</w:t>
      </w:r>
      <w:bookmarkEnd w:id="178"/>
    </w:p>
    <w:p w14:paraId="16873BCA">
      <w:pPr>
        <w:pStyle w:val="8"/>
        <w:tabs>
          <w:tab w:val="left" w:pos="2104"/>
          <w:tab w:val="left" w:pos="3156"/>
          <w:tab w:val="left" w:pos="8619"/>
          <w:tab w:val="left" w:pos="8861"/>
        </w:tabs>
        <w:spacing w:before="74" w:line="343" w:lineRule="auto"/>
        <w:ind w:left="424" w:right="382" w:firstLine="479"/>
        <w:rPr>
          <w:rFonts w:hint="eastAsia" w:ascii="宋体" w:hAnsi="宋体" w:cs="宋体"/>
          <w:color w:val="000000"/>
          <w:sz w:val="21"/>
          <w:szCs w:val="21"/>
        </w:rPr>
      </w:pP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（发包人名称</w:t>
      </w:r>
      <w:r>
        <w:rPr>
          <w:rFonts w:hint="eastAsia" w:ascii="宋体" w:hAnsi="宋体" w:cs="宋体"/>
          <w:color w:val="000000"/>
          <w:spacing w:val="-60"/>
          <w:sz w:val="21"/>
          <w:szCs w:val="21"/>
        </w:rPr>
        <w:t>，</w:t>
      </w:r>
      <w:r>
        <w:rPr>
          <w:rFonts w:hint="eastAsia" w:ascii="宋体" w:hAnsi="宋体" w:cs="宋体"/>
          <w:color w:val="000000"/>
          <w:sz w:val="21"/>
          <w:szCs w:val="21"/>
        </w:rPr>
        <w:t>以下简称“发包人</w:t>
      </w:r>
      <w:r>
        <w:rPr>
          <w:rFonts w:hint="eastAsia" w:ascii="宋体" w:hAnsi="宋体" w:cs="宋体"/>
          <w:color w:val="000000"/>
          <w:spacing w:val="-30"/>
          <w:sz w:val="21"/>
          <w:szCs w:val="21"/>
        </w:rPr>
        <w:t>”）</w:t>
      </w:r>
      <w:r>
        <w:rPr>
          <w:rFonts w:hint="eastAsia" w:ascii="宋体" w:hAnsi="宋体" w:cs="宋体"/>
          <w:color w:val="000000"/>
          <w:sz w:val="21"/>
          <w:szCs w:val="21"/>
        </w:rPr>
        <w:t>为实施</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u w:val="single"/>
        </w:rPr>
        <w:t>（</w:t>
      </w:r>
      <w:r>
        <w:rPr>
          <w:rFonts w:hint="eastAsia" w:ascii="宋体" w:hAnsi="宋体" w:cs="宋体"/>
          <w:color w:val="000000"/>
          <w:spacing w:val="-15"/>
          <w:sz w:val="21"/>
          <w:szCs w:val="21"/>
        </w:rPr>
        <w:t>项</w:t>
      </w:r>
      <w:r>
        <w:rPr>
          <w:rFonts w:hint="eastAsia" w:ascii="宋体" w:hAnsi="宋体" w:cs="宋体"/>
          <w:color w:val="000000"/>
          <w:sz w:val="21"/>
          <w:szCs w:val="21"/>
        </w:rPr>
        <w:t>目名</w:t>
      </w:r>
      <w:r>
        <w:rPr>
          <w:rFonts w:hint="eastAsia" w:ascii="宋体" w:hAnsi="宋体" w:cs="宋体"/>
          <w:color w:val="000000"/>
          <w:spacing w:val="-1"/>
          <w:sz w:val="21"/>
          <w:szCs w:val="21"/>
        </w:rPr>
        <w:t>称</w:t>
      </w:r>
      <w:r>
        <w:rPr>
          <w:rFonts w:hint="eastAsia" w:ascii="宋体" w:hAnsi="宋体" w:cs="宋体"/>
          <w:color w:val="000000"/>
          <w:spacing w:val="-120"/>
          <w:sz w:val="21"/>
          <w:szCs w:val="21"/>
        </w:rPr>
        <w:t>）</w:t>
      </w:r>
      <w:r>
        <w:rPr>
          <w:rFonts w:hint="eastAsia" w:ascii="宋体" w:hAnsi="宋体" w:cs="宋体"/>
          <w:color w:val="000000"/>
          <w:spacing w:val="-15"/>
          <w:sz w:val="21"/>
          <w:szCs w:val="21"/>
        </w:rPr>
        <w:t>，</w:t>
      </w:r>
      <w:r>
        <w:rPr>
          <w:rFonts w:hint="eastAsia" w:ascii="宋体" w:hAnsi="宋体" w:cs="宋体"/>
          <w:color w:val="000000"/>
          <w:sz w:val="21"/>
          <w:szCs w:val="21"/>
        </w:rPr>
        <w:t>已接受</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（承包人名称</w:t>
      </w:r>
      <w:r>
        <w:rPr>
          <w:rFonts w:hint="eastAsia" w:ascii="宋体" w:hAnsi="宋体" w:cs="宋体"/>
          <w:color w:val="000000"/>
          <w:spacing w:val="-15"/>
          <w:sz w:val="21"/>
          <w:szCs w:val="21"/>
        </w:rPr>
        <w:t>，</w:t>
      </w:r>
      <w:r>
        <w:rPr>
          <w:rFonts w:hint="eastAsia" w:ascii="宋体" w:hAnsi="宋体" w:cs="宋体"/>
          <w:color w:val="000000"/>
          <w:sz w:val="21"/>
          <w:szCs w:val="21"/>
        </w:rPr>
        <w:t>以下简称</w:t>
      </w:r>
      <w:r>
        <w:rPr>
          <w:rFonts w:hint="eastAsia" w:ascii="宋体" w:hAnsi="宋体" w:cs="宋体"/>
          <w:color w:val="000000"/>
          <w:spacing w:val="-1"/>
          <w:sz w:val="21"/>
          <w:szCs w:val="21"/>
        </w:rPr>
        <w:t>“</w:t>
      </w:r>
      <w:r>
        <w:rPr>
          <w:rFonts w:hint="eastAsia" w:ascii="宋体" w:hAnsi="宋体" w:cs="宋体"/>
          <w:color w:val="000000"/>
          <w:sz w:val="21"/>
          <w:szCs w:val="21"/>
        </w:rPr>
        <w:t>承包人</w:t>
      </w:r>
      <w:r>
        <w:rPr>
          <w:rFonts w:hint="eastAsia" w:ascii="宋体" w:hAnsi="宋体" w:cs="宋体"/>
          <w:color w:val="000000"/>
          <w:spacing w:val="-1"/>
          <w:sz w:val="21"/>
          <w:szCs w:val="21"/>
        </w:rPr>
        <w:t>”</w:t>
      </w:r>
      <w:r>
        <w:rPr>
          <w:rFonts w:hint="eastAsia" w:ascii="宋体" w:hAnsi="宋体" w:cs="宋体"/>
          <w:color w:val="000000"/>
          <w:spacing w:val="-15"/>
          <w:sz w:val="21"/>
          <w:szCs w:val="21"/>
        </w:rPr>
        <w:t>）</w:t>
      </w:r>
      <w:r>
        <w:rPr>
          <w:rFonts w:hint="eastAsia" w:ascii="宋体" w:hAnsi="宋体" w:cs="宋体"/>
          <w:color w:val="000000"/>
          <w:sz w:val="21"/>
          <w:szCs w:val="21"/>
        </w:rPr>
        <w:t>对</w:t>
      </w:r>
      <w:r>
        <w:rPr>
          <w:rFonts w:hint="eastAsia" w:ascii="宋体" w:hAnsi="宋体" w:cs="宋体"/>
          <w:color w:val="000000"/>
          <w:spacing w:val="2"/>
          <w:sz w:val="21"/>
          <w:szCs w:val="21"/>
        </w:rPr>
        <w:t>该</w:t>
      </w:r>
      <w:r>
        <w:rPr>
          <w:rFonts w:hint="eastAsia" w:ascii="宋体" w:hAnsi="宋体" w:cs="宋体"/>
          <w:color w:val="000000"/>
          <w:sz w:val="21"/>
          <w:szCs w:val="21"/>
        </w:rPr>
        <w:t>项目</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u w:val="single"/>
        </w:rPr>
        <w:tab/>
      </w:r>
      <w:r>
        <w:rPr>
          <w:rFonts w:hint="eastAsia" w:ascii="宋体" w:hAnsi="宋体" w:cs="宋体"/>
          <w:color w:val="000000"/>
          <w:spacing w:val="-17"/>
          <w:sz w:val="21"/>
          <w:szCs w:val="21"/>
        </w:rPr>
        <w:t>标</w:t>
      </w:r>
      <w:r>
        <w:rPr>
          <w:rFonts w:hint="eastAsia" w:ascii="宋体" w:hAnsi="宋体" w:cs="宋体"/>
          <w:color w:val="000000"/>
          <w:sz w:val="21"/>
          <w:szCs w:val="21"/>
        </w:rPr>
        <w:t>段施工的投标。发包人和承包人共同达成如下协议。</w:t>
      </w:r>
    </w:p>
    <w:p w14:paraId="0C19D8A1">
      <w:pPr>
        <w:pStyle w:val="39"/>
        <w:numPr>
          <w:ilvl w:val="3"/>
          <w:numId w:val="4"/>
        </w:numPr>
        <w:tabs>
          <w:tab w:val="left" w:pos="1342"/>
          <w:tab w:val="left" w:pos="2224"/>
        </w:tabs>
        <w:spacing w:before="1" w:line="343" w:lineRule="auto"/>
        <w:ind w:right="384" w:firstLine="617"/>
        <w:rPr>
          <w:rFonts w:hint="eastAsia" w:ascii="宋体" w:hAnsi="宋体" w:cs="宋体"/>
          <w:color w:val="000000"/>
          <w:szCs w:val="21"/>
        </w:rPr>
      </w:pPr>
      <w:r>
        <w:rPr>
          <w:rFonts w:hint="eastAsia" w:ascii="宋体" w:hAnsi="宋体" w:cs="宋体"/>
          <w:color w:val="000000"/>
          <w:szCs w:val="21"/>
        </w:rPr>
        <w:t>第</w:t>
      </w:r>
      <w:r>
        <w:rPr>
          <w:rFonts w:hint="eastAsia" w:ascii="宋体" w:hAnsi="宋体" w:cs="宋体"/>
          <w:color w:val="000000"/>
          <w:szCs w:val="21"/>
          <w:u w:val="single"/>
        </w:rPr>
        <w:t xml:space="preserve"> </w:t>
      </w:r>
      <w:r>
        <w:rPr>
          <w:rFonts w:hint="eastAsia" w:ascii="宋体" w:hAnsi="宋体" w:cs="宋体"/>
          <w:color w:val="000000"/>
          <w:spacing w:val="119"/>
          <w:szCs w:val="21"/>
        </w:rPr>
        <w:t xml:space="preserve"> </w:t>
      </w:r>
      <w:r>
        <w:rPr>
          <w:rFonts w:hint="eastAsia" w:ascii="宋体" w:hAnsi="宋体" w:cs="宋体"/>
          <w:color w:val="000000"/>
          <w:szCs w:val="21"/>
        </w:rPr>
        <w:t>标段由</w:t>
      </w:r>
      <w:r>
        <w:rPr>
          <w:rFonts w:hint="eastAsia" w:ascii="宋体" w:hAnsi="宋体" w:cs="宋体"/>
          <w:color w:val="000000"/>
          <w:spacing w:val="-48"/>
          <w:szCs w:val="21"/>
        </w:rPr>
        <w:t xml:space="preserve"> </w:t>
      </w:r>
      <w:r>
        <w:rPr>
          <w:rFonts w:hint="eastAsia" w:ascii="宋体" w:hAnsi="宋体" w:cs="宋体"/>
          <w:color w:val="000000"/>
          <w:szCs w:val="21"/>
        </w:rPr>
        <w:t>K</w:t>
      </w:r>
      <w:r>
        <w:rPr>
          <w:rFonts w:hint="eastAsia" w:ascii="宋体" w:hAnsi="宋体" w:cs="宋体"/>
          <w:color w:val="000000"/>
          <w:szCs w:val="21"/>
          <w:u w:val="single"/>
        </w:rPr>
        <w:t xml:space="preserve">   </w:t>
      </w:r>
      <w:r>
        <w:rPr>
          <w:rFonts w:hint="eastAsia" w:ascii="宋体" w:hAnsi="宋体" w:cs="宋体"/>
          <w:color w:val="000000"/>
          <w:szCs w:val="21"/>
        </w:rPr>
        <w:t xml:space="preserve"> ＋</w:t>
      </w:r>
      <w:r>
        <w:rPr>
          <w:rFonts w:hint="eastAsia" w:ascii="宋体" w:hAnsi="宋体" w:cs="宋体"/>
          <w:color w:val="000000"/>
          <w:szCs w:val="21"/>
          <w:u w:val="single"/>
        </w:rPr>
        <w:t xml:space="preserve">  </w:t>
      </w:r>
      <w:r>
        <w:rPr>
          <w:rFonts w:hint="eastAsia" w:ascii="宋体" w:hAnsi="宋体" w:cs="宋体"/>
          <w:color w:val="000000"/>
          <w:szCs w:val="21"/>
        </w:rPr>
        <w:t xml:space="preserve"> 至</w:t>
      </w:r>
      <w:r>
        <w:rPr>
          <w:rFonts w:hint="eastAsia" w:ascii="宋体" w:hAnsi="宋体" w:cs="宋体"/>
          <w:color w:val="000000"/>
          <w:spacing w:val="-48"/>
          <w:szCs w:val="21"/>
        </w:rPr>
        <w:t xml:space="preserve"> </w:t>
      </w:r>
      <w:r>
        <w:rPr>
          <w:rFonts w:hint="eastAsia" w:ascii="宋体" w:hAnsi="宋体" w:cs="宋体"/>
          <w:color w:val="000000"/>
          <w:szCs w:val="21"/>
        </w:rPr>
        <w:t>K</w:t>
      </w:r>
      <w:r>
        <w:rPr>
          <w:rFonts w:hint="eastAsia" w:ascii="宋体" w:hAnsi="宋体" w:cs="宋体"/>
          <w:color w:val="000000"/>
          <w:szCs w:val="21"/>
          <w:u w:val="single"/>
        </w:rPr>
        <w:t xml:space="preserve">   </w:t>
      </w:r>
      <w:r>
        <w:rPr>
          <w:rFonts w:hint="eastAsia" w:ascii="宋体" w:hAnsi="宋体" w:cs="宋体"/>
          <w:color w:val="000000"/>
          <w:spacing w:val="59"/>
          <w:szCs w:val="21"/>
        </w:rPr>
        <w:t xml:space="preserve"> </w:t>
      </w:r>
      <w:r>
        <w:rPr>
          <w:rFonts w:hint="eastAsia" w:ascii="宋体" w:hAnsi="宋体" w:cs="宋体"/>
          <w:color w:val="000000"/>
          <w:szCs w:val="21"/>
        </w:rPr>
        <w:t>＋</w:t>
      </w:r>
      <w:r>
        <w:rPr>
          <w:rFonts w:hint="eastAsia" w:ascii="宋体" w:hAnsi="宋体" w:cs="宋体"/>
          <w:color w:val="000000"/>
          <w:szCs w:val="21"/>
          <w:u w:val="single"/>
        </w:rPr>
        <w:t xml:space="preserve">  </w:t>
      </w:r>
      <w:r>
        <w:rPr>
          <w:rFonts w:hint="eastAsia" w:ascii="宋体" w:hAnsi="宋体" w:cs="宋体"/>
          <w:color w:val="000000"/>
          <w:szCs w:val="21"/>
        </w:rPr>
        <w:t xml:space="preserve"> ，长约</w:t>
      </w:r>
      <w:r>
        <w:rPr>
          <w:rFonts w:hint="eastAsia" w:ascii="宋体" w:hAnsi="宋体" w:cs="宋体"/>
          <w:color w:val="000000"/>
          <w:szCs w:val="21"/>
          <w:u w:val="single"/>
        </w:rPr>
        <w:t xml:space="preserve">  </w:t>
      </w:r>
      <w:r>
        <w:rPr>
          <w:rFonts w:hint="eastAsia" w:ascii="宋体" w:hAnsi="宋体" w:cs="宋体"/>
          <w:color w:val="000000"/>
          <w:szCs w:val="21"/>
        </w:rPr>
        <w:t xml:space="preserve"> km，公路等级为</w:t>
      </w:r>
      <w:r>
        <w:rPr>
          <w:rFonts w:hint="eastAsia" w:ascii="宋体" w:hAnsi="宋体" w:cs="宋体"/>
          <w:color w:val="000000"/>
          <w:szCs w:val="21"/>
          <w:u w:val="single"/>
        </w:rPr>
        <w:t xml:space="preserve">   </w:t>
      </w:r>
      <w:r>
        <w:rPr>
          <w:rFonts w:hint="eastAsia" w:ascii="宋体" w:hAnsi="宋体" w:cs="宋体"/>
          <w:color w:val="000000"/>
          <w:szCs w:val="21"/>
        </w:rPr>
        <w:t xml:space="preserve"> ，</w:t>
      </w:r>
      <w:r>
        <w:rPr>
          <w:rFonts w:hint="eastAsia" w:ascii="宋体" w:hAnsi="宋体" w:cs="宋体"/>
          <w:color w:val="000000"/>
          <w:spacing w:val="-13"/>
          <w:szCs w:val="21"/>
        </w:rPr>
        <w:t>设</w:t>
      </w:r>
      <w:r>
        <w:rPr>
          <w:rFonts w:hint="eastAsia" w:ascii="宋体" w:hAnsi="宋体" w:cs="宋体"/>
          <w:color w:val="000000"/>
          <w:szCs w:val="21"/>
        </w:rPr>
        <w:t>计速度为</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pacing w:val="-8"/>
          <w:szCs w:val="21"/>
        </w:rPr>
        <w:t>，</w:t>
      </w:r>
      <w:r>
        <w:rPr>
          <w:rFonts w:hint="eastAsia" w:ascii="宋体" w:hAnsi="宋体" w:cs="宋体"/>
          <w:color w:val="000000"/>
          <w:spacing w:val="-8"/>
          <w:szCs w:val="21"/>
          <w:u w:val="single"/>
        </w:rPr>
        <w:t xml:space="preserve">   </w:t>
      </w:r>
      <w:r>
        <w:rPr>
          <w:rFonts w:hint="eastAsia" w:ascii="宋体" w:hAnsi="宋体" w:cs="宋体"/>
          <w:color w:val="000000"/>
          <w:spacing w:val="32"/>
          <w:szCs w:val="21"/>
        </w:rPr>
        <w:t xml:space="preserve"> </w:t>
      </w:r>
      <w:r>
        <w:rPr>
          <w:rFonts w:hint="eastAsia" w:ascii="宋体" w:hAnsi="宋体" w:cs="宋体"/>
          <w:color w:val="000000"/>
          <w:szCs w:val="21"/>
        </w:rPr>
        <w:t>路面</w:t>
      </w:r>
      <w:r>
        <w:rPr>
          <w:rFonts w:hint="eastAsia" w:ascii="宋体" w:hAnsi="宋体" w:cs="宋体"/>
          <w:color w:val="000000"/>
          <w:spacing w:val="-8"/>
          <w:szCs w:val="21"/>
        </w:rPr>
        <w:t>，</w:t>
      </w:r>
      <w:r>
        <w:rPr>
          <w:rFonts w:hint="eastAsia" w:ascii="宋体" w:hAnsi="宋体" w:cs="宋体"/>
          <w:color w:val="000000"/>
          <w:szCs w:val="21"/>
        </w:rPr>
        <w:t>有</w:t>
      </w:r>
      <w:r>
        <w:rPr>
          <w:rFonts w:hint="eastAsia" w:ascii="宋体" w:hAnsi="宋体" w:cs="宋体"/>
          <w:color w:val="000000"/>
          <w:szCs w:val="21"/>
          <w:u w:val="single"/>
        </w:rPr>
        <w:t xml:space="preserve">  </w:t>
      </w:r>
      <w:r>
        <w:rPr>
          <w:rFonts w:hint="eastAsia" w:ascii="宋体" w:hAnsi="宋体" w:cs="宋体"/>
          <w:color w:val="000000"/>
          <w:spacing w:val="1"/>
          <w:szCs w:val="21"/>
        </w:rPr>
        <w:t xml:space="preserve"> </w:t>
      </w:r>
      <w:r>
        <w:rPr>
          <w:rFonts w:hint="eastAsia" w:ascii="宋体" w:hAnsi="宋体" w:cs="宋体"/>
          <w:color w:val="000000"/>
          <w:szCs w:val="21"/>
        </w:rPr>
        <w:t>立交</w:t>
      </w:r>
      <w:r>
        <w:rPr>
          <w:rFonts w:hint="eastAsia" w:ascii="宋体" w:hAnsi="宋体" w:cs="宋体"/>
          <w:color w:val="000000"/>
          <w:szCs w:val="21"/>
          <w:u w:val="single"/>
        </w:rPr>
        <w:t xml:space="preserve">  </w:t>
      </w:r>
      <w:r>
        <w:rPr>
          <w:rFonts w:hint="eastAsia" w:ascii="宋体" w:hAnsi="宋体" w:cs="宋体"/>
          <w:color w:val="000000"/>
          <w:szCs w:val="21"/>
        </w:rPr>
        <w:t xml:space="preserve"> 处</w:t>
      </w:r>
      <w:r>
        <w:rPr>
          <w:rFonts w:hint="eastAsia" w:ascii="宋体" w:hAnsi="宋体" w:cs="宋体"/>
          <w:color w:val="000000"/>
          <w:spacing w:val="-8"/>
          <w:szCs w:val="21"/>
        </w:rPr>
        <w:t>；</w:t>
      </w:r>
      <w:r>
        <w:rPr>
          <w:rFonts w:hint="eastAsia" w:ascii="宋体" w:hAnsi="宋体" w:cs="宋体"/>
          <w:color w:val="000000"/>
          <w:szCs w:val="21"/>
        </w:rPr>
        <w:t>特大桥</w:t>
      </w:r>
      <w:r>
        <w:rPr>
          <w:rFonts w:hint="eastAsia" w:ascii="宋体" w:hAnsi="宋体" w:cs="宋体"/>
          <w:color w:val="000000"/>
          <w:szCs w:val="21"/>
          <w:u w:val="single"/>
        </w:rPr>
        <w:t xml:space="preserve">   </w:t>
      </w:r>
      <w:r>
        <w:rPr>
          <w:rFonts w:hint="eastAsia" w:ascii="宋体" w:hAnsi="宋体" w:cs="宋体"/>
          <w:color w:val="000000"/>
          <w:spacing w:val="1"/>
          <w:szCs w:val="21"/>
        </w:rPr>
        <w:t xml:space="preserve"> </w:t>
      </w:r>
      <w:r>
        <w:rPr>
          <w:rFonts w:hint="eastAsia" w:ascii="宋体" w:hAnsi="宋体" w:cs="宋体"/>
          <w:color w:val="000000"/>
          <w:szCs w:val="21"/>
        </w:rPr>
        <w:t>座</w:t>
      </w:r>
      <w:r>
        <w:rPr>
          <w:rFonts w:hint="eastAsia" w:ascii="宋体" w:hAnsi="宋体" w:cs="宋体"/>
          <w:color w:val="000000"/>
          <w:spacing w:val="-8"/>
          <w:szCs w:val="21"/>
        </w:rPr>
        <w:t>，</w:t>
      </w:r>
      <w:r>
        <w:rPr>
          <w:rFonts w:hint="eastAsia" w:ascii="宋体" w:hAnsi="宋体" w:cs="宋体"/>
          <w:color w:val="000000"/>
          <w:szCs w:val="21"/>
        </w:rPr>
        <w:t>计长</w:t>
      </w:r>
      <w:r>
        <w:rPr>
          <w:rFonts w:hint="eastAsia" w:ascii="宋体" w:hAnsi="宋体" w:cs="宋体"/>
          <w:color w:val="000000"/>
          <w:szCs w:val="21"/>
          <w:u w:val="single"/>
        </w:rPr>
        <w:t xml:space="preserve">  </w:t>
      </w:r>
      <w:r>
        <w:rPr>
          <w:rFonts w:hint="eastAsia" w:ascii="宋体" w:hAnsi="宋体" w:cs="宋体"/>
          <w:color w:val="000000"/>
          <w:szCs w:val="21"/>
        </w:rPr>
        <w:t xml:space="preserve"> </w:t>
      </w:r>
      <w:r>
        <w:rPr>
          <w:rFonts w:hint="eastAsia" w:ascii="宋体" w:hAnsi="宋体" w:cs="宋体"/>
          <w:color w:val="000000"/>
          <w:spacing w:val="-4"/>
          <w:szCs w:val="21"/>
        </w:rPr>
        <w:t>m；</w:t>
      </w:r>
      <w:r>
        <w:rPr>
          <w:rFonts w:hint="eastAsia" w:ascii="宋体" w:hAnsi="宋体" w:cs="宋体"/>
          <w:color w:val="000000"/>
          <w:szCs w:val="21"/>
        </w:rPr>
        <w:t>大</w:t>
      </w:r>
      <w:r>
        <w:rPr>
          <w:rFonts w:hint="eastAsia" w:ascii="宋体" w:hAnsi="宋体" w:cs="宋体"/>
          <w:color w:val="000000"/>
          <w:spacing w:val="-11"/>
          <w:szCs w:val="21"/>
        </w:rPr>
        <w:t>中</w:t>
      </w:r>
      <w:r>
        <w:rPr>
          <w:rFonts w:hint="eastAsia" w:ascii="宋体" w:hAnsi="宋体" w:cs="宋体"/>
          <w:color w:val="000000"/>
          <w:szCs w:val="21"/>
        </w:rPr>
        <w:t>桥</w:t>
      </w:r>
      <w:r>
        <w:rPr>
          <w:rFonts w:hint="eastAsia" w:ascii="宋体" w:hAnsi="宋体" w:cs="宋体"/>
          <w:color w:val="000000"/>
          <w:spacing w:val="119"/>
          <w:szCs w:val="21"/>
        </w:rPr>
        <w:t xml:space="preserve"> </w:t>
      </w:r>
      <w:r>
        <w:rPr>
          <w:rFonts w:hint="eastAsia" w:ascii="宋体" w:hAnsi="宋体" w:cs="宋体"/>
          <w:color w:val="000000"/>
          <w:szCs w:val="21"/>
        </w:rPr>
        <w:t>座，计长 m；隧道 座，计长 m 以及其他构造物工程等。</w:t>
      </w:r>
    </w:p>
    <w:p w14:paraId="45F7D5D0">
      <w:pPr>
        <w:pStyle w:val="39"/>
        <w:numPr>
          <w:ilvl w:val="3"/>
          <w:numId w:val="4"/>
        </w:numPr>
        <w:tabs>
          <w:tab w:val="left" w:pos="1342"/>
        </w:tabs>
        <w:spacing w:before="1"/>
        <w:ind w:left="1341"/>
        <w:rPr>
          <w:rFonts w:hint="eastAsia" w:ascii="宋体" w:hAnsi="宋体" w:cs="宋体"/>
          <w:color w:val="000000"/>
          <w:szCs w:val="21"/>
        </w:rPr>
      </w:pPr>
      <w:r>
        <w:rPr>
          <w:rFonts w:hint="eastAsia" w:ascii="宋体" w:hAnsi="宋体" w:cs="宋体"/>
          <w:color w:val="000000"/>
          <w:szCs w:val="21"/>
        </w:rPr>
        <w:t>下列文件应视为构成合同文件的组成部分：</w:t>
      </w:r>
    </w:p>
    <w:p w14:paraId="32DB291A">
      <w:pPr>
        <w:pStyle w:val="39"/>
        <w:numPr>
          <w:ilvl w:val="0"/>
          <w:numId w:val="5"/>
        </w:numPr>
        <w:tabs>
          <w:tab w:val="left" w:pos="1643"/>
        </w:tabs>
        <w:spacing w:before="132" w:line="343" w:lineRule="auto"/>
        <w:ind w:right="418" w:firstLine="617"/>
        <w:rPr>
          <w:rFonts w:hint="eastAsia" w:ascii="宋体" w:hAnsi="宋体" w:cs="宋体"/>
          <w:color w:val="000000"/>
          <w:szCs w:val="21"/>
        </w:rPr>
      </w:pPr>
      <w:r>
        <w:rPr>
          <w:rFonts w:hint="eastAsia" w:ascii="宋体" w:hAnsi="宋体" w:cs="宋体"/>
          <w:color w:val="000000"/>
          <w:spacing w:val="-1"/>
          <w:szCs w:val="21"/>
        </w:rPr>
        <w:t>本协议书及各种合同附件</w:t>
      </w:r>
      <w:r>
        <w:rPr>
          <w:rFonts w:hint="eastAsia" w:ascii="宋体" w:hAnsi="宋体" w:cs="宋体"/>
          <w:color w:val="000000"/>
          <w:szCs w:val="21"/>
        </w:rPr>
        <w:t>（</w:t>
      </w:r>
      <w:r>
        <w:rPr>
          <w:rFonts w:hint="eastAsia" w:ascii="宋体" w:hAnsi="宋体" w:cs="宋体"/>
          <w:color w:val="000000"/>
          <w:spacing w:val="-1"/>
          <w:szCs w:val="21"/>
        </w:rPr>
        <w:t>含评标期间和合同磋商过程中的澄清文件和补充资料</w:t>
      </w:r>
      <w:r>
        <w:rPr>
          <w:rFonts w:hint="eastAsia" w:ascii="宋体" w:hAnsi="宋体" w:cs="宋体"/>
          <w:color w:val="000000"/>
          <w:spacing w:val="-120"/>
          <w:szCs w:val="21"/>
        </w:rPr>
        <w:t>）</w:t>
      </w:r>
      <w:r>
        <w:rPr>
          <w:rFonts w:hint="eastAsia" w:ascii="宋体" w:hAnsi="宋体" w:cs="宋体"/>
          <w:color w:val="000000"/>
          <w:szCs w:val="21"/>
        </w:rPr>
        <w:t>；</w:t>
      </w:r>
    </w:p>
    <w:p w14:paraId="29BD3659">
      <w:pPr>
        <w:pStyle w:val="39"/>
        <w:numPr>
          <w:ilvl w:val="0"/>
          <w:numId w:val="5"/>
        </w:numPr>
        <w:tabs>
          <w:tab w:val="left" w:pos="1643"/>
        </w:tabs>
        <w:spacing w:before="2"/>
        <w:ind w:left="1642"/>
        <w:rPr>
          <w:rFonts w:hint="eastAsia" w:ascii="宋体" w:hAnsi="宋体" w:cs="宋体"/>
          <w:color w:val="000000"/>
          <w:szCs w:val="21"/>
        </w:rPr>
      </w:pPr>
      <w:r>
        <w:rPr>
          <w:rFonts w:hint="eastAsia" w:ascii="宋体" w:hAnsi="宋体" w:cs="宋体"/>
          <w:color w:val="000000"/>
          <w:szCs w:val="21"/>
        </w:rPr>
        <w:t>中标通知书；</w:t>
      </w:r>
    </w:p>
    <w:p w14:paraId="251F14B5">
      <w:pPr>
        <w:pStyle w:val="39"/>
        <w:numPr>
          <w:ilvl w:val="0"/>
          <w:numId w:val="5"/>
        </w:numPr>
        <w:tabs>
          <w:tab w:val="left" w:pos="1643"/>
        </w:tabs>
        <w:spacing w:before="131"/>
        <w:ind w:left="1642"/>
        <w:rPr>
          <w:rFonts w:hint="eastAsia" w:ascii="宋体" w:hAnsi="宋体" w:cs="宋体"/>
          <w:color w:val="000000"/>
          <w:szCs w:val="21"/>
        </w:rPr>
      </w:pPr>
      <w:r>
        <w:rPr>
          <w:rFonts w:hint="eastAsia" w:ascii="宋体" w:hAnsi="宋体" w:cs="宋体"/>
          <w:color w:val="000000"/>
          <w:szCs w:val="21"/>
        </w:rPr>
        <w:t>投标函及投标函附录；</w:t>
      </w:r>
    </w:p>
    <w:p w14:paraId="33436D27">
      <w:pPr>
        <w:pStyle w:val="39"/>
        <w:numPr>
          <w:ilvl w:val="0"/>
          <w:numId w:val="5"/>
        </w:numPr>
        <w:tabs>
          <w:tab w:val="left" w:pos="1643"/>
        </w:tabs>
        <w:spacing w:before="132"/>
        <w:ind w:left="1642"/>
        <w:rPr>
          <w:rFonts w:hint="eastAsia" w:ascii="宋体" w:hAnsi="宋体" w:cs="宋体"/>
          <w:color w:val="000000"/>
          <w:szCs w:val="21"/>
        </w:rPr>
      </w:pPr>
      <w:r>
        <w:rPr>
          <w:rFonts w:hint="eastAsia" w:ascii="宋体" w:hAnsi="宋体" w:cs="宋体"/>
          <w:color w:val="000000"/>
          <w:szCs w:val="21"/>
        </w:rPr>
        <w:t>项目专用合同条款；</w:t>
      </w:r>
    </w:p>
    <w:p w14:paraId="1BEA5043">
      <w:pPr>
        <w:pStyle w:val="39"/>
        <w:numPr>
          <w:ilvl w:val="0"/>
          <w:numId w:val="5"/>
        </w:numPr>
        <w:tabs>
          <w:tab w:val="left" w:pos="1643"/>
        </w:tabs>
        <w:spacing w:before="134"/>
        <w:ind w:left="1642"/>
        <w:rPr>
          <w:rFonts w:hint="eastAsia" w:ascii="宋体" w:hAnsi="宋体" w:cs="宋体"/>
          <w:color w:val="000000"/>
          <w:szCs w:val="21"/>
        </w:rPr>
      </w:pPr>
      <w:r>
        <w:rPr>
          <w:rFonts w:hint="eastAsia" w:ascii="宋体" w:hAnsi="宋体" w:cs="宋体"/>
          <w:color w:val="000000"/>
          <w:szCs w:val="21"/>
        </w:rPr>
        <w:t>公路工程专用合同条款；</w:t>
      </w:r>
    </w:p>
    <w:p w14:paraId="3059C19A">
      <w:pPr>
        <w:pStyle w:val="39"/>
        <w:numPr>
          <w:ilvl w:val="0"/>
          <w:numId w:val="5"/>
        </w:numPr>
        <w:tabs>
          <w:tab w:val="left" w:pos="1643"/>
        </w:tabs>
        <w:spacing w:before="132"/>
        <w:ind w:left="1642"/>
        <w:rPr>
          <w:rFonts w:hint="eastAsia" w:ascii="宋体" w:hAnsi="宋体" w:cs="宋体"/>
          <w:color w:val="000000"/>
          <w:szCs w:val="21"/>
        </w:rPr>
      </w:pPr>
      <w:r>
        <w:rPr>
          <w:rFonts w:hint="eastAsia" w:ascii="宋体" w:hAnsi="宋体" w:cs="宋体"/>
          <w:color w:val="000000"/>
          <w:szCs w:val="21"/>
        </w:rPr>
        <w:t>通用合同条款；</w:t>
      </w:r>
    </w:p>
    <w:p w14:paraId="1C64388B">
      <w:pPr>
        <w:pStyle w:val="39"/>
        <w:numPr>
          <w:ilvl w:val="0"/>
          <w:numId w:val="5"/>
        </w:numPr>
        <w:tabs>
          <w:tab w:val="left" w:pos="1643"/>
        </w:tabs>
        <w:spacing w:before="132"/>
        <w:ind w:left="1642"/>
        <w:rPr>
          <w:rFonts w:hint="eastAsia" w:ascii="宋体" w:hAnsi="宋体" w:cs="宋体"/>
          <w:color w:val="000000"/>
          <w:szCs w:val="21"/>
        </w:rPr>
      </w:pPr>
      <w:r>
        <w:rPr>
          <w:rFonts w:hint="eastAsia" w:ascii="宋体" w:hAnsi="宋体" w:cs="宋体"/>
          <w:color w:val="000000"/>
          <w:szCs w:val="21"/>
        </w:rPr>
        <w:t>工程量清单计量规则；</w:t>
      </w:r>
    </w:p>
    <w:p w14:paraId="102DE60F">
      <w:pPr>
        <w:pStyle w:val="39"/>
        <w:numPr>
          <w:ilvl w:val="0"/>
          <w:numId w:val="5"/>
        </w:numPr>
        <w:tabs>
          <w:tab w:val="left" w:pos="1643"/>
        </w:tabs>
        <w:spacing w:before="134"/>
        <w:ind w:left="1642"/>
        <w:rPr>
          <w:rFonts w:hint="eastAsia" w:ascii="宋体" w:hAnsi="宋体" w:cs="宋体"/>
          <w:color w:val="000000"/>
          <w:szCs w:val="21"/>
        </w:rPr>
      </w:pPr>
      <w:r>
        <w:rPr>
          <w:rFonts w:hint="eastAsia" w:ascii="宋体" w:hAnsi="宋体" w:cs="宋体"/>
          <w:color w:val="000000"/>
          <w:szCs w:val="21"/>
        </w:rPr>
        <w:t>技术规范；</w:t>
      </w:r>
    </w:p>
    <w:p w14:paraId="49F27010">
      <w:pPr>
        <w:pStyle w:val="39"/>
        <w:numPr>
          <w:ilvl w:val="0"/>
          <w:numId w:val="5"/>
        </w:numPr>
        <w:tabs>
          <w:tab w:val="left" w:pos="1643"/>
        </w:tabs>
        <w:spacing w:before="132"/>
        <w:ind w:left="1642"/>
        <w:rPr>
          <w:rFonts w:hint="eastAsia" w:ascii="宋体" w:hAnsi="宋体" w:cs="宋体"/>
          <w:color w:val="000000"/>
          <w:szCs w:val="21"/>
        </w:rPr>
      </w:pPr>
      <w:r>
        <w:rPr>
          <w:rFonts w:hint="eastAsia" w:ascii="宋体" w:hAnsi="宋体" w:cs="宋体"/>
          <w:color w:val="000000"/>
          <w:szCs w:val="21"/>
        </w:rPr>
        <w:t>图纸；</w:t>
      </w:r>
    </w:p>
    <w:p w14:paraId="35D5DCE3">
      <w:pPr>
        <w:pStyle w:val="39"/>
        <w:numPr>
          <w:ilvl w:val="0"/>
          <w:numId w:val="5"/>
        </w:numPr>
        <w:tabs>
          <w:tab w:val="left" w:pos="1763"/>
        </w:tabs>
        <w:spacing w:before="131"/>
        <w:ind w:left="1762" w:hanging="721"/>
        <w:rPr>
          <w:rFonts w:hint="eastAsia" w:ascii="宋体" w:hAnsi="宋体" w:cs="宋体"/>
          <w:color w:val="000000"/>
          <w:szCs w:val="21"/>
        </w:rPr>
      </w:pPr>
      <w:r>
        <w:rPr>
          <w:rFonts w:hint="eastAsia" w:ascii="宋体" w:hAnsi="宋体" w:cs="宋体"/>
          <w:color w:val="000000"/>
          <w:szCs w:val="21"/>
        </w:rPr>
        <w:t>已标价工程量清单；</w:t>
      </w:r>
    </w:p>
    <w:p w14:paraId="3C961C54">
      <w:pPr>
        <w:pStyle w:val="39"/>
        <w:numPr>
          <w:ilvl w:val="0"/>
          <w:numId w:val="5"/>
        </w:numPr>
        <w:tabs>
          <w:tab w:val="left" w:pos="1753"/>
        </w:tabs>
        <w:spacing w:before="135"/>
        <w:ind w:left="1752" w:hanging="711"/>
        <w:rPr>
          <w:rFonts w:hint="eastAsia" w:ascii="宋体" w:hAnsi="宋体" w:cs="宋体"/>
          <w:color w:val="000000"/>
          <w:szCs w:val="21"/>
        </w:rPr>
      </w:pPr>
      <w:r>
        <w:rPr>
          <w:rFonts w:hint="eastAsia" w:ascii="宋体" w:hAnsi="宋体" w:cs="宋体"/>
          <w:color w:val="000000"/>
          <w:szCs w:val="21"/>
        </w:rPr>
        <w:t>承包人有关人员、设备投入的承诺及投标文件中的施工组织设计；</w:t>
      </w:r>
    </w:p>
    <w:p w14:paraId="540F5393">
      <w:pPr>
        <w:pStyle w:val="39"/>
        <w:numPr>
          <w:ilvl w:val="0"/>
          <w:numId w:val="5"/>
        </w:numPr>
        <w:tabs>
          <w:tab w:val="left" w:pos="1763"/>
        </w:tabs>
        <w:spacing w:before="132"/>
        <w:ind w:left="1762" w:hanging="721"/>
        <w:rPr>
          <w:rFonts w:hint="eastAsia" w:ascii="宋体" w:hAnsi="宋体" w:cs="宋体"/>
          <w:color w:val="000000"/>
          <w:szCs w:val="21"/>
        </w:rPr>
      </w:pPr>
      <w:r>
        <w:rPr>
          <w:rFonts w:hint="eastAsia" w:ascii="宋体" w:hAnsi="宋体" w:cs="宋体"/>
          <w:color w:val="000000"/>
          <w:szCs w:val="21"/>
        </w:rPr>
        <w:t>其他合同文件。</w:t>
      </w:r>
    </w:p>
    <w:p w14:paraId="32C97F80">
      <w:pPr>
        <w:pStyle w:val="8"/>
        <w:spacing w:before="131" w:line="345" w:lineRule="auto"/>
        <w:ind w:left="424" w:right="427" w:firstLine="616"/>
        <w:rPr>
          <w:rFonts w:hint="eastAsia" w:ascii="宋体" w:hAnsi="宋体" w:cs="宋体"/>
          <w:color w:val="000000"/>
          <w:sz w:val="21"/>
          <w:szCs w:val="21"/>
        </w:rPr>
      </w:pPr>
      <w:r>
        <w:rPr>
          <w:rFonts w:hint="eastAsia" w:ascii="宋体" w:hAnsi="宋体" w:cs="宋体"/>
          <w:color w:val="000000"/>
          <w:sz w:val="21"/>
          <w:szCs w:val="21"/>
        </w:rPr>
        <w:t>上述合同文件互相补充和解释。如果合同文件之间存在矛盾或不一致之处， 以上述文件的排列顺序在先者为准。</w:t>
      </w:r>
    </w:p>
    <w:p w14:paraId="3C63858A">
      <w:pPr>
        <w:widowControl/>
        <w:snapToGrid w:val="0"/>
        <w:spacing w:line="360" w:lineRule="auto"/>
        <w:ind w:firstLine="1050" w:firstLineChars="500"/>
        <w:jc w:val="left"/>
        <w:rPr>
          <w:rFonts w:hint="eastAsia" w:ascii="宋体" w:hAnsi="宋体" w:eastAsia="宋体"/>
          <w:color w:val="000000"/>
          <w:szCs w:val="21"/>
          <w:lang w:eastAsia="zh-CN"/>
        </w:rPr>
      </w:pPr>
      <w:r>
        <w:rPr>
          <w:rFonts w:hint="eastAsia" w:ascii="宋体" w:hAnsi="宋体" w:cs="宋体"/>
          <w:color w:val="000000"/>
          <w:szCs w:val="21"/>
        </w:rPr>
        <w:t>3.根据工程量清单所列的预计数量和单价或总额价计算</w:t>
      </w:r>
      <w:r>
        <w:rPr>
          <w:rFonts w:hint="eastAsia" w:ascii="宋体" w:hAnsi="宋体" w:cs="宋体"/>
          <w:color w:val="000000"/>
          <w:spacing w:val="6"/>
          <w:szCs w:val="21"/>
        </w:rPr>
        <w:t>的</w:t>
      </w:r>
      <w:r>
        <w:rPr>
          <w:rFonts w:hint="eastAsia" w:ascii="宋体" w:hAnsi="宋体" w:cs="宋体"/>
          <w:color w:val="000000"/>
          <w:szCs w:val="21"/>
        </w:rPr>
        <w:t>签约合同价：人</w:t>
      </w:r>
      <w:r>
        <w:rPr>
          <w:rFonts w:hint="eastAsia" w:ascii="宋体" w:hAnsi="宋体" w:cs="宋体"/>
          <w:color w:val="000000"/>
          <w:spacing w:val="-13"/>
          <w:szCs w:val="21"/>
        </w:rPr>
        <w:t>民</w:t>
      </w:r>
      <w:r>
        <w:rPr>
          <w:rFonts w:hint="eastAsia" w:ascii="宋体" w:hAnsi="宋体" w:cs="宋体"/>
          <w:color w:val="000000"/>
          <w:szCs w:val="21"/>
        </w:rPr>
        <w:t>币（大写）</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 xml:space="preserve">元（￥ </w:t>
      </w:r>
      <w:r>
        <w:rPr>
          <w:rFonts w:hint="eastAsia" w:ascii="宋体" w:hAnsi="宋体" w:cs="宋体"/>
          <w:color w:val="auto"/>
          <w:szCs w:val="21"/>
        </w:rPr>
        <w:t xml:space="preserve">  ）</w:t>
      </w:r>
    </w:p>
    <w:p w14:paraId="6653D459">
      <w:pPr>
        <w:pStyle w:val="39"/>
        <w:tabs>
          <w:tab w:val="left" w:pos="1342"/>
          <w:tab w:val="left" w:pos="4701"/>
          <w:tab w:val="left" w:pos="8782"/>
        </w:tabs>
        <w:ind w:left="1041" w:firstLine="0"/>
        <w:rPr>
          <w:rFonts w:hint="eastAsia" w:ascii="宋体" w:hAnsi="宋体" w:cs="宋体"/>
          <w:color w:val="000000"/>
          <w:szCs w:val="21"/>
        </w:rPr>
      </w:pPr>
      <w:r>
        <w:rPr>
          <w:rFonts w:hint="eastAsia" w:ascii="宋体" w:hAnsi="宋体" w:cs="宋体"/>
          <w:color w:val="000000"/>
          <w:szCs w:val="21"/>
        </w:rPr>
        <w:t>4.承包人项目经理：</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。承包人项目总工：</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w:t>
      </w:r>
    </w:p>
    <w:p w14:paraId="1C39942D">
      <w:pPr>
        <w:pStyle w:val="39"/>
        <w:tabs>
          <w:tab w:val="left" w:pos="1342"/>
          <w:tab w:val="left" w:pos="4341"/>
          <w:tab w:val="left" w:pos="8662"/>
        </w:tabs>
        <w:spacing w:before="129"/>
        <w:ind w:left="1041" w:firstLine="0"/>
        <w:rPr>
          <w:rFonts w:hint="eastAsia" w:ascii="宋体" w:hAnsi="宋体" w:cs="宋体"/>
          <w:color w:val="000000"/>
          <w:szCs w:val="21"/>
        </w:rPr>
      </w:pPr>
      <w:r>
        <w:rPr>
          <w:rFonts w:hint="eastAsia" w:ascii="宋体" w:hAnsi="宋体" w:cs="宋体"/>
          <w:color w:val="000000"/>
          <w:szCs w:val="21"/>
        </w:rPr>
        <w:t>5.工程质量符合</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标准。工程安全目标：</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w:t>
      </w:r>
    </w:p>
    <w:p w14:paraId="68C9FF4F">
      <w:pPr>
        <w:pStyle w:val="39"/>
        <w:tabs>
          <w:tab w:val="left" w:pos="1342"/>
        </w:tabs>
        <w:spacing w:before="132"/>
        <w:ind w:left="1041" w:firstLine="0"/>
        <w:rPr>
          <w:rFonts w:hint="eastAsia" w:ascii="宋体" w:hAnsi="宋体" w:cs="宋体"/>
          <w:color w:val="000000"/>
          <w:szCs w:val="21"/>
        </w:rPr>
      </w:pPr>
      <w:r>
        <w:rPr>
          <w:rFonts w:hint="eastAsia" w:ascii="宋体" w:hAnsi="宋体" w:cs="宋体"/>
          <w:color w:val="000000"/>
          <w:szCs w:val="21"/>
        </w:rPr>
        <w:t>6.承包人承诺按合同约定承担工程的实施、完成及缺陷修复。</w:t>
      </w:r>
    </w:p>
    <w:p w14:paraId="5E878AF0">
      <w:pPr>
        <w:pStyle w:val="39"/>
        <w:tabs>
          <w:tab w:val="left" w:pos="1342"/>
        </w:tabs>
        <w:spacing w:before="134"/>
        <w:ind w:left="1041" w:firstLine="0"/>
        <w:rPr>
          <w:rFonts w:hint="eastAsia" w:ascii="宋体" w:hAnsi="宋体" w:cs="宋体"/>
          <w:color w:val="000000"/>
          <w:szCs w:val="21"/>
        </w:rPr>
      </w:pPr>
      <w:r>
        <w:rPr>
          <w:rFonts w:hint="eastAsia" w:ascii="宋体" w:hAnsi="宋体" w:cs="宋体"/>
          <w:color w:val="000000"/>
          <w:szCs w:val="21"/>
        </w:rPr>
        <w:t>7.发包人承诺按合同约定的条件、时间和方式向承包人支付合同价款。</w:t>
      </w:r>
    </w:p>
    <w:p w14:paraId="66F9D56B">
      <w:pPr>
        <w:rPr>
          <w:rFonts w:hint="eastAsia" w:ascii="宋体" w:hAnsi="宋体" w:cs="宋体"/>
          <w:color w:val="000000"/>
          <w:szCs w:val="21"/>
        </w:rPr>
        <w:sectPr>
          <w:footerReference r:id="rId14" w:type="default"/>
          <w:pgSz w:w="11910" w:h="16850"/>
          <w:pgMar w:top="1600" w:right="1200" w:bottom="280" w:left="1220" w:header="720" w:footer="720" w:gutter="0"/>
          <w:cols w:space="720" w:num="1"/>
        </w:sectPr>
      </w:pPr>
    </w:p>
    <w:p w14:paraId="497D647F">
      <w:pPr>
        <w:pStyle w:val="8"/>
        <w:spacing w:before="6"/>
        <w:rPr>
          <w:rFonts w:hint="eastAsia" w:ascii="宋体" w:hAnsi="宋体" w:cs="宋体"/>
          <w:color w:val="000000"/>
          <w:sz w:val="21"/>
          <w:szCs w:val="21"/>
        </w:rPr>
      </w:pPr>
    </w:p>
    <w:p w14:paraId="2A34B99D">
      <w:pPr>
        <w:pStyle w:val="39"/>
        <w:tabs>
          <w:tab w:val="left" w:pos="1342"/>
          <w:tab w:val="left" w:pos="5902"/>
        </w:tabs>
        <w:spacing w:before="74"/>
        <w:ind w:left="1041" w:firstLine="0"/>
        <w:rPr>
          <w:rFonts w:hint="eastAsia" w:ascii="宋体" w:hAnsi="宋体" w:cs="宋体"/>
          <w:color w:val="000000"/>
          <w:szCs w:val="21"/>
        </w:rPr>
      </w:pPr>
      <w:r>
        <w:rPr>
          <w:rFonts w:hint="eastAsia" w:ascii="宋体" w:hAnsi="宋体" w:cs="宋体"/>
          <w:color w:val="000000"/>
          <w:szCs w:val="21"/>
        </w:rPr>
        <w:t>8.承包人应按照监理人指示开工，工期为：</w:t>
      </w:r>
      <w:r>
        <w:rPr>
          <w:rFonts w:hint="eastAsia" w:ascii="宋体" w:hAnsi="宋体" w:cs="宋体"/>
          <w:color w:val="000000"/>
          <w:szCs w:val="21"/>
          <w:u w:val="single"/>
        </w:rPr>
        <w:t xml:space="preserve"> </w:t>
      </w:r>
      <w:r>
        <w:rPr>
          <w:rFonts w:hint="eastAsia" w:ascii="宋体" w:hAnsi="宋体" w:cs="宋体"/>
          <w:color w:val="000000"/>
          <w:szCs w:val="21"/>
          <w:u w:val="single"/>
        </w:rPr>
        <w:tab/>
      </w:r>
    </w:p>
    <w:p w14:paraId="03DE3E71">
      <w:pPr>
        <w:pStyle w:val="39"/>
        <w:tabs>
          <w:tab w:val="left" w:pos="1344"/>
        </w:tabs>
        <w:spacing w:before="132" w:line="343" w:lineRule="auto"/>
        <w:ind w:left="1041" w:right="382" w:firstLine="0"/>
        <w:rPr>
          <w:rFonts w:hint="eastAsia" w:ascii="宋体" w:hAnsi="宋体" w:cs="宋体"/>
          <w:color w:val="000000"/>
          <w:szCs w:val="21"/>
        </w:rPr>
      </w:pPr>
      <w:r>
        <w:rPr>
          <w:rFonts w:hint="eastAsia" w:ascii="宋体" w:hAnsi="宋体" w:cs="宋体"/>
          <w:color w:val="000000"/>
          <w:szCs w:val="21"/>
        </w:rPr>
        <w:t>9.本协议书在承包人提供履约保证金后，由双方法定代表人或其委托代理人签署并加盖单位章后生效。全部工程完工后经交工验收合格、缺陷责任期满签发缺陷责任终止证书后失效。</w:t>
      </w:r>
    </w:p>
    <w:p w14:paraId="7C51CEC7">
      <w:pPr>
        <w:pStyle w:val="39"/>
        <w:tabs>
          <w:tab w:val="left" w:pos="1462"/>
          <w:tab w:val="left" w:pos="4581"/>
          <w:tab w:val="left" w:pos="8662"/>
        </w:tabs>
        <w:spacing w:line="343" w:lineRule="auto"/>
        <w:ind w:left="1041" w:right="341" w:firstLine="0"/>
        <w:rPr>
          <w:rFonts w:hint="eastAsia" w:ascii="宋体" w:hAnsi="宋体" w:cs="宋体"/>
          <w:color w:val="000000"/>
          <w:szCs w:val="21"/>
        </w:rPr>
      </w:pPr>
      <w:r>
        <w:rPr>
          <w:rFonts w:hint="eastAsia" w:ascii="宋体" w:hAnsi="宋体" w:cs="宋体"/>
          <w:color w:val="000000"/>
          <w:szCs w:val="21"/>
        </w:rPr>
        <w:t>10.本协议书正本二份、副本</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份，合同双方各执正本一份，副本</w:t>
      </w:r>
      <w:r>
        <w:rPr>
          <w:rFonts w:hint="eastAsia" w:ascii="宋体" w:hAnsi="宋体" w:cs="宋体"/>
          <w:color w:val="000000"/>
          <w:szCs w:val="21"/>
          <w:u w:val="single"/>
        </w:rPr>
        <w:t xml:space="preserve"> </w:t>
      </w:r>
      <w:r>
        <w:rPr>
          <w:rFonts w:hint="eastAsia" w:ascii="宋体" w:hAnsi="宋体" w:cs="宋体"/>
          <w:color w:val="000000"/>
          <w:szCs w:val="21"/>
          <w:u w:val="single"/>
        </w:rPr>
        <w:tab/>
      </w:r>
      <w:r>
        <w:rPr>
          <w:rFonts w:hint="eastAsia" w:ascii="宋体" w:hAnsi="宋体" w:cs="宋体"/>
          <w:color w:val="000000"/>
          <w:szCs w:val="21"/>
        </w:rPr>
        <w:t>份</w:t>
      </w:r>
      <w:r>
        <w:rPr>
          <w:rFonts w:hint="eastAsia" w:ascii="宋体" w:hAnsi="宋体" w:cs="宋体"/>
          <w:color w:val="000000"/>
          <w:spacing w:val="-17"/>
          <w:szCs w:val="21"/>
        </w:rPr>
        <w:t xml:space="preserve">， </w:t>
      </w:r>
      <w:r>
        <w:rPr>
          <w:rFonts w:hint="eastAsia" w:ascii="宋体" w:hAnsi="宋体" w:cs="宋体"/>
          <w:color w:val="000000"/>
          <w:szCs w:val="21"/>
        </w:rPr>
        <w:t>当正本与副本的内容不一致时，以正本为准。</w:t>
      </w:r>
    </w:p>
    <w:p w14:paraId="2E4EBD5C">
      <w:pPr>
        <w:pStyle w:val="39"/>
        <w:tabs>
          <w:tab w:val="left" w:pos="1452"/>
        </w:tabs>
        <w:spacing w:before="2"/>
        <w:ind w:left="1041" w:firstLine="0"/>
        <w:rPr>
          <w:rFonts w:hint="eastAsia" w:ascii="宋体" w:hAnsi="宋体" w:cs="宋体"/>
          <w:color w:val="000000"/>
          <w:szCs w:val="21"/>
        </w:rPr>
      </w:pPr>
      <w:r>
        <w:rPr>
          <w:rFonts w:hint="eastAsia" w:ascii="宋体" w:hAnsi="宋体" w:cs="宋体"/>
          <w:color w:val="000000"/>
          <w:szCs w:val="21"/>
        </w:rPr>
        <w:t>11.合同未尽事宜，双方另行签订补充协议。补充协议是合同的组成部分。</w:t>
      </w:r>
    </w:p>
    <w:p w14:paraId="685A2E2A">
      <w:pPr>
        <w:pStyle w:val="8"/>
        <w:rPr>
          <w:rFonts w:hint="eastAsia" w:ascii="宋体" w:hAnsi="宋体" w:cs="宋体"/>
          <w:color w:val="000000"/>
          <w:sz w:val="21"/>
          <w:szCs w:val="21"/>
        </w:rPr>
      </w:pPr>
    </w:p>
    <w:p w14:paraId="1948FBDA">
      <w:pPr>
        <w:pStyle w:val="8"/>
        <w:spacing w:before="7"/>
        <w:rPr>
          <w:rFonts w:hint="eastAsia" w:ascii="宋体" w:hAnsi="宋体" w:cs="宋体"/>
          <w:color w:val="000000"/>
          <w:sz w:val="21"/>
          <w:szCs w:val="21"/>
        </w:rPr>
      </w:pPr>
    </w:p>
    <w:p w14:paraId="6645DF0B">
      <w:pPr>
        <w:pStyle w:val="8"/>
        <w:tabs>
          <w:tab w:val="left" w:pos="3151"/>
          <w:tab w:val="left" w:pos="4934"/>
          <w:tab w:val="left" w:pos="5174"/>
          <w:tab w:val="left" w:pos="7781"/>
        </w:tabs>
        <w:spacing w:line="345" w:lineRule="auto"/>
        <w:ind w:left="424" w:right="262"/>
        <w:rPr>
          <w:rFonts w:hint="eastAsia" w:ascii="宋体" w:hAnsi="宋体" w:cs="宋体"/>
          <w:color w:val="000000"/>
          <w:spacing w:val="-17"/>
          <w:sz w:val="21"/>
          <w:szCs w:val="21"/>
        </w:rPr>
      </w:pPr>
      <w:r>
        <w:rPr>
          <w:rFonts w:hint="eastAsia" w:ascii="宋体" w:hAnsi="宋体" w:cs="宋体"/>
          <w:color w:val="000000"/>
          <w:sz w:val="21"/>
          <w:szCs w:val="21"/>
        </w:rPr>
        <w:t>发包人</w:t>
      </w:r>
      <w:r>
        <w:rPr>
          <w:rFonts w:hint="eastAsia" w:ascii="宋体" w:hAnsi="宋体" w:cs="宋体"/>
          <w:color w:val="000000"/>
          <w:spacing w:val="-17"/>
          <w:sz w:val="21"/>
          <w:szCs w:val="21"/>
        </w:rPr>
        <w:t>：</w:t>
      </w:r>
      <w:r>
        <w:rPr>
          <w:rFonts w:hint="eastAsia" w:ascii="宋体" w:hAnsi="宋体" w:cs="宋体"/>
          <w:color w:val="000000"/>
          <w:spacing w:val="-17"/>
          <w:sz w:val="21"/>
          <w:szCs w:val="21"/>
          <w:u w:val="single"/>
        </w:rPr>
        <w:t xml:space="preserve"> </w:t>
      </w:r>
      <w:r>
        <w:rPr>
          <w:rFonts w:hint="eastAsia" w:ascii="宋体" w:hAnsi="宋体" w:cs="宋体"/>
          <w:color w:val="000000"/>
          <w:spacing w:val="-17"/>
          <w:sz w:val="21"/>
          <w:szCs w:val="21"/>
          <w:u w:val="single"/>
        </w:rPr>
        <w:tab/>
      </w:r>
      <w:r>
        <w:rPr>
          <w:rFonts w:hint="eastAsia" w:ascii="宋体" w:hAnsi="宋体" w:cs="宋体"/>
          <w:color w:val="000000"/>
          <w:sz w:val="21"/>
          <w:szCs w:val="21"/>
        </w:rPr>
        <w:t>（盖单位章）</w:t>
      </w:r>
      <w:r>
        <w:rPr>
          <w:rFonts w:hint="eastAsia" w:ascii="宋体" w:hAnsi="宋体" w:cs="宋体"/>
          <w:color w:val="000000"/>
          <w:sz w:val="21"/>
          <w:szCs w:val="21"/>
        </w:rPr>
        <w:tab/>
      </w:r>
      <w:r>
        <w:rPr>
          <w:rFonts w:hint="eastAsia" w:ascii="宋体" w:hAnsi="宋体" w:cs="宋体"/>
          <w:color w:val="000000"/>
          <w:sz w:val="21"/>
          <w:szCs w:val="21"/>
        </w:rPr>
        <w:tab/>
      </w:r>
      <w:r>
        <w:rPr>
          <w:rFonts w:hint="eastAsia" w:ascii="宋体" w:hAnsi="宋体" w:cs="宋体"/>
          <w:color w:val="000000"/>
          <w:sz w:val="21"/>
          <w:szCs w:val="21"/>
        </w:rPr>
        <w:t>承包人</w:t>
      </w:r>
      <w:r>
        <w:rPr>
          <w:rFonts w:hint="eastAsia" w:ascii="宋体" w:hAnsi="宋体" w:cs="宋体"/>
          <w:color w:val="000000"/>
          <w:spacing w:val="-17"/>
          <w:sz w:val="21"/>
          <w:szCs w:val="21"/>
        </w:rPr>
        <w:t>：</w:t>
      </w:r>
      <w:r>
        <w:rPr>
          <w:rFonts w:hint="eastAsia" w:ascii="宋体" w:hAnsi="宋体" w:cs="宋体"/>
          <w:color w:val="000000"/>
          <w:spacing w:val="-17"/>
          <w:sz w:val="21"/>
          <w:szCs w:val="21"/>
          <w:u w:val="single"/>
        </w:rPr>
        <w:t xml:space="preserve"> </w:t>
      </w:r>
      <w:r>
        <w:rPr>
          <w:rFonts w:hint="eastAsia" w:ascii="宋体" w:hAnsi="宋体" w:cs="宋体"/>
          <w:color w:val="000000"/>
          <w:spacing w:val="-17"/>
          <w:sz w:val="21"/>
          <w:szCs w:val="21"/>
          <w:u w:val="single"/>
        </w:rPr>
        <w:tab/>
      </w:r>
      <w:r>
        <w:rPr>
          <w:rFonts w:hint="eastAsia" w:ascii="宋体" w:hAnsi="宋体" w:cs="宋体"/>
          <w:color w:val="000000"/>
          <w:sz w:val="21"/>
          <w:szCs w:val="21"/>
        </w:rPr>
        <w:t>（盖单位章</w:t>
      </w:r>
      <w:r>
        <w:rPr>
          <w:rFonts w:hint="eastAsia" w:ascii="宋体" w:hAnsi="宋体" w:cs="宋体"/>
          <w:color w:val="000000"/>
          <w:spacing w:val="-17"/>
          <w:sz w:val="21"/>
          <w:szCs w:val="21"/>
        </w:rPr>
        <w:t xml:space="preserve">） </w:t>
      </w:r>
    </w:p>
    <w:p w14:paraId="6ABC8920">
      <w:pPr>
        <w:pStyle w:val="8"/>
        <w:tabs>
          <w:tab w:val="left" w:pos="3151"/>
          <w:tab w:val="left" w:pos="4934"/>
          <w:tab w:val="left" w:pos="5174"/>
          <w:tab w:val="left" w:pos="7781"/>
        </w:tabs>
        <w:spacing w:line="345" w:lineRule="auto"/>
        <w:ind w:left="424" w:right="262"/>
        <w:rPr>
          <w:rFonts w:hint="eastAsia" w:ascii="宋体" w:hAnsi="宋体" w:cs="宋体"/>
          <w:color w:val="000000"/>
          <w:sz w:val="21"/>
          <w:szCs w:val="21"/>
        </w:rPr>
      </w:pPr>
      <w:r>
        <w:rPr>
          <w:rFonts w:hint="eastAsia" w:ascii="宋体" w:hAnsi="宋体" w:cs="宋体"/>
          <w:color w:val="000000"/>
          <w:sz w:val="21"/>
          <w:szCs w:val="21"/>
        </w:rPr>
        <w:t>法定代表人或其委托代理人</w:t>
      </w:r>
      <w:r>
        <w:rPr>
          <w:rFonts w:hint="eastAsia" w:ascii="宋体" w:hAnsi="宋体" w:cs="宋体"/>
          <w:color w:val="000000"/>
          <w:spacing w:val="-17"/>
          <w:sz w:val="21"/>
          <w:szCs w:val="21"/>
        </w:rPr>
        <w:t>：</w:t>
      </w:r>
      <w:r>
        <w:rPr>
          <w:rFonts w:hint="eastAsia" w:ascii="宋体" w:hAnsi="宋体" w:cs="宋体"/>
          <w:color w:val="000000"/>
          <w:spacing w:val="-17"/>
          <w:sz w:val="21"/>
          <w:szCs w:val="21"/>
          <w:u w:val="single"/>
        </w:rPr>
        <w:t xml:space="preserve">        </w:t>
      </w:r>
      <w:r>
        <w:rPr>
          <w:rFonts w:hint="eastAsia" w:ascii="宋体" w:hAnsi="宋体" w:cs="宋体"/>
          <w:color w:val="000000"/>
          <w:sz w:val="21"/>
          <w:szCs w:val="21"/>
          <w:u w:val="single"/>
        </w:rPr>
        <w:t xml:space="preserve"> </w:t>
      </w:r>
      <w:r>
        <w:rPr>
          <w:rFonts w:hint="eastAsia" w:ascii="宋体" w:hAnsi="宋体" w:cs="宋体"/>
          <w:color w:val="000000"/>
          <w:sz w:val="21"/>
          <w:szCs w:val="21"/>
        </w:rPr>
        <w:t>（签字）</w:t>
      </w:r>
      <w:r>
        <w:rPr>
          <w:rFonts w:hint="eastAsia" w:ascii="宋体" w:hAnsi="宋体" w:cs="宋体"/>
          <w:color w:val="000000"/>
          <w:sz w:val="21"/>
          <w:szCs w:val="21"/>
        </w:rPr>
        <w:tab/>
      </w:r>
      <w:r>
        <w:rPr>
          <w:rFonts w:hint="eastAsia" w:ascii="宋体" w:hAnsi="宋体" w:cs="宋体"/>
          <w:color w:val="000000"/>
          <w:sz w:val="21"/>
          <w:szCs w:val="21"/>
        </w:rPr>
        <w:t>法定代表人或其委托代理人</w:t>
      </w:r>
      <w:r>
        <w:rPr>
          <w:rFonts w:hint="eastAsia" w:ascii="宋体" w:hAnsi="宋体" w:cs="宋体"/>
          <w:color w:val="000000"/>
          <w:spacing w:val="-16"/>
          <w:sz w:val="21"/>
          <w:szCs w:val="21"/>
        </w:rPr>
        <w:t>：</w:t>
      </w:r>
      <w:r>
        <w:rPr>
          <w:rFonts w:hint="eastAsia" w:ascii="宋体" w:hAnsi="宋体" w:cs="宋体"/>
          <w:color w:val="000000"/>
          <w:spacing w:val="-1"/>
          <w:sz w:val="21"/>
          <w:szCs w:val="21"/>
          <w:u w:val="single"/>
        </w:rPr>
        <w:t xml:space="preserve">        </w:t>
      </w:r>
      <w:r>
        <w:rPr>
          <w:rFonts w:hint="eastAsia" w:ascii="宋体" w:hAnsi="宋体" w:cs="宋体"/>
          <w:color w:val="000000"/>
          <w:sz w:val="21"/>
          <w:szCs w:val="21"/>
        </w:rPr>
        <w:t>（签字</w:t>
      </w:r>
      <w:r>
        <w:rPr>
          <w:rFonts w:hint="eastAsia" w:ascii="宋体" w:hAnsi="宋体" w:cs="宋体"/>
          <w:color w:val="000000"/>
          <w:spacing w:val="-17"/>
          <w:sz w:val="21"/>
          <w:szCs w:val="21"/>
        </w:rPr>
        <w:t>）</w:t>
      </w:r>
    </w:p>
    <w:p w14:paraId="112C80D0">
      <w:pPr>
        <w:pStyle w:val="8"/>
        <w:tabs>
          <w:tab w:val="left" w:pos="2344"/>
          <w:tab w:val="left" w:pos="3184"/>
          <w:tab w:val="left" w:pos="4024"/>
          <w:tab w:val="left" w:pos="5945"/>
          <w:tab w:val="left" w:pos="7025"/>
          <w:tab w:val="left" w:pos="7865"/>
          <w:tab w:val="left" w:pos="8705"/>
        </w:tabs>
        <w:spacing w:line="303" w:lineRule="exact"/>
        <w:ind w:left="1264"/>
        <w:rPr>
          <w:rFonts w:hint="eastAsia" w:ascii="宋体" w:hAnsi="宋体" w:cs="宋体"/>
          <w:color w:val="000000"/>
        </w:rPr>
        <w:sectPr>
          <w:pgSz w:w="11910" w:h="16850"/>
          <w:pgMar w:top="1480" w:right="1200" w:bottom="1040" w:left="1220" w:header="876" w:footer="853" w:gutter="0"/>
          <w:cols w:space="720" w:num="1"/>
        </w:sectPr>
      </w:pP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年</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月</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日</w:t>
      </w:r>
      <w:r>
        <w:rPr>
          <w:rFonts w:hint="eastAsia" w:ascii="宋体" w:hAnsi="宋体" w:cs="宋体"/>
          <w:color w:val="000000"/>
          <w:sz w:val="21"/>
          <w:szCs w:val="21"/>
        </w:rPr>
        <w:tab/>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年</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月</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rPr>
        <w:tab/>
      </w:r>
      <w:r>
        <w:rPr>
          <w:rFonts w:hint="eastAsia" w:ascii="宋体" w:hAnsi="宋体" w:cs="宋体"/>
          <w:color w:val="000000"/>
          <w:sz w:val="21"/>
          <w:szCs w:val="21"/>
        </w:rPr>
        <w:t>日</w:t>
      </w:r>
    </w:p>
    <w:p w14:paraId="44DE3D8D">
      <w:pPr>
        <w:spacing w:line="420" w:lineRule="exact"/>
        <w:jc w:val="left"/>
        <w:rPr>
          <w:rFonts w:hint="eastAsia" w:ascii="宋体" w:hAnsi="宋体" w:cs="宋体"/>
          <w:b/>
          <w:color w:val="000000"/>
          <w:sz w:val="24"/>
        </w:rPr>
      </w:pPr>
      <w:r>
        <w:rPr>
          <w:rFonts w:hint="eastAsia" w:ascii="宋体" w:hAnsi="宋体" w:cs="宋体"/>
          <w:b/>
          <w:color w:val="000000"/>
          <w:sz w:val="24"/>
        </w:rPr>
        <w:t>附件二：廉政合同</w:t>
      </w:r>
    </w:p>
    <w:p w14:paraId="41D11D71">
      <w:pPr>
        <w:spacing w:line="420" w:lineRule="exact"/>
        <w:jc w:val="center"/>
        <w:rPr>
          <w:rFonts w:hint="eastAsia" w:ascii="宋体" w:hAnsi="宋体" w:cs="宋体"/>
          <w:b/>
          <w:color w:val="000000"/>
          <w:sz w:val="32"/>
          <w:szCs w:val="32"/>
        </w:rPr>
      </w:pPr>
      <w:r>
        <w:rPr>
          <w:rFonts w:hint="eastAsia" w:ascii="宋体" w:hAnsi="宋体" w:cs="宋体"/>
          <w:b/>
          <w:color w:val="000000"/>
          <w:sz w:val="32"/>
          <w:szCs w:val="32"/>
        </w:rPr>
        <w:t xml:space="preserve">  廉政合同</w:t>
      </w:r>
    </w:p>
    <w:p w14:paraId="1D0A8358">
      <w:pPr>
        <w:spacing w:line="420" w:lineRule="exact"/>
        <w:jc w:val="center"/>
        <w:rPr>
          <w:rFonts w:hint="eastAsia" w:ascii="宋体" w:hAnsi="宋体" w:cs="宋体"/>
          <w:b/>
          <w:color w:val="000000"/>
          <w:sz w:val="32"/>
          <w:szCs w:val="32"/>
        </w:rPr>
      </w:pPr>
    </w:p>
    <w:p w14:paraId="223F38E1">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cs="宋体"/>
          <w:b/>
          <w:color w:val="000000"/>
          <w:szCs w:val="21"/>
          <w:u w:val="single"/>
        </w:rPr>
        <w:t xml:space="preserve">          </w:t>
      </w:r>
      <w:r>
        <w:rPr>
          <w:rFonts w:hint="eastAsia" w:ascii="宋体" w:hAnsi="宋体" w:cs="宋体"/>
          <w:color w:val="000000"/>
          <w:szCs w:val="21"/>
        </w:rPr>
        <w:t>（项目名称）的项目法人</w:t>
      </w:r>
      <w:r>
        <w:rPr>
          <w:rFonts w:hint="eastAsia" w:ascii="宋体" w:hAnsi="宋体" w:cs="宋体"/>
          <w:b/>
          <w:color w:val="000000"/>
          <w:szCs w:val="21"/>
          <w:u w:val="single"/>
        </w:rPr>
        <w:t xml:space="preserve">      </w:t>
      </w:r>
      <w:r>
        <w:rPr>
          <w:rFonts w:hint="eastAsia" w:ascii="宋体" w:hAnsi="宋体" w:cs="宋体"/>
          <w:color w:val="000000"/>
          <w:szCs w:val="21"/>
        </w:rPr>
        <w:t>（项目法人名称，以下简称“发包人”）与该项目</w:t>
      </w:r>
      <w:r>
        <w:rPr>
          <w:rFonts w:hint="eastAsia" w:ascii="宋体" w:hAnsi="宋体" w:cs="宋体"/>
          <w:b/>
          <w:bCs/>
          <w:color w:val="000000"/>
          <w:szCs w:val="21"/>
          <w:u w:val="single"/>
        </w:rPr>
        <w:t xml:space="preserve">    </w:t>
      </w:r>
      <w:r>
        <w:rPr>
          <w:rFonts w:hint="eastAsia" w:ascii="宋体" w:hAnsi="宋体" w:cs="宋体"/>
          <w:color w:val="000000"/>
          <w:szCs w:val="21"/>
        </w:rPr>
        <w:t xml:space="preserve">标段的施工单位 </w:t>
      </w:r>
      <w:r>
        <w:rPr>
          <w:rFonts w:hint="eastAsia" w:ascii="宋体" w:hAnsi="宋体" w:cs="宋体"/>
          <w:b/>
          <w:color w:val="000000"/>
          <w:szCs w:val="21"/>
          <w:u w:val="single"/>
        </w:rPr>
        <w:t xml:space="preserve">          </w:t>
      </w:r>
      <w:r>
        <w:rPr>
          <w:rFonts w:hint="eastAsia" w:ascii="宋体" w:hAnsi="宋体" w:cs="宋体"/>
          <w:color w:val="000000"/>
          <w:szCs w:val="21"/>
        </w:rPr>
        <w:t>（施工单位名称，以下简称“承包人”），特订立如下合同。</w:t>
      </w:r>
    </w:p>
    <w:p w14:paraId="1E23D33F">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1.发包人和承包人双方的权利和义务</w:t>
      </w:r>
    </w:p>
    <w:p w14:paraId="2BF4478F">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（1）严格遵守党的政策规定和国家有关法律法规及交通运输部的有关规定。</w:t>
      </w:r>
    </w:p>
    <w:p w14:paraId="154F1C40">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（2）严格执行</w:t>
      </w:r>
      <w:r>
        <w:rPr>
          <w:rFonts w:hint="eastAsia" w:ascii="宋体" w:hAnsi="宋体" w:cs="宋体"/>
          <w:b/>
          <w:color w:val="000000"/>
          <w:szCs w:val="21"/>
          <w:u w:val="single"/>
        </w:rPr>
        <w:t xml:space="preserve">              </w:t>
      </w:r>
      <w:r>
        <w:rPr>
          <w:rFonts w:hint="eastAsia" w:ascii="宋体" w:hAnsi="宋体" w:cs="宋体"/>
          <w:color w:val="000000"/>
          <w:szCs w:val="21"/>
        </w:rPr>
        <w:t>（项目名称）</w:t>
      </w:r>
      <w:r>
        <w:rPr>
          <w:rFonts w:hint="eastAsia" w:ascii="宋体" w:hAnsi="宋体" w:cs="宋体"/>
          <w:b/>
          <w:color w:val="000000"/>
          <w:szCs w:val="21"/>
          <w:u w:val="single"/>
        </w:rPr>
        <w:t xml:space="preserve">   </w:t>
      </w:r>
      <w:r>
        <w:rPr>
          <w:rFonts w:hint="eastAsia" w:ascii="宋体" w:hAnsi="宋体" w:cs="宋体"/>
          <w:color w:val="000000"/>
          <w:szCs w:val="21"/>
        </w:rPr>
        <w:t>标段施工合同文件，自觉按合同办事。</w:t>
      </w:r>
    </w:p>
    <w:p w14:paraId="141CF5EC">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（3）双方的业务活动坚持公开、公正、诚信、透明的原则（法律认定的商业秘密和合同文件另有规定除外），不得损害国家和集体利益，不得违反工程建设管理规章制度。</w:t>
      </w:r>
    </w:p>
    <w:p w14:paraId="4A9E9E90">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（4）建立健全廉政制度，开展廉政教育，设立廉政告示牌，公布举报电话， 监督并认真查处违法违纪行为。</w:t>
      </w:r>
    </w:p>
    <w:p w14:paraId="207CD184">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（5）发现对方在业务活动中有违反廉政规定的行为，有及时提醒对方纠正的权利和义务。</w:t>
      </w:r>
    </w:p>
    <w:p w14:paraId="4F1B28A2">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（6）发现对方严重违反本合同义务条款的行为，有向其上级有关部门举报、建议给予处理并要求告知处理结果的权利。</w:t>
      </w:r>
    </w:p>
    <w:p w14:paraId="610E29B2">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2.发包人的义务</w:t>
      </w:r>
    </w:p>
    <w:p w14:paraId="1D05B4C3">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（1）发包人及其工作人员不得索要或接受承包人的礼金、有价证券和贵重物品，不得让承包人报销任何应由发包人或发包人工作人员个人支付的费用等。</w:t>
      </w:r>
    </w:p>
    <w:p w14:paraId="5C5D4F5F">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（2）发包人工作人员不得参加承包人安排的超标准宴请和娱乐活动；不得接受承包人提供的通信工具、交通工具和高档办公用品等。</w:t>
      </w:r>
    </w:p>
    <w:p w14:paraId="6A52DE6D">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（3）发包人及其工作人员不得要求或者接受承包人为其住房装修、婚丧嫁娶活动、配偶子女的工作安排以及出国出境、旅游等提供方便等。</w:t>
      </w:r>
    </w:p>
    <w:p w14:paraId="2C41448B">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（4）发包人工作人员及其配偶、子女不得从事与发包人工程有关的材料设备供应、工程分包、劳务等经济活动等。</w:t>
      </w:r>
    </w:p>
    <w:p w14:paraId="2C1F709D">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（5）发包人及其工作人员不得以任何理由向承包人推荐分包单位或推销材料，不得要求承包人购买合同规定外的材料和设备。</w:t>
      </w:r>
    </w:p>
    <w:p w14:paraId="62F2CDE9">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（6）发包人工作人员要秉公办事，不准营私舞弊，不准利用职权从事各种个人有偿中介活动和安排个人施工队伍。</w:t>
      </w:r>
    </w:p>
    <w:p w14:paraId="76672CBD">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3.承包人的义务</w:t>
      </w:r>
    </w:p>
    <w:p w14:paraId="33321950">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（1）承包人不得以任何理由向发包人及其工作人员行贿或馈赠礼金、有价证券、贵重礼品。</w:t>
      </w:r>
    </w:p>
    <w:p w14:paraId="19E432CF">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（2）承包人不得以任何名义为发包人及其工作人员报销应由发包人单位或个人支付的任何费用。</w:t>
      </w:r>
    </w:p>
    <w:p w14:paraId="0BA9D629">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（3）承包人不得以任何理由安排发包人工作人员参加超标准宴请及娱乐活动。</w:t>
      </w:r>
    </w:p>
    <w:p w14:paraId="6893FC9C">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（4）承包人不得为发包人单位和个人购置或提供通信工具、交通工具和高档办公用品等。</w:t>
      </w:r>
    </w:p>
    <w:p w14:paraId="71EF1AEC">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4.违约责任</w:t>
      </w:r>
    </w:p>
    <w:p w14:paraId="49696485">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（1）发包人及其工作人员违反本合同第 1、2 条，按管理权限，依据有关规定给予党纪、政纪或组织处理；涉嫌犯罪的，移交司法机关追究刑事责任；给承包人单位造成经济损失的，应予以赔偿。</w:t>
      </w:r>
    </w:p>
    <w:p w14:paraId="7412EF52">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（2）承包人及其工作人员违反本合同第 1、3 条，按管理权限，依据有关规定给予党纪、政纪或组织处理；给发包人单位造成经济损失的，应予以赔偿；情节严重的，发包人建议交通运输主管部门给予承包人一至三年内不得进入其主管的公路建设市场的处罚。</w:t>
      </w:r>
    </w:p>
    <w:p w14:paraId="622B646A">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5A3C2DD0">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6.本合同有效期为发包人和承包人签署之日起至该工程项目竣工验收后止。</w:t>
      </w:r>
    </w:p>
    <w:p w14:paraId="56264FDC">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7.本合同作为</w:t>
      </w:r>
      <w:r>
        <w:rPr>
          <w:rFonts w:hint="eastAsia" w:ascii="宋体" w:hAnsi="宋体" w:cs="宋体"/>
          <w:b/>
          <w:color w:val="000000"/>
          <w:szCs w:val="21"/>
          <w:u w:val="single"/>
        </w:rPr>
        <w:t xml:space="preserve">            </w:t>
      </w:r>
      <w:r>
        <w:rPr>
          <w:rFonts w:hint="eastAsia" w:ascii="宋体" w:hAnsi="宋体" w:cs="宋体"/>
          <w:color w:val="000000"/>
          <w:szCs w:val="21"/>
        </w:rPr>
        <w:t>（项目名称）</w:t>
      </w:r>
      <w:r>
        <w:rPr>
          <w:rFonts w:hint="eastAsia" w:ascii="宋体" w:hAnsi="宋体" w:cs="宋体"/>
          <w:b/>
          <w:color w:val="000000"/>
          <w:szCs w:val="21"/>
          <w:u w:val="single"/>
        </w:rPr>
        <w:t xml:space="preserve">     </w:t>
      </w:r>
      <w:r>
        <w:rPr>
          <w:rFonts w:hint="eastAsia" w:ascii="宋体" w:hAnsi="宋体" w:cs="宋体"/>
          <w:color w:val="000000"/>
          <w:szCs w:val="21"/>
        </w:rPr>
        <w:t>标段施工合同的附件，与工程施工合同具有同等的法律效力，经合同双方签署后立即生效。</w:t>
      </w:r>
    </w:p>
    <w:p w14:paraId="74C4F187">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9.本合同一式四份，由发包人和承包人各执一份，送交发包人和承包人的监督单位各一份。</w:t>
      </w:r>
    </w:p>
    <w:p w14:paraId="59533E36">
      <w:pPr>
        <w:spacing w:line="420" w:lineRule="exact"/>
        <w:ind w:firstLine="420" w:firstLineChars="200"/>
        <w:rPr>
          <w:rFonts w:hint="eastAsia" w:ascii="宋体" w:hAnsi="宋体" w:cs="宋体"/>
          <w:color w:val="000000"/>
          <w:szCs w:val="21"/>
        </w:rPr>
      </w:pPr>
    </w:p>
    <w:p w14:paraId="2C735ECC">
      <w:pPr>
        <w:spacing w:line="420" w:lineRule="exact"/>
        <w:rPr>
          <w:rFonts w:hint="eastAsia" w:ascii="宋体" w:hAnsi="宋体" w:cs="宋体"/>
          <w:color w:val="000000"/>
          <w:szCs w:val="21"/>
        </w:rPr>
      </w:pPr>
    </w:p>
    <w:p w14:paraId="57F497FF">
      <w:pPr>
        <w:spacing w:line="420" w:lineRule="exact"/>
        <w:ind w:firstLine="420" w:firstLineChars="200"/>
        <w:rPr>
          <w:rFonts w:ascii="宋体" w:hAnsi="宋体" w:cs="宋体"/>
          <w:color w:val="000000"/>
          <w:szCs w:val="21"/>
          <w:u w:val="single"/>
        </w:rPr>
      </w:pPr>
      <w:r>
        <w:rPr>
          <w:rFonts w:hint="eastAsia" w:ascii="宋体" w:hAnsi="宋体" w:cs="宋体"/>
          <w:color w:val="000000"/>
          <w:szCs w:val="21"/>
        </w:rPr>
        <w:t>发包人：</w:t>
      </w:r>
      <w:r>
        <w:rPr>
          <w:rFonts w:hint="eastAsia" w:ascii="宋体" w:hAnsi="宋体" w:cs="宋体"/>
          <w:b/>
          <w:color w:val="000000"/>
          <w:szCs w:val="21"/>
          <w:u w:val="single"/>
        </w:rPr>
        <w:t xml:space="preserve">                           </w:t>
      </w:r>
      <w:r>
        <w:rPr>
          <w:rFonts w:hint="eastAsia" w:ascii="宋体" w:hAnsi="宋体" w:cs="宋体"/>
          <w:color w:val="000000"/>
          <w:szCs w:val="21"/>
        </w:rPr>
        <w:t xml:space="preserve">         承包人：</w:t>
      </w:r>
      <w:r>
        <w:rPr>
          <w:rFonts w:hint="eastAsia" w:ascii="宋体" w:hAnsi="宋体" w:cs="宋体"/>
          <w:b/>
          <w:color w:val="000000"/>
          <w:szCs w:val="21"/>
          <w:u w:val="single"/>
        </w:rPr>
        <w:t xml:space="preserve">                     </w:t>
      </w:r>
    </w:p>
    <w:p w14:paraId="053F80E3">
      <w:pPr>
        <w:spacing w:line="420" w:lineRule="exact"/>
        <w:ind w:firstLine="1680" w:firstLineChars="800"/>
        <w:rPr>
          <w:rFonts w:hint="eastAsia" w:ascii="宋体" w:hAnsi="宋体" w:cs="宋体"/>
          <w:color w:val="000000"/>
          <w:szCs w:val="21"/>
        </w:rPr>
      </w:pPr>
      <w:r>
        <w:rPr>
          <w:rFonts w:hint="eastAsia" w:ascii="宋体" w:hAnsi="宋体" w:cs="宋体"/>
          <w:color w:val="000000"/>
          <w:szCs w:val="21"/>
        </w:rPr>
        <w:t>（盖单位章）                              （盖单位章）</w:t>
      </w:r>
    </w:p>
    <w:p w14:paraId="36A9F632">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法定代表人：                                 法定代表人：</w:t>
      </w:r>
    </w:p>
    <w:p w14:paraId="6DB8089E">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或其委托代理人：</w:t>
      </w:r>
      <w:r>
        <w:rPr>
          <w:rFonts w:hint="eastAsia" w:ascii="宋体" w:hAnsi="宋体" w:cs="宋体"/>
          <w:color w:val="000000"/>
          <w:szCs w:val="21"/>
          <w:u w:val="single"/>
        </w:rPr>
        <w:t xml:space="preserve">        </w:t>
      </w:r>
      <w:r>
        <w:rPr>
          <w:rFonts w:hint="eastAsia" w:ascii="宋体" w:hAnsi="宋体" w:cs="宋体"/>
          <w:color w:val="000000"/>
          <w:szCs w:val="21"/>
        </w:rPr>
        <w:t>（签字）             或其委托代理人：</w:t>
      </w:r>
      <w:r>
        <w:rPr>
          <w:rFonts w:hint="eastAsia" w:ascii="宋体" w:hAnsi="宋体" w:cs="宋体"/>
          <w:color w:val="000000"/>
          <w:szCs w:val="21"/>
          <w:u w:val="single"/>
        </w:rPr>
        <w:t xml:space="preserve">       </w:t>
      </w:r>
      <w:r>
        <w:rPr>
          <w:rFonts w:hint="eastAsia" w:ascii="宋体" w:hAnsi="宋体" w:cs="宋体"/>
          <w:color w:val="000000"/>
          <w:szCs w:val="21"/>
        </w:rPr>
        <w:t>（签字）</w:t>
      </w:r>
    </w:p>
    <w:p w14:paraId="6619A5F0">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        年   月   日                               年   月    日</w:t>
      </w:r>
    </w:p>
    <w:p w14:paraId="1865CAA4">
      <w:pPr>
        <w:widowControl/>
        <w:spacing w:line="420" w:lineRule="exact"/>
        <w:ind w:firstLine="480" w:firstLineChars="200"/>
        <w:jc w:val="center"/>
        <w:rPr>
          <w:rFonts w:hint="eastAsia" w:ascii="宋体" w:hAnsi="宋体" w:cs="宋体"/>
          <w:color w:val="000000"/>
          <w:sz w:val="24"/>
        </w:rPr>
      </w:pPr>
    </w:p>
    <w:p w14:paraId="17E8B465">
      <w:pPr>
        <w:widowControl/>
        <w:spacing w:line="420" w:lineRule="exact"/>
        <w:ind w:firstLine="480" w:firstLineChars="200"/>
        <w:jc w:val="left"/>
        <w:rPr>
          <w:rFonts w:hint="eastAsia" w:ascii="宋体" w:hAnsi="宋体" w:cs="宋体"/>
          <w:color w:val="000000"/>
          <w:sz w:val="24"/>
        </w:rPr>
      </w:pPr>
      <w:r>
        <w:rPr>
          <w:rFonts w:hint="eastAsia" w:ascii="宋体" w:hAnsi="宋体" w:cs="宋体"/>
          <w:color w:val="000000"/>
          <w:sz w:val="24"/>
        </w:rPr>
        <w:br w:type="page"/>
      </w:r>
      <w:r>
        <w:rPr>
          <w:rFonts w:hint="eastAsia" w:ascii="宋体" w:hAnsi="宋体" w:cs="宋体"/>
          <w:b/>
          <w:bCs/>
          <w:color w:val="000000"/>
          <w:sz w:val="24"/>
        </w:rPr>
        <w:t>附件三：安全生产合同</w:t>
      </w:r>
    </w:p>
    <w:p w14:paraId="395479C7">
      <w:pPr>
        <w:widowControl/>
        <w:spacing w:line="420" w:lineRule="exact"/>
        <w:ind w:firstLine="643" w:firstLineChars="200"/>
        <w:jc w:val="center"/>
        <w:rPr>
          <w:rFonts w:hint="eastAsia" w:ascii="宋体" w:hAnsi="宋体" w:cs="宋体"/>
          <w:b/>
          <w:color w:val="000000"/>
          <w:sz w:val="32"/>
          <w:szCs w:val="32"/>
        </w:rPr>
      </w:pPr>
      <w:r>
        <w:rPr>
          <w:rFonts w:hint="eastAsia" w:ascii="宋体" w:hAnsi="宋体" w:cs="宋体"/>
          <w:b/>
          <w:color w:val="000000"/>
          <w:sz w:val="32"/>
          <w:szCs w:val="32"/>
        </w:rPr>
        <w:t>安全生产合同</w:t>
      </w:r>
    </w:p>
    <w:p w14:paraId="120099FF">
      <w:pPr>
        <w:widowControl/>
        <w:spacing w:line="420" w:lineRule="exact"/>
        <w:ind w:firstLine="643" w:firstLineChars="200"/>
        <w:jc w:val="center"/>
        <w:rPr>
          <w:rFonts w:hint="eastAsia" w:ascii="宋体" w:hAnsi="宋体" w:cs="宋体"/>
          <w:b/>
          <w:color w:val="000000"/>
          <w:sz w:val="32"/>
          <w:szCs w:val="32"/>
        </w:rPr>
      </w:pPr>
    </w:p>
    <w:p w14:paraId="3C5197A4">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为在</w:t>
      </w:r>
      <w:r>
        <w:rPr>
          <w:rFonts w:hint="eastAsia" w:ascii="宋体" w:hAnsi="宋体" w:cs="宋体"/>
          <w:b/>
          <w:color w:val="000000"/>
          <w:szCs w:val="21"/>
          <w:u w:val="single"/>
        </w:rPr>
        <w:t xml:space="preserve">            </w:t>
      </w:r>
      <w:r>
        <w:rPr>
          <w:rFonts w:hint="eastAsia" w:ascii="宋体" w:hAnsi="宋体" w:cs="宋体"/>
          <w:color w:val="000000"/>
          <w:szCs w:val="21"/>
        </w:rPr>
        <w:t>（项目名称）</w:t>
      </w:r>
      <w:r>
        <w:rPr>
          <w:rFonts w:hint="eastAsia" w:ascii="宋体" w:hAnsi="宋体" w:cs="宋体"/>
          <w:b/>
          <w:color w:val="000000"/>
          <w:szCs w:val="21"/>
          <w:u w:val="single"/>
        </w:rPr>
        <w:t xml:space="preserve">    </w:t>
      </w:r>
      <w:r>
        <w:rPr>
          <w:rFonts w:hint="eastAsia" w:ascii="宋体" w:hAnsi="宋体" w:cs="宋体"/>
          <w:color w:val="000000"/>
          <w:szCs w:val="21"/>
        </w:rPr>
        <w:t>标段施工合同的实施过程中创造安全、高效的施工环境，切实搞好本项目的安全管理工作，本项目发包人</w:t>
      </w:r>
      <w:r>
        <w:rPr>
          <w:rFonts w:hint="eastAsia" w:ascii="宋体" w:hAnsi="宋体" w:cs="宋体"/>
          <w:b/>
          <w:color w:val="000000"/>
          <w:szCs w:val="21"/>
          <w:u w:val="single"/>
        </w:rPr>
        <w:t xml:space="preserve">               </w:t>
      </w:r>
      <w:r>
        <w:rPr>
          <w:rFonts w:hint="eastAsia" w:ascii="宋体" w:hAnsi="宋体" w:cs="宋体"/>
          <w:color w:val="000000"/>
          <w:szCs w:val="21"/>
        </w:rPr>
        <w:t>（发包人名称，以下简称“发包人”）与承包人</w:t>
      </w:r>
      <w:r>
        <w:rPr>
          <w:rFonts w:hint="eastAsia" w:ascii="宋体" w:hAnsi="宋体" w:cs="宋体"/>
          <w:b/>
          <w:color w:val="000000"/>
          <w:szCs w:val="21"/>
          <w:u w:val="single"/>
        </w:rPr>
        <w:t xml:space="preserve">             </w:t>
      </w:r>
      <w:r>
        <w:rPr>
          <w:rFonts w:hint="eastAsia" w:ascii="宋体" w:hAnsi="宋体" w:cs="宋体"/>
          <w:color w:val="000000"/>
          <w:szCs w:val="21"/>
        </w:rPr>
        <w:t xml:space="preserve">（承包人名称，以下简称“承包人”）特此签订安全生产合同。 </w:t>
      </w:r>
    </w:p>
    <w:p w14:paraId="7CF62EDC">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1.发包人职责</w:t>
      </w:r>
    </w:p>
    <w:p w14:paraId="7682BFE1">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（1）严格遵守国家有关安全生产的法律法规，认真执行工程承包合同中的有关安全要求。</w:t>
      </w:r>
    </w:p>
    <w:p w14:paraId="2421EC01">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（2）按照“安全第一、预防为主、综合治理”和坚持“管生产必须管安全”的原则进行安全生产管理，做到生产与安全工作同时计划、布置、检查、总结和评比。</w:t>
      </w:r>
    </w:p>
    <w:p w14:paraId="5F88AFBF">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（3）重要的安全设施必须坚持与主体工程“三同时”的原则，即：同时设计、审批，同时施工，同时验收，投入使用。</w:t>
      </w:r>
    </w:p>
    <w:p w14:paraId="75B23846">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（4）定期召开安全生产调度会，及时传达中央及地方有关安全生产的精神。</w:t>
      </w:r>
    </w:p>
    <w:p w14:paraId="6539F88B">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（5）组织对承包人施工现场进行安全生产检查，监督承包人及时处理发现的各种安全隐患。</w:t>
      </w:r>
    </w:p>
    <w:p w14:paraId="4987175F">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2.承包人职责</w:t>
      </w:r>
    </w:p>
    <w:p w14:paraId="4B3E7CAE">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0BEE3ECB">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（2）坚持“安全第一、预防为主、综合治理”和“管生产必须管安全”的原则， 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7296EB88">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2252391E">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（4）承包人在任何时候都应采取各种合理的预防措施，防止其员工发生任何违法、违禁、暴力或妨碍治安的行为。</w:t>
      </w:r>
    </w:p>
    <w:p w14:paraId="3CB1D573">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306CCCA1">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56A73016">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（7）操作人员上岗，必须按规定穿戴防护用品。施工负责人和安全检查员应随时检查劳动防护用品的穿戴情况，不按规定穿戴防护用品的人员不得上岗。</w:t>
      </w:r>
    </w:p>
    <w:p w14:paraId="76EE77C0">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（8）所有施工机具设备和高空作业的设备均应定期检查，并有安全员的签字记录，保证其经常处于完好状态；不合格的机具、设备和劳动保护用品严禁使用。</w:t>
      </w:r>
    </w:p>
    <w:p w14:paraId="340A627B">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（9）施工中采用新技术、新工艺、新设备、新材料时，必须制定相应的安全技术措施，施工现场必须具有相关的安全标志牌。</w:t>
      </w:r>
    </w:p>
    <w:p w14:paraId="7A47A744">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33887C35">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（11）安全生产费用按照《公路水运工程安全生产监督管理办法》的相关规定使用和管理。</w:t>
      </w:r>
    </w:p>
    <w:p w14:paraId="44350AB7">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3.违约责任</w:t>
      </w:r>
    </w:p>
    <w:p w14:paraId="2F3B41D5">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如因发包人或承包人违约造成安全事故，将依法追究责任。</w:t>
      </w:r>
    </w:p>
    <w:p w14:paraId="2E3C93F4">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4.本合同由双方法定代表人或其授权的代理人签署并加盖单位章后生效， 全部工程竣工验收后失效。</w:t>
      </w:r>
    </w:p>
    <w:p w14:paraId="6B96EB11">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5.本合同正本二份、副本</w:t>
      </w:r>
      <w:r>
        <w:rPr>
          <w:rFonts w:hint="eastAsia" w:ascii="宋体" w:hAnsi="宋体" w:cs="宋体"/>
          <w:color w:val="000000"/>
          <w:szCs w:val="21"/>
          <w:u w:val="single"/>
        </w:rPr>
        <w:t>肆</w:t>
      </w:r>
      <w:r>
        <w:rPr>
          <w:rFonts w:hint="eastAsia" w:ascii="宋体" w:hAnsi="宋体" w:cs="宋体"/>
          <w:color w:val="000000"/>
          <w:szCs w:val="21"/>
        </w:rPr>
        <w:t>份，合同双方各执正本一份，副本贰份，当正本与副本的内容不一致时，以正本为准。</w:t>
      </w:r>
    </w:p>
    <w:p w14:paraId="1F401062">
      <w:pPr>
        <w:autoSpaceDE w:val="0"/>
        <w:autoSpaceDN w:val="0"/>
        <w:spacing w:line="420" w:lineRule="exact"/>
        <w:rPr>
          <w:rFonts w:hint="eastAsia" w:ascii="宋体" w:hAnsi="宋体" w:cs="宋体"/>
          <w:color w:val="000000"/>
          <w:szCs w:val="21"/>
        </w:rPr>
      </w:pPr>
    </w:p>
    <w:p w14:paraId="26688EC8">
      <w:pPr>
        <w:autoSpaceDE w:val="0"/>
        <w:autoSpaceDN w:val="0"/>
        <w:spacing w:line="420" w:lineRule="exact"/>
        <w:rPr>
          <w:rFonts w:hint="eastAsia" w:ascii="宋体" w:hAnsi="宋体" w:cs="宋体"/>
          <w:color w:val="000000"/>
          <w:szCs w:val="21"/>
        </w:rPr>
      </w:pPr>
    </w:p>
    <w:p w14:paraId="1EDE2926">
      <w:pPr>
        <w:spacing w:line="420" w:lineRule="exact"/>
        <w:rPr>
          <w:rFonts w:hint="eastAsia" w:ascii="宋体" w:hAnsi="宋体" w:cs="宋体"/>
          <w:color w:val="000000"/>
          <w:szCs w:val="21"/>
        </w:rPr>
      </w:pPr>
    </w:p>
    <w:p w14:paraId="34CA3BB7">
      <w:pPr>
        <w:spacing w:line="420" w:lineRule="exact"/>
        <w:ind w:firstLine="210" w:firstLineChars="100"/>
        <w:rPr>
          <w:rFonts w:ascii="宋体" w:hAnsi="宋体" w:cs="宋体"/>
          <w:color w:val="000000"/>
          <w:szCs w:val="21"/>
          <w:u w:val="single"/>
        </w:rPr>
      </w:pPr>
      <w:r>
        <w:rPr>
          <w:rFonts w:hint="eastAsia" w:ascii="宋体" w:hAnsi="宋体" w:cs="宋体"/>
          <w:color w:val="000000"/>
          <w:szCs w:val="21"/>
        </w:rPr>
        <w:t>发包人：</w:t>
      </w:r>
      <w:r>
        <w:rPr>
          <w:rFonts w:hint="eastAsia" w:ascii="宋体" w:hAnsi="宋体" w:cs="宋体"/>
          <w:b/>
          <w:color w:val="000000"/>
          <w:szCs w:val="21"/>
          <w:u w:val="single"/>
        </w:rPr>
        <w:t xml:space="preserve">                           </w:t>
      </w:r>
      <w:r>
        <w:rPr>
          <w:rFonts w:hint="eastAsia" w:ascii="宋体" w:hAnsi="宋体" w:cs="宋体"/>
          <w:color w:val="000000"/>
          <w:szCs w:val="21"/>
        </w:rPr>
        <w:t xml:space="preserve">         </w:t>
      </w:r>
      <w:r>
        <w:rPr>
          <w:rFonts w:hint="eastAsia" w:cs="宋体"/>
          <w:color w:val="000000"/>
          <w:szCs w:val="21"/>
        </w:rPr>
        <w:t xml:space="preserve"> </w:t>
      </w:r>
      <w:r>
        <w:rPr>
          <w:rFonts w:hint="eastAsia" w:ascii="宋体" w:hAnsi="宋体" w:cs="宋体"/>
          <w:color w:val="000000"/>
          <w:szCs w:val="21"/>
        </w:rPr>
        <w:t>承包人：</w:t>
      </w:r>
      <w:r>
        <w:rPr>
          <w:rFonts w:hint="eastAsia" w:ascii="宋体" w:hAnsi="宋体" w:cs="宋体"/>
          <w:b/>
          <w:color w:val="000000"/>
          <w:szCs w:val="21"/>
          <w:u w:val="single"/>
        </w:rPr>
        <w:t xml:space="preserve">                     </w:t>
      </w:r>
    </w:p>
    <w:p w14:paraId="050A65F8">
      <w:pPr>
        <w:spacing w:line="420" w:lineRule="exact"/>
        <w:ind w:firstLine="1680" w:firstLineChars="800"/>
        <w:rPr>
          <w:rFonts w:hint="eastAsia" w:ascii="宋体" w:hAnsi="宋体" w:cs="宋体"/>
          <w:color w:val="000000"/>
          <w:szCs w:val="21"/>
        </w:rPr>
      </w:pPr>
      <w:r>
        <w:rPr>
          <w:rFonts w:hint="eastAsia" w:ascii="宋体" w:hAnsi="宋体" w:cs="宋体"/>
          <w:color w:val="000000"/>
          <w:szCs w:val="21"/>
        </w:rPr>
        <w:t>（盖单位章）                              （盖单位章）</w:t>
      </w:r>
    </w:p>
    <w:p w14:paraId="796551EA">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法定代表人：                                 法定代表人：</w:t>
      </w:r>
    </w:p>
    <w:p w14:paraId="1B9D48E6">
      <w:pPr>
        <w:spacing w:line="420" w:lineRule="exact"/>
        <w:ind w:firstLine="210" w:firstLineChars="100"/>
        <w:rPr>
          <w:rFonts w:hint="eastAsia" w:ascii="宋体" w:hAnsi="宋体" w:cs="宋体"/>
          <w:color w:val="000000"/>
          <w:szCs w:val="21"/>
        </w:rPr>
      </w:pPr>
      <w:r>
        <w:rPr>
          <w:rFonts w:hint="eastAsia" w:ascii="宋体" w:hAnsi="宋体" w:cs="宋体"/>
          <w:color w:val="000000"/>
          <w:szCs w:val="21"/>
        </w:rPr>
        <w:t>或其委托代理人：</w:t>
      </w:r>
      <w:r>
        <w:rPr>
          <w:rFonts w:hint="eastAsia" w:ascii="宋体" w:hAnsi="宋体" w:cs="宋体"/>
          <w:color w:val="000000"/>
          <w:szCs w:val="21"/>
          <w:u w:val="single"/>
        </w:rPr>
        <w:t xml:space="preserve">        </w:t>
      </w:r>
      <w:r>
        <w:rPr>
          <w:rFonts w:hint="eastAsia" w:ascii="宋体" w:hAnsi="宋体" w:cs="宋体"/>
          <w:color w:val="000000"/>
          <w:szCs w:val="21"/>
        </w:rPr>
        <w:t>（签字）             或其委托代理人：</w:t>
      </w:r>
      <w:r>
        <w:rPr>
          <w:rFonts w:hint="eastAsia" w:ascii="宋体" w:hAnsi="宋体" w:cs="宋体"/>
          <w:color w:val="000000"/>
          <w:szCs w:val="21"/>
          <w:u w:val="single"/>
        </w:rPr>
        <w:t xml:space="preserve">       </w:t>
      </w:r>
      <w:r>
        <w:rPr>
          <w:rFonts w:hint="eastAsia" w:ascii="宋体" w:hAnsi="宋体" w:cs="宋体"/>
          <w:color w:val="000000"/>
          <w:szCs w:val="21"/>
        </w:rPr>
        <w:t>（签字）</w:t>
      </w:r>
    </w:p>
    <w:p w14:paraId="5A2FAF86">
      <w:pPr>
        <w:spacing w:line="42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    </w:t>
      </w:r>
      <w:r>
        <w:rPr>
          <w:rFonts w:hint="eastAsia" w:cs="宋体"/>
          <w:color w:val="000000"/>
          <w:szCs w:val="21"/>
        </w:rPr>
        <w:t xml:space="preserve">    </w:t>
      </w:r>
      <w:r>
        <w:rPr>
          <w:rFonts w:hint="eastAsia" w:ascii="宋体" w:hAnsi="宋体" w:cs="宋体"/>
          <w:color w:val="000000"/>
          <w:szCs w:val="21"/>
        </w:rPr>
        <w:t xml:space="preserve">年   月   日                            </w:t>
      </w:r>
      <w:r>
        <w:rPr>
          <w:rFonts w:hint="eastAsia" w:cs="宋体"/>
          <w:color w:val="000000"/>
          <w:szCs w:val="21"/>
        </w:rPr>
        <w:t xml:space="preserve"> </w:t>
      </w:r>
      <w:r>
        <w:rPr>
          <w:rFonts w:hint="eastAsia" w:ascii="宋体" w:hAnsi="宋体" w:cs="宋体"/>
          <w:color w:val="000000"/>
          <w:szCs w:val="21"/>
        </w:rPr>
        <w:t>年   月    日</w:t>
      </w:r>
    </w:p>
    <w:p w14:paraId="13EB2F59">
      <w:pPr>
        <w:rPr>
          <w:rFonts w:hint="eastAsia"/>
          <w:color w:val="000000"/>
          <w:szCs w:val="21"/>
        </w:rPr>
      </w:pPr>
    </w:p>
    <w:p w14:paraId="5E33DD0D">
      <w:pPr>
        <w:tabs>
          <w:tab w:val="left" w:pos="1080"/>
        </w:tabs>
        <w:spacing w:line="280" w:lineRule="exact"/>
        <w:ind w:left="420" w:firstLine="420"/>
        <w:rPr>
          <w:rFonts w:hint="eastAsia" w:ascii="宋体" w:hAnsi="宋体" w:cs="宋体"/>
          <w:color w:val="000000"/>
          <w:szCs w:val="21"/>
        </w:rPr>
      </w:pPr>
      <w:r>
        <w:rPr>
          <w:rFonts w:hint="eastAsia" w:ascii="宋体" w:hAnsi="宋体" w:cs="宋体"/>
          <w:color w:val="000000"/>
          <w:szCs w:val="21"/>
        </w:rPr>
        <w:br w:type="page"/>
      </w:r>
    </w:p>
    <w:p w14:paraId="304680CA">
      <w:pPr>
        <w:rPr>
          <w:rFonts w:hint="eastAsia"/>
          <w:sz w:val="28"/>
          <w:szCs w:val="36"/>
        </w:rPr>
      </w:pPr>
      <w:bookmarkStart w:id="179" w:name="_Toc394929419"/>
      <w:r>
        <w:rPr>
          <w:rFonts w:hint="eastAsia"/>
          <w:sz w:val="28"/>
          <w:szCs w:val="36"/>
        </w:rPr>
        <w:t>附件四  其他主要管理人员和技术人员最低要求</w:t>
      </w:r>
      <w:bookmarkEnd w:id="179"/>
    </w:p>
    <w:tbl>
      <w:tblPr>
        <w:tblStyle w:val="2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365"/>
        <w:gridCol w:w="6191"/>
      </w:tblGrid>
      <w:tr w14:paraId="0DA8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082" w:type="dxa"/>
            <w:noWrap w:val="0"/>
            <w:vAlign w:val="center"/>
          </w:tcPr>
          <w:p w14:paraId="74A97101">
            <w:pPr>
              <w:widowControl/>
              <w:ind w:left="420"/>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人员</w:t>
            </w:r>
          </w:p>
        </w:tc>
        <w:tc>
          <w:tcPr>
            <w:tcW w:w="1365" w:type="dxa"/>
            <w:noWrap w:val="0"/>
            <w:vAlign w:val="center"/>
          </w:tcPr>
          <w:p w14:paraId="5ECE030E">
            <w:pPr>
              <w:widowControl/>
              <w:ind w:firstLine="420" w:firstLineChars="200"/>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数量</w:t>
            </w:r>
          </w:p>
        </w:tc>
        <w:tc>
          <w:tcPr>
            <w:tcW w:w="6191" w:type="dxa"/>
            <w:noWrap w:val="0"/>
            <w:vAlign w:val="center"/>
          </w:tcPr>
          <w:p w14:paraId="5425841E">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要求</w:t>
            </w:r>
          </w:p>
        </w:tc>
      </w:tr>
      <w:tr w14:paraId="01DC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2082" w:type="dxa"/>
            <w:noWrap w:val="0"/>
            <w:vAlign w:val="center"/>
          </w:tcPr>
          <w:p w14:paraId="79587566">
            <w:pPr>
              <w:widowControl/>
              <w:jc w:val="center"/>
              <w:rPr>
                <w:rFonts w:hint="eastAsia" w:ascii="宋体" w:hAnsi="宋体" w:cs="宋体"/>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专职安全员</w:t>
            </w:r>
          </w:p>
        </w:tc>
        <w:tc>
          <w:tcPr>
            <w:tcW w:w="1365" w:type="dxa"/>
            <w:noWrap w:val="0"/>
            <w:vAlign w:val="center"/>
          </w:tcPr>
          <w:p w14:paraId="5990D141">
            <w:pPr>
              <w:widowControl/>
              <w:jc w:val="center"/>
              <w:rPr>
                <w:rFonts w:hint="eastAsia"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1</w:t>
            </w:r>
          </w:p>
        </w:tc>
        <w:tc>
          <w:tcPr>
            <w:tcW w:w="6191" w:type="dxa"/>
            <w:noWrap w:val="0"/>
            <w:vAlign w:val="center"/>
          </w:tcPr>
          <w:p w14:paraId="175AFC85">
            <w:pPr>
              <w:widowControl/>
              <w:jc w:val="left"/>
              <w:rPr>
                <w:rFonts w:hint="eastAsia"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具有省级（或以上）交通主管部门颁发的《安全生产考核合格证书》C证。</w:t>
            </w:r>
          </w:p>
        </w:tc>
      </w:tr>
    </w:tbl>
    <w:p w14:paraId="1966CB65">
      <w:pPr>
        <w:ind w:firstLine="420"/>
        <w:rPr>
          <w:rFonts w:hint="eastAsia" w:ascii="宋体" w:hAnsi="宋体" w:cs="宋体"/>
          <w:color w:val="000000"/>
          <w:szCs w:val="21"/>
        </w:rPr>
      </w:pPr>
    </w:p>
    <w:p w14:paraId="07FA6474">
      <w:pPr>
        <w:ind w:firstLine="420"/>
        <w:rPr>
          <w:rFonts w:hint="eastAsia" w:ascii="宋体" w:hAnsi="宋体" w:cs="宋体"/>
          <w:color w:val="000000"/>
          <w:szCs w:val="21"/>
        </w:rPr>
      </w:pPr>
      <w:r>
        <w:rPr>
          <w:rFonts w:hint="eastAsia" w:ascii="宋体" w:hAnsi="宋体" w:cs="宋体"/>
          <w:color w:val="000000"/>
          <w:szCs w:val="21"/>
        </w:rPr>
        <w:t>注：采购人将在发出中标通知书之前要求成交人按照本表的最低要求填报派驻本标段的其他主要管理人员和技术人员，在经采购人审批后，作为派驻本标段的项目管理机构主要人员且不允许更换。</w:t>
      </w:r>
    </w:p>
    <w:p w14:paraId="750EFE5C">
      <w:pPr>
        <w:ind w:firstLine="420"/>
        <w:rPr>
          <w:rFonts w:hint="eastAsia" w:ascii="宋体" w:hAnsi="宋体" w:cs="宋体"/>
          <w:color w:val="000000"/>
          <w:szCs w:val="21"/>
        </w:rPr>
      </w:pPr>
      <w:r>
        <w:rPr>
          <w:rFonts w:hint="eastAsia" w:ascii="宋体" w:hAnsi="宋体" w:cs="宋体"/>
          <w:color w:val="000000"/>
          <w:szCs w:val="21"/>
        </w:rPr>
        <w:br w:type="page"/>
      </w:r>
    </w:p>
    <w:p w14:paraId="2C1CEF83">
      <w:pPr>
        <w:rPr>
          <w:rFonts w:hint="eastAsia"/>
        </w:rPr>
      </w:pPr>
      <w:bookmarkStart w:id="180" w:name="_Toc394929421"/>
      <w:r>
        <w:rPr>
          <w:rFonts w:hint="eastAsia"/>
        </w:rPr>
        <w:t>附件五  项目经理委任书</w:t>
      </w:r>
      <w:bookmarkEnd w:id="180"/>
    </w:p>
    <w:p w14:paraId="7BDE1A9D">
      <w:pPr>
        <w:pStyle w:val="75"/>
        <w:keepNext/>
        <w:keepLines/>
        <w:shd w:val="clear" w:color="auto" w:fill="auto"/>
        <w:spacing w:before="0" w:after="0" w:line="240" w:lineRule="auto"/>
        <w:ind w:right="20" w:firstLine="420"/>
        <w:rPr>
          <w:rStyle w:val="76"/>
          <w:rFonts w:hint="eastAsia" w:ascii="宋体" w:hAnsi="宋体" w:eastAsia="宋体" w:cs="宋体"/>
        </w:rPr>
      </w:pPr>
      <w:bookmarkStart w:id="181" w:name="bookmark197"/>
    </w:p>
    <w:p w14:paraId="46194796">
      <w:pPr>
        <w:pStyle w:val="75"/>
        <w:keepNext/>
        <w:keepLines/>
        <w:shd w:val="clear" w:color="auto" w:fill="auto"/>
        <w:spacing w:before="0" w:after="0" w:line="240" w:lineRule="auto"/>
        <w:ind w:right="20" w:firstLine="420"/>
        <w:rPr>
          <w:rStyle w:val="76"/>
          <w:rFonts w:hint="eastAsia" w:ascii="宋体" w:hAnsi="宋体" w:eastAsia="宋体" w:cs="宋体"/>
        </w:rPr>
      </w:pPr>
    </w:p>
    <w:p w14:paraId="6F5906D3">
      <w:pPr>
        <w:jc w:val="center"/>
        <w:rPr>
          <w:rFonts w:hint="eastAsia"/>
        </w:rPr>
      </w:pPr>
      <w:r>
        <w:rPr>
          <w:rFonts w:hint="eastAsia"/>
        </w:rPr>
        <w:t>(承包人全称）</w:t>
      </w:r>
      <w:bookmarkEnd w:id="181"/>
    </w:p>
    <w:p w14:paraId="764A851F">
      <w:pPr>
        <w:jc w:val="center"/>
        <w:rPr>
          <w:rFonts w:hint="eastAsia"/>
        </w:rPr>
      </w:pPr>
      <w:bookmarkStart w:id="182" w:name="bookmark198"/>
      <w:r>
        <w:rPr>
          <w:rFonts w:hint="eastAsia"/>
        </w:rPr>
        <w:t>(合同工程名称）项目经理委任书</w:t>
      </w:r>
      <w:bookmarkEnd w:id="182"/>
    </w:p>
    <w:p w14:paraId="40EACDF5">
      <w:pPr>
        <w:pStyle w:val="77"/>
        <w:shd w:val="clear" w:color="auto" w:fill="auto"/>
        <w:spacing w:before="0" w:line="240" w:lineRule="auto"/>
        <w:jc w:val="both"/>
        <w:rPr>
          <w:rFonts w:hint="eastAsia" w:ascii="宋体" w:hAnsi="宋体" w:eastAsia="宋体" w:cs="宋体"/>
          <w:color w:val="000000"/>
        </w:rPr>
      </w:pPr>
      <w:r>
        <w:rPr>
          <w:rStyle w:val="78"/>
          <w:rFonts w:hint="eastAsia" w:ascii="宋体" w:hAnsi="宋体" w:eastAsia="宋体" w:cs="宋体"/>
        </w:rPr>
        <w:t>致：</w:t>
      </w:r>
      <w:r>
        <w:rPr>
          <w:rStyle w:val="79"/>
          <w:rFonts w:hint="eastAsia" w:ascii="宋体" w:hAnsi="宋体" w:eastAsia="宋体" w:cs="宋体"/>
        </w:rPr>
        <w:t>（发包人全称）</w:t>
      </w:r>
    </w:p>
    <w:p w14:paraId="30B9BE71">
      <w:pPr>
        <w:pStyle w:val="77"/>
        <w:shd w:val="clear" w:color="auto" w:fill="auto"/>
        <w:spacing w:before="0" w:after="360" w:line="240" w:lineRule="auto"/>
        <w:ind w:firstLine="1020"/>
        <w:jc w:val="both"/>
        <w:rPr>
          <w:rFonts w:hint="eastAsia" w:ascii="宋体" w:hAnsi="宋体" w:eastAsia="宋体" w:cs="宋体"/>
          <w:color w:val="000000"/>
        </w:rPr>
      </w:pPr>
      <w:r>
        <w:rPr>
          <w:rStyle w:val="79"/>
          <w:rFonts w:hint="eastAsia" w:ascii="宋体" w:hAnsi="宋体" w:eastAsia="宋体" w:cs="宋体"/>
        </w:rPr>
        <w:t>(承包人全称）</w:t>
      </w:r>
      <w:r>
        <w:rPr>
          <w:rStyle w:val="78"/>
          <w:rFonts w:hint="eastAsia" w:ascii="宋体" w:hAnsi="宋体" w:eastAsia="宋体" w:cs="宋体"/>
        </w:rPr>
        <w:t>法定代表人</w:t>
      </w:r>
      <w:r>
        <w:rPr>
          <w:rStyle w:val="79"/>
          <w:rFonts w:hint="eastAsia" w:ascii="宋体" w:hAnsi="宋体" w:eastAsia="宋体" w:cs="宋体"/>
        </w:rPr>
        <w:t>（职务、姓名）</w:t>
      </w:r>
      <w:r>
        <w:rPr>
          <w:rStyle w:val="78"/>
          <w:rFonts w:hint="eastAsia" w:ascii="宋体" w:hAnsi="宋体" w:eastAsia="宋体" w:cs="宋体"/>
        </w:rPr>
        <w:t>代表本单位委任</w:t>
      </w:r>
      <w:r>
        <w:rPr>
          <w:rStyle w:val="79"/>
          <w:rFonts w:hint="eastAsia" w:ascii="宋体" w:hAnsi="宋体" w:eastAsia="宋体" w:cs="宋体"/>
        </w:rPr>
        <w:t>（职务、姓 名）</w:t>
      </w:r>
      <w:r>
        <w:rPr>
          <w:rStyle w:val="78"/>
          <w:rFonts w:hint="eastAsia" w:ascii="宋体" w:hAnsi="宋体" w:eastAsia="宋体" w:cs="宋体"/>
        </w:rPr>
        <w:t>为</w:t>
      </w:r>
      <w:r>
        <w:rPr>
          <w:rStyle w:val="79"/>
          <w:rFonts w:hint="eastAsia" w:ascii="宋体" w:hAnsi="宋体" w:eastAsia="宋体" w:cs="宋体"/>
        </w:rPr>
        <w:t>（合同工程名称）</w:t>
      </w:r>
      <w:r>
        <w:rPr>
          <w:rStyle w:val="78"/>
          <w:rFonts w:hint="eastAsia" w:ascii="宋体" w:hAnsi="宋体" w:eastAsia="宋体" w:cs="宋体"/>
        </w:rPr>
        <w:t>的项目经理。凡本合同执行中的有关技术、工程进度、现场管理、质量检验、结算与支付等方面工作，由</w:t>
      </w:r>
      <w:r>
        <w:rPr>
          <w:rStyle w:val="79"/>
          <w:rFonts w:hint="eastAsia" w:ascii="宋体" w:hAnsi="宋体" w:eastAsia="宋体" w:cs="宋体"/>
        </w:rPr>
        <w:t>（姓名）</w:t>
      </w:r>
      <w:r>
        <w:rPr>
          <w:rStyle w:val="78"/>
          <w:rFonts w:hint="eastAsia" w:ascii="宋体" w:hAnsi="宋体" w:eastAsia="宋体" w:cs="宋体"/>
        </w:rPr>
        <w:t>代表本单位全面负责。</w:t>
      </w:r>
    </w:p>
    <w:p w14:paraId="2498C874">
      <w:pPr>
        <w:pStyle w:val="77"/>
        <w:shd w:val="clear" w:color="auto" w:fill="auto"/>
        <w:tabs>
          <w:tab w:val="left" w:leader="underscore" w:pos="7348"/>
        </w:tabs>
        <w:spacing w:before="0" w:line="240" w:lineRule="auto"/>
        <w:ind w:left="3880"/>
        <w:jc w:val="both"/>
        <w:rPr>
          <w:rFonts w:hint="eastAsia" w:ascii="宋体" w:hAnsi="宋体" w:eastAsia="宋体" w:cs="宋体"/>
          <w:color w:val="000000"/>
        </w:rPr>
      </w:pPr>
      <w:r>
        <w:rPr>
          <w:rStyle w:val="78"/>
          <w:rFonts w:hint="eastAsia" w:ascii="宋体" w:hAnsi="宋体" w:eastAsia="宋体" w:cs="宋体"/>
        </w:rPr>
        <w:t>承包人：</w:t>
      </w:r>
      <w:r>
        <w:rPr>
          <w:rStyle w:val="78"/>
          <w:rFonts w:hint="eastAsia" w:ascii="宋体" w:hAnsi="宋体" w:eastAsia="宋体" w:cs="宋体"/>
        </w:rPr>
        <w:tab/>
      </w:r>
      <w:r>
        <w:rPr>
          <w:rStyle w:val="78"/>
          <w:rFonts w:hint="eastAsia" w:ascii="宋体" w:hAnsi="宋体" w:eastAsia="宋体" w:cs="宋体"/>
        </w:rPr>
        <w:t>(盖单位章）</w:t>
      </w:r>
    </w:p>
    <w:p w14:paraId="4D27E4AB">
      <w:pPr>
        <w:pStyle w:val="77"/>
        <w:shd w:val="clear" w:color="auto" w:fill="auto"/>
        <w:tabs>
          <w:tab w:val="center" w:pos="7411"/>
        </w:tabs>
        <w:spacing w:before="0" w:line="240" w:lineRule="auto"/>
        <w:ind w:left="655" w:leftChars="312" w:firstLine="3319" w:firstLineChars="1509"/>
        <w:jc w:val="both"/>
        <w:rPr>
          <w:rFonts w:hint="eastAsia" w:ascii="宋体" w:hAnsi="宋体" w:eastAsia="宋体" w:cs="宋体"/>
          <w:color w:val="000000"/>
        </w:rPr>
      </w:pPr>
      <w:r>
        <w:rPr>
          <w:rStyle w:val="78"/>
          <w:rFonts w:hint="eastAsia" w:ascii="宋体" w:hAnsi="宋体" w:eastAsia="宋体" w:cs="宋体"/>
        </w:rPr>
        <w:t>法定代表人：</w:t>
      </w:r>
      <w:r>
        <w:rPr>
          <w:rStyle w:val="78"/>
          <w:rFonts w:hint="eastAsia" w:ascii="宋体" w:hAnsi="宋体" w:eastAsia="宋体" w:cs="宋体"/>
          <w:u w:val="single"/>
        </w:rPr>
        <w:tab/>
      </w:r>
      <w:r>
        <w:rPr>
          <w:rStyle w:val="79"/>
          <w:rFonts w:hint="eastAsia" w:ascii="宋体" w:hAnsi="宋体" w:eastAsia="宋体" w:cs="宋体"/>
        </w:rPr>
        <w:t>(职务）</w:t>
      </w:r>
    </w:p>
    <w:p w14:paraId="53CEE666">
      <w:pPr>
        <w:pStyle w:val="77"/>
        <w:shd w:val="clear" w:color="auto" w:fill="auto"/>
        <w:tabs>
          <w:tab w:val="center" w:leader="underscore" w:pos="7411"/>
        </w:tabs>
        <w:spacing w:before="0" w:line="240" w:lineRule="auto"/>
        <w:ind w:left="6140"/>
        <w:jc w:val="both"/>
        <w:rPr>
          <w:rFonts w:hint="eastAsia" w:ascii="宋体" w:hAnsi="宋体" w:eastAsia="宋体" w:cs="宋体"/>
          <w:color w:val="000000"/>
        </w:rPr>
      </w:pPr>
      <w:r>
        <w:rPr>
          <w:rStyle w:val="78"/>
          <w:rFonts w:hint="eastAsia" w:ascii="宋体" w:hAnsi="宋体" w:eastAsia="宋体" w:cs="宋体"/>
        </w:rPr>
        <w:tab/>
      </w:r>
      <w:r>
        <w:rPr>
          <w:rStyle w:val="79"/>
          <w:rFonts w:hint="eastAsia" w:ascii="宋体" w:hAnsi="宋体" w:eastAsia="宋体" w:cs="宋体"/>
        </w:rPr>
        <w:t>(姓名）</w:t>
      </w:r>
    </w:p>
    <w:p w14:paraId="12C08AA9">
      <w:pPr>
        <w:pStyle w:val="80"/>
        <w:shd w:val="clear" w:color="auto" w:fill="auto"/>
        <w:tabs>
          <w:tab w:val="center" w:leader="underscore" w:pos="7411"/>
          <w:tab w:val="left" w:leader="underscore" w:pos="8698"/>
        </w:tabs>
        <w:spacing w:line="240" w:lineRule="auto"/>
        <w:ind w:left="6140" w:firstLine="420"/>
        <w:jc w:val="both"/>
        <w:rPr>
          <w:rFonts w:hint="eastAsia" w:ascii="宋体" w:hAnsi="宋体" w:eastAsia="宋体" w:cs="宋体"/>
          <w:color w:val="000000"/>
        </w:rPr>
      </w:pPr>
      <w:r>
        <w:rPr>
          <w:rFonts w:hint="eastAsia" w:ascii="宋体" w:hAnsi="宋体" w:eastAsia="宋体" w:cs="宋体"/>
          <w:color w:val="000000"/>
        </w:rPr>
        <w:tab/>
      </w:r>
      <w:r>
        <w:rPr>
          <w:rStyle w:val="81"/>
          <w:rFonts w:hint="eastAsia" w:ascii="宋体" w:hAnsi="宋体" w:eastAsia="宋体" w:cs="宋体"/>
          <w:b w:val="0"/>
          <w:bCs w:val="0"/>
        </w:rPr>
        <w:t>(签字)</w:t>
      </w:r>
      <w:r>
        <w:rPr>
          <w:rFonts w:hint="eastAsia" w:ascii="宋体" w:hAnsi="宋体" w:eastAsia="宋体" w:cs="宋体"/>
          <w:color w:val="000000"/>
        </w:rPr>
        <w:tab/>
      </w:r>
    </w:p>
    <w:p w14:paraId="4949FB33">
      <w:pPr>
        <w:pStyle w:val="77"/>
        <w:shd w:val="clear" w:color="auto" w:fill="auto"/>
        <w:tabs>
          <w:tab w:val="left" w:leader="underscore" w:pos="6502"/>
          <w:tab w:val="left" w:leader="underscore" w:pos="7348"/>
          <w:tab w:val="left" w:leader="underscore" w:pos="8182"/>
        </w:tabs>
        <w:spacing w:before="0" w:after="1283" w:line="240" w:lineRule="auto"/>
        <w:ind w:left="5660" w:firstLine="420"/>
        <w:jc w:val="both"/>
        <w:rPr>
          <w:rStyle w:val="78"/>
          <w:rFonts w:hint="eastAsia" w:ascii="宋体" w:hAnsi="宋体" w:eastAsia="宋体" w:cs="宋体"/>
        </w:rPr>
      </w:pPr>
      <w:r>
        <w:rPr>
          <w:rStyle w:val="78"/>
          <w:rFonts w:hint="eastAsia" w:ascii="宋体" w:hAnsi="宋体" w:eastAsia="宋体" w:cs="宋体"/>
        </w:rPr>
        <w:tab/>
      </w:r>
      <w:r>
        <w:rPr>
          <w:rStyle w:val="78"/>
          <w:rFonts w:hint="eastAsia" w:ascii="宋体" w:hAnsi="宋体" w:eastAsia="宋体" w:cs="宋体"/>
        </w:rPr>
        <w:t>年</w:t>
      </w:r>
      <w:r>
        <w:rPr>
          <w:rStyle w:val="78"/>
          <w:rFonts w:hint="eastAsia" w:ascii="宋体" w:hAnsi="宋体" w:eastAsia="宋体" w:cs="宋体"/>
        </w:rPr>
        <w:tab/>
      </w:r>
      <w:r>
        <w:rPr>
          <w:rStyle w:val="78"/>
          <w:rFonts w:hint="eastAsia" w:ascii="宋体" w:hAnsi="宋体" w:eastAsia="宋体" w:cs="宋体"/>
        </w:rPr>
        <w:t>月</w:t>
      </w:r>
      <w:r>
        <w:rPr>
          <w:rStyle w:val="78"/>
          <w:rFonts w:hint="eastAsia" w:ascii="宋体" w:hAnsi="宋体" w:eastAsia="宋体" w:cs="宋体"/>
        </w:rPr>
        <w:tab/>
      </w:r>
      <w:r>
        <w:rPr>
          <w:rStyle w:val="78"/>
          <w:rFonts w:hint="eastAsia" w:ascii="宋体" w:hAnsi="宋体" w:eastAsia="宋体" w:cs="宋体"/>
        </w:rPr>
        <w:t>日</w:t>
      </w:r>
    </w:p>
    <w:p w14:paraId="289BAAD2">
      <w:pPr>
        <w:pStyle w:val="77"/>
        <w:shd w:val="clear" w:color="auto" w:fill="auto"/>
        <w:tabs>
          <w:tab w:val="left" w:leader="underscore" w:pos="6502"/>
          <w:tab w:val="left" w:leader="underscore" w:pos="7348"/>
          <w:tab w:val="left" w:leader="underscore" w:pos="8182"/>
        </w:tabs>
        <w:spacing w:before="0" w:after="1283" w:line="240" w:lineRule="auto"/>
        <w:ind w:left="5660" w:firstLine="420"/>
        <w:jc w:val="both"/>
        <w:rPr>
          <w:rStyle w:val="78"/>
          <w:rFonts w:hint="eastAsia" w:ascii="宋体" w:hAnsi="宋体" w:eastAsia="宋体" w:cs="宋体"/>
        </w:rPr>
      </w:pPr>
    </w:p>
    <w:p w14:paraId="4102A05C">
      <w:pPr>
        <w:ind w:firstLine="440"/>
        <w:rPr>
          <w:rStyle w:val="79"/>
          <w:rFonts w:hint="eastAsia" w:ascii="宋体" w:hAnsi="宋体" w:eastAsia="宋体" w:cs="宋体"/>
        </w:rPr>
      </w:pPr>
      <w:r>
        <w:rPr>
          <w:rStyle w:val="78"/>
          <w:rFonts w:hint="eastAsia" w:ascii="宋体" w:hAnsi="宋体" w:eastAsia="宋体" w:cs="宋体"/>
        </w:rPr>
        <w:t>抄送：</w:t>
      </w:r>
      <w:r>
        <w:rPr>
          <w:rStyle w:val="78"/>
          <w:rFonts w:hint="eastAsia" w:ascii="宋体" w:hAnsi="宋体" w:eastAsia="宋体" w:cs="宋体"/>
        </w:rPr>
        <w:tab/>
      </w:r>
      <w:r>
        <w:rPr>
          <w:rStyle w:val="79"/>
          <w:rFonts w:hint="eastAsia" w:ascii="宋体" w:hAnsi="宋体" w:eastAsia="宋体" w:cs="宋体"/>
        </w:rPr>
        <w:t>(监理人)</w:t>
      </w:r>
    </w:p>
    <w:p w14:paraId="7F42EF78">
      <w:pPr>
        <w:pStyle w:val="77"/>
        <w:shd w:val="clear" w:color="auto" w:fill="auto"/>
        <w:tabs>
          <w:tab w:val="left" w:leader="underscore" w:pos="6502"/>
          <w:tab w:val="left" w:leader="underscore" w:pos="7348"/>
          <w:tab w:val="left" w:leader="underscore" w:pos="8182"/>
        </w:tabs>
        <w:spacing w:before="0" w:after="1283" w:line="240" w:lineRule="auto"/>
        <w:ind w:left="5660" w:firstLine="420"/>
        <w:jc w:val="both"/>
        <w:rPr>
          <w:rStyle w:val="78"/>
          <w:rFonts w:hint="eastAsia" w:ascii="宋体" w:hAnsi="宋体" w:eastAsia="宋体" w:cs="宋体"/>
        </w:rPr>
      </w:pPr>
    </w:p>
    <w:p w14:paraId="3AB077C0">
      <w:pPr>
        <w:ind w:firstLine="420"/>
        <w:rPr>
          <w:rFonts w:hint="eastAsia" w:ascii="宋体" w:hAnsi="宋体" w:cs="宋体"/>
          <w:color w:val="000000"/>
        </w:rPr>
      </w:pPr>
      <w:r>
        <w:rPr>
          <w:rFonts w:hint="eastAsia" w:ascii="宋体" w:hAnsi="宋体" w:cs="宋体"/>
          <w:color w:val="000000"/>
        </w:rPr>
        <w:br w:type="page"/>
      </w:r>
      <w:bookmarkStart w:id="183" w:name="_Toc394929422"/>
      <w:r>
        <w:rPr>
          <w:rFonts w:hint="eastAsia" w:ascii="宋体" w:hAnsi="宋体" w:cs="宋体"/>
          <w:color w:val="000000"/>
        </w:rPr>
        <w:t>附件六  履约担保格式</w:t>
      </w:r>
      <w:bookmarkEnd w:id="183"/>
    </w:p>
    <w:p w14:paraId="5C90A098">
      <w:pPr>
        <w:pStyle w:val="77"/>
        <w:shd w:val="clear" w:color="auto" w:fill="auto"/>
        <w:spacing w:before="0" w:after="508" w:line="240" w:lineRule="auto"/>
        <w:ind w:firstLine="420"/>
        <w:jc w:val="both"/>
        <w:rPr>
          <w:rFonts w:hint="eastAsia" w:ascii="宋体" w:hAnsi="宋体" w:eastAsia="宋体" w:cs="宋体"/>
          <w:color w:val="000000"/>
        </w:rPr>
      </w:pPr>
      <w:r>
        <w:rPr>
          <w:rStyle w:val="78"/>
          <w:rFonts w:hint="eastAsia" w:ascii="宋体" w:hAnsi="宋体" w:eastAsia="宋体" w:cs="宋体"/>
        </w:rPr>
        <w:t>如采用银行保函，格式如下。</w:t>
      </w:r>
    </w:p>
    <w:p w14:paraId="11E68797">
      <w:pPr>
        <w:jc w:val="center"/>
        <w:rPr>
          <w:rFonts w:hint="eastAsia"/>
          <w:sz w:val="32"/>
          <w:szCs w:val="40"/>
        </w:rPr>
      </w:pPr>
      <w:bookmarkStart w:id="184" w:name="bookmark200"/>
      <w:r>
        <w:rPr>
          <w:rFonts w:hint="eastAsia"/>
          <w:sz w:val="32"/>
          <w:szCs w:val="40"/>
        </w:rPr>
        <w:t>履约保证金</w:t>
      </w:r>
      <w:bookmarkEnd w:id="184"/>
    </w:p>
    <w:p w14:paraId="0289961F">
      <w:pPr>
        <w:pStyle w:val="77"/>
        <w:shd w:val="clear" w:color="auto" w:fill="auto"/>
        <w:tabs>
          <w:tab w:val="left" w:leader="underscore" w:pos="2222"/>
        </w:tabs>
        <w:spacing w:before="0" w:after="388" w:line="240" w:lineRule="auto"/>
        <w:jc w:val="both"/>
        <w:rPr>
          <w:rFonts w:hint="eastAsia" w:ascii="宋体" w:hAnsi="宋体" w:eastAsia="宋体" w:cs="宋体"/>
          <w:color w:val="000000"/>
        </w:rPr>
      </w:pPr>
      <w:r>
        <w:rPr>
          <w:rStyle w:val="78"/>
          <w:rFonts w:hint="eastAsia" w:ascii="宋体" w:hAnsi="宋体" w:eastAsia="宋体" w:cs="宋体"/>
        </w:rPr>
        <w:tab/>
      </w:r>
      <w:r>
        <w:rPr>
          <w:rStyle w:val="78"/>
          <w:rFonts w:hint="eastAsia" w:ascii="宋体" w:hAnsi="宋体" w:eastAsia="宋体" w:cs="宋体"/>
        </w:rPr>
        <w:t xml:space="preserve"> (发包人名称）：</w:t>
      </w:r>
    </w:p>
    <w:p w14:paraId="0DD1DAE2">
      <w:pPr>
        <w:pStyle w:val="77"/>
        <w:shd w:val="clear" w:color="auto" w:fill="auto"/>
        <w:tabs>
          <w:tab w:val="left" w:leader="underscore" w:pos="2964"/>
          <w:tab w:val="left" w:leader="underscore" w:pos="8141"/>
        </w:tabs>
        <w:spacing w:before="0" w:line="240" w:lineRule="auto"/>
        <w:ind w:left="540"/>
        <w:jc w:val="both"/>
        <w:rPr>
          <w:rFonts w:hint="eastAsia" w:ascii="宋体" w:hAnsi="宋体" w:eastAsia="宋体" w:cs="宋体"/>
          <w:color w:val="000000"/>
        </w:rPr>
      </w:pPr>
      <w:r>
        <w:rPr>
          <w:rStyle w:val="78"/>
          <w:rFonts w:hint="eastAsia" w:ascii="宋体" w:hAnsi="宋体" w:eastAsia="宋体" w:cs="宋体"/>
        </w:rPr>
        <w:t>鉴于</w:t>
      </w:r>
      <w:r>
        <w:rPr>
          <w:rStyle w:val="78"/>
          <w:rFonts w:hint="eastAsia" w:ascii="宋体" w:hAnsi="宋体" w:eastAsia="宋体" w:cs="宋体"/>
        </w:rPr>
        <w:tab/>
      </w:r>
      <w:r>
        <w:rPr>
          <w:rStyle w:val="78"/>
          <w:rFonts w:hint="eastAsia" w:ascii="宋体" w:hAnsi="宋体" w:eastAsia="宋体" w:cs="宋体"/>
        </w:rPr>
        <w:t xml:space="preserve"> (发包人名称，以下简称“发包人”）接受</w:t>
      </w:r>
      <w:r>
        <w:rPr>
          <w:rStyle w:val="78"/>
          <w:rFonts w:hint="eastAsia" w:ascii="宋体" w:hAnsi="宋体" w:eastAsia="宋体" w:cs="宋体"/>
        </w:rPr>
        <w:tab/>
      </w:r>
      <w:r>
        <w:rPr>
          <w:rStyle w:val="78"/>
          <w:rFonts w:hint="eastAsia" w:ascii="宋体" w:hAnsi="宋体" w:eastAsia="宋体" w:cs="宋体"/>
        </w:rPr>
        <w:t xml:space="preserve"> (承</w:t>
      </w:r>
    </w:p>
    <w:p w14:paraId="7E247B69">
      <w:pPr>
        <w:pStyle w:val="77"/>
        <w:shd w:val="clear" w:color="auto" w:fill="auto"/>
        <w:tabs>
          <w:tab w:val="left" w:leader="underscore" w:pos="4142"/>
          <w:tab w:val="left" w:leader="underscore" w:pos="7690"/>
        </w:tabs>
        <w:spacing w:before="0" w:line="240" w:lineRule="auto"/>
        <w:jc w:val="both"/>
        <w:rPr>
          <w:rFonts w:hint="eastAsia" w:ascii="宋体" w:hAnsi="宋体" w:eastAsia="宋体" w:cs="宋体"/>
          <w:color w:val="000000"/>
        </w:rPr>
      </w:pPr>
      <w:r>
        <w:rPr>
          <w:rStyle w:val="78"/>
          <w:rFonts w:hint="eastAsia" w:ascii="宋体" w:hAnsi="宋体" w:eastAsia="宋体" w:cs="宋体"/>
        </w:rPr>
        <w:t>包人名称，以下简称“承包人”）于</w:t>
      </w:r>
      <w:r>
        <w:rPr>
          <w:rStyle w:val="78"/>
          <w:rFonts w:hint="eastAsia" w:ascii="宋体" w:hAnsi="宋体" w:eastAsia="宋体" w:cs="宋体"/>
        </w:rPr>
        <w:tab/>
      </w:r>
      <w:r>
        <w:rPr>
          <w:rStyle w:val="78"/>
          <w:rFonts w:hint="eastAsia" w:ascii="宋体" w:hAnsi="宋体" w:eastAsia="宋体" w:cs="宋体"/>
        </w:rPr>
        <w:t>年_月_日参加</w:t>
      </w:r>
      <w:r>
        <w:rPr>
          <w:rStyle w:val="78"/>
          <w:rFonts w:hint="eastAsia" w:ascii="宋体" w:hAnsi="宋体" w:eastAsia="宋体" w:cs="宋体"/>
        </w:rPr>
        <w:tab/>
      </w:r>
      <w:r>
        <w:rPr>
          <w:rStyle w:val="78"/>
          <w:rFonts w:hint="eastAsia" w:ascii="宋体" w:hAnsi="宋体" w:eastAsia="宋体" w:cs="宋体"/>
        </w:rPr>
        <w:t xml:space="preserve"> (项目名</w:t>
      </w:r>
    </w:p>
    <w:p w14:paraId="450D991D">
      <w:pPr>
        <w:pStyle w:val="77"/>
        <w:shd w:val="clear" w:color="auto" w:fill="auto"/>
        <w:tabs>
          <w:tab w:val="left" w:leader="underscore" w:pos="1594"/>
        </w:tabs>
        <w:spacing w:before="0" w:line="240" w:lineRule="auto"/>
        <w:jc w:val="both"/>
        <w:rPr>
          <w:rFonts w:hint="eastAsia" w:ascii="宋体" w:hAnsi="宋体" w:eastAsia="宋体" w:cs="宋体"/>
          <w:color w:val="000000"/>
        </w:rPr>
      </w:pPr>
      <w:r>
        <w:rPr>
          <w:rStyle w:val="78"/>
          <w:rFonts w:hint="eastAsia" w:ascii="宋体" w:hAnsi="宋体" w:eastAsia="宋体" w:cs="宋体"/>
        </w:rPr>
        <w:t>称）</w:t>
      </w:r>
      <w:r>
        <w:rPr>
          <w:rStyle w:val="78"/>
          <w:rFonts w:hint="eastAsia" w:ascii="宋体" w:hAnsi="宋体" w:eastAsia="宋体" w:cs="宋体"/>
        </w:rPr>
        <w:tab/>
      </w:r>
      <w:r>
        <w:rPr>
          <w:rStyle w:val="78"/>
          <w:rFonts w:hint="eastAsia" w:ascii="宋体" w:hAnsi="宋体" w:eastAsia="宋体" w:cs="宋体"/>
        </w:rPr>
        <w:t>标段施工的投标。我方愿意无条件地、不可撤销地就承包人履行与你方订立的合同，向你方提供担保。</w:t>
      </w:r>
    </w:p>
    <w:p w14:paraId="21C5C5CD">
      <w:pPr>
        <w:pStyle w:val="77"/>
        <w:numPr>
          <w:ilvl w:val="0"/>
          <w:numId w:val="6"/>
        </w:numPr>
        <w:shd w:val="clear" w:color="auto" w:fill="auto"/>
        <w:tabs>
          <w:tab w:val="left" w:leader="underscore" w:pos="5374"/>
          <w:tab w:val="left" w:leader="underscore" w:pos="7690"/>
        </w:tabs>
        <w:spacing w:before="0" w:line="240" w:lineRule="auto"/>
        <w:ind w:left="540"/>
        <w:jc w:val="both"/>
        <w:rPr>
          <w:rFonts w:hint="eastAsia" w:ascii="宋体" w:hAnsi="宋体" w:eastAsia="宋体" w:cs="宋体"/>
          <w:color w:val="000000"/>
        </w:rPr>
      </w:pPr>
      <w:r>
        <w:rPr>
          <w:rStyle w:val="78"/>
          <w:rFonts w:hint="eastAsia" w:ascii="宋体" w:hAnsi="宋体" w:eastAsia="宋体" w:cs="宋体"/>
        </w:rPr>
        <w:t xml:space="preserve"> 担保金额人民币（大写）</w:t>
      </w:r>
      <w:r>
        <w:rPr>
          <w:rStyle w:val="78"/>
          <w:rFonts w:hint="eastAsia" w:ascii="宋体" w:hAnsi="宋体" w:eastAsia="宋体" w:cs="宋体"/>
        </w:rPr>
        <w:tab/>
      </w:r>
      <w:r>
        <w:rPr>
          <w:rStyle w:val="78"/>
          <w:rFonts w:hint="eastAsia" w:ascii="宋体" w:hAnsi="宋体" w:eastAsia="宋体" w:cs="宋体"/>
          <w:u w:val="single"/>
        </w:rPr>
        <w:t xml:space="preserve">          </w:t>
      </w:r>
      <w:r>
        <w:rPr>
          <w:rStyle w:val="78"/>
          <w:rFonts w:hint="eastAsia" w:ascii="宋体" w:hAnsi="宋体" w:eastAsia="宋体" w:cs="宋体"/>
        </w:rPr>
        <w:t>元（¥</w:t>
      </w:r>
      <w:r>
        <w:rPr>
          <w:rStyle w:val="78"/>
          <w:rFonts w:hint="eastAsia" w:ascii="宋体" w:hAnsi="宋体" w:eastAsia="宋体" w:cs="宋体"/>
        </w:rPr>
        <w:tab/>
      </w:r>
      <w:r>
        <w:rPr>
          <w:rStyle w:val="78"/>
          <w:rFonts w:hint="eastAsia" w:ascii="宋体" w:hAnsi="宋体" w:eastAsia="宋体" w:cs="宋体"/>
        </w:rPr>
        <w:t>)。</w:t>
      </w:r>
    </w:p>
    <w:p w14:paraId="7A24DAA4">
      <w:pPr>
        <w:pStyle w:val="77"/>
        <w:numPr>
          <w:ilvl w:val="0"/>
          <w:numId w:val="6"/>
        </w:numPr>
        <w:shd w:val="clear" w:color="auto" w:fill="auto"/>
        <w:tabs>
          <w:tab w:val="left" w:pos="824"/>
        </w:tabs>
        <w:spacing w:before="0" w:line="240" w:lineRule="auto"/>
        <w:ind w:firstLine="540"/>
        <w:jc w:val="left"/>
        <w:rPr>
          <w:rFonts w:hint="eastAsia" w:ascii="宋体" w:hAnsi="宋体" w:eastAsia="宋体" w:cs="宋体"/>
          <w:color w:val="000000"/>
        </w:rPr>
      </w:pPr>
      <w:r>
        <w:rPr>
          <w:rStyle w:val="78"/>
          <w:rFonts w:hint="eastAsia" w:ascii="宋体" w:hAnsi="宋体" w:eastAsia="宋体" w:cs="宋体"/>
        </w:rPr>
        <w:t>担保有效期自发包人与承包人签订的合同生效之日起至发包人签发交工验收证书且承包人按照合同约定缴纳质量保证金之日止。</w:t>
      </w:r>
    </w:p>
    <w:p w14:paraId="0D969C91">
      <w:pPr>
        <w:pStyle w:val="77"/>
        <w:numPr>
          <w:ilvl w:val="0"/>
          <w:numId w:val="6"/>
        </w:numPr>
        <w:shd w:val="clear" w:color="auto" w:fill="auto"/>
        <w:tabs>
          <w:tab w:val="left" w:pos="838"/>
        </w:tabs>
        <w:spacing w:before="0" w:line="240" w:lineRule="auto"/>
        <w:ind w:firstLine="540"/>
        <w:jc w:val="left"/>
        <w:rPr>
          <w:rFonts w:hint="eastAsia" w:ascii="宋体" w:hAnsi="宋体" w:eastAsia="宋体" w:cs="宋体"/>
          <w:color w:val="000000"/>
        </w:rPr>
      </w:pPr>
      <w:r>
        <w:rPr>
          <w:rStyle w:val="78"/>
          <w:rFonts w:hint="eastAsia" w:ascii="宋体" w:hAnsi="宋体" w:eastAsia="宋体" w:cs="宋体"/>
        </w:rPr>
        <w:t>在本担保有效期内，因承包人违反合同约定的义务给你方造成经济损失时，我方在收到你方以书面形式提出的在担保金额内的赔偿要求后，在7日内无条件支付，无须你方出具证明或陈述理由。</w:t>
      </w:r>
    </w:p>
    <w:p w14:paraId="4831940F">
      <w:pPr>
        <w:pStyle w:val="77"/>
        <w:numPr>
          <w:ilvl w:val="0"/>
          <w:numId w:val="6"/>
        </w:numPr>
        <w:shd w:val="clear" w:color="auto" w:fill="auto"/>
        <w:tabs>
          <w:tab w:val="left" w:pos="831"/>
        </w:tabs>
        <w:spacing w:before="0" w:after="782" w:line="240" w:lineRule="auto"/>
        <w:ind w:firstLine="540"/>
        <w:jc w:val="left"/>
        <w:rPr>
          <w:rFonts w:hint="eastAsia" w:ascii="宋体" w:hAnsi="宋体" w:eastAsia="宋体" w:cs="宋体"/>
          <w:color w:val="000000"/>
        </w:rPr>
      </w:pPr>
      <w:r>
        <w:rPr>
          <w:rStyle w:val="78"/>
          <w:rFonts w:hint="eastAsia" w:ascii="宋体" w:hAnsi="宋体" w:eastAsia="宋体" w:cs="宋体"/>
        </w:rPr>
        <w:t>发包人和承包人按合同条款第15条变更合同时，无论我方是否收到该变更，我方承担本担保规定的义务不变。</w:t>
      </w:r>
    </w:p>
    <w:p w14:paraId="15B7A60C">
      <w:pPr>
        <w:pStyle w:val="77"/>
        <w:shd w:val="clear" w:color="auto" w:fill="auto"/>
        <w:tabs>
          <w:tab w:val="left" w:leader="underscore" w:pos="6557"/>
        </w:tabs>
        <w:spacing w:before="0" w:line="240" w:lineRule="auto"/>
        <w:ind w:left="3540"/>
        <w:jc w:val="both"/>
        <w:rPr>
          <w:rFonts w:hint="eastAsia" w:ascii="宋体" w:hAnsi="宋体" w:eastAsia="宋体" w:cs="宋体"/>
          <w:color w:val="000000"/>
        </w:rPr>
      </w:pPr>
      <w:r>
        <w:rPr>
          <w:rFonts w:hint="eastAsia" w:ascii="宋体" w:hAnsi="宋体" w:eastAsia="宋体" w:cs="宋体"/>
          <w:color w:val="000000"/>
        </w:rPr>
        <mc:AlternateContent>
          <mc:Choice Requires="wps">
            <w:drawing>
              <wp:anchor distT="0" distB="413385" distL="567055" distR="63500" simplePos="0" relativeHeight="251662336" behindDoc="1" locked="0" layoutInCell="1" allowOverlap="1">
                <wp:simplePos x="0" y="0"/>
                <wp:positionH relativeFrom="margin">
                  <wp:posOffset>4727575</wp:posOffset>
                </wp:positionH>
                <wp:positionV relativeFrom="paragraph">
                  <wp:posOffset>-67310</wp:posOffset>
                </wp:positionV>
                <wp:extent cx="841375" cy="502920"/>
                <wp:effectExtent l="0" t="0" r="0" b="0"/>
                <wp:wrapSquare wrapText="left"/>
                <wp:docPr id="10" name="文本框 10"/>
                <wp:cNvGraphicFramePr/>
                <a:graphic xmlns:a="http://schemas.openxmlformats.org/drawingml/2006/main">
                  <a:graphicData uri="http://schemas.microsoft.com/office/word/2010/wordprocessingShape">
                    <wps:wsp>
                      <wps:cNvSpPr txBox="1"/>
                      <wps:spPr>
                        <a:xfrm>
                          <a:off x="0" y="0"/>
                          <a:ext cx="841375" cy="502920"/>
                        </a:xfrm>
                        <a:prstGeom prst="rect">
                          <a:avLst/>
                        </a:prstGeom>
                        <a:noFill/>
                        <a:ln>
                          <a:noFill/>
                        </a:ln>
                      </wps:spPr>
                      <wps:txbx>
                        <w:txbxContent>
                          <w:p w14:paraId="1FB33F9A">
                            <w:pPr>
                              <w:pStyle w:val="77"/>
                              <w:shd w:val="clear" w:color="auto" w:fill="auto"/>
                              <w:tabs>
                                <w:tab w:val="left" w:leader="underscore" w:pos="470"/>
                              </w:tabs>
                              <w:spacing w:before="0" w:line="396" w:lineRule="exact"/>
                              <w:jc w:val="both"/>
                            </w:pPr>
                            <w:r>
                              <w:rPr>
                                <w:rStyle w:val="84"/>
                              </w:rPr>
                              <w:t>_(</w:t>
                            </w:r>
                            <w:r>
                              <w:rPr>
                                <w:rStyle w:val="84"/>
                                <w:rFonts w:hint="eastAsia"/>
                              </w:rPr>
                              <w:t>盖单位章）</w:t>
                            </w:r>
                            <w:r>
                              <w:rPr>
                                <w:rStyle w:val="84"/>
                              </w:rPr>
                              <w:t xml:space="preserve"> </w:t>
                            </w:r>
                            <w:r>
                              <w:rPr>
                                <w:rStyle w:val="84"/>
                              </w:rPr>
                              <w:tab/>
                            </w:r>
                            <w:r>
                              <w:rPr>
                                <w:rStyle w:val="84"/>
                              </w:rPr>
                              <w:t>(</w:t>
                            </w:r>
                            <w:r>
                              <w:rPr>
                                <w:rStyle w:val="84"/>
                                <w:rFonts w:hint="eastAsia"/>
                              </w:rPr>
                              <w:t>签字</w:t>
                            </w:r>
                            <w:r>
                              <w:rPr>
                                <w:rStyle w:val="84"/>
                                <w:rFonts w:hint="eastAsia"/>
                                <w:lang w:eastAsia="en-US"/>
                              </w:rPr>
                              <w:t>）</w:t>
                            </w:r>
                          </w:p>
                        </w:txbxContent>
                      </wps:txbx>
                      <wps:bodyPr lIns="0" tIns="0" rIns="0" bIns="0" upright="1">
                        <a:spAutoFit/>
                      </wps:bodyPr>
                    </wps:wsp>
                  </a:graphicData>
                </a:graphic>
              </wp:anchor>
            </w:drawing>
          </mc:Choice>
          <mc:Fallback>
            <w:pict>
              <v:shape id="_x0000_s1026" o:spid="_x0000_s1026" o:spt="202" type="#_x0000_t202" style="position:absolute;left:0pt;margin-left:372.25pt;margin-top:-5.3pt;height:39.6pt;width:66.25pt;mso-position-horizontal-relative:margin;mso-wrap-distance-bottom:32.55pt;mso-wrap-distance-left:44.65pt;mso-wrap-distance-right:5pt;mso-wrap-distance-top:0pt;z-index:-251654144;mso-width-relative:page;mso-height-relative:page;" filled="f" stroked="f" coordsize="21600,21600" o:gfxdata="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gxsQfXAAAACgEAAA8AAAAAAAAAAQAgAAAAIgAAAGRycy9kb3du&#10;cmV2LnhtbFBLAQIUABQAAAAIAIdO4kCeGFZ9xwEAAI0DAAAOAAAAAAAAAAEAIAAAACYBAABkcnMv&#10;ZTJvRG9jLnhtbFBLBQYAAAAABgAGAFkBAABfBQAAAAA=&#10;">
                <v:fill on="f" focussize="0,0"/>
                <v:stroke on="f"/>
                <v:imagedata o:title=""/>
                <o:lock v:ext="edit" aspectratio="f"/>
                <v:textbox inset="0mm,0mm,0mm,0mm" style="mso-fit-shape-to-text:t;">
                  <w:txbxContent>
                    <w:p w14:paraId="1FB33F9A">
                      <w:pPr>
                        <w:pStyle w:val="77"/>
                        <w:shd w:val="clear" w:color="auto" w:fill="auto"/>
                        <w:tabs>
                          <w:tab w:val="left" w:leader="underscore" w:pos="470"/>
                        </w:tabs>
                        <w:spacing w:before="0" w:line="396" w:lineRule="exact"/>
                        <w:jc w:val="both"/>
                      </w:pPr>
                      <w:r>
                        <w:rPr>
                          <w:rStyle w:val="84"/>
                        </w:rPr>
                        <w:t>_(</w:t>
                      </w:r>
                      <w:r>
                        <w:rPr>
                          <w:rStyle w:val="84"/>
                          <w:rFonts w:hint="eastAsia"/>
                        </w:rPr>
                        <w:t>盖单位章）</w:t>
                      </w:r>
                      <w:r>
                        <w:rPr>
                          <w:rStyle w:val="84"/>
                        </w:rPr>
                        <w:t xml:space="preserve"> </w:t>
                      </w:r>
                      <w:r>
                        <w:rPr>
                          <w:rStyle w:val="84"/>
                        </w:rPr>
                        <w:tab/>
                      </w:r>
                      <w:r>
                        <w:rPr>
                          <w:rStyle w:val="84"/>
                        </w:rPr>
                        <w:t>(</w:t>
                      </w:r>
                      <w:r>
                        <w:rPr>
                          <w:rStyle w:val="84"/>
                          <w:rFonts w:hint="eastAsia"/>
                        </w:rPr>
                        <w:t>签字</w:t>
                      </w:r>
                      <w:r>
                        <w:rPr>
                          <w:rStyle w:val="84"/>
                          <w:rFonts w:hint="eastAsia"/>
                          <w:lang w:eastAsia="en-US"/>
                        </w:rPr>
                        <w:t>）</w:t>
                      </w:r>
                    </w:p>
                  </w:txbxContent>
                </v:textbox>
                <w10:wrap type="square" side="left"/>
              </v:shape>
            </w:pict>
          </mc:Fallback>
        </mc:AlternateContent>
      </w:r>
      <w:r>
        <w:rPr>
          <w:rStyle w:val="78"/>
          <w:rFonts w:hint="eastAsia" w:ascii="宋体" w:hAnsi="宋体" w:eastAsia="宋体" w:cs="宋体"/>
        </w:rPr>
        <w:t>担保人名称:</w:t>
      </w:r>
      <w:r>
        <w:rPr>
          <w:rStyle w:val="78"/>
          <w:rFonts w:hint="eastAsia" w:ascii="宋体" w:hAnsi="宋体" w:eastAsia="宋体" w:cs="宋体"/>
        </w:rPr>
        <w:tab/>
      </w:r>
    </w:p>
    <w:p w14:paraId="2BE75776">
      <w:pPr>
        <w:pStyle w:val="77"/>
        <w:shd w:val="clear" w:color="auto" w:fill="auto"/>
        <w:spacing w:before="0" w:line="240" w:lineRule="auto"/>
        <w:ind w:left="3540"/>
        <w:jc w:val="both"/>
        <w:rPr>
          <w:rFonts w:hint="eastAsia" w:ascii="宋体" w:hAnsi="宋体" w:eastAsia="宋体" w:cs="宋体"/>
          <w:color w:val="000000"/>
        </w:rPr>
      </w:pPr>
      <w:r>
        <w:rPr>
          <w:rStyle w:val="78"/>
          <w:rFonts w:hint="eastAsia" w:ascii="宋体" w:hAnsi="宋体" w:eastAsia="宋体" w:cs="宋体"/>
        </w:rPr>
        <w:t>法定代表人或其委托代理人: 地 址：</w:t>
      </w:r>
    </w:p>
    <w:p w14:paraId="5075A551">
      <w:pPr>
        <w:pStyle w:val="77"/>
        <w:shd w:val="clear" w:color="auto" w:fill="auto"/>
        <w:spacing w:before="0" w:line="240" w:lineRule="auto"/>
        <w:ind w:left="3541" w:leftChars="1686"/>
        <w:jc w:val="both"/>
        <w:rPr>
          <w:rFonts w:hint="eastAsia" w:ascii="宋体" w:hAnsi="宋体" w:eastAsia="宋体" w:cs="宋体"/>
          <w:color w:val="000000"/>
        </w:rPr>
      </w:pPr>
      <w:r>
        <w:rPr>
          <w:rFonts w:hint="eastAsia" w:ascii="宋体" w:hAnsi="宋体" w:eastAsia="宋体" w:cs="宋体"/>
          <w:color w:val="000000"/>
        </w:rPr>
        <mc:AlternateContent>
          <mc:Choice Requires="wps">
            <w:drawing>
              <wp:anchor distT="0" distB="222250" distL="114300" distR="114300" simplePos="0" relativeHeight="251663360" behindDoc="1" locked="0" layoutInCell="1" allowOverlap="1">
                <wp:simplePos x="0" y="0"/>
                <wp:positionH relativeFrom="margin">
                  <wp:posOffset>2197735</wp:posOffset>
                </wp:positionH>
                <wp:positionV relativeFrom="paragraph">
                  <wp:posOffset>224155</wp:posOffset>
                </wp:positionV>
                <wp:extent cx="231775" cy="356235"/>
                <wp:effectExtent l="0" t="0" r="0" b="0"/>
                <wp:wrapTopAndBottom/>
                <wp:docPr id="11" name="文本框 11"/>
                <wp:cNvGraphicFramePr/>
                <a:graphic xmlns:a="http://schemas.openxmlformats.org/drawingml/2006/main">
                  <a:graphicData uri="http://schemas.microsoft.com/office/word/2010/wordprocessingShape">
                    <wps:wsp>
                      <wps:cNvSpPr txBox="1"/>
                      <wps:spPr>
                        <a:xfrm>
                          <a:off x="0" y="0"/>
                          <a:ext cx="231775" cy="356235"/>
                        </a:xfrm>
                        <a:prstGeom prst="rect">
                          <a:avLst/>
                        </a:prstGeom>
                        <a:noFill/>
                        <a:ln>
                          <a:noFill/>
                        </a:ln>
                      </wps:spPr>
                      <wps:txbx>
                        <w:txbxContent>
                          <w:p w14:paraId="18FB6234">
                            <w:pPr>
                              <w:pStyle w:val="77"/>
                              <w:shd w:val="clear" w:color="auto" w:fill="auto"/>
                              <w:spacing w:before="0" w:after="121" w:line="220" w:lineRule="exact"/>
                              <w:jc w:val="left"/>
                            </w:pPr>
                            <w:r>
                              <w:rPr>
                                <w:rStyle w:val="84"/>
                                <w:rFonts w:hint="eastAsia"/>
                              </w:rPr>
                              <w:t>电</w:t>
                            </w:r>
                          </w:p>
                          <w:p w14:paraId="1441AD1F">
                            <w:pPr>
                              <w:pStyle w:val="77"/>
                              <w:shd w:val="clear" w:color="auto" w:fill="auto"/>
                              <w:spacing w:before="0" w:line="220" w:lineRule="exact"/>
                              <w:jc w:val="left"/>
                            </w:pPr>
                            <w:r>
                              <w:rPr>
                                <w:rStyle w:val="84"/>
                                <w:rFonts w:hint="eastAsia"/>
                              </w:rPr>
                              <w:t>传</w:t>
                            </w:r>
                          </w:p>
                        </w:txbxContent>
                      </wps:txbx>
                      <wps:bodyPr lIns="0" tIns="0" rIns="0" bIns="0" upright="1">
                        <a:spAutoFit/>
                      </wps:bodyPr>
                    </wps:wsp>
                  </a:graphicData>
                </a:graphic>
              </wp:anchor>
            </w:drawing>
          </mc:Choice>
          <mc:Fallback>
            <w:pict>
              <v:shape id="_x0000_s1026" o:spid="_x0000_s1026" o:spt="202" type="#_x0000_t202" style="position:absolute;left:0pt;margin-left:173.05pt;margin-top:17.65pt;height:28.05pt;width:18.25pt;mso-position-horizontal-relative:margin;mso-wrap-distance-bottom:17.5pt;mso-wrap-distance-top:0pt;z-index:-251653120;mso-width-relative:page;mso-height-relative:page;" filled="f" stroked="f" coordsize="21600,21600" o:gfxdata="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0d2XHXAAAACQEAAA8AAAAAAAAAAQAgAAAAIgAAAGRycy9kb3du&#10;cmV2LnhtbFBLAQIUABQAAAAIAIdO4kDaJXGVxwEAAI0DAAAOAAAAAAAAAAEAIAAAACYBAABkcnMv&#10;ZTJvRG9jLnhtbFBLBQYAAAAABgAGAFkBAABfBQAAAAA=&#10;">
                <v:fill on="f" focussize="0,0"/>
                <v:stroke on="f"/>
                <v:imagedata o:title=""/>
                <o:lock v:ext="edit" aspectratio="f"/>
                <v:textbox inset="0mm,0mm,0mm,0mm" style="mso-fit-shape-to-text:t;">
                  <w:txbxContent>
                    <w:p w14:paraId="18FB6234">
                      <w:pPr>
                        <w:pStyle w:val="77"/>
                        <w:shd w:val="clear" w:color="auto" w:fill="auto"/>
                        <w:spacing w:before="0" w:after="121" w:line="220" w:lineRule="exact"/>
                        <w:jc w:val="left"/>
                      </w:pPr>
                      <w:r>
                        <w:rPr>
                          <w:rStyle w:val="84"/>
                          <w:rFonts w:hint="eastAsia"/>
                        </w:rPr>
                        <w:t>电</w:t>
                      </w:r>
                    </w:p>
                    <w:p w14:paraId="1441AD1F">
                      <w:pPr>
                        <w:pStyle w:val="77"/>
                        <w:shd w:val="clear" w:color="auto" w:fill="auto"/>
                        <w:spacing w:before="0" w:line="220" w:lineRule="exact"/>
                        <w:jc w:val="left"/>
                      </w:pPr>
                      <w:r>
                        <w:rPr>
                          <w:rStyle w:val="84"/>
                          <w:rFonts w:hint="eastAsia"/>
                        </w:rPr>
                        <w:t>传</w:t>
                      </w:r>
                    </w:p>
                  </w:txbxContent>
                </v:textbox>
                <w10:wrap type="topAndBottom"/>
              </v:shape>
            </w:pict>
          </mc:Fallback>
        </mc:AlternateContent>
      </w:r>
      <w:r>
        <w:rPr>
          <w:rFonts w:hint="eastAsia" w:ascii="宋体" w:hAnsi="宋体" w:eastAsia="宋体" w:cs="宋体"/>
          <w:color w:val="000000"/>
        </w:rPr>
        <mc:AlternateContent>
          <mc:Choice Requires="wps">
            <w:drawing>
              <wp:anchor distT="0" distB="222250" distL="114300" distR="114300" simplePos="0" relativeHeight="251664384" behindDoc="1" locked="0" layoutInCell="1" allowOverlap="1">
                <wp:simplePos x="0" y="0"/>
                <wp:positionH relativeFrom="margin">
                  <wp:posOffset>2654935</wp:posOffset>
                </wp:positionH>
                <wp:positionV relativeFrom="paragraph">
                  <wp:posOffset>224155</wp:posOffset>
                </wp:positionV>
                <wp:extent cx="201295" cy="356235"/>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201295" cy="356235"/>
                        </a:xfrm>
                        <a:prstGeom prst="rect">
                          <a:avLst/>
                        </a:prstGeom>
                        <a:noFill/>
                        <a:ln>
                          <a:noFill/>
                        </a:ln>
                      </wps:spPr>
                      <wps:txbx>
                        <w:txbxContent>
                          <w:p w14:paraId="0AFA8A7E">
                            <w:pPr>
                              <w:pStyle w:val="77"/>
                              <w:shd w:val="clear" w:color="auto" w:fill="auto"/>
                              <w:spacing w:before="0" w:after="121" w:line="220" w:lineRule="exact"/>
                              <w:jc w:val="left"/>
                            </w:pPr>
                            <w:r>
                              <w:rPr>
                                <w:rStyle w:val="84"/>
                                <w:rFonts w:hint="eastAsia"/>
                              </w:rPr>
                              <w:t>话</w:t>
                            </w:r>
                          </w:p>
                          <w:p w14:paraId="435CEB49">
                            <w:pPr>
                              <w:pStyle w:val="77"/>
                              <w:shd w:val="clear" w:color="auto" w:fill="auto"/>
                              <w:spacing w:before="0" w:line="220" w:lineRule="exact"/>
                              <w:jc w:val="left"/>
                            </w:pPr>
                            <w:r>
                              <w:rPr>
                                <w:rStyle w:val="84"/>
                                <w:rFonts w:hint="eastAsia"/>
                              </w:rPr>
                              <w:t>真</w:t>
                            </w:r>
                          </w:p>
                        </w:txbxContent>
                      </wps:txbx>
                      <wps:bodyPr lIns="0" tIns="0" rIns="0" bIns="0" upright="1">
                        <a:spAutoFit/>
                      </wps:bodyPr>
                    </wps:wsp>
                  </a:graphicData>
                </a:graphic>
              </wp:anchor>
            </w:drawing>
          </mc:Choice>
          <mc:Fallback>
            <w:pict>
              <v:shape id="_x0000_s1026" o:spid="_x0000_s1026" o:spt="202" type="#_x0000_t202" style="position:absolute;left:0pt;margin-left:209.05pt;margin-top:17.65pt;height:28.05pt;width:15.85pt;mso-position-horizontal-relative:margin;mso-wrap-distance-bottom:17.5pt;mso-wrap-distance-top:0pt;z-index:-251652096;mso-width-relative:page;mso-height-relative:page;" filled="f" stroked="f" coordsize="21600,21600" o:gfxdata="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0eE7HWAAAACQEAAA8AAAAAAAAAAQAgAAAAIgAAAGRycy9kb3ducmV2&#10;LnhtbFBLAQIUABQAAAAIAIdO4kCoMpfrxQEAAIsDAAAOAAAAAAAAAAEAIAAAACUBAABkcnMvZTJv&#10;RG9jLnhtbFBLBQYAAAAABgAGAFkBAABcBQAAAAA=&#10;">
                <v:fill on="f" focussize="0,0"/>
                <v:stroke on="f"/>
                <v:imagedata o:title=""/>
                <o:lock v:ext="edit" aspectratio="f"/>
                <v:textbox inset="0mm,0mm,0mm,0mm" style="mso-fit-shape-to-text:t;">
                  <w:txbxContent>
                    <w:p w14:paraId="0AFA8A7E">
                      <w:pPr>
                        <w:pStyle w:val="77"/>
                        <w:shd w:val="clear" w:color="auto" w:fill="auto"/>
                        <w:spacing w:before="0" w:after="121" w:line="220" w:lineRule="exact"/>
                        <w:jc w:val="left"/>
                      </w:pPr>
                      <w:r>
                        <w:rPr>
                          <w:rStyle w:val="84"/>
                          <w:rFonts w:hint="eastAsia"/>
                        </w:rPr>
                        <w:t>话</w:t>
                      </w:r>
                    </w:p>
                    <w:p w14:paraId="435CEB49">
                      <w:pPr>
                        <w:pStyle w:val="77"/>
                        <w:shd w:val="clear" w:color="auto" w:fill="auto"/>
                        <w:spacing w:before="0" w:line="220" w:lineRule="exact"/>
                        <w:jc w:val="left"/>
                      </w:pPr>
                      <w:r>
                        <w:rPr>
                          <w:rStyle w:val="84"/>
                          <w:rFonts w:hint="eastAsia"/>
                        </w:rPr>
                        <w:t>真</w:t>
                      </w:r>
                    </w:p>
                  </w:txbxContent>
                </v:textbox>
                <w10:wrap type="topAndBottom"/>
              </v:shape>
            </w:pict>
          </mc:Fallback>
        </mc:AlternateContent>
      </w:r>
      <w:r>
        <w:rPr>
          <w:rFonts w:hint="eastAsia" w:ascii="宋体" w:hAnsi="宋体" w:eastAsia="宋体" w:cs="宋体"/>
          <w:color w:val="000000"/>
        </w:rPr>
        <mc:AlternateContent>
          <mc:Choice Requires="wps">
            <w:drawing>
              <wp:anchor distT="0" distB="0" distL="114300" distR="114300" simplePos="0" relativeHeight="251665408" behindDoc="1" locked="0" layoutInCell="1" allowOverlap="1">
                <wp:simplePos x="0" y="0"/>
                <wp:positionH relativeFrom="margin">
                  <wp:posOffset>4117975</wp:posOffset>
                </wp:positionH>
                <wp:positionV relativeFrom="paragraph">
                  <wp:posOffset>735965</wp:posOffset>
                </wp:positionV>
                <wp:extent cx="231775" cy="13970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231775" cy="139700"/>
                        </a:xfrm>
                        <a:prstGeom prst="rect">
                          <a:avLst/>
                        </a:prstGeom>
                        <a:noFill/>
                        <a:ln>
                          <a:noFill/>
                        </a:ln>
                      </wps:spPr>
                      <wps:txbx>
                        <w:txbxContent>
                          <w:p w14:paraId="3CF68C98">
                            <w:pPr>
                              <w:pStyle w:val="77"/>
                              <w:shd w:val="clear" w:color="auto" w:fill="auto"/>
                              <w:spacing w:before="0" w:line="220" w:lineRule="exact"/>
                              <w:jc w:val="left"/>
                            </w:pPr>
                            <w:r>
                              <w:rPr>
                                <w:rStyle w:val="84"/>
                                <w:rFonts w:hint="eastAsia"/>
                              </w:rPr>
                              <w:t>年</w:t>
                            </w:r>
                          </w:p>
                        </w:txbxContent>
                      </wps:txbx>
                      <wps:bodyPr lIns="0" tIns="0" rIns="0" bIns="0" upright="1">
                        <a:spAutoFit/>
                      </wps:bodyPr>
                    </wps:wsp>
                  </a:graphicData>
                </a:graphic>
              </wp:anchor>
            </w:drawing>
          </mc:Choice>
          <mc:Fallback>
            <w:pict>
              <v:shape id="_x0000_s1026" o:spid="_x0000_s1026" o:spt="202" type="#_x0000_t202" style="position:absolute;left:0pt;margin-left:324.25pt;margin-top:57.95pt;height:11pt;width:18.25pt;mso-position-horizontal-relative:margin;mso-wrap-distance-bottom:0pt;mso-wrap-distance-top:0pt;z-index:-251651072;mso-width-relative:page;mso-height-relative:page;" filled="f" stroked="f" coordsize="21600,21600" o:gfxdata="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u6Ti9cAAAALAQAADwAAAAAAAAABACAAAAAiAAAAZHJzL2Rvd25y&#10;ZXYueG1sUEsBAhQAFAAAAAgAh07iQOdQa4bGAQAAjQMAAA4AAAAAAAAAAQAgAAAAJgEAAGRycy9l&#10;Mm9Eb2MueG1sUEsFBgAAAAAGAAYAWQEAAF4FAAAAAA==&#10;">
                <v:fill on="f" focussize="0,0"/>
                <v:stroke on="f"/>
                <v:imagedata o:title=""/>
                <o:lock v:ext="edit" aspectratio="f"/>
                <v:textbox inset="0mm,0mm,0mm,0mm" style="mso-fit-shape-to-text:t;">
                  <w:txbxContent>
                    <w:p w14:paraId="3CF68C98">
                      <w:pPr>
                        <w:pStyle w:val="77"/>
                        <w:shd w:val="clear" w:color="auto" w:fill="auto"/>
                        <w:spacing w:before="0" w:line="220" w:lineRule="exact"/>
                        <w:jc w:val="left"/>
                      </w:pPr>
                      <w:r>
                        <w:rPr>
                          <w:rStyle w:val="84"/>
                          <w:rFonts w:hint="eastAsia"/>
                        </w:rPr>
                        <w:t>年</w:t>
                      </w:r>
                    </w:p>
                  </w:txbxContent>
                </v:textbox>
                <w10:wrap type="topAndBottom"/>
              </v:shape>
            </w:pict>
          </mc:Fallback>
        </mc:AlternateContent>
      </w:r>
      <w:r>
        <w:rPr>
          <w:rFonts w:hint="eastAsia" w:ascii="宋体" w:hAnsi="宋体" w:eastAsia="宋体" w:cs="宋体"/>
          <w:color w:val="000000"/>
        </w:rPr>
        <mc:AlternateContent>
          <mc:Choice Requires="wps">
            <w:drawing>
              <wp:anchor distT="0" distB="0" distL="114300" distR="114300" simplePos="0" relativeHeight="251666432" behindDoc="1" locked="0" layoutInCell="1" allowOverlap="1">
                <wp:simplePos x="0" y="0"/>
                <wp:positionH relativeFrom="margin">
                  <wp:posOffset>4727575</wp:posOffset>
                </wp:positionH>
                <wp:positionV relativeFrom="paragraph">
                  <wp:posOffset>735965</wp:posOffset>
                </wp:positionV>
                <wp:extent cx="207010" cy="139700"/>
                <wp:effectExtent l="0" t="0" r="0" b="0"/>
                <wp:wrapTopAndBottom/>
                <wp:docPr id="15" name="文本框 15"/>
                <wp:cNvGraphicFramePr/>
                <a:graphic xmlns:a="http://schemas.openxmlformats.org/drawingml/2006/main">
                  <a:graphicData uri="http://schemas.microsoft.com/office/word/2010/wordprocessingShape">
                    <wps:wsp>
                      <wps:cNvSpPr txBox="1"/>
                      <wps:spPr>
                        <a:xfrm>
                          <a:off x="0" y="0"/>
                          <a:ext cx="207010" cy="139700"/>
                        </a:xfrm>
                        <a:prstGeom prst="rect">
                          <a:avLst/>
                        </a:prstGeom>
                        <a:noFill/>
                        <a:ln>
                          <a:noFill/>
                        </a:ln>
                      </wps:spPr>
                      <wps:txbx>
                        <w:txbxContent>
                          <w:p w14:paraId="267DEAF3">
                            <w:pPr>
                              <w:pStyle w:val="77"/>
                              <w:shd w:val="clear" w:color="auto" w:fill="auto"/>
                              <w:spacing w:before="0" w:line="220" w:lineRule="exact"/>
                              <w:jc w:val="left"/>
                            </w:pPr>
                            <w:r>
                              <w:rPr>
                                <w:rStyle w:val="84"/>
                                <w:rFonts w:hint="eastAsia"/>
                              </w:rPr>
                              <w:t>月</w:t>
                            </w:r>
                          </w:p>
                        </w:txbxContent>
                      </wps:txbx>
                      <wps:bodyPr lIns="0" tIns="0" rIns="0" bIns="0" upright="1">
                        <a:spAutoFit/>
                      </wps:bodyPr>
                    </wps:wsp>
                  </a:graphicData>
                </a:graphic>
              </wp:anchor>
            </w:drawing>
          </mc:Choice>
          <mc:Fallback>
            <w:pict>
              <v:shape id="_x0000_s1026" o:spid="_x0000_s1026" o:spt="202" type="#_x0000_t202" style="position:absolute;left:0pt;margin-left:372.25pt;margin-top:57.95pt;height:11pt;width:16.3pt;mso-position-horizontal-relative:margin;mso-wrap-distance-bottom:0pt;mso-wrap-distance-top:0pt;z-index:-251650048;mso-width-relative:page;mso-height-relative:page;" filled="f" stroked="f" coordsize="21600,21600" o:gfxdata="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PrX3D1wAAAAsBAAAPAAAAAAAAAAEAIAAAACIAAABkcnMvZG93bnJl&#10;di54bWxQSwECFAAUAAAACACHTuJA+xqfA8UBAACNAwAADgAAAAAAAAABACAAAAAmAQAAZHJzL2Uy&#10;b0RvYy54bWxQSwUGAAAAAAYABgBZAQAAXQUAAAAA&#10;">
                <v:fill on="f" focussize="0,0"/>
                <v:stroke on="f"/>
                <v:imagedata o:title=""/>
                <o:lock v:ext="edit" aspectratio="f"/>
                <v:textbox inset="0mm,0mm,0mm,0mm" style="mso-fit-shape-to-text:t;">
                  <w:txbxContent>
                    <w:p w14:paraId="267DEAF3">
                      <w:pPr>
                        <w:pStyle w:val="77"/>
                        <w:shd w:val="clear" w:color="auto" w:fill="auto"/>
                        <w:spacing w:before="0" w:line="220" w:lineRule="exact"/>
                        <w:jc w:val="left"/>
                      </w:pPr>
                      <w:r>
                        <w:rPr>
                          <w:rStyle w:val="84"/>
                          <w:rFonts w:hint="eastAsia"/>
                        </w:rPr>
                        <w:t>月</w:t>
                      </w:r>
                    </w:p>
                  </w:txbxContent>
                </v:textbox>
                <w10:wrap type="topAndBottom"/>
              </v:shape>
            </w:pict>
          </mc:Fallback>
        </mc:AlternateContent>
      </w:r>
      <w:r>
        <w:rPr>
          <w:rFonts w:hint="eastAsia" w:ascii="宋体" w:hAnsi="宋体" w:eastAsia="宋体" w:cs="宋体"/>
          <w:color w:val="000000"/>
        </w:rPr>
        <mc:AlternateContent>
          <mc:Choice Requires="wps">
            <w:drawing>
              <wp:anchor distT="0" distB="0" distL="114300" distR="114300" simplePos="0" relativeHeight="251667456" behindDoc="1" locked="0" layoutInCell="1" allowOverlap="1">
                <wp:simplePos x="0" y="0"/>
                <wp:positionH relativeFrom="margin">
                  <wp:posOffset>5361305</wp:posOffset>
                </wp:positionH>
                <wp:positionV relativeFrom="paragraph">
                  <wp:posOffset>742315</wp:posOffset>
                </wp:positionV>
                <wp:extent cx="189230" cy="139700"/>
                <wp:effectExtent l="0" t="0" r="0" b="0"/>
                <wp:wrapTopAndBottom/>
                <wp:docPr id="13" name="文本框 13"/>
                <wp:cNvGraphicFramePr/>
                <a:graphic xmlns:a="http://schemas.openxmlformats.org/drawingml/2006/main">
                  <a:graphicData uri="http://schemas.microsoft.com/office/word/2010/wordprocessingShape">
                    <wps:wsp>
                      <wps:cNvSpPr txBox="1"/>
                      <wps:spPr>
                        <a:xfrm>
                          <a:off x="0" y="0"/>
                          <a:ext cx="189230" cy="139700"/>
                        </a:xfrm>
                        <a:prstGeom prst="rect">
                          <a:avLst/>
                        </a:prstGeom>
                        <a:noFill/>
                        <a:ln>
                          <a:noFill/>
                        </a:ln>
                      </wps:spPr>
                      <wps:txbx>
                        <w:txbxContent>
                          <w:p w14:paraId="337C6C6C">
                            <w:pPr>
                              <w:pStyle w:val="77"/>
                              <w:shd w:val="clear" w:color="auto" w:fill="auto"/>
                              <w:spacing w:before="0" w:line="220" w:lineRule="exact"/>
                              <w:jc w:val="left"/>
                            </w:pPr>
                            <w:r>
                              <w:rPr>
                                <w:rStyle w:val="84"/>
                                <w:rFonts w:hint="eastAsia"/>
                              </w:rPr>
                              <w:t>曰</w:t>
                            </w:r>
                          </w:p>
                        </w:txbxContent>
                      </wps:txbx>
                      <wps:bodyPr lIns="0" tIns="0" rIns="0" bIns="0" upright="1">
                        <a:spAutoFit/>
                      </wps:bodyPr>
                    </wps:wsp>
                  </a:graphicData>
                </a:graphic>
              </wp:anchor>
            </w:drawing>
          </mc:Choice>
          <mc:Fallback>
            <w:pict>
              <v:shape id="_x0000_s1026" o:spid="_x0000_s1026" o:spt="202" type="#_x0000_t202" style="position:absolute;left:0pt;margin-left:422.15pt;margin-top:58.45pt;height:11pt;width:14.9pt;mso-position-horizontal-relative:margin;mso-wrap-distance-bottom:0pt;mso-wrap-distance-top:0pt;z-index:-251649024;mso-width-relative:page;mso-height-relative:page;" filled="f" stroked="f" coordsize="21600,21600" o:gfxdata="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JnDaNcAAAALAQAADwAAAAAAAAABACAAAAAiAAAAZHJzL2Rvd25y&#10;ZXYueG1sUEsBAhQAFAAAAAgAh07iQIjDz5rGAQAAjQMAAA4AAAAAAAAAAQAgAAAAJgEAAGRycy9l&#10;Mm9Eb2MueG1sUEsFBgAAAAAGAAYAWQEAAF4FAAAAAA==&#10;">
                <v:fill on="f" focussize="0,0"/>
                <v:stroke on="f"/>
                <v:imagedata o:title=""/>
                <o:lock v:ext="edit" aspectratio="f"/>
                <v:textbox inset="0mm,0mm,0mm,0mm" style="mso-fit-shape-to-text:t;">
                  <w:txbxContent>
                    <w:p w14:paraId="337C6C6C">
                      <w:pPr>
                        <w:pStyle w:val="77"/>
                        <w:shd w:val="clear" w:color="auto" w:fill="auto"/>
                        <w:spacing w:before="0" w:line="220" w:lineRule="exact"/>
                        <w:jc w:val="left"/>
                      </w:pPr>
                      <w:r>
                        <w:rPr>
                          <w:rStyle w:val="84"/>
                          <w:rFonts w:hint="eastAsia"/>
                        </w:rPr>
                        <w:t>曰</w:t>
                      </w:r>
                    </w:p>
                  </w:txbxContent>
                </v:textbox>
                <w10:wrap type="topAndBottom"/>
              </v:shape>
            </w:pict>
          </mc:Fallback>
        </mc:AlternateContent>
      </w:r>
      <w:r>
        <w:rPr>
          <w:rStyle w:val="78"/>
          <w:rFonts w:hint="eastAsia" w:ascii="宋体" w:hAnsi="宋体" w:eastAsia="宋体" w:cs="宋体"/>
        </w:rPr>
        <w:t>邮政编码</w:t>
      </w:r>
    </w:p>
    <w:p w14:paraId="0D8D48AE">
      <w:pPr>
        <w:pStyle w:val="82"/>
        <w:shd w:val="clear" w:color="auto" w:fill="auto"/>
        <w:tabs>
          <w:tab w:val="left" w:leader="underscore" w:pos="3434"/>
          <w:tab w:val="left" w:leader="underscore" w:pos="6547"/>
        </w:tabs>
        <w:spacing w:before="0" w:line="240" w:lineRule="auto"/>
        <w:jc w:val="both"/>
        <w:rPr>
          <w:rFonts w:hint="eastAsia" w:ascii="宋体" w:hAnsi="宋体" w:eastAsia="宋体" w:cs="宋体"/>
          <w:color w:val="000000"/>
        </w:rPr>
      </w:pPr>
      <w:r>
        <w:rPr>
          <w:rFonts w:hint="eastAsia" w:ascii="宋体" w:hAnsi="宋体" w:eastAsia="宋体" w:cs="宋体"/>
          <w:color w:val="000000"/>
        </w:rPr>
        <w:t>®本条内容可修改为：“本担保自</w:t>
      </w:r>
      <w:r>
        <w:rPr>
          <w:rFonts w:hint="eastAsia" w:ascii="宋体" w:hAnsi="宋体" w:eastAsia="宋体" w:cs="宋体"/>
          <w:color w:val="000000"/>
        </w:rPr>
        <w:tab/>
      </w:r>
      <w:r>
        <w:rPr>
          <w:rFonts w:hint="eastAsia" w:ascii="宋体" w:hAnsi="宋体" w:eastAsia="宋体" w:cs="宋体"/>
          <w:color w:val="000000"/>
        </w:rPr>
        <w:t>(生效日期）之日起生效，至</w:t>
      </w:r>
      <w:r>
        <w:rPr>
          <w:rFonts w:hint="eastAsia" w:ascii="宋体" w:hAnsi="宋体" w:eastAsia="宋体" w:cs="宋体"/>
          <w:color w:val="000000"/>
        </w:rPr>
        <w:tab/>
      </w:r>
      <w:r>
        <w:rPr>
          <w:rFonts w:hint="eastAsia" w:ascii="宋体" w:hAnsi="宋体" w:eastAsia="宋体" w:cs="宋体"/>
          <w:color w:val="000000"/>
        </w:rPr>
        <w:t>(失效日期）之日失效。”</w:t>
      </w:r>
    </w:p>
    <w:p w14:paraId="332D28FE">
      <w:pPr>
        <w:ind w:firstLine="420"/>
        <w:rPr>
          <w:rFonts w:hint="eastAsia" w:ascii="宋体" w:hAnsi="宋体" w:cs="宋体"/>
          <w:color w:val="000000"/>
        </w:rPr>
      </w:pPr>
      <w:r>
        <w:rPr>
          <w:rFonts w:hint="eastAsia" w:ascii="宋体" w:hAnsi="宋体" w:cs="宋体"/>
          <w:color w:val="000000"/>
        </w:rPr>
        <w:t>如发包人接受履约保函采用固定有效期，在项目专用合同条款中应增加保证承包人在履约保函失效日前向发 包人出具后续阶段履约保函的约束性条款，直至发包人签发交工验收证书且承包人按照合同约定缴纳质量保 证金之日为止。</w:t>
      </w:r>
    </w:p>
    <w:p w14:paraId="2AF37F8B">
      <w:pPr>
        <w:ind w:firstLine="420"/>
        <w:rPr>
          <w:rFonts w:hint="eastAsia" w:ascii="宋体" w:hAnsi="宋体" w:cs="宋体"/>
          <w:color w:val="000000"/>
        </w:rPr>
      </w:pPr>
    </w:p>
    <w:p w14:paraId="0D7CE7A8">
      <w:pPr>
        <w:keepNext/>
        <w:keepLines/>
        <w:widowControl/>
        <w:rPr>
          <w:rFonts w:hint="eastAsia"/>
          <w:b/>
          <w:bCs/>
        </w:rPr>
      </w:pPr>
      <w:r>
        <w:rPr>
          <w:rFonts w:hint="eastAsia" w:ascii="宋体" w:hAnsi="宋体" w:cs="宋体"/>
          <w:color w:val="000000"/>
        </w:rPr>
        <w:br w:type="page"/>
      </w:r>
      <w:bookmarkStart w:id="185" w:name="_Toc394929424"/>
      <w:r>
        <w:rPr>
          <w:rFonts w:hint="eastAsia"/>
          <w:b/>
          <w:bCs/>
        </w:rPr>
        <w:t>附件八  工程资金监管协议格式</w:t>
      </w:r>
      <w:bookmarkEnd w:id="185"/>
    </w:p>
    <w:p w14:paraId="012E620D">
      <w:pPr>
        <w:rPr>
          <w:rFonts w:hint="eastAsia"/>
          <w:color w:val="000000"/>
        </w:rPr>
      </w:pPr>
    </w:p>
    <w:p w14:paraId="0ACFB005">
      <w:pPr>
        <w:pStyle w:val="77"/>
        <w:shd w:val="clear" w:color="auto" w:fill="auto"/>
        <w:spacing w:before="0" w:after="362" w:line="240" w:lineRule="auto"/>
        <w:ind w:firstLine="420"/>
        <w:jc w:val="both"/>
        <w:rPr>
          <w:rFonts w:hint="eastAsia" w:ascii="宋体" w:hAnsi="宋体" w:eastAsia="宋体" w:cs="宋体"/>
          <w:color w:val="000000"/>
        </w:rPr>
      </w:pPr>
      <w:r>
        <w:rPr>
          <w:rStyle w:val="78"/>
          <w:rFonts w:hint="eastAsia" w:ascii="宋体" w:hAnsi="宋体" w:eastAsia="宋体" w:cs="宋体"/>
        </w:rPr>
        <w:t xml:space="preserve"> (发包人与承包人签订合同协议书时应与发包人指定的银行签署工程资金监管 协议，工程资金监管协议内容在保证本项目资金有效监管的前提下由三方共同商定)</w:t>
      </w:r>
    </w:p>
    <w:p w14:paraId="6A3B71D5">
      <w:pPr>
        <w:jc w:val="center"/>
        <w:rPr>
          <w:rFonts w:hint="eastAsia"/>
          <w:sz w:val="32"/>
          <w:szCs w:val="40"/>
        </w:rPr>
      </w:pPr>
      <w:bookmarkStart w:id="186" w:name="bookmark202"/>
      <w:r>
        <w:rPr>
          <w:rFonts w:hint="eastAsia"/>
          <w:sz w:val="32"/>
          <w:szCs w:val="40"/>
        </w:rPr>
        <w:t>工程资金监管协议</w:t>
      </w:r>
      <w:bookmarkEnd w:id="186"/>
    </w:p>
    <w:p w14:paraId="6907F72A">
      <w:pPr>
        <w:pStyle w:val="77"/>
        <w:shd w:val="clear" w:color="auto" w:fill="auto"/>
        <w:tabs>
          <w:tab w:val="left" w:leader="underscore" w:pos="2930"/>
        </w:tabs>
        <w:spacing w:before="0" w:line="240" w:lineRule="auto"/>
        <w:jc w:val="both"/>
        <w:rPr>
          <w:rFonts w:hint="eastAsia" w:ascii="宋体" w:hAnsi="宋体" w:eastAsia="宋体" w:cs="宋体"/>
          <w:color w:val="000000"/>
        </w:rPr>
      </w:pPr>
      <w:r>
        <w:rPr>
          <w:rStyle w:val="83"/>
          <w:rFonts w:hint="eastAsia" w:ascii="宋体" w:hAnsi="宋体" w:eastAsia="宋体" w:cs="宋体"/>
          <w:i w:val="0"/>
          <w:sz w:val="24"/>
          <w:szCs w:val="24"/>
        </w:rPr>
        <w:t>发包人:</w:t>
      </w:r>
      <w:r>
        <w:rPr>
          <w:rStyle w:val="78"/>
          <w:rFonts w:hint="eastAsia" w:ascii="宋体" w:hAnsi="宋体" w:eastAsia="宋体" w:cs="宋体"/>
        </w:rPr>
        <w:tab/>
      </w:r>
      <w:r>
        <w:rPr>
          <w:rStyle w:val="78"/>
          <w:rFonts w:hint="eastAsia" w:ascii="宋体" w:hAnsi="宋体" w:eastAsia="宋体" w:cs="宋体"/>
        </w:rPr>
        <w:t>(以下简称“甲方”）</w:t>
      </w:r>
    </w:p>
    <w:p w14:paraId="116DFAE5">
      <w:pPr>
        <w:pStyle w:val="77"/>
        <w:shd w:val="clear" w:color="auto" w:fill="auto"/>
        <w:tabs>
          <w:tab w:val="left" w:leader="underscore" w:pos="2930"/>
        </w:tabs>
        <w:spacing w:before="0" w:line="240" w:lineRule="auto"/>
        <w:jc w:val="both"/>
        <w:rPr>
          <w:rFonts w:hint="eastAsia" w:ascii="宋体" w:hAnsi="宋体" w:eastAsia="宋体" w:cs="宋体"/>
          <w:color w:val="000000"/>
        </w:rPr>
      </w:pPr>
      <w:r>
        <w:rPr>
          <w:rStyle w:val="78"/>
          <w:rFonts w:hint="eastAsia" w:ascii="宋体" w:hAnsi="宋体" w:eastAsia="宋体" w:cs="宋体"/>
        </w:rPr>
        <w:t>承包人：</w:t>
      </w:r>
      <w:r>
        <w:rPr>
          <w:rStyle w:val="78"/>
          <w:rFonts w:hint="eastAsia" w:ascii="宋体" w:hAnsi="宋体" w:eastAsia="宋体" w:cs="宋体"/>
        </w:rPr>
        <w:tab/>
      </w:r>
      <w:r>
        <w:rPr>
          <w:rStyle w:val="78"/>
          <w:rFonts w:hint="eastAsia" w:ascii="宋体" w:hAnsi="宋体" w:eastAsia="宋体" w:cs="宋体"/>
        </w:rPr>
        <w:t>(以下简称“乙方”）</w:t>
      </w:r>
    </w:p>
    <w:p w14:paraId="754050DC">
      <w:pPr>
        <w:pStyle w:val="77"/>
        <w:shd w:val="clear" w:color="auto" w:fill="auto"/>
        <w:tabs>
          <w:tab w:val="left" w:leader="underscore" w:pos="2930"/>
        </w:tabs>
        <w:spacing w:before="0" w:after="300" w:line="240" w:lineRule="auto"/>
        <w:jc w:val="both"/>
        <w:rPr>
          <w:rFonts w:hint="eastAsia" w:ascii="宋体" w:hAnsi="宋体" w:eastAsia="宋体" w:cs="宋体"/>
          <w:color w:val="000000"/>
        </w:rPr>
      </w:pPr>
      <w:r>
        <w:rPr>
          <w:rStyle w:val="78"/>
          <w:rFonts w:hint="eastAsia" w:ascii="宋体" w:hAnsi="宋体" w:eastAsia="宋体" w:cs="宋体"/>
        </w:rPr>
        <w:t>经办银行：</w:t>
      </w:r>
      <w:r>
        <w:rPr>
          <w:rStyle w:val="78"/>
          <w:rFonts w:hint="eastAsia" w:ascii="宋体" w:hAnsi="宋体" w:eastAsia="宋体" w:cs="宋体"/>
        </w:rPr>
        <w:tab/>
      </w:r>
      <w:r>
        <w:rPr>
          <w:rStyle w:val="78"/>
          <w:rFonts w:hint="eastAsia" w:ascii="宋体" w:hAnsi="宋体" w:eastAsia="宋体" w:cs="宋体"/>
        </w:rPr>
        <w:t>(以下简称“丙方”）</w:t>
      </w:r>
    </w:p>
    <w:p w14:paraId="22C8E28B">
      <w:pPr>
        <w:pStyle w:val="77"/>
        <w:shd w:val="clear" w:color="auto" w:fill="auto"/>
        <w:tabs>
          <w:tab w:val="left" w:leader="underscore" w:pos="2482"/>
        </w:tabs>
        <w:spacing w:before="0" w:line="240" w:lineRule="auto"/>
        <w:ind w:left="520"/>
        <w:jc w:val="both"/>
        <w:rPr>
          <w:rFonts w:hint="eastAsia" w:ascii="宋体" w:hAnsi="宋体" w:eastAsia="宋体" w:cs="宋体"/>
          <w:color w:val="000000"/>
        </w:rPr>
      </w:pPr>
      <w:r>
        <w:rPr>
          <w:rStyle w:val="78"/>
          <w:rFonts w:hint="eastAsia" w:ascii="宋体" w:hAnsi="宋体" w:eastAsia="宋体" w:cs="宋体"/>
        </w:rPr>
        <w:t>为了促进</w:t>
      </w:r>
      <w:r>
        <w:rPr>
          <w:rStyle w:val="78"/>
          <w:rFonts w:hint="eastAsia" w:ascii="宋体" w:hAnsi="宋体" w:eastAsia="宋体" w:cs="宋体"/>
        </w:rPr>
        <w:tab/>
      </w:r>
      <w:r>
        <w:rPr>
          <w:rStyle w:val="78"/>
          <w:rFonts w:hint="eastAsia" w:ascii="宋体" w:hAnsi="宋体" w:eastAsia="宋体" w:cs="宋体"/>
        </w:rPr>
        <w:t>(项目名称）的顺利实施，管好用好建设资金，确保工程资金专款专用，同时为承包人提供便捷有效的银行业务服务，根据</w:t>
      </w:r>
      <w:r>
        <w:rPr>
          <w:rStyle w:val="78"/>
          <w:rFonts w:hint="eastAsia" w:ascii="宋体" w:hAnsi="宋体" w:eastAsia="宋体" w:cs="宋体"/>
        </w:rPr>
        <w:tab/>
      </w:r>
      <w:r>
        <w:rPr>
          <w:rStyle w:val="78"/>
          <w:rFonts w:hint="eastAsia" w:ascii="宋体" w:hAnsi="宋体" w:eastAsia="宋体" w:cs="宋体"/>
        </w:rPr>
        <w:t>(项目名称)合同条款有关规定，经甲、乙、丙三方协商，达成协议如下：</w:t>
      </w:r>
    </w:p>
    <w:p w14:paraId="0A53E47E">
      <w:pPr>
        <w:pStyle w:val="77"/>
        <w:numPr>
          <w:ilvl w:val="0"/>
          <w:numId w:val="7"/>
        </w:numPr>
        <w:shd w:val="clear" w:color="auto" w:fill="auto"/>
        <w:tabs>
          <w:tab w:val="left" w:pos="854"/>
        </w:tabs>
        <w:spacing w:before="0" w:line="240" w:lineRule="auto"/>
        <w:ind w:left="520"/>
        <w:jc w:val="both"/>
        <w:rPr>
          <w:rFonts w:hint="eastAsia" w:ascii="宋体" w:hAnsi="宋体" w:eastAsia="宋体" w:cs="宋体"/>
          <w:color w:val="000000"/>
        </w:rPr>
      </w:pPr>
      <w:r>
        <w:rPr>
          <w:rStyle w:val="78"/>
          <w:rFonts w:hint="eastAsia" w:ascii="宋体" w:hAnsi="宋体" w:eastAsia="宋体" w:cs="宋体"/>
        </w:rPr>
        <w:t>资金管理的内容</w:t>
      </w:r>
    </w:p>
    <w:p w14:paraId="59B979CC">
      <w:pPr>
        <w:pStyle w:val="77"/>
        <w:numPr>
          <w:ilvl w:val="0"/>
          <w:numId w:val="8"/>
        </w:numPr>
        <w:shd w:val="clear" w:color="auto" w:fill="auto"/>
        <w:tabs>
          <w:tab w:val="left" w:pos="1169"/>
          <w:tab w:val="left" w:leader="underscore" w:pos="3237"/>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乙方为完成</w:t>
      </w:r>
      <w:r>
        <w:rPr>
          <w:rStyle w:val="78"/>
          <w:rFonts w:hint="eastAsia" w:ascii="宋体" w:hAnsi="宋体" w:eastAsia="宋体" w:cs="宋体"/>
        </w:rPr>
        <w:tab/>
      </w:r>
      <w:r>
        <w:rPr>
          <w:rStyle w:val="78"/>
          <w:rFonts w:hint="eastAsia" w:ascii="宋体" w:hAnsi="宋体" w:eastAsia="宋体" w:cs="宋体"/>
        </w:rPr>
        <w:t>(项目名称）工程成立的项目经理部在丙方开设基本结算户；</w:t>
      </w:r>
    </w:p>
    <w:p w14:paraId="13E51DEA">
      <w:pPr>
        <w:pStyle w:val="77"/>
        <w:numPr>
          <w:ilvl w:val="0"/>
          <w:numId w:val="8"/>
        </w:numPr>
        <w:shd w:val="clear" w:color="auto" w:fill="auto"/>
        <w:tabs>
          <w:tab w:val="left" w:pos="116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甲方应按合同规定将工程款汇入乙方在丙方开设的账户；</w:t>
      </w:r>
    </w:p>
    <w:p w14:paraId="1BE7E0C8">
      <w:pPr>
        <w:pStyle w:val="77"/>
        <w:numPr>
          <w:ilvl w:val="0"/>
          <w:numId w:val="8"/>
        </w:numPr>
        <w:shd w:val="clear" w:color="auto" w:fill="auto"/>
        <w:tabs>
          <w:tab w:val="left" w:leader="underscore" w:pos="6866"/>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 xml:space="preserve"> 乙方应将流动资金及甲方所拨付资金专项用于</w:t>
      </w:r>
      <w:r>
        <w:rPr>
          <w:rStyle w:val="78"/>
          <w:rFonts w:hint="eastAsia" w:ascii="宋体" w:hAnsi="宋体" w:eastAsia="宋体" w:cs="宋体"/>
        </w:rPr>
        <w:tab/>
      </w:r>
      <w:r>
        <w:rPr>
          <w:rStyle w:val="78"/>
          <w:rFonts w:hint="eastAsia" w:ascii="宋体" w:hAnsi="宋体" w:eastAsia="宋体" w:cs="宋体"/>
        </w:rPr>
        <w:t xml:space="preserve"> (项目名称）；</w:t>
      </w:r>
    </w:p>
    <w:p w14:paraId="5ACA07F9">
      <w:pPr>
        <w:pStyle w:val="77"/>
        <w:numPr>
          <w:ilvl w:val="0"/>
          <w:numId w:val="8"/>
        </w:numPr>
        <w:shd w:val="clear" w:color="auto" w:fill="auto"/>
        <w:tabs>
          <w:tab w:val="left" w:pos="1136"/>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丙方应为乙方提供便捷有效的银行业务服务，并接受甲方委托对乙方在丙 方开设的基本结算户资金使用情况进行监督。</w:t>
      </w:r>
    </w:p>
    <w:p w14:paraId="12326DD9">
      <w:pPr>
        <w:pStyle w:val="77"/>
        <w:numPr>
          <w:ilvl w:val="0"/>
          <w:numId w:val="7"/>
        </w:numPr>
        <w:shd w:val="clear" w:color="auto" w:fill="auto"/>
        <w:tabs>
          <w:tab w:val="left" w:pos="878"/>
        </w:tabs>
        <w:spacing w:before="0" w:line="240" w:lineRule="auto"/>
        <w:ind w:left="520"/>
        <w:jc w:val="both"/>
        <w:rPr>
          <w:rFonts w:hint="eastAsia" w:ascii="宋体" w:hAnsi="宋体" w:eastAsia="宋体" w:cs="宋体"/>
          <w:color w:val="000000"/>
        </w:rPr>
      </w:pPr>
      <w:r>
        <w:rPr>
          <w:rStyle w:val="78"/>
          <w:rFonts w:hint="eastAsia" w:ascii="宋体" w:hAnsi="宋体" w:eastAsia="宋体" w:cs="宋体"/>
        </w:rPr>
        <w:t>甲方的权责</w:t>
      </w:r>
    </w:p>
    <w:p w14:paraId="5E967091">
      <w:pPr>
        <w:pStyle w:val="77"/>
        <w:numPr>
          <w:ilvl w:val="0"/>
          <w:numId w:val="9"/>
        </w:numPr>
        <w:shd w:val="clear" w:color="auto" w:fill="auto"/>
        <w:tabs>
          <w:tab w:val="left" w:pos="1169"/>
          <w:tab w:val="left" w:leader="underscore" w:pos="2482"/>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按照</w:t>
      </w:r>
      <w:r>
        <w:rPr>
          <w:rStyle w:val="78"/>
          <w:rFonts w:hint="eastAsia" w:ascii="宋体" w:hAnsi="宋体" w:eastAsia="宋体" w:cs="宋体"/>
        </w:rPr>
        <w:tab/>
      </w:r>
      <w:r>
        <w:rPr>
          <w:rStyle w:val="78"/>
          <w:rFonts w:hint="eastAsia" w:ascii="宋体" w:hAnsi="宋体" w:eastAsia="宋体" w:cs="宋体"/>
        </w:rPr>
        <w:t xml:space="preserve"> (项目名称）合同有关条款规定的时间和方式，向乙方支付工程款；</w:t>
      </w:r>
    </w:p>
    <w:p w14:paraId="3804E96E">
      <w:pPr>
        <w:pStyle w:val="77"/>
        <w:numPr>
          <w:ilvl w:val="0"/>
          <w:numId w:val="9"/>
        </w:numPr>
        <w:shd w:val="clear" w:color="auto" w:fill="auto"/>
        <w:tabs>
          <w:tab w:val="left" w:pos="1136"/>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在发现乙方将本项目资金挪用、转移时，甲方有权中止工程支付，直至乙 方改正为止；</w:t>
      </w:r>
    </w:p>
    <w:p w14:paraId="3957CF35">
      <w:pPr>
        <w:pStyle w:val="77"/>
        <w:numPr>
          <w:ilvl w:val="0"/>
          <w:numId w:val="9"/>
        </w:numPr>
        <w:shd w:val="clear" w:color="auto" w:fill="auto"/>
        <w:tabs>
          <w:tab w:val="left" w:pos="1136"/>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不定期审查丙方对乙方的资金使用监督情况，如丙方不能履行其责任，甲 方有权随时终止本协议；</w:t>
      </w:r>
    </w:p>
    <w:p w14:paraId="04CBE554">
      <w:pPr>
        <w:pStyle w:val="77"/>
        <w:numPr>
          <w:ilvl w:val="0"/>
          <w:numId w:val="9"/>
        </w:numPr>
        <w:shd w:val="clear" w:color="auto" w:fill="auto"/>
        <w:tabs>
          <w:tab w:val="left" w:pos="116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在乙、丙双方发生争议时，甲方应负责协调、解决。</w:t>
      </w:r>
    </w:p>
    <w:p w14:paraId="1FDE30B1">
      <w:pPr>
        <w:pStyle w:val="77"/>
        <w:numPr>
          <w:ilvl w:val="0"/>
          <w:numId w:val="7"/>
        </w:numPr>
        <w:shd w:val="clear" w:color="auto" w:fill="auto"/>
        <w:tabs>
          <w:tab w:val="left" w:pos="878"/>
        </w:tabs>
        <w:spacing w:before="0" w:line="240" w:lineRule="auto"/>
        <w:ind w:left="520"/>
        <w:jc w:val="both"/>
        <w:rPr>
          <w:rFonts w:hint="eastAsia" w:ascii="宋体" w:hAnsi="宋体" w:eastAsia="宋体" w:cs="宋体"/>
          <w:color w:val="000000"/>
        </w:rPr>
      </w:pPr>
      <w:r>
        <w:rPr>
          <w:rStyle w:val="78"/>
          <w:rFonts w:hint="eastAsia" w:ascii="宋体" w:hAnsi="宋体" w:eastAsia="宋体" w:cs="宋体"/>
        </w:rPr>
        <w:t>乙方的权责</w:t>
      </w:r>
    </w:p>
    <w:p w14:paraId="66B970D3">
      <w:pPr>
        <w:pStyle w:val="77"/>
        <w:numPr>
          <w:ilvl w:val="0"/>
          <w:numId w:val="10"/>
        </w:numPr>
        <w:shd w:val="clear" w:color="auto" w:fill="auto"/>
        <w:tabs>
          <w:tab w:val="left" w:pos="116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项目经理部成立以后，乙方应尽快在丙方开设基本结算户；</w:t>
      </w:r>
    </w:p>
    <w:p w14:paraId="5AFF3929">
      <w:pPr>
        <w:pStyle w:val="77"/>
        <w:numPr>
          <w:ilvl w:val="0"/>
          <w:numId w:val="10"/>
        </w:numPr>
        <w:shd w:val="clear" w:color="auto" w:fill="auto"/>
        <w:tabs>
          <w:tab w:val="left" w:pos="1134"/>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确保本项目资金专款专用，不发生挪用、转移资金的现象；保证不通过权益转让、抵押、担保承担债务等任何其他方式使用基本结算户的资金；</w:t>
      </w:r>
    </w:p>
    <w:p w14:paraId="7A32F57D">
      <w:pPr>
        <w:pStyle w:val="77"/>
        <w:numPr>
          <w:ilvl w:val="0"/>
          <w:numId w:val="10"/>
        </w:numPr>
        <w:shd w:val="clear" w:color="auto" w:fill="auto"/>
        <w:tabs>
          <w:tab w:val="left" w:pos="1138"/>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办理材料、设备等采购业务金额在_万元以上的，应出示购货合同、协议和发票；在办理总额超过_万元以上的釆购业务时，应将合同、协议和发票复印件 送丙方备案；购买应急材料、设备时可先办理支付手续，但事后必须补备有关资料;</w:t>
      </w:r>
    </w:p>
    <w:p w14:paraId="38BFFB34">
      <w:pPr>
        <w:pStyle w:val="77"/>
        <w:numPr>
          <w:ilvl w:val="0"/>
          <w:numId w:val="10"/>
        </w:numPr>
        <w:shd w:val="clear" w:color="auto" w:fill="auto"/>
        <w:tabs>
          <w:tab w:val="left" w:pos="52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用银行转账支票办理支付款项时，必须将转账支票送交丙方，由丙方负责 办理支票转付手续；</w:t>
      </w:r>
    </w:p>
    <w:p w14:paraId="3DD766E1">
      <w:pPr>
        <w:pStyle w:val="77"/>
        <w:numPr>
          <w:ilvl w:val="0"/>
          <w:numId w:val="10"/>
        </w:numPr>
        <w:shd w:val="clear" w:color="auto" w:fill="auto"/>
        <w:tabs>
          <w:tab w:val="left" w:pos="116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向分包单位支付工程进度款时，应附甲方批准分包的文件；</w:t>
      </w:r>
    </w:p>
    <w:p w14:paraId="4524BFD8">
      <w:pPr>
        <w:pStyle w:val="77"/>
        <w:numPr>
          <w:ilvl w:val="0"/>
          <w:numId w:val="10"/>
        </w:numPr>
        <w:shd w:val="clear" w:color="auto" w:fill="auto"/>
        <w:tabs>
          <w:tab w:val="left" w:pos="1134"/>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向上级单位缴纳管理费、机械设备及周转材料租赁摊销费等款项时，应附上级单位出具的转账通知等有关资料，以确保资金专款专用。</w:t>
      </w:r>
    </w:p>
    <w:p w14:paraId="69C5A12A">
      <w:pPr>
        <w:pStyle w:val="77"/>
        <w:numPr>
          <w:ilvl w:val="0"/>
          <w:numId w:val="7"/>
        </w:numPr>
        <w:shd w:val="clear" w:color="auto" w:fill="auto"/>
        <w:tabs>
          <w:tab w:val="left" w:pos="858"/>
        </w:tabs>
        <w:spacing w:before="0" w:line="240" w:lineRule="auto"/>
        <w:ind w:left="500"/>
        <w:jc w:val="both"/>
        <w:rPr>
          <w:rFonts w:hint="eastAsia" w:ascii="宋体" w:hAnsi="宋体" w:eastAsia="宋体" w:cs="宋体"/>
          <w:color w:val="000000"/>
        </w:rPr>
      </w:pPr>
      <w:r>
        <w:rPr>
          <w:rStyle w:val="78"/>
          <w:rFonts w:hint="eastAsia" w:ascii="宋体" w:hAnsi="宋体" w:eastAsia="宋体" w:cs="宋体"/>
        </w:rPr>
        <w:t>丙方的权责</w:t>
      </w:r>
    </w:p>
    <w:p w14:paraId="1BD7D9AB">
      <w:pPr>
        <w:pStyle w:val="77"/>
        <w:numPr>
          <w:ilvl w:val="0"/>
          <w:numId w:val="11"/>
        </w:numPr>
        <w:shd w:val="clear" w:color="auto" w:fill="auto"/>
        <w:tabs>
          <w:tab w:val="left" w:pos="1169"/>
          <w:tab w:val="left" w:leader="underscore" w:pos="2529"/>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成立</w:t>
      </w:r>
      <w:r>
        <w:rPr>
          <w:rStyle w:val="78"/>
          <w:rFonts w:hint="eastAsia" w:ascii="宋体" w:hAnsi="宋体" w:eastAsia="宋体" w:cs="宋体"/>
        </w:rPr>
        <w:tab/>
      </w:r>
      <w:r>
        <w:rPr>
          <w:rStyle w:val="78"/>
          <w:rFonts w:hint="eastAsia" w:ascii="宋体" w:hAnsi="宋体" w:eastAsia="宋体" w:cs="宋体"/>
        </w:rPr>
        <w:t xml:space="preserve"> (项目名称）工程资金管理服务小组，明确业务流程，提高工作效率，杜绝“压票”现象；</w:t>
      </w:r>
    </w:p>
    <w:p w14:paraId="54EA2ED7">
      <w:pPr>
        <w:pStyle w:val="77"/>
        <w:numPr>
          <w:ilvl w:val="0"/>
          <w:numId w:val="11"/>
        </w:numPr>
        <w:shd w:val="clear" w:color="auto" w:fill="auto"/>
        <w:tabs>
          <w:tab w:val="left" w:pos="1169"/>
        </w:tabs>
        <w:spacing w:before="0" w:line="240" w:lineRule="auto"/>
        <w:ind w:left="160" w:firstLine="480"/>
        <w:jc w:val="left"/>
        <w:rPr>
          <w:rFonts w:hint="eastAsia" w:ascii="宋体" w:hAnsi="宋体" w:eastAsia="宋体" w:cs="宋体"/>
          <w:color w:val="000000"/>
        </w:rPr>
      </w:pPr>
      <w:r>
        <w:rPr>
          <w:rStyle w:val="78"/>
          <w:rFonts w:hint="eastAsia" w:ascii="宋体" w:hAnsi="宋体" w:eastAsia="宋体" w:cs="宋体"/>
        </w:rPr>
        <w:t>根据乙方提供的购货合同、协议和发票，检查其所购材料、设备是否用于 (项目名称）工程建设，对本标段以外的购货款项，有权拒绝办理，并及时报告甲方；</w:t>
      </w:r>
    </w:p>
    <w:p w14:paraId="3D1BEAE3">
      <w:pPr>
        <w:pStyle w:val="77"/>
        <w:numPr>
          <w:ilvl w:val="0"/>
          <w:numId w:val="11"/>
        </w:numPr>
        <w:shd w:val="clear" w:color="auto" w:fill="auto"/>
        <w:tabs>
          <w:tab w:val="left" w:pos="1131"/>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根据乙方与分包单位签订的合同及支付文件，检查其支付款项是否符合有关条件，向分包单位以外单位的支付有权拒绝办理，并及时报告甲方；</w:t>
      </w:r>
    </w:p>
    <w:p w14:paraId="54747D17">
      <w:pPr>
        <w:pStyle w:val="77"/>
        <w:numPr>
          <w:ilvl w:val="0"/>
          <w:numId w:val="11"/>
        </w:numPr>
        <w:shd w:val="clear" w:color="auto" w:fill="auto"/>
        <w:tabs>
          <w:tab w:val="left" w:pos="1136"/>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根据乙方提供的上级单位出具的转账通知等有关资料，办理管理费、机械设备及周转材料租赁摊销费等款项的支付；对超出转账通知等有关资料以外的支付， 有权拒绝办理，并及时报告甲方；</w:t>
      </w:r>
    </w:p>
    <w:p w14:paraId="7F62D50A">
      <w:pPr>
        <w:pStyle w:val="77"/>
        <w:numPr>
          <w:ilvl w:val="0"/>
          <w:numId w:val="11"/>
        </w:numPr>
        <w:shd w:val="clear" w:color="auto" w:fill="auto"/>
        <w:tabs>
          <w:tab w:val="left" w:pos="1117"/>
        </w:tabs>
        <w:spacing w:before="0" w:line="240" w:lineRule="auto"/>
        <w:ind w:firstLine="640"/>
        <w:jc w:val="both"/>
        <w:rPr>
          <w:rFonts w:hint="eastAsia" w:ascii="宋体" w:hAnsi="宋体" w:eastAsia="宋体" w:cs="宋体"/>
          <w:color w:val="000000"/>
        </w:rPr>
      </w:pPr>
      <w:r>
        <w:rPr>
          <w:rStyle w:val="78"/>
          <w:rFonts w:hint="eastAsia" w:ascii="宋体" w:hAnsi="宋体" w:eastAsia="宋体" w:cs="宋体"/>
        </w:rPr>
        <w:t>定期将乙方前一个周期的支付情况，整理后书面报送甲方；乙方复印备案的材料一并送甲方。</w:t>
      </w:r>
    </w:p>
    <w:p w14:paraId="00EC5EFA">
      <w:pPr>
        <w:pStyle w:val="77"/>
        <w:numPr>
          <w:ilvl w:val="0"/>
          <w:numId w:val="7"/>
        </w:numPr>
        <w:shd w:val="clear" w:color="auto" w:fill="auto"/>
        <w:tabs>
          <w:tab w:val="left" w:pos="812"/>
        </w:tabs>
        <w:spacing w:before="0" w:line="240" w:lineRule="auto"/>
        <w:ind w:firstLine="500"/>
        <w:jc w:val="left"/>
        <w:rPr>
          <w:rFonts w:hint="eastAsia" w:ascii="宋体" w:hAnsi="宋体" w:eastAsia="宋体" w:cs="宋体"/>
          <w:color w:val="000000"/>
        </w:rPr>
      </w:pPr>
      <w:r>
        <w:rPr>
          <w:rStyle w:val="78"/>
          <w:rFonts w:hint="eastAsia" w:ascii="宋体" w:hAnsi="宋体" w:eastAsia="宋体" w:cs="宋体"/>
        </w:rPr>
        <w:t>甲、乙、丙三方都应履行保密责任，不得将其他两方的业务情况透露给三方以外的其他单位或个人。</w:t>
      </w:r>
    </w:p>
    <w:p w14:paraId="43268B5C">
      <w:pPr>
        <w:pStyle w:val="77"/>
        <w:numPr>
          <w:ilvl w:val="0"/>
          <w:numId w:val="7"/>
        </w:numPr>
        <w:shd w:val="clear" w:color="auto" w:fill="auto"/>
        <w:tabs>
          <w:tab w:val="left" w:pos="829"/>
        </w:tabs>
        <w:spacing w:before="0" w:line="240" w:lineRule="auto"/>
        <w:ind w:firstLine="500"/>
        <w:jc w:val="left"/>
        <w:rPr>
          <w:rFonts w:hint="eastAsia" w:ascii="宋体" w:hAnsi="宋体" w:eastAsia="宋体" w:cs="宋体"/>
          <w:color w:val="000000"/>
        </w:rPr>
      </w:pPr>
      <w:r>
        <w:rPr>
          <w:rStyle w:val="78"/>
          <w:rFonts w:hint="eastAsia" w:ascii="宋体" w:hAnsi="宋体" w:eastAsia="宋体" w:cs="宋体"/>
        </w:rPr>
        <w:t>本协议有效期自乙方在丙方开户起，至工程交工验收甲方向乙方颁发交工验收证书后结束。</w:t>
      </w:r>
    </w:p>
    <w:p w14:paraId="72BD0BAB">
      <w:pPr>
        <w:pStyle w:val="77"/>
        <w:numPr>
          <w:ilvl w:val="0"/>
          <w:numId w:val="7"/>
        </w:numPr>
        <w:shd w:val="clear" w:color="auto" w:fill="auto"/>
        <w:tabs>
          <w:tab w:val="left" w:pos="858"/>
        </w:tabs>
        <w:spacing w:before="0" w:line="240" w:lineRule="auto"/>
        <w:ind w:left="500"/>
        <w:jc w:val="both"/>
        <w:rPr>
          <w:rFonts w:hint="eastAsia" w:ascii="宋体" w:hAnsi="宋体" w:eastAsia="宋体" w:cs="宋体"/>
          <w:color w:val="000000"/>
        </w:rPr>
      </w:pPr>
      <w:r>
        <w:rPr>
          <w:rStyle w:val="78"/>
          <w:rFonts w:hint="eastAsia" w:ascii="宋体" w:hAnsi="宋体" w:eastAsia="宋体" w:cs="宋体"/>
        </w:rPr>
        <w:t>本协议未尽事宜，由甲方牵头，三方协商解决。</w:t>
      </w:r>
    </w:p>
    <w:p w14:paraId="6B69A5DA">
      <w:pPr>
        <w:pStyle w:val="77"/>
        <w:numPr>
          <w:ilvl w:val="0"/>
          <w:numId w:val="7"/>
        </w:numPr>
        <w:shd w:val="clear" w:color="auto" w:fill="auto"/>
        <w:tabs>
          <w:tab w:val="left" w:pos="838"/>
        </w:tabs>
        <w:spacing w:before="0" w:after="269" w:line="240" w:lineRule="auto"/>
        <w:ind w:firstLine="500"/>
        <w:jc w:val="left"/>
        <w:rPr>
          <w:rFonts w:hint="eastAsia" w:ascii="宋体" w:hAnsi="宋体" w:eastAsia="宋体" w:cs="宋体"/>
          <w:color w:val="000000"/>
        </w:rPr>
      </w:pPr>
      <w:r>
        <w:rPr>
          <w:rStyle w:val="78"/>
          <w:rFonts w:hint="eastAsia" w:ascii="宋体" w:hAnsi="宋体" w:eastAsia="宋体" w:cs="宋体"/>
        </w:rPr>
        <w:t>本协议正本三份、副本_份。合同三方各执正本一份、副本_份，当正本与副本内容不一致时，以正本为准。</w:t>
      </w:r>
    </w:p>
    <w:p w14:paraId="37C66BA9">
      <w:pPr>
        <w:pStyle w:val="77"/>
        <w:shd w:val="clear" w:color="auto" w:fill="auto"/>
        <w:tabs>
          <w:tab w:val="left" w:leader="underscore" w:pos="4086"/>
        </w:tabs>
        <w:spacing w:before="0" w:line="240" w:lineRule="auto"/>
        <w:jc w:val="both"/>
        <w:rPr>
          <w:rFonts w:hint="eastAsia" w:ascii="宋体" w:hAnsi="宋体" w:eastAsia="宋体" w:cs="宋体"/>
          <w:color w:val="000000"/>
        </w:rPr>
      </w:pPr>
      <w:r>
        <w:rPr>
          <w:rStyle w:val="83"/>
          <w:rFonts w:hint="eastAsia" w:ascii="宋体" w:hAnsi="宋体" w:eastAsia="宋体" w:cs="宋体"/>
          <w:i w:val="0"/>
          <w:sz w:val="24"/>
          <w:szCs w:val="24"/>
        </w:rPr>
        <w:t>发包人:</w:t>
      </w:r>
      <w:r>
        <w:rPr>
          <w:rStyle w:val="78"/>
          <w:rFonts w:hint="eastAsia" w:ascii="宋体" w:hAnsi="宋体" w:eastAsia="宋体" w:cs="宋体"/>
        </w:rPr>
        <w:tab/>
      </w:r>
      <w:r>
        <w:rPr>
          <w:rStyle w:val="78"/>
          <w:rFonts w:hint="eastAsia" w:ascii="宋体" w:hAnsi="宋体" w:eastAsia="宋体" w:cs="宋体"/>
        </w:rPr>
        <w:t xml:space="preserve"> (盖单位章)</w:t>
      </w:r>
    </w:p>
    <w:p w14:paraId="0AC96C3D">
      <w:pPr>
        <w:pStyle w:val="77"/>
        <w:shd w:val="clear" w:color="auto" w:fill="auto"/>
        <w:tabs>
          <w:tab w:val="left" w:leader="underscore" w:pos="4689"/>
        </w:tabs>
        <w:spacing w:before="0" w:line="240" w:lineRule="auto"/>
        <w:jc w:val="both"/>
        <w:rPr>
          <w:rFonts w:hint="eastAsia" w:ascii="宋体" w:hAnsi="宋体" w:eastAsia="宋体" w:cs="宋体"/>
          <w:color w:val="000000"/>
        </w:rPr>
      </w:pPr>
      <w:r>
        <w:rPr>
          <w:rStyle w:val="78"/>
          <w:rFonts w:hint="eastAsia" w:ascii="宋体" w:hAnsi="宋体" w:eastAsia="宋体" w:cs="宋体"/>
        </w:rPr>
        <w:t>法定代表人或其委托代理人：</w:t>
      </w:r>
      <w:r>
        <w:rPr>
          <w:rStyle w:val="78"/>
          <w:rFonts w:hint="eastAsia" w:ascii="宋体" w:hAnsi="宋体" w:eastAsia="宋体" w:cs="宋体"/>
        </w:rPr>
        <w:tab/>
      </w:r>
      <w:r>
        <w:rPr>
          <w:rStyle w:val="78"/>
          <w:rFonts w:hint="eastAsia" w:ascii="宋体" w:hAnsi="宋体" w:eastAsia="宋体" w:cs="宋体"/>
        </w:rPr>
        <w:t>(签字)</w:t>
      </w:r>
    </w:p>
    <w:p w14:paraId="47B71FB2">
      <w:pPr>
        <w:pStyle w:val="77"/>
        <w:shd w:val="clear" w:color="auto" w:fill="auto"/>
        <w:tabs>
          <w:tab w:val="left" w:leader="underscore" w:pos="3022"/>
          <w:tab w:val="left" w:leader="underscore" w:pos="4086"/>
        </w:tabs>
        <w:spacing w:before="0" w:after="242" w:line="240" w:lineRule="auto"/>
        <w:ind w:left="1940"/>
        <w:jc w:val="both"/>
        <w:rPr>
          <w:rFonts w:hint="eastAsia" w:ascii="宋体" w:hAnsi="宋体" w:eastAsia="宋体" w:cs="宋体"/>
          <w:color w:val="000000"/>
        </w:rPr>
      </w:pPr>
      <w:r>
        <w:rPr>
          <w:rStyle w:val="78"/>
          <w:rFonts w:hint="eastAsia" w:ascii="宋体" w:hAnsi="宋体" w:eastAsia="宋体" w:cs="宋体"/>
        </w:rPr>
        <w:tab/>
      </w:r>
      <w:r>
        <w:rPr>
          <w:rStyle w:val="78"/>
          <w:rFonts w:hint="eastAsia" w:ascii="宋体" w:hAnsi="宋体" w:eastAsia="宋体" w:cs="宋体"/>
        </w:rPr>
        <w:t>年</w:t>
      </w:r>
      <w:r>
        <w:rPr>
          <w:rStyle w:val="78"/>
          <w:rFonts w:hint="eastAsia" w:ascii="宋体" w:hAnsi="宋体" w:eastAsia="宋体" w:cs="宋体"/>
        </w:rPr>
        <w:tab/>
      </w:r>
      <w:r>
        <w:rPr>
          <w:rStyle w:val="78"/>
          <w:rFonts w:hint="eastAsia" w:ascii="宋体" w:hAnsi="宋体" w:eastAsia="宋体" w:cs="宋体"/>
        </w:rPr>
        <w:t>月</w:t>
      </w:r>
      <w:r>
        <w:rPr>
          <w:rStyle w:val="78"/>
          <w:rFonts w:hint="eastAsia" w:ascii="宋体" w:hAnsi="宋体" w:eastAsia="宋体" w:cs="宋体"/>
          <w:u w:val="single"/>
        </w:rPr>
        <w:t xml:space="preserve">    </w:t>
      </w:r>
      <w:r>
        <w:rPr>
          <w:rStyle w:val="78"/>
          <w:rFonts w:hint="eastAsia" w:ascii="宋体" w:hAnsi="宋体" w:eastAsia="宋体" w:cs="宋体"/>
        </w:rPr>
        <w:t>日</w:t>
      </w:r>
    </w:p>
    <w:p w14:paraId="007B6F5C">
      <w:pPr>
        <w:pStyle w:val="77"/>
        <w:shd w:val="clear" w:color="auto" w:fill="auto"/>
        <w:tabs>
          <w:tab w:val="left" w:leader="underscore" w:pos="4086"/>
        </w:tabs>
        <w:spacing w:before="0" w:line="240" w:lineRule="auto"/>
        <w:jc w:val="both"/>
        <w:rPr>
          <w:rFonts w:hint="eastAsia" w:ascii="宋体" w:hAnsi="宋体" w:eastAsia="宋体" w:cs="宋体"/>
          <w:color w:val="000000"/>
        </w:rPr>
      </w:pPr>
      <w:r>
        <w:rPr>
          <w:rStyle w:val="78"/>
          <w:rFonts w:hint="eastAsia" w:ascii="宋体" w:hAnsi="宋体" w:eastAsia="宋体" w:cs="宋体"/>
        </w:rPr>
        <w:t>承包人：</w:t>
      </w:r>
      <w:r>
        <w:rPr>
          <w:rStyle w:val="78"/>
          <w:rFonts w:hint="eastAsia" w:ascii="宋体" w:hAnsi="宋体" w:eastAsia="宋体" w:cs="宋体"/>
        </w:rPr>
        <w:tab/>
      </w:r>
      <w:r>
        <w:rPr>
          <w:rStyle w:val="78"/>
          <w:rFonts w:hint="eastAsia" w:ascii="宋体" w:hAnsi="宋体" w:eastAsia="宋体" w:cs="宋体"/>
        </w:rPr>
        <w:t xml:space="preserve"> (盖单位章)</w:t>
      </w:r>
    </w:p>
    <w:p w14:paraId="311D17CC">
      <w:pPr>
        <w:pStyle w:val="77"/>
        <w:shd w:val="clear" w:color="auto" w:fill="auto"/>
        <w:tabs>
          <w:tab w:val="left" w:leader="underscore" w:pos="4689"/>
        </w:tabs>
        <w:spacing w:before="0" w:line="240" w:lineRule="auto"/>
        <w:jc w:val="both"/>
        <w:rPr>
          <w:rFonts w:hint="eastAsia" w:ascii="宋体" w:hAnsi="宋体" w:eastAsia="宋体" w:cs="宋体"/>
          <w:color w:val="000000"/>
        </w:rPr>
      </w:pPr>
      <w:r>
        <w:rPr>
          <w:rStyle w:val="78"/>
          <w:rFonts w:hint="eastAsia" w:ascii="宋体" w:hAnsi="宋体" w:eastAsia="宋体" w:cs="宋体"/>
        </w:rPr>
        <w:t>法定代表人或其委托代理人：</w:t>
      </w:r>
      <w:r>
        <w:rPr>
          <w:rStyle w:val="78"/>
          <w:rFonts w:hint="eastAsia" w:ascii="宋体" w:hAnsi="宋体" w:eastAsia="宋体" w:cs="宋体"/>
        </w:rPr>
        <w:tab/>
      </w:r>
      <w:r>
        <w:rPr>
          <w:rStyle w:val="78"/>
          <w:rFonts w:hint="eastAsia" w:ascii="宋体" w:hAnsi="宋体" w:eastAsia="宋体" w:cs="宋体"/>
        </w:rPr>
        <w:t>（签字)</w:t>
      </w:r>
    </w:p>
    <w:p w14:paraId="2C1A3437">
      <w:pPr>
        <w:pStyle w:val="77"/>
        <w:shd w:val="clear" w:color="auto" w:fill="auto"/>
        <w:tabs>
          <w:tab w:val="left" w:leader="underscore" w:pos="3022"/>
          <w:tab w:val="left" w:leader="underscore" w:pos="4086"/>
        </w:tabs>
        <w:spacing w:before="0" w:after="240" w:line="240" w:lineRule="auto"/>
        <w:ind w:left="1940"/>
        <w:jc w:val="both"/>
        <w:rPr>
          <w:rFonts w:hint="eastAsia" w:ascii="宋体" w:hAnsi="宋体" w:eastAsia="宋体" w:cs="宋体"/>
          <w:color w:val="000000"/>
        </w:rPr>
      </w:pPr>
      <w:r>
        <w:rPr>
          <w:rStyle w:val="78"/>
          <w:rFonts w:hint="eastAsia" w:ascii="宋体" w:hAnsi="宋体" w:eastAsia="宋体" w:cs="宋体"/>
        </w:rPr>
        <w:tab/>
      </w:r>
      <w:r>
        <w:rPr>
          <w:rStyle w:val="78"/>
          <w:rFonts w:hint="eastAsia" w:ascii="宋体" w:hAnsi="宋体" w:eastAsia="宋体" w:cs="宋体"/>
        </w:rPr>
        <w:t>年</w:t>
      </w:r>
      <w:r>
        <w:rPr>
          <w:rStyle w:val="78"/>
          <w:rFonts w:hint="eastAsia" w:ascii="宋体" w:hAnsi="宋体" w:eastAsia="宋体" w:cs="宋体"/>
        </w:rPr>
        <w:tab/>
      </w:r>
      <w:r>
        <w:rPr>
          <w:rStyle w:val="78"/>
          <w:rFonts w:hint="eastAsia" w:ascii="宋体" w:hAnsi="宋体" w:eastAsia="宋体" w:cs="宋体"/>
        </w:rPr>
        <w:t>月</w:t>
      </w:r>
      <w:r>
        <w:rPr>
          <w:rStyle w:val="78"/>
          <w:rFonts w:hint="eastAsia" w:ascii="宋体" w:hAnsi="宋体" w:eastAsia="宋体" w:cs="宋体"/>
          <w:u w:val="single"/>
        </w:rPr>
        <w:t xml:space="preserve">    </w:t>
      </w:r>
      <w:r>
        <w:rPr>
          <w:rStyle w:val="78"/>
          <w:rFonts w:hint="eastAsia" w:ascii="宋体" w:hAnsi="宋体" w:eastAsia="宋体" w:cs="宋体"/>
        </w:rPr>
        <w:t>日</w:t>
      </w:r>
    </w:p>
    <w:p w14:paraId="1A1AEC91">
      <w:pPr>
        <w:pStyle w:val="77"/>
        <w:shd w:val="clear" w:color="auto" w:fill="auto"/>
        <w:tabs>
          <w:tab w:val="left" w:leader="underscore" w:pos="4086"/>
        </w:tabs>
        <w:spacing w:before="0" w:line="240" w:lineRule="auto"/>
        <w:jc w:val="both"/>
        <w:rPr>
          <w:rFonts w:hint="eastAsia" w:ascii="宋体" w:hAnsi="宋体" w:eastAsia="宋体" w:cs="宋体"/>
          <w:color w:val="000000"/>
        </w:rPr>
      </w:pPr>
      <w:r>
        <w:rPr>
          <w:rStyle w:val="78"/>
          <w:rFonts w:hint="eastAsia" w:ascii="宋体" w:hAnsi="宋体" w:eastAsia="宋体" w:cs="宋体"/>
        </w:rPr>
        <w:t>经办银行：</w:t>
      </w:r>
      <w:r>
        <w:rPr>
          <w:rStyle w:val="78"/>
          <w:rFonts w:hint="eastAsia" w:ascii="宋体" w:hAnsi="宋体" w:eastAsia="宋体" w:cs="宋体"/>
        </w:rPr>
        <w:tab/>
      </w:r>
      <w:r>
        <w:rPr>
          <w:rStyle w:val="78"/>
          <w:rFonts w:hint="eastAsia" w:ascii="宋体" w:hAnsi="宋体" w:eastAsia="宋体" w:cs="宋体"/>
        </w:rPr>
        <w:t xml:space="preserve"> (盖单位章)</w:t>
      </w:r>
    </w:p>
    <w:p w14:paraId="17325781">
      <w:pPr>
        <w:pStyle w:val="77"/>
        <w:shd w:val="clear" w:color="auto" w:fill="auto"/>
        <w:tabs>
          <w:tab w:val="left" w:leader="underscore" w:pos="4689"/>
        </w:tabs>
        <w:spacing w:before="0" w:line="240" w:lineRule="auto"/>
        <w:ind w:firstLine="420"/>
        <w:jc w:val="both"/>
        <w:rPr>
          <w:rFonts w:hint="eastAsia" w:ascii="宋体" w:hAnsi="宋体" w:eastAsia="宋体" w:cs="宋体"/>
          <w:color w:val="000000"/>
        </w:rPr>
      </w:pPr>
      <w:r>
        <w:rPr>
          <w:rStyle w:val="78"/>
          <w:rFonts w:hint="eastAsia" w:ascii="宋体" w:hAnsi="宋体" w:eastAsia="宋体" w:cs="宋体"/>
        </w:rPr>
        <w:t>法定代表人或其委托代理人：</w:t>
      </w:r>
      <w:r>
        <w:rPr>
          <w:rStyle w:val="78"/>
          <w:rFonts w:hint="eastAsia" w:ascii="宋体" w:hAnsi="宋体" w:eastAsia="宋体" w:cs="宋体"/>
        </w:rPr>
        <w:tab/>
      </w:r>
      <w:r>
        <w:rPr>
          <w:rStyle w:val="78"/>
          <w:rFonts w:hint="eastAsia" w:ascii="宋体" w:hAnsi="宋体" w:eastAsia="宋体" w:cs="宋体"/>
        </w:rPr>
        <w:t>（签字)</w:t>
      </w:r>
    </w:p>
    <w:p w14:paraId="6F64C94B">
      <w:pPr>
        <w:spacing w:line="360" w:lineRule="auto"/>
        <w:ind w:firstLine="570"/>
        <w:rPr>
          <w:color w:val="000000"/>
          <w:szCs w:val="21"/>
        </w:rPr>
      </w:pPr>
      <w:r>
        <w:rPr>
          <w:rStyle w:val="78"/>
          <w:rFonts w:hint="eastAsia" w:ascii="宋体" w:hAnsi="宋体" w:eastAsia="宋体" w:cs="宋体"/>
        </w:rPr>
        <w:t xml:space="preserve">          </w:t>
      </w:r>
      <w:r>
        <w:rPr>
          <w:rStyle w:val="78"/>
          <w:rFonts w:hint="eastAsia" w:ascii="宋体" w:hAnsi="宋体" w:eastAsia="宋体" w:cs="宋体"/>
          <w:u w:val="single"/>
        </w:rPr>
        <w:t xml:space="preserve">          </w:t>
      </w:r>
      <w:r>
        <w:rPr>
          <w:rStyle w:val="78"/>
          <w:rFonts w:hint="eastAsia" w:ascii="宋体" w:hAnsi="宋体" w:eastAsia="宋体" w:cs="宋体"/>
        </w:rPr>
        <w:t>年</w:t>
      </w:r>
      <w:r>
        <w:rPr>
          <w:rStyle w:val="78"/>
          <w:rFonts w:hint="eastAsia" w:ascii="宋体" w:hAnsi="宋体" w:eastAsia="宋体" w:cs="宋体"/>
          <w:u w:val="single"/>
        </w:rPr>
        <w:t xml:space="preserve">        </w:t>
      </w:r>
      <w:r>
        <w:rPr>
          <w:rStyle w:val="78"/>
          <w:rFonts w:hint="eastAsia" w:ascii="宋体" w:hAnsi="宋体" w:eastAsia="宋体" w:cs="宋体"/>
        </w:rPr>
        <w:t>月</w:t>
      </w:r>
      <w:r>
        <w:rPr>
          <w:rStyle w:val="78"/>
          <w:rFonts w:hint="eastAsia" w:ascii="宋体" w:hAnsi="宋体" w:eastAsia="宋体" w:cs="宋体"/>
          <w:u w:val="single"/>
        </w:rPr>
        <w:t xml:space="preserve">    </w:t>
      </w:r>
      <w:r>
        <w:rPr>
          <w:rStyle w:val="78"/>
          <w:rFonts w:hint="eastAsia" w:ascii="宋体" w:hAnsi="宋体" w:eastAsia="宋体" w:cs="宋体"/>
        </w:rPr>
        <w:t>日</w:t>
      </w:r>
      <w:bookmarkEnd w:id="156"/>
    </w:p>
    <w:p w14:paraId="592F8BDF">
      <w:pPr>
        <w:pStyle w:val="8"/>
        <w:rPr>
          <w:color w:val="000000"/>
        </w:rPr>
      </w:pPr>
    </w:p>
    <w:p w14:paraId="1C8BD39F">
      <w:pPr>
        <w:rPr>
          <w:rFonts w:ascii="宋体" w:hAnsi="宋体"/>
          <w:color w:val="000000"/>
          <w:szCs w:val="21"/>
        </w:rPr>
      </w:pPr>
    </w:p>
    <w:p w14:paraId="5A0AC9EA">
      <w:pPr>
        <w:rPr>
          <w:rFonts w:ascii="宋体" w:hAnsi="宋体"/>
          <w:color w:val="000000"/>
          <w:szCs w:val="21"/>
        </w:rPr>
        <w:sectPr>
          <w:headerReference r:id="rId15" w:type="default"/>
          <w:footerReference r:id="rId16" w:type="default"/>
          <w:pgSz w:w="11906" w:h="16838"/>
          <w:pgMar w:top="1417" w:right="1417" w:bottom="1417" w:left="1417" w:header="851" w:footer="851" w:gutter="0"/>
          <w:cols w:space="720" w:num="1"/>
          <w:docGrid w:linePitch="312" w:charSpace="0"/>
        </w:sectPr>
      </w:pPr>
    </w:p>
    <w:p w14:paraId="2055D957">
      <w:pPr>
        <w:pStyle w:val="3"/>
        <w:keepNext/>
        <w:keepLines/>
        <w:pageBreakBefore w:val="0"/>
        <w:widowControl w:val="0"/>
        <w:tabs>
          <w:tab w:val="left" w:pos="567"/>
        </w:tabs>
        <w:kinsoku/>
        <w:wordWrap/>
        <w:overflowPunct/>
        <w:topLinePunct w:val="0"/>
        <w:autoSpaceDE/>
        <w:autoSpaceDN/>
        <w:bidi w:val="0"/>
        <w:adjustRightInd/>
        <w:snapToGrid/>
        <w:spacing w:before="0" w:after="0" w:line="400" w:lineRule="exact"/>
        <w:ind w:left="0" w:lef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44"/>
          <w:sz w:val="24"/>
          <w:szCs w:val="24"/>
          <w:highlight w:val="none"/>
        </w:rPr>
        <w:t xml:space="preserve">第六章  </w:t>
      </w:r>
      <w:bookmarkEnd w:id="146"/>
      <w:bookmarkEnd w:id="147"/>
      <w:bookmarkStart w:id="187" w:name="_Toc13185"/>
      <w:r>
        <w:rPr>
          <w:rFonts w:hint="eastAsia" w:ascii="宋体" w:hAnsi="宋体" w:eastAsia="宋体" w:cs="宋体"/>
          <w:b/>
          <w:bCs/>
          <w:color w:val="auto"/>
          <w:sz w:val="24"/>
          <w:szCs w:val="24"/>
          <w:highlight w:val="none"/>
        </w:rPr>
        <w:t>响应文件（格式）</w:t>
      </w:r>
      <w:bookmarkEnd w:id="148"/>
      <w:bookmarkEnd w:id="149"/>
      <w:bookmarkEnd w:id="187"/>
    </w:p>
    <w:p w14:paraId="19DA870E">
      <w:pPr>
        <w:rPr>
          <w:rFonts w:hint="eastAsia" w:ascii="宋体" w:hAnsi="宋体" w:eastAsia="宋体" w:cs="宋体"/>
          <w:color w:val="auto"/>
          <w:sz w:val="24"/>
          <w:szCs w:val="24"/>
          <w:highlight w:val="none"/>
        </w:rPr>
      </w:pPr>
    </w:p>
    <w:p w14:paraId="42614924">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4C5B85C6">
      <w:pPr>
        <w:adjustRightInd w:val="0"/>
        <w:snapToGrid w:val="0"/>
        <w:rPr>
          <w:rFonts w:hint="eastAsia" w:ascii="宋体" w:hAnsi="宋体" w:eastAsia="宋体" w:cs="宋体"/>
          <w:b/>
          <w:color w:val="auto"/>
          <w:sz w:val="21"/>
          <w:szCs w:val="21"/>
          <w:highlight w:val="none"/>
        </w:rPr>
      </w:pPr>
    </w:p>
    <w:p w14:paraId="22960B79">
      <w:pPr>
        <w:pStyle w:val="37"/>
        <w:rPr>
          <w:rFonts w:hint="eastAsia" w:ascii="宋体" w:hAnsi="宋体" w:eastAsia="宋体" w:cs="宋体"/>
          <w:color w:val="auto"/>
          <w:sz w:val="21"/>
          <w:szCs w:val="21"/>
          <w:highlight w:val="none"/>
        </w:rPr>
      </w:pPr>
    </w:p>
    <w:p w14:paraId="3739E2BA">
      <w:pPr>
        <w:pStyle w:val="37"/>
        <w:rPr>
          <w:rFonts w:hint="eastAsia" w:ascii="宋体" w:hAnsi="宋体" w:eastAsia="宋体" w:cs="宋体"/>
          <w:color w:val="auto"/>
          <w:sz w:val="24"/>
          <w:szCs w:val="24"/>
          <w:highlight w:val="none"/>
        </w:rPr>
      </w:pPr>
    </w:p>
    <w:p w14:paraId="1F6A4BC4">
      <w:pPr>
        <w:pStyle w:val="37"/>
        <w:rPr>
          <w:rFonts w:hint="eastAsia" w:ascii="宋体" w:hAnsi="宋体" w:eastAsia="宋体" w:cs="宋体"/>
          <w:color w:val="auto"/>
          <w:sz w:val="24"/>
          <w:szCs w:val="24"/>
          <w:highlight w:val="none"/>
        </w:rPr>
      </w:pPr>
    </w:p>
    <w:p w14:paraId="6FFBB4D0">
      <w:pPr>
        <w:pStyle w:val="37"/>
        <w:rPr>
          <w:rFonts w:hint="eastAsia" w:ascii="宋体" w:hAnsi="宋体" w:eastAsia="宋体" w:cs="宋体"/>
          <w:color w:val="auto"/>
          <w:sz w:val="24"/>
          <w:szCs w:val="24"/>
          <w:highlight w:val="none"/>
        </w:rPr>
      </w:pPr>
    </w:p>
    <w:p w14:paraId="44C51296">
      <w:pPr>
        <w:snapToGrid w:val="0"/>
        <w:spacing w:before="156" w:beforeLines="50" w:after="50"/>
        <w:jc w:val="center"/>
        <w:rPr>
          <w:rFonts w:hint="eastAsia" w:ascii="宋体" w:hAnsi="宋体" w:eastAsia="宋体" w:cs="宋体"/>
          <w:b/>
          <w:color w:val="auto"/>
          <w:sz w:val="30"/>
          <w:szCs w:val="30"/>
          <w:highlight w:val="none"/>
        </w:rPr>
      </w:pPr>
    </w:p>
    <w:p w14:paraId="07B2DB60">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3DED3816">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6AE406EF">
      <w:pPr>
        <w:snapToGrid w:val="0"/>
        <w:spacing w:before="156" w:beforeLines="50" w:after="50"/>
        <w:ind w:firstLine="361" w:firstLineChars="150"/>
        <w:rPr>
          <w:rFonts w:hint="eastAsia" w:ascii="宋体" w:hAnsi="宋体" w:eastAsia="宋体" w:cs="宋体"/>
          <w:b/>
          <w:color w:val="auto"/>
          <w:sz w:val="24"/>
          <w:szCs w:val="24"/>
          <w:highlight w:val="none"/>
        </w:rPr>
      </w:pPr>
    </w:p>
    <w:p w14:paraId="4993AECB">
      <w:pPr>
        <w:pStyle w:val="8"/>
        <w:rPr>
          <w:rFonts w:hint="eastAsia"/>
          <w:color w:val="auto"/>
          <w:highlight w:val="none"/>
        </w:rPr>
      </w:pPr>
    </w:p>
    <w:p w14:paraId="2A365AEA">
      <w:pPr>
        <w:pStyle w:val="8"/>
        <w:rPr>
          <w:rFonts w:hint="eastAsia"/>
          <w:color w:val="auto"/>
          <w:highlight w:val="none"/>
        </w:rPr>
      </w:pPr>
    </w:p>
    <w:p w14:paraId="12A05EEF">
      <w:pPr>
        <w:rPr>
          <w:rFonts w:hint="eastAsia"/>
          <w:color w:val="auto"/>
          <w:highlight w:val="none"/>
        </w:rPr>
      </w:pPr>
    </w:p>
    <w:p w14:paraId="37C3795D">
      <w:pPr>
        <w:snapToGrid w:val="0"/>
        <w:spacing w:before="156" w:beforeLines="50" w:after="50"/>
        <w:ind w:firstLine="361" w:firstLineChars="150"/>
        <w:rPr>
          <w:rFonts w:hint="eastAsia" w:ascii="宋体" w:hAnsi="宋体" w:eastAsia="宋体" w:cs="宋体"/>
          <w:b/>
          <w:color w:val="auto"/>
          <w:sz w:val="24"/>
          <w:szCs w:val="24"/>
          <w:highlight w:val="none"/>
        </w:rPr>
      </w:pPr>
    </w:p>
    <w:p w14:paraId="76AB27DA">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657D6154">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 xml:space="preserve"> </w:t>
      </w:r>
      <w:r>
        <w:rPr>
          <w:rFonts w:hint="eastAsia" w:ascii="宋体" w:hAnsi="宋体" w:cs="宋体"/>
          <w:b/>
          <w:bCs w:val="0"/>
          <w:color w:val="auto"/>
          <w:sz w:val="24"/>
          <w:szCs w:val="24"/>
          <w:highlight w:val="none"/>
          <w:u w:val="single"/>
          <w:lang w:val="en-US" w:eastAsia="zh-CN"/>
        </w:rPr>
        <w:t xml:space="preserve">                                   </w:t>
      </w:r>
    </w:p>
    <w:p w14:paraId="35C440F5">
      <w:pPr>
        <w:rPr>
          <w:rFonts w:hint="eastAsia" w:ascii="宋体" w:hAnsi="宋体" w:eastAsia="宋体" w:cs="宋体"/>
          <w:b/>
          <w:color w:val="auto"/>
          <w:sz w:val="24"/>
          <w:szCs w:val="24"/>
          <w:highlight w:val="none"/>
        </w:rPr>
      </w:pPr>
    </w:p>
    <w:p w14:paraId="115C37A8">
      <w:pPr>
        <w:spacing w:line="400" w:lineRule="exact"/>
        <w:ind w:firstLine="2318" w:firstLineChars="962"/>
        <w:rPr>
          <w:rFonts w:hint="eastAsia" w:ascii="宋体" w:hAnsi="宋体" w:eastAsia="宋体" w:cs="宋体"/>
          <w:b/>
          <w:color w:val="auto"/>
          <w:sz w:val="24"/>
          <w:szCs w:val="24"/>
          <w:highlight w:val="none"/>
        </w:rPr>
      </w:pPr>
    </w:p>
    <w:p w14:paraId="794DAF5F">
      <w:pPr>
        <w:pStyle w:val="8"/>
        <w:rPr>
          <w:rFonts w:hint="eastAsia" w:ascii="宋体" w:hAnsi="宋体" w:eastAsia="宋体" w:cs="宋体"/>
          <w:b/>
          <w:color w:val="auto"/>
          <w:sz w:val="24"/>
          <w:szCs w:val="24"/>
          <w:highlight w:val="none"/>
        </w:rPr>
      </w:pPr>
    </w:p>
    <w:p w14:paraId="12C56D88">
      <w:pPr>
        <w:rPr>
          <w:rFonts w:hint="eastAsia"/>
          <w:color w:val="auto"/>
          <w:highlight w:val="none"/>
        </w:rPr>
      </w:pPr>
    </w:p>
    <w:p w14:paraId="5EE13DAF">
      <w:pPr>
        <w:pStyle w:val="37"/>
        <w:rPr>
          <w:rFonts w:hint="eastAsia" w:ascii="宋体" w:hAnsi="宋体" w:eastAsia="宋体" w:cs="宋体"/>
          <w:b/>
          <w:color w:val="auto"/>
          <w:sz w:val="24"/>
          <w:szCs w:val="24"/>
          <w:highlight w:val="none"/>
        </w:rPr>
      </w:pPr>
    </w:p>
    <w:p w14:paraId="17E7E45C">
      <w:pPr>
        <w:pStyle w:val="37"/>
        <w:rPr>
          <w:rFonts w:hint="eastAsia" w:ascii="宋体" w:hAnsi="宋体" w:eastAsia="宋体" w:cs="宋体"/>
          <w:b/>
          <w:color w:val="auto"/>
          <w:sz w:val="24"/>
          <w:szCs w:val="24"/>
          <w:highlight w:val="none"/>
        </w:rPr>
      </w:pPr>
    </w:p>
    <w:p w14:paraId="3C10EA77">
      <w:pPr>
        <w:pStyle w:val="37"/>
        <w:rPr>
          <w:rFonts w:hint="eastAsia" w:ascii="宋体" w:hAnsi="宋体" w:eastAsia="宋体" w:cs="宋体"/>
          <w:b/>
          <w:color w:val="auto"/>
          <w:sz w:val="24"/>
          <w:szCs w:val="24"/>
          <w:highlight w:val="none"/>
        </w:rPr>
      </w:pPr>
    </w:p>
    <w:p w14:paraId="05532043">
      <w:pPr>
        <w:pStyle w:val="37"/>
        <w:rPr>
          <w:rFonts w:hint="eastAsia" w:ascii="宋体" w:hAnsi="宋体" w:eastAsia="宋体" w:cs="宋体"/>
          <w:b/>
          <w:color w:val="auto"/>
          <w:sz w:val="24"/>
          <w:szCs w:val="24"/>
          <w:highlight w:val="none"/>
        </w:rPr>
      </w:pPr>
    </w:p>
    <w:p w14:paraId="20B2C034">
      <w:pPr>
        <w:pStyle w:val="37"/>
        <w:rPr>
          <w:rFonts w:hint="eastAsia" w:ascii="宋体" w:hAnsi="宋体" w:eastAsia="宋体" w:cs="宋体"/>
          <w:b/>
          <w:color w:val="auto"/>
          <w:sz w:val="24"/>
          <w:szCs w:val="24"/>
          <w:highlight w:val="none"/>
        </w:rPr>
      </w:pPr>
    </w:p>
    <w:p w14:paraId="584D331C">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广西景钲工程咨询有限公司</w:t>
      </w:r>
    </w:p>
    <w:p w14:paraId="3FAAE5D0">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188" w:name="_Toc20319_WPSOffice_Level2"/>
      <w:bookmarkStart w:id="189" w:name="_Toc4932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188"/>
      <w:bookmarkEnd w:id="189"/>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3F347539">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190" w:name="_Toc32056_WPSOffice_Level2"/>
      <w:bookmarkStart w:id="191" w:name="_Toc9622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1E2118E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190"/>
    <w:bookmarkEnd w:id="191"/>
    <w:p w14:paraId="46EE6BE9">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1"/>
          <w:szCs w:val="21"/>
          <w:highlight w:val="none"/>
        </w:rPr>
      </w:pPr>
      <w:bookmarkStart w:id="192" w:name="_Toc15933_WPSOffice_Level2"/>
      <w:bookmarkStart w:id="193" w:name="_Toc26465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192"/>
      <w:bookmarkEnd w:id="193"/>
    </w:p>
    <w:p w14:paraId="3BA8F358">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DCC99EC">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3132AB8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4E1F6D3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1FD75FD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7E9C75F9">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25037FD9">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07117B6F">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390DA2AE">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41BE7FE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47403DD7">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6420E66D">
      <w:pPr>
        <w:keepNext w:val="0"/>
        <w:keepLines w:val="0"/>
        <w:pageBreakBefore w:val="0"/>
        <w:widowControl w:val="0"/>
        <w:kinsoku/>
        <w:wordWrap/>
        <w:overflowPunct/>
        <w:topLinePunct w:val="0"/>
        <w:autoSpaceDE/>
        <w:autoSpaceDN/>
        <w:bidi w:val="0"/>
        <w:adjustRightInd/>
        <w:snapToGrid/>
        <w:spacing w:line="31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6C746FB1">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cs="宋体"/>
          <w:bCs/>
          <w:color w:val="auto"/>
          <w:kern w:val="0"/>
          <w:sz w:val="21"/>
          <w:szCs w:val="21"/>
          <w:highlight w:val="none"/>
          <w:lang w:val="en-US" w:eastAsia="zh-CN" w:bidi="ar-SA"/>
        </w:rPr>
        <w:t>、</w:t>
      </w:r>
      <w:r>
        <w:rPr>
          <w:rFonts w:hint="eastAsia" w:ascii="宋体" w:hAnsi="宋体" w:cs="宋体"/>
          <w:bCs/>
          <w:color w:val="auto"/>
          <w:szCs w:val="21"/>
          <w:highlight w:val="none"/>
        </w:rPr>
        <w:t>拟派本项目专职安全生产管理人员持有有效的省级或省级以上行政主管部门颁发的《安全生产考核合格证书（ C 类）》</w:t>
      </w:r>
      <w:r>
        <w:rPr>
          <w:rFonts w:hint="eastAsia" w:ascii="宋体" w:hAnsi="宋体" w:eastAsia="宋体" w:cs="宋体"/>
          <w:color w:val="auto"/>
          <w:spacing w:val="-2"/>
          <w:kern w:val="0"/>
          <w:sz w:val="21"/>
          <w:szCs w:val="21"/>
          <w:highlight w:val="none"/>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33915684">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5D0EA675">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7.供应商202</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年度以来任意一个年度内的财务状况报告</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eastAsia="宋体" w:cs="宋体"/>
          <w:b/>
          <w:bCs/>
          <w:color w:val="auto"/>
          <w:sz w:val="21"/>
          <w:szCs w:val="21"/>
          <w:highlight w:val="none"/>
          <w:lang w:eastAsia="zh-CN"/>
        </w:rPr>
        <w:t>可以是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160ACF2A">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511F41CC">
      <w:pPr>
        <w:pStyle w:val="19"/>
        <w:keepNext w:val="0"/>
        <w:keepLines w:val="0"/>
        <w:pageBreakBefore w:val="0"/>
        <w:widowControl w:val="0"/>
        <w:kinsoku/>
        <w:wordWrap/>
        <w:overflowPunct/>
        <w:topLinePunct w:val="0"/>
        <w:autoSpaceDE/>
        <w:autoSpaceDN/>
        <w:bidi w:val="0"/>
        <w:adjustRightInd/>
        <w:snapToGrid/>
        <w:spacing w:after="0" w:line="31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39008292">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2EEB7416">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3412A469">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51254498">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527AC7B3">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2D35E0C4">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2CF56447">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7900B52B">
      <w:pPr>
        <w:keepNext w:val="0"/>
        <w:keepLines w:val="0"/>
        <w:pageBreakBefore w:val="0"/>
        <w:widowControl w:val="0"/>
        <w:numPr>
          <w:ilvl w:val="0"/>
          <w:numId w:val="0"/>
        </w:numPr>
        <w:kinsoku/>
        <w:wordWrap/>
        <w:overflowPunct/>
        <w:topLinePunct w:val="0"/>
        <w:autoSpaceDE/>
        <w:autoSpaceDN/>
        <w:bidi w:val="0"/>
        <w:adjustRightInd/>
        <w:snapToGrid/>
        <w:spacing w:line="31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6E8374E0">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0079F1E3">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0A0D70E7">
      <w:pPr>
        <w:keepNext w:val="0"/>
        <w:keepLines w:val="0"/>
        <w:pageBreakBefore w:val="0"/>
        <w:widowControl w:val="0"/>
        <w:kinsoku/>
        <w:wordWrap/>
        <w:overflowPunct/>
        <w:topLinePunct w:val="0"/>
        <w:autoSpaceDE/>
        <w:autoSpaceDN/>
        <w:bidi w:val="0"/>
        <w:adjustRightInd/>
        <w:snapToGrid/>
        <w:spacing w:line="31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3BCE9BC7">
      <w:pPr>
        <w:pStyle w:val="10"/>
        <w:ind w:left="0" w:leftChars="0" w:firstLine="0" w:firstLineChars="0"/>
        <w:rPr>
          <w:rFonts w:hint="eastAsia" w:ascii="宋体" w:hAnsi="宋体" w:eastAsia="宋体" w:cs="宋体"/>
          <w:b/>
          <w:color w:val="auto"/>
          <w:sz w:val="24"/>
          <w:szCs w:val="24"/>
          <w:highlight w:val="none"/>
          <w:lang w:val="en-US" w:eastAsia="zh-CN"/>
        </w:rPr>
      </w:pPr>
    </w:p>
    <w:p w14:paraId="1BE1C471">
      <w:pPr>
        <w:pStyle w:val="10"/>
        <w:ind w:left="0" w:leftChars="0" w:firstLine="0" w:firstLineChars="0"/>
        <w:rPr>
          <w:rFonts w:hint="eastAsia" w:ascii="宋体" w:hAnsi="宋体" w:eastAsia="宋体" w:cs="宋体"/>
          <w:b/>
          <w:color w:val="auto"/>
          <w:sz w:val="24"/>
          <w:szCs w:val="24"/>
          <w:highlight w:val="none"/>
          <w:lang w:val="en-US" w:eastAsia="zh-CN"/>
        </w:rPr>
      </w:pPr>
    </w:p>
    <w:p w14:paraId="534077D6">
      <w:pPr>
        <w:pStyle w:val="10"/>
        <w:ind w:left="0" w:leftChars="0" w:firstLine="0" w:firstLineChars="0"/>
        <w:rPr>
          <w:rFonts w:hint="eastAsia" w:ascii="宋体" w:hAnsi="宋体" w:eastAsia="宋体" w:cs="宋体"/>
          <w:b/>
          <w:color w:val="auto"/>
          <w:sz w:val="24"/>
          <w:szCs w:val="24"/>
          <w:highlight w:val="none"/>
          <w:lang w:val="en-US" w:eastAsia="zh-CN"/>
        </w:rPr>
      </w:pPr>
    </w:p>
    <w:p w14:paraId="05504173">
      <w:pPr>
        <w:pStyle w:val="10"/>
        <w:ind w:left="0" w:leftChars="0" w:firstLine="0" w:firstLineChars="0"/>
        <w:rPr>
          <w:rFonts w:hint="eastAsia" w:ascii="宋体" w:hAnsi="宋体" w:eastAsia="宋体" w:cs="宋体"/>
          <w:b/>
          <w:color w:val="auto"/>
          <w:sz w:val="24"/>
          <w:szCs w:val="24"/>
          <w:highlight w:val="none"/>
          <w:lang w:val="en-US" w:eastAsia="zh-CN"/>
        </w:rPr>
      </w:pPr>
    </w:p>
    <w:p w14:paraId="6EF2B173">
      <w:pPr>
        <w:pStyle w:val="10"/>
        <w:ind w:left="0" w:leftChars="0" w:firstLine="0" w:firstLineChars="0"/>
        <w:rPr>
          <w:rFonts w:hint="eastAsia" w:ascii="宋体" w:hAnsi="宋体" w:eastAsia="宋体" w:cs="宋体"/>
          <w:b/>
          <w:color w:val="auto"/>
          <w:sz w:val="24"/>
          <w:szCs w:val="24"/>
          <w:highlight w:val="none"/>
          <w:lang w:val="en-US" w:eastAsia="zh-CN"/>
        </w:rPr>
      </w:pPr>
    </w:p>
    <w:p w14:paraId="52EFEB65">
      <w:pPr>
        <w:pStyle w:val="10"/>
        <w:ind w:left="0" w:leftChars="0" w:firstLine="0" w:firstLineChars="0"/>
        <w:rPr>
          <w:rFonts w:hint="eastAsia" w:ascii="宋体" w:hAnsi="宋体" w:eastAsia="宋体" w:cs="宋体"/>
          <w:b/>
          <w:color w:val="auto"/>
          <w:sz w:val="24"/>
          <w:szCs w:val="24"/>
          <w:highlight w:val="none"/>
          <w:lang w:val="en-US" w:eastAsia="zh-CN"/>
        </w:rPr>
      </w:pPr>
    </w:p>
    <w:p w14:paraId="63972C76">
      <w:pPr>
        <w:pStyle w:val="10"/>
        <w:ind w:left="0" w:leftChars="0" w:firstLine="0" w:firstLineChars="0"/>
        <w:rPr>
          <w:rFonts w:hint="eastAsia" w:ascii="宋体" w:hAnsi="宋体" w:eastAsia="宋体" w:cs="宋体"/>
          <w:b/>
          <w:color w:val="auto"/>
          <w:sz w:val="24"/>
          <w:szCs w:val="24"/>
          <w:highlight w:val="none"/>
          <w:lang w:val="en-US" w:eastAsia="zh-CN"/>
        </w:rPr>
      </w:pPr>
    </w:p>
    <w:p w14:paraId="0E64617E">
      <w:pPr>
        <w:pStyle w:val="10"/>
        <w:ind w:left="0" w:leftChars="0" w:firstLine="0" w:firstLineChars="0"/>
        <w:rPr>
          <w:rFonts w:hint="eastAsia" w:ascii="宋体" w:hAnsi="宋体" w:eastAsia="宋体" w:cs="宋体"/>
          <w:b/>
          <w:color w:val="auto"/>
          <w:sz w:val="24"/>
          <w:szCs w:val="24"/>
          <w:highlight w:val="none"/>
          <w:lang w:val="en-US" w:eastAsia="zh-CN"/>
        </w:rPr>
      </w:pPr>
    </w:p>
    <w:p w14:paraId="7051301E">
      <w:pPr>
        <w:pStyle w:val="10"/>
        <w:ind w:left="0" w:leftChars="0" w:firstLine="0" w:firstLineChars="0"/>
        <w:rPr>
          <w:rFonts w:hint="eastAsia" w:ascii="宋体" w:hAnsi="宋体" w:eastAsia="宋体" w:cs="宋体"/>
          <w:b/>
          <w:color w:val="auto"/>
          <w:sz w:val="24"/>
          <w:szCs w:val="24"/>
          <w:highlight w:val="none"/>
          <w:lang w:val="en-US" w:eastAsia="zh-CN"/>
        </w:rPr>
      </w:pPr>
    </w:p>
    <w:p w14:paraId="01DC8111">
      <w:pPr>
        <w:pStyle w:val="10"/>
        <w:ind w:left="0" w:leftChars="0" w:firstLine="0" w:firstLineChars="0"/>
        <w:rPr>
          <w:rFonts w:hint="eastAsia" w:ascii="宋体" w:hAnsi="宋体" w:eastAsia="宋体" w:cs="宋体"/>
          <w:b/>
          <w:color w:val="auto"/>
          <w:sz w:val="24"/>
          <w:szCs w:val="24"/>
          <w:highlight w:val="none"/>
          <w:lang w:val="en-US" w:eastAsia="zh-CN"/>
        </w:rPr>
      </w:pPr>
    </w:p>
    <w:p w14:paraId="42BA3C34">
      <w:pPr>
        <w:pStyle w:val="10"/>
        <w:ind w:left="0" w:leftChars="0" w:firstLine="0" w:firstLineChars="0"/>
        <w:rPr>
          <w:rFonts w:hint="eastAsia" w:ascii="宋体" w:hAnsi="宋体" w:eastAsia="宋体" w:cs="宋体"/>
          <w:b/>
          <w:color w:val="auto"/>
          <w:sz w:val="24"/>
          <w:szCs w:val="24"/>
          <w:highlight w:val="none"/>
          <w:lang w:val="en-US" w:eastAsia="zh-CN"/>
        </w:rPr>
      </w:pPr>
    </w:p>
    <w:p w14:paraId="67AFAD24">
      <w:pPr>
        <w:pStyle w:val="10"/>
        <w:ind w:left="0" w:leftChars="0" w:firstLine="0" w:firstLineChars="0"/>
        <w:rPr>
          <w:rFonts w:hint="eastAsia" w:ascii="宋体" w:hAnsi="宋体" w:eastAsia="宋体" w:cs="宋体"/>
          <w:b/>
          <w:color w:val="auto"/>
          <w:sz w:val="24"/>
          <w:szCs w:val="24"/>
          <w:highlight w:val="none"/>
          <w:lang w:val="en-US" w:eastAsia="zh-CN"/>
        </w:rPr>
      </w:pPr>
    </w:p>
    <w:p w14:paraId="02E920D1">
      <w:pPr>
        <w:pStyle w:val="10"/>
        <w:ind w:left="0" w:leftChars="0" w:firstLine="0" w:firstLineChars="0"/>
        <w:rPr>
          <w:rFonts w:hint="eastAsia" w:ascii="宋体" w:hAnsi="宋体" w:eastAsia="宋体" w:cs="宋体"/>
          <w:b/>
          <w:color w:val="auto"/>
          <w:sz w:val="24"/>
          <w:szCs w:val="24"/>
          <w:highlight w:val="none"/>
          <w:lang w:val="en-US" w:eastAsia="zh-CN"/>
        </w:rPr>
      </w:pPr>
    </w:p>
    <w:p w14:paraId="1D3A3AE7">
      <w:pPr>
        <w:pStyle w:val="10"/>
        <w:ind w:left="0" w:leftChars="0" w:firstLine="0" w:firstLineChars="0"/>
        <w:rPr>
          <w:rFonts w:hint="eastAsia" w:ascii="宋体" w:hAnsi="宋体" w:eastAsia="宋体" w:cs="宋体"/>
          <w:b/>
          <w:color w:val="auto"/>
          <w:sz w:val="24"/>
          <w:szCs w:val="24"/>
          <w:highlight w:val="none"/>
          <w:lang w:val="en-US" w:eastAsia="zh-CN"/>
        </w:rPr>
      </w:pPr>
    </w:p>
    <w:p w14:paraId="54F46488">
      <w:pPr>
        <w:pStyle w:val="10"/>
        <w:ind w:left="0" w:leftChars="0" w:firstLine="0" w:firstLineChars="0"/>
        <w:rPr>
          <w:rFonts w:hint="eastAsia" w:ascii="宋体" w:hAnsi="宋体" w:eastAsia="宋体" w:cs="宋体"/>
          <w:b/>
          <w:color w:val="auto"/>
          <w:sz w:val="24"/>
          <w:szCs w:val="24"/>
          <w:highlight w:val="none"/>
          <w:lang w:val="en-US" w:eastAsia="zh-CN"/>
        </w:rPr>
      </w:pPr>
    </w:p>
    <w:p w14:paraId="14E0C5EE">
      <w:pPr>
        <w:pStyle w:val="10"/>
        <w:ind w:left="0" w:leftChars="0" w:firstLine="0" w:firstLineChars="0"/>
        <w:rPr>
          <w:rFonts w:hint="eastAsia" w:ascii="宋体" w:hAnsi="宋体" w:eastAsia="宋体" w:cs="宋体"/>
          <w:b/>
          <w:color w:val="auto"/>
          <w:sz w:val="24"/>
          <w:szCs w:val="24"/>
          <w:highlight w:val="none"/>
          <w:lang w:val="en-US" w:eastAsia="zh-CN"/>
        </w:rPr>
      </w:pPr>
    </w:p>
    <w:p w14:paraId="6A9E177D">
      <w:pPr>
        <w:pStyle w:val="10"/>
        <w:ind w:left="0" w:leftChars="0" w:firstLine="0" w:firstLineChars="0"/>
        <w:rPr>
          <w:rFonts w:hint="eastAsia" w:ascii="宋体" w:hAnsi="宋体" w:eastAsia="宋体" w:cs="宋体"/>
          <w:b/>
          <w:color w:val="auto"/>
          <w:sz w:val="24"/>
          <w:szCs w:val="24"/>
          <w:highlight w:val="none"/>
          <w:lang w:val="en-US" w:eastAsia="zh-CN"/>
        </w:rPr>
      </w:pPr>
    </w:p>
    <w:p w14:paraId="221F431E">
      <w:pPr>
        <w:pStyle w:val="10"/>
        <w:ind w:left="0" w:leftChars="0" w:firstLine="0" w:firstLineChars="0"/>
        <w:rPr>
          <w:rFonts w:hint="eastAsia" w:ascii="宋体" w:hAnsi="宋体" w:eastAsia="宋体" w:cs="宋体"/>
          <w:b/>
          <w:color w:val="auto"/>
          <w:sz w:val="24"/>
          <w:szCs w:val="24"/>
          <w:highlight w:val="none"/>
          <w:lang w:val="en-US" w:eastAsia="zh-CN"/>
        </w:rPr>
      </w:pPr>
    </w:p>
    <w:p w14:paraId="6ECB3A5A">
      <w:pPr>
        <w:pStyle w:val="10"/>
        <w:ind w:left="0" w:leftChars="0" w:firstLine="0" w:firstLineChars="0"/>
        <w:rPr>
          <w:rFonts w:hint="eastAsia" w:ascii="宋体" w:hAnsi="宋体" w:eastAsia="宋体" w:cs="宋体"/>
          <w:b/>
          <w:color w:val="auto"/>
          <w:sz w:val="24"/>
          <w:szCs w:val="24"/>
          <w:highlight w:val="none"/>
          <w:lang w:val="en-US" w:eastAsia="zh-CN"/>
        </w:rPr>
      </w:pPr>
    </w:p>
    <w:p w14:paraId="0BA67B66">
      <w:pPr>
        <w:pStyle w:val="10"/>
        <w:ind w:left="0" w:leftChars="0" w:firstLine="0" w:firstLineChars="0"/>
        <w:rPr>
          <w:rFonts w:hint="eastAsia" w:ascii="宋体" w:hAnsi="宋体" w:eastAsia="宋体" w:cs="宋体"/>
          <w:b/>
          <w:color w:val="auto"/>
          <w:sz w:val="24"/>
          <w:szCs w:val="24"/>
          <w:highlight w:val="none"/>
          <w:lang w:val="en-US" w:eastAsia="zh-CN"/>
        </w:rPr>
      </w:pPr>
    </w:p>
    <w:p w14:paraId="32E3EB2A">
      <w:pPr>
        <w:pStyle w:val="10"/>
        <w:ind w:left="0" w:leftChars="0" w:firstLine="0" w:firstLineChars="0"/>
        <w:rPr>
          <w:rFonts w:hint="eastAsia" w:ascii="宋体" w:hAnsi="宋体" w:eastAsia="宋体" w:cs="宋体"/>
          <w:b/>
          <w:color w:val="auto"/>
          <w:sz w:val="24"/>
          <w:szCs w:val="24"/>
          <w:highlight w:val="none"/>
          <w:lang w:val="en-US" w:eastAsia="zh-CN"/>
        </w:rPr>
      </w:pPr>
    </w:p>
    <w:p w14:paraId="0947A3A5">
      <w:pPr>
        <w:pStyle w:val="10"/>
        <w:ind w:left="0" w:leftChars="0" w:firstLine="0" w:firstLineChars="0"/>
        <w:rPr>
          <w:rFonts w:hint="eastAsia" w:ascii="宋体" w:hAnsi="宋体" w:eastAsia="宋体" w:cs="宋体"/>
          <w:b/>
          <w:color w:val="auto"/>
          <w:sz w:val="24"/>
          <w:szCs w:val="24"/>
          <w:highlight w:val="none"/>
          <w:lang w:val="en-US" w:eastAsia="zh-CN"/>
        </w:rPr>
      </w:pPr>
    </w:p>
    <w:p w14:paraId="23B066FB">
      <w:pPr>
        <w:pStyle w:val="10"/>
        <w:ind w:left="0" w:leftChars="0" w:firstLine="0" w:firstLineChars="0"/>
        <w:rPr>
          <w:rFonts w:hint="eastAsia" w:ascii="宋体" w:hAnsi="宋体" w:eastAsia="宋体" w:cs="宋体"/>
          <w:b/>
          <w:color w:val="auto"/>
          <w:sz w:val="24"/>
          <w:szCs w:val="24"/>
          <w:highlight w:val="none"/>
          <w:lang w:val="en-US" w:eastAsia="zh-CN"/>
        </w:rPr>
      </w:pPr>
    </w:p>
    <w:p w14:paraId="42E9D21A">
      <w:pPr>
        <w:pStyle w:val="10"/>
        <w:ind w:left="0" w:leftChars="0" w:firstLine="0" w:firstLineChars="0"/>
        <w:rPr>
          <w:rFonts w:hint="eastAsia" w:ascii="宋体" w:hAnsi="宋体" w:eastAsia="宋体" w:cs="宋体"/>
          <w:b/>
          <w:color w:val="auto"/>
          <w:sz w:val="24"/>
          <w:szCs w:val="24"/>
          <w:highlight w:val="none"/>
          <w:lang w:val="en-US" w:eastAsia="zh-CN"/>
        </w:rPr>
      </w:pPr>
    </w:p>
    <w:p w14:paraId="33FBB84B">
      <w:pPr>
        <w:pStyle w:val="10"/>
        <w:ind w:left="0" w:leftChars="0" w:firstLine="0" w:firstLineChars="0"/>
        <w:rPr>
          <w:rFonts w:hint="eastAsia" w:ascii="宋体" w:hAnsi="宋体" w:eastAsia="宋体" w:cs="宋体"/>
          <w:b/>
          <w:color w:val="auto"/>
          <w:sz w:val="24"/>
          <w:szCs w:val="24"/>
          <w:highlight w:val="none"/>
          <w:lang w:val="en-US" w:eastAsia="zh-CN"/>
        </w:rPr>
      </w:pPr>
    </w:p>
    <w:p w14:paraId="64F207C8">
      <w:pPr>
        <w:pStyle w:val="10"/>
        <w:ind w:left="0" w:leftChars="0" w:firstLine="0" w:firstLineChars="0"/>
        <w:rPr>
          <w:rFonts w:hint="eastAsia" w:ascii="宋体" w:hAnsi="宋体" w:eastAsia="宋体" w:cs="宋体"/>
          <w:b/>
          <w:color w:val="auto"/>
          <w:sz w:val="24"/>
          <w:szCs w:val="24"/>
          <w:highlight w:val="none"/>
          <w:lang w:val="en-US" w:eastAsia="zh-CN"/>
        </w:rPr>
      </w:pPr>
    </w:p>
    <w:p w14:paraId="02126E7A">
      <w:pPr>
        <w:pStyle w:val="10"/>
        <w:ind w:left="0" w:leftChars="0" w:firstLine="0" w:firstLineChars="0"/>
        <w:rPr>
          <w:rFonts w:hint="eastAsia" w:ascii="宋体" w:hAnsi="宋体" w:eastAsia="宋体" w:cs="宋体"/>
          <w:b/>
          <w:color w:val="auto"/>
          <w:sz w:val="24"/>
          <w:szCs w:val="24"/>
          <w:highlight w:val="none"/>
          <w:lang w:val="en-US" w:eastAsia="zh-CN"/>
        </w:rPr>
      </w:pPr>
    </w:p>
    <w:p w14:paraId="4FB11750">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47427A6C">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2D858C1E">
      <w:pPr>
        <w:spacing w:line="440" w:lineRule="atLeast"/>
        <w:rPr>
          <w:rFonts w:hint="eastAsia" w:ascii="宋体" w:hAnsi="宋体" w:eastAsia="宋体" w:cs="宋体"/>
          <w:b/>
          <w:bCs w:val="0"/>
          <w:color w:val="auto"/>
          <w:sz w:val="24"/>
          <w:szCs w:val="24"/>
          <w:highlight w:val="none"/>
          <w:lang w:val="en-US" w:eastAsia="zh-CN"/>
        </w:rPr>
      </w:pPr>
    </w:p>
    <w:p w14:paraId="5CD95524">
      <w:pPr>
        <w:spacing w:line="440" w:lineRule="atLeast"/>
        <w:rPr>
          <w:rFonts w:hint="eastAsia" w:ascii="宋体" w:hAnsi="宋体" w:eastAsia="宋体" w:cs="宋体"/>
          <w:b/>
          <w:bCs w:val="0"/>
          <w:color w:val="auto"/>
          <w:sz w:val="24"/>
          <w:szCs w:val="24"/>
          <w:highlight w:val="none"/>
          <w:lang w:val="en-US" w:eastAsia="zh-CN"/>
        </w:rPr>
      </w:pPr>
    </w:p>
    <w:p w14:paraId="6DFB37ED">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14:paraId="2EDB541F">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44D68E73">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4C2837F3">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6BD3DB8B">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14:paraId="1840AF3F">
      <w:pPr>
        <w:spacing w:line="440" w:lineRule="atLeast"/>
        <w:rPr>
          <w:rFonts w:hint="eastAsia" w:ascii="宋体" w:hAnsi="宋体" w:eastAsia="宋体" w:cs="宋体"/>
          <w:b/>
          <w:color w:val="auto"/>
          <w:sz w:val="21"/>
          <w:szCs w:val="21"/>
          <w:highlight w:val="none"/>
        </w:rPr>
      </w:pPr>
    </w:p>
    <w:p w14:paraId="1E7EBD9A">
      <w:pPr>
        <w:pStyle w:val="11"/>
        <w:rPr>
          <w:rFonts w:hint="eastAsia" w:ascii="宋体" w:hAnsi="宋体" w:eastAsia="宋体" w:cs="宋体"/>
          <w:b/>
          <w:color w:val="auto"/>
          <w:sz w:val="21"/>
          <w:szCs w:val="21"/>
          <w:highlight w:val="none"/>
        </w:rPr>
      </w:pPr>
    </w:p>
    <w:p w14:paraId="49ED707F">
      <w:pPr>
        <w:rPr>
          <w:rFonts w:hint="eastAsia" w:ascii="宋体" w:hAnsi="宋体" w:eastAsia="宋体" w:cs="宋体"/>
          <w:b/>
          <w:color w:val="auto"/>
          <w:sz w:val="21"/>
          <w:szCs w:val="21"/>
          <w:highlight w:val="none"/>
        </w:rPr>
      </w:pPr>
    </w:p>
    <w:p w14:paraId="1393BF71">
      <w:pPr>
        <w:pStyle w:val="3"/>
        <w:tabs>
          <w:tab w:val="left" w:pos="567"/>
        </w:tabs>
        <w:rPr>
          <w:rFonts w:hint="eastAsia" w:ascii="宋体" w:hAnsi="宋体" w:eastAsia="宋体" w:cs="宋体"/>
          <w:color w:val="auto"/>
          <w:sz w:val="21"/>
          <w:szCs w:val="21"/>
          <w:highlight w:val="none"/>
        </w:rPr>
      </w:pPr>
    </w:p>
    <w:p w14:paraId="25033603">
      <w:pPr>
        <w:rPr>
          <w:rFonts w:hint="eastAsia" w:ascii="宋体" w:hAnsi="宋体" w:eastAsia="宋体" w:cs="宋体"/>
          <w:color w:val="auto"/>
          <w:sz w:val="21"/>
          <w:szCs w:val="21"/>
          <w:highlight w:val="none"/>
        </w:rPr>
      </w:pPr>
    </w:p>
    <w:p w14:paraId="2CBB3E08">
      <w:pPr>
        <w:pStyle w:val="3"/>
        <w:rPr>
          <w:rFonts w:hint="eastAsia" w:ascii="宋体" w:hAnsi="宋体" w:eastAsia="宋体" w:cs="宋体"/>
          <w:color w:val="auto"/>
          <w:sz w:val="21"/>
          <w:szCs w:val="21"/>
          <w:highlight w:val="none"/>
        </w:rPr>
      </w:pPr>
    </w:p>
    <w:p w14:paraId="6BC9F0F1">
      <w:pPr>
        <w:rPr>
          <w:rFonts w:hint="eastAsia" w:ascii="宋体" w:hAnsi="宋体" w:eastAsia="宋体" w:cs="宋体"/>
          <w:color w:val="auto"/>
          <w:sz w:val="21"/>
          <w:szCs w:val="21"/>
          <w:highlight w:val="none"/>
        </w:rPr>
      </w:pPr>
    </w:p>
    <w:p w14:paraId="75F61937">
      <w:pPr>
        <w:pStyle w:val="36"/>
        <w:rPr>
          <w:rFonts w:hint="eastAsia" w:ascii="宋体" w:hAnsi="宋体" w:eastAsia="宋体" w:cs="宋体"/>
          <w:color w:val="auto"/>
          <w:sz w:val="21"/>
          <w:szCs w:val="21"/>
          <w:highlight w:val="none"/>
        </w:rPr>
      </w:pPr>
    </w:p>
    <w:p w14:paraId="01DD8D0B">
      <w:pPr>
        <w:pStyle w:val="36"/>
        <w:rPr>
          <w:rFonts w:hint="eastAsia" w:ascii="宋体" w:hAnsi="宋体" w:eastAsia="宋体" w:cs="宋体"/>
          <w:color w:val="auto"/>
          <w:sz w:val="21"/>
          <w:szCs w:val="21"/>
          <w:highlight w:val="none"/>
        </w:rPr>
      </w:pPr>
    </w:p>
    <w:p w14:paraId="55677A36">
      <w:pPr>
        <w:pStyle w:val="36"/>
        <w:rPr>
          <w:rFonts w:hint="eastAsia" w:ascii="宋体" w:hAnsi="宋体" w:eastAsia="宋体" w:cs="宋体"/>
          <w:color w:val="auto"/>
          <w:sz w:val="21"/>
          <w:szCs w:val="21"/>
          <w:highlight w:val="none"/>
        </w:rPr>
      </w:pPr>
    </w:p>
    <w:p w14:paraId="14E6FD89">
      <w:pPr>
        <w:pStyle w:val="11"/>
        <w:rPr>
          <w:rFonts w:hint="eastAsia" w:ascii="宋体" w:hAnsi="宋体" w:eastAsia="宋体" w:cs="宋体"/>
          <w:b/>
          <w:color w:val="auto"/>
          <w:sz w:val="21"/>
          <w:szCs w:val="21"/>
          <w:highlight w:val="none"/>
        </w:rPr>
      </w:pPr>
    </w:p>
    <w:p w14:paraId="29F3F292">
      <w:pPr>
        <w:pStyle w:val="11"/>
        <w:rPr>
          <w:rFonts w:hint="eastAsia" w:ascii="宋体" w:hAnsi="宋体" w:eastAsia="宋体" w:cs="宋体"/>
          <w:b/>
          <w:color w:val="auto"/>
          <w:sz w:val="21"/>
          <w:szCs w:val="21"/>
          <w:highlight w:val="none"/>
        </w:rPr>
      </w:pPr>
    </w:p>
    <w:p w14:paraId="60F49DA1">
      <w:pPr>
        <w:pStyle w:val="11"/>
        <w:rPr>
          <w:rFonts w:hint="eastAsia" w:ascii="宋体" w:hAnsi="宋体" w:eastAsia="宋体" w:cs="宋体"/>
          <w:b/>
          <w:color w:val="auto"/>
          <w:sz w:val="21"/>
          <w:szCs w:val="21"/>
          <w:highlight w:val="none"/>
        </w:rPr>
      </w:pPr>
    </w:p>
    <w:p w14:paraId="0EB2C5A6">
      <w:pPr>
        <w:pStyle w:val="11"/>
        <w:rPr>
          <w:rFonts w:hint="eastAsia" w:ascii="宋体" w:hAnsi="宋体" w:eastAsia="宋体" w:cs="宋体"/>
          <w:b/>
          <w:color w:val="auto"/>
          <w:sz w:val="21"/>
          <w:szCs w:val="21"/>
          <w:highlight w:val="none"/>
        </w:rPr>
      </w:pPr>
    </w:p>
    <w:p w14:paraId="1F8E27C9">
      <w:pPr>
        <w:pStyle w:val="11"/>
        <w:rPr>
          <w:rFonts w:hint="eastAsia" w:ascii="宋体" w:hAnsi="宋体" w:eastAsia="宋体" w:cs="宋体"/>
          <w:b/>
          <w:color w:val="auto"/>
          <w:sz w:val="21"/>
          <w:szCs w:val="21"/>
          <w:highlight w:val="none"/>
        </w:rPr>
      </w:pPr>
    </w:p>
    <w:p w14:paraId="7BDCAE9C">
      <w:pPr>
        <w:pStyle w:val="11"/>
        <w:rPr>
          <w:rFonts w:hint="eastAsia" w:ascii="宋体" w:hAnsi="宋体" w:eastAsia="宋体" w:cs="宋体"/>
          <w:b/>
          <w:color w:val="auto"/>
          <w:sz w:val="21"/>
          <w:szCs w:val="21"/>
          <w:highlight w:val="none"/>
        </w:rPr>
      </w:pPr>
    </w:p>
    <w:p w14:paraId="03651DE4">
      <w:pPr>
        <w:pStyle w:val="11"/>
        <w:rPr>
          <w:rFonts w:hint="eastAsia" w:ascii="宋体" w:hAnsi="宋体" w:eastAsia="宋体" w:cs="宋体"/>
          <w:b/>
          <w:color w:val="auto"/>
          <w:sz w:val="21"/>
          <w:szCs w:val="21"/>
          <w:highlight w:val="none"/>
        </w:rPr>
      </w:pPr>
    </w:p>
    <w:p w14:paraId="00F2F5CC">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10470D0B">
      <w:pPr>
        <w:pStyle w:val="11"/>
        <w:ind w:firstLine="472" w:firstLineChars="196"/>
        <w:jc w:val="center"/>
        <w:rPr>
          <w:rFonts w:hint="eastAsia" w:ascii="宋体" w:hAnsi="宋体" w:eastAsia="宋体" w:cs="宋体"/>
          <w:b/>
          <w:color w:val="auto"/>
          <w:sz w:val="24"/>
          <w:szCs w:val="24"/>
          <w:highlight w:val="none"/>
        </w:rPr>
      </w:pPr>
      <w:bookmarkStart w:id="194" w:name="_Toc964_WPSOffice_Level1"/>
      <w:bookmarkStart w:id="195" w:name="_Toc5420_WPSOffice_Level1"/>
      <w:r>
        <w:rPr>
          <w:rFonts w:hint="eastAsia" w:ascii="宋体" w:hAnsi="宋体" w:eastAsia="宋体" w:cs="宋体"/>
          <w:b/>
          <w:color w:val="auto"/>
          <w:sz w:val="24"/>
          <w:szCs w:val="24"/>
          <w:highlight w:val="none"/>
        </w:rPr>
        <w:t>授权委托书（格式一）</w:t>
      </w:r>
      <w:bookmarkEnd w:id="194"/>
      <w:bookmarkEnd w:id="195"/>
    </w:p>
    <w:p w14:paraId="05D16DEA">
      <w:pPr>
        <w:spacing w:line="400" w:lineRule="exact"/>
        <w:rPr>
          <w:rFonts w:hint="eastAsia" w:ascii="宋体" w:hAnsi="宋体" w:eastAsia="宋体" w:cs="宋体"/>
          <w:color w:val="auto"/>
          <w:sz w:val="21"/>
          <w:szCs w:val="21"/>
          <w:highlight w:val="none"/>
        </w:rPr>
      </w:pPr>
    </w:p>
    <w:p w14:paraId="66B0E3F7">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广西景钲工程咨询有限公司</w:t>
      </w:r>
    </w:p>
    <w:p w14:paraId="4BDE695D">
      <w:pPr>
        <w:spacing w:line="400" w:lineRule="exact"/>
        <w:rPr>
          <w:rFonts w:hint="eastAsia" w:ascii="宋体" w:hAnsi="宋体" w:eastAsia="宋体" w:cs="宋体"/>
          <w:color w:val="auto"/>
          <w:sz w:val="21"/>
          <w:szCs w:val="21"/>
          <w:highlight w:val="none"/>
        </w:rPr>
      </w:pPr>
    </w:p>
    <w:p w14:paraId="4A20E37D">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3E7753EA">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6A0B8609">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248B8AB7">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9227F54">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1C37116E">
      <w:pPr>
        <w:spacing w:line="400" w:lineRule="exact"/>
        <w:ind w:firstLine="420" w:firstLineChars="200"/>
        <w:rPr>
          <w:rFonts w:hint="eastAsia" w:ascii="宋体" w:hAnsi="宋体" w:eastAsia="宋体" w:cs="宋体"/>
          <w:color w:val="auto"/>
          <w:kern w:val="0"/>
          <w:sz w:val="21"/>
          <w:szCs w:val="21"/>
          <w:highlight w:val="none"/>
        </w:rPr>
      </w:pPr>
    </w:p>
    <w:p w14:paraId="20FDA27B">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48B91320">
      <w:pPr>
        <w:spacing w:line="400" w:lineRule="exact"/>
        <w:ind w:firstLine="420" w:firstLineChars="200"/>
        <w:rPr>
          <w:rFonts w:hint="eastAsia" w:ascii="宋体" w:hAnsi="宋体" w:eastAsia="宋体" w:cs="宋体"/>
          <w:color w:val="auto"/>
          <w:sz w:val="21"/>
          <w:szCs w:val="21"/>
          <w:highlight w:val="none"/>
        </w:rPr>
      </w:pPr>
    </w:p>
    <w:p w14:paraId="52980E81">
      <w:pPr>
        <w:spacing w:line="400" w:lineRule="exact"/>
        <w:ind w:firstLine="420" w:firstLineChars="200"/>
        <w:rPr>
          <w:rFonts w:hint="eastAsia" w:ascii="宋体" w:hAnsi="宋体" w:eastAsia="宋体" w:cs="宋体"/>
          <w:color w:val="auto"/>
          <w:sz w:val="21"/>
          <w:szCs w:val="21"/>
          <w:highlight w:val="none"/>
        </w:rPr>
      </w:pPr>
    </w:p>
    <w:p w14:paraId="76BF6A9F">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77C14661">
      <w:pPr>
        <w:snapToGrid w:val="0"/>
        <w:spacing w:line="400" w:lineRule="exact"/>
        <w:ind w:firstLine="420"/>
        <w:rPr>
          <w:rFonts w:hint="eastAsia" w:ascii="宋体" w:hAnsi="宋体" w:eastAsia="宋体" w:cs="宋体"/>
          <w:color w:val="auto"/>
          <w:sz w:val="21"/>
          <w:szCs w:val="21"/>
          <w:highlight w:val="none"/>
        </w:rPr>
      </w:pPr>
    </w:p>
    <w:p w14:paraId="42F82638">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6BFB5BA">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B83F09E">
      <w:pPr>
        <w:pStyle w:val="8"/>
        <w:rPr>
          <w:rFonts w:hint="eastAsia"/>
          <w:color w:val="auto"/>
          <w:highlight w:val="none"/>
        </w:rPr>
      </w:pPr>
    </w:p>
    <w:p w14:paraId="2E296370">
      <w:pPr>
        <w:snapToGrid w:val="0"/>
        <w:spacing w:line="400" w:lineRule="exact"/>
        <w:ind w:firstLine="420"/>
        <w:rPr>
          <w:rFonts w:hint="eastAsia" w:ascii="宋体" w:hAnsi="宋体" w:eastAsia="宋体" w:cs="宋体"/>
          <w:color w:val="auto"/>
          <w:sz w:val="21"/>
          <w:szCs w:val="21"/>
          <w:highlight w:val="none"/>
        </w:rPr>
      </w:pPr>
    </w:p>
    <w:p w14:paraId="0829EA6F">
      <w:pPr>
        <w:pStyle w:val="8"/>
        <w:rPr>
          <w:rFonts w:hint="eastAsia" w:ascii="宋体" w:hAnsi="宋体" w:eastAsia="宋体" w:cs="宋体"/>
          <w:color w:val="auto"/>
          <w:sz w:val="21"/>
          <w:szCs w:val="21"/>
          <w:highlight w:val="none"/>
        </w:rPr>
      </w:pPr>
    </w:p>
    <w:p w14:paraId="0D866A90">
      <w:pPr>
        <w:pStyle w:val="11"/>
        <w:spacing w:line="340" w:lineRule="exact"/>
        <w:ind w:firstLine="420" w:firstLineChars="200"/>
        <w:rPr>
          <w:rFonts w:hint="eastAsia" w:ascii="宋体" w:hAnsi="宋体" w:eastAsia="宋体" w:cs="宋体"/>
          <w:color w:val="auto"/>
          <w:sz w:val="21"/>
          <w:szCs w:val="21"/>
          <w:highlight w:val="none"/>
        </w:rPr>
      </w:pPr>
    </w:p>
    <w:p w14:paraId="7E0CD6EF">
      <w:pPr>
        <w:pStyle w:val="11"/>
        <w:spacing w:line="340" w:lineRule="exact"/>
        <w:ind w:firstLine="420" w:firstLineChars="200"/>
        <w:rPr>
          <w:rFonts w:hint="eastAsia" w:ascii="宋体" w:hAnsi="宋体" w:eastAsia="宋体" w:cs="宋体"/>
          <w:color w:val="auto"/>
          <w:sz w:val="21"/>
          <w:szCs w:val="21"/>
          <w:highlight w:val="none"/>
        </w:rPr>
      </w:pPr>
    </w:p>
    <w:p w14:paraId="2F28B130">
      <w:pPr>
        <w:pStyle w:val="11"/>
        <w:spacing w:line="340" w:lineRule="exact"/>
        <w:ind w:firstLine="420" w:firstLineChars="200"/>
        <w:rPr>
          <w:rFonts w:hint="eastAsia" w:ascii="宋体" w:hAnsi="宋体" w:eastAsia="宋体" w:cs="宋体"/>
          <w:color w:val="auto"/>
          <w:sz w:val="21"/>
          <w:szCs w:val="21"/>
          <w:highlight w:val="none"/>
        </w:rPr>
      </w:pPr>
    </w:p>
    <w:p w14:paraId="64DA88F4">
      <w:pPr>
        <w:pStyle w:val="11"/>
        <w:spacing w:line="340" w:lineRule="exact"/>
        <w:ind w:firstLine="420" w:firstLineChars="200"/>
        <w:rPr>
          <w:rFonts w:hint="eastAsia" w:ascii="宋体" w:hAnsi="宋体" w:eastAsia="宋体" w:cs="宋体"/>
          <w:color w:val="auto"/>
          <w:sz w:val="21"/>
          <w:szCs w:val="21"/>
          <w:highlight w:val="none"/>
        </w:rPr>
      </w:pPr>
    </w:p>
    <w:p w14:paraId="55828EBB">
      <w:pPr>
        <w:pStyle w:val="11"/>
        <w:spacing w:line="340" w:lineRule="exact"/>
        <w:ind w:firstLine="420" w:firstLineChars="200"/>
        <w:rPr>
          <w:rFonts w:hint="eastAsia" w:ascii="宋体" w:hAnsi="宋体" w:eastAsia="宋体" w:cs="宋体"/>
          <w:color w:val="auto"/>
          <w:sz w:val="21"/>
          <w:szCs w:val="21"/>
          <w:highlight w:val="none"/>
        </w:rPr>
      </w:pPr>
    </w:p>
    <w:p w14:paraId="2B746B0F">
      <w:pPr>
        <w:pStyle w:val="11"/>
        <w:spacing w:line="340" w:lineRule="exact"/>
        <w:ind w:firstLine="420" w:firstLineChars="200"/>
        <w:rPr>
          <w:rFonts w:hint="eastAsia" w:ascii="宋体" w:hAnsi="宋体" w:eastAsia="宋体" w:cs="宋体"/>
          <w:color w:val="auto"/>
          <w:sz w:val="21"/>
          <w:szCs w:val="21"/>
          <w:highlight w:val="none"/>
        </w:rPr>
      </w:pPr>
    </w:p>
    <w:p w14:paraId="66FB7675">
      <w:pPr>
        <w:pStyle w:val="11"/>
        <w:spacing w:line="340" w:lineRule="exact"/>
        <w:ind w:firstLine="420" w:firstLineChars="200"/>
        <w:rPr>
          <w:rFonts w:hint="eastAsia" w:ascii="宋体" w:hAnsi="宋体" w:eastAsia="宋体" w:cs="宋体"/>
          <w:color w:val="auto"/>
          <w:sz w:val="21"/>
          <w:szCs w:val="21"/>
          <w:highlight w:val="none"/>
        </w:rPr>
      </w:pPr>
    </w:p>
    <w:p w14:paraId="60E089AD">
      <w:pPr>
        <w:pStyle w:val="11"/>
        <w:spacing w:line="340" w:lineRule="exact"/>
        <w:ind w:firstLine="420" w:firstLineChars="200"/>
        <w:rPr>
          <w:rFonts w:hint="eastAsia" w:ascii="宋体" w:hAnsi="宋体" w:eastAsia="宋体" w:cs="宋体"/>
          <w:color w:val="auto"/>
          <w:sz w:val="21"/>
          <w:szCs w:val="21"/>
          <w:highlight w:val="none"/>
        </w:rPr>
      </w:pPr>
    </w:p>
    <w:p w14:paraId="5B6E067C">
      <w:pPr>
        <w:pStyle w:val="11"/>
        <w:spacing w:line="340" w:lineRule="exact"/>
        <w:ind w:firstLine="420" w:firstLineChars="200"/>
        <w:rPr>
          <w:rFonts w:hint="eastAsia" w:ascii="宋体" w:hAnsi="宋体" w:eastAsia="宋体" w:cs="宋体"/>
          <w:color w:val="auto"/>
          <w:sz w:val="21"/>
          <w:szCs w:val="21"/>
          <w:highlight w:val="none"/>
        </w:rPr>
      </w:pPr>
    </w:p>
    <w:p w14:paraId="64866096">
      <w:pPr>
        <w:pStyle w:val="11"/>
        <w:spacing w:line="340" w:lineRule="exact"/>
        <w:ind w:firstLine="420" w:firstLineChars="200"/>
        <w:rPr>
          <w:rFonts w:hint="eastAsia" w:ascii="宋体" w:hAnsi="宋体" w:eastAsia="宋体" w:cs="宋体"/>
          <w:color w:val="auto"/>
          <w:sz w:val="21"/>
          <w:szCs w:val="21"/>
          <w:highlight w:val="none"/>
        </w:rPr>
      </w:pPr>
    </w:p>
    <w:p w14:paraId="6DB7F645">
      <w:pPr>
        <w:pStyle w:val="11"/>
        <w:spacing w:line="340" w:lineRule="exact"/>
        <w:ind w:firstLine="420" w:firstLineChars="200"/>
        <w:rPr>
          <w:rFonts w:hint="eastAsia" w:ascii="宋体" w:hAnsi="宋体" w:eastAsia="宋体" w:cs="宋体"/>
          <w:color w:val="auto"/>
          <w:sz w:val="21"/>
          <w:szCs w:val="21"/>
          <w:highlight w:val="none"/>
        </w:rPr>
      </w:pPr>
    </w:p>
    <w:p w14:paraId="15D5956E">
      <w:pPr>
        <w:pStyle w:val="11"/>
        <w:spacing w:line="340" w:lineRule="exact"/>
        <w:ind w:firstLine="420" w:firstLineChars="200"/>
        <w:rPr>
          <w:rFonts w:hint="eastAsia" w:ascii="宋体" w:hAnsi="宋体" w:eastAsia="宋体" w:cs="宋体"/>
          <w:color w:val="auto"/>
          <w:sz w:val="21"/>
          <w:szCs w:val="21"/>
          <w:highlight w:val="none"/>
        </w:rPr>
      </w:pPr>
    </w:p>
    <w:p w14:paraId="08A92F9A">
      <w:pPr>
        <w:pStyle w:val="6"/>
        <w:rPr>
          <w:rFonts w:hint="eastAsia" w:ascii="宋体" w:hAnsi="宋体" w:eastAsia="宋体" w:cs="宋体"/>
          <w:color w:val="auto"/>
          <w:sz w:val="21"/>
          <w:szCs w:val="21"/>
          <w:highlight w:val="none"/>
        </w:rPr>
      </w:pPr>
    </w:p>
    <w:p w14:paraId="06DE61F2">
      <w:pPr>
        <w:pStyle w:val="11"/>
        <w:jc w:val="center"/>
        <w:rPr>
          <w:rFonts w:hint="eastAsia" w:ascii="宋体" w:hAnsi="宋体" w:eastAsia="宋体" w:cs="宋体"/>
          <w:b/>
          <w:color w:val="auto"/>
          <w:sz w:val="21"/>
          <w:szCs w:val="21"/>
          <w:highlight w:val="none"/>
        </w:rPr>
      </w:pPr>
      <w:bookmarkStart w:id="196" w:name="_Toc21370_WPSOffice_Level1"/>
      <w:bookmarkStart w:id="197" w:name="_Toc6975_WPSOffice_Level1"/>
    </w:p>
    <w:p w14:paraId="27BED6A5">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196"/>
      <w:bookmarkEnd w:id="197"/>
    </w:p>
    <w:p w14:paraId="37540ECB">
      <w:pPr>
        <w:pStyle w:val="11"/>
        <w:jc w:val="both"/>
        <w:rPr>
          <w:rFonts w:hint="eastAsia" w:ascii="宋体" w:hAnsi="宋体" w:eastAsia="宋体" w:cs="宋体"/>
          <w:b/>
          <w:color w:val="auto"/>
          <w:sz w:val="21"/>
          <w:szCs w:val="21"/>
          <w:highlight w:val="none"/>
        </w:rPr>
      </w:pPr>
    </w:p>
    <w:p w14:paraId="44291680">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广西景钲工程咨询有限公司</w:t>
      </w:r>
    </w:p>
    <w:p w14:paraId="6788BC77">
      <w:pPr>
        <w:rPr>
          <w:rFonts w:hint="eastAsia" w:ascii="宋体" w:hAnsi="宋体" w:eastAsia="宋体" w:cs="宋体"/>
          <w:color w:val="auto"/>
          <w:sz w:val="21"/>
          <w:szCs w:val="21"/>
          <w:highlight w:val="none"/>
        </w:rPr>
      </w:pPr>
    </w:p>
    <w:p w14:paraId="390FCE95">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02DFDF05">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7E3FE3F7">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02A180BE">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19AA9E93">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76A32A23">
      <w:pPr>
        <w:spacing w:line="340" w:lineRule="exact"/>
        <w:ind w:firstLine="420" w:firstLineChars="200"/>
        <w:rPr>
          <w:rFonts w:hint="eastAsia" w:ascii="宋体" w:hAnsi="宋体" w:eastAsia="宋体" w:cs="宋体"/>
          <w:color w:val="auto"/>
          <w:kern w:val="0"/>
          <w:sz w:val="21"/>
          <w:szCs w:val="21"/>
          <w:highlight w:val="none"/>
        </w:rPr>
      </w:pPr>
    </w:p>
    <w:p w14:paraId="76D77A50">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2508FD24">
      <w:pPr>
        <w:spacing w:line="340" w:lineRule="exact"/>
        <w:ind w:firstLine="420" w:firstLineChars="200"/>
        <w:rPr>
          <w:rFonts w:hint="eastAsia" w:ascii="宋体" w:hAnsi="宋体" w:eastAsia="宋体" w:cs="宋体"/>
          <w:color w:val="auto"/>
          <w:sz w:val="21"/>
          <w:szCs w:val="21"/>
          <w:highlight w:val="none"/>
        </w:rPr>
      </w:pPr>
    </w:p>
    <w:p w14:paraId="331344DE">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7C5C9B94">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08C9BFAE">
      <w:pPr>
        <w:pStyle w:val="8"/>
        <w:rPr>
          <w:rFonts w:hint="eastAsia"/>
          <w:color w:val="auto"/>
          <w:highlight w:val="none"/>
        </w:rPr>
      </w:pPr>
    </w:p>
    <w:p w14:paraId="2FBC62C3">
      <w:pPr>
        <w:pStyle w:val="11"/>
        <w:spacing w:line="400" w:lineRule="exact"/>
        <w:ind w:left="420" w:leftChars="200"/>
        <w:rPr>
          <w:rFonts w:hint="eastAsia" w:ascii="宋体" w:hAnsi="宋体" w:eastAsia="宋体" w:cs="宋体"/>
          <w:color w:val="auto"/>
          <w:sz w:val="21"/>
          <w:szCs w:val="21"/>
          <w:highlight w:val="none"/>
        </w:rPr>
      </w:pPr>
    </w:p>
    <w:p w14:paraId="6A11D791">
      <w:pPr>
        <w:rPr>
          <w:rFonts w:hint="eastAsia" w:ascii="宋体" w:hAnsi="宋体" w:eastAsia="宋体" w:cs="宋体"/>
          <w:b/>
          <w:color w:val="auto"/>
          <w:sz w:val="21"/>
          <w:szCs w:val="21"/>
          <w:highlight w:val="none"/>
        </w:rPr>
      </w:pPr>
    </w:p>
    <w:p w14:paraId="50282972">
      <w:pPr>
        <w:pStyle w:val="8"/>
        <w:rPr>
          <w:rFonts w:hint="eastAsia" w:ascii="宋体" w:hAnsi="宋体" w:eastAsia="宋体" w:cs="宋体"/>
          <w:b/>
          <w:color w:val="auto"/>
          <w:sz w:val="21"/>
          <w:szCs w:val="21"/>
          <w:highlight w:val="none"/>
        </w:rPr>
      </w:pPr>
    </w:p>
    <w:p w14:paraId="6E6B3304">
      <w:pPr>
        <w:pStyle w:val="8"/>
        <w:rPr>
          <w:rFonts w:hint="eastAsia" w:ascii="宋体" w:hAnsi="宋体" w:eastAsia="宋体" w:cs="宋体"/>
          <w:b/>
          <w:color w:val="auto"/>
          <w:sz w:val="21"/>
          <w:szCs w:val="21"/>
          <w:highlight w:val="none"/>
        </w:rPr>
      </w:pPr>
    </w:p>
    <w:p w14:paraId="4EA0E165">
      <w:pPr>
        <w:pStyle w:val="8"/>
        <w:rPr>
          <w:rFonts w:hint="eastAsia" w:ascii="宋体" w:hAnsi="宋体" w:eastAsia="宋体" w:cs="宋体"/>
          <w:b/>
          <w:color w:val="auto"/>
          <w:sz w:val="21"/>
          <w:szCs w:val="21"/>
          <w:highlight w:val="none"/>
        </w:rPr>
      </w:pPr>
    </w:p>
    <w:p w14:paraId="378538D2">
      <w:pPr>
        <w:pStyle w:val="8"/>
        <w:rPr>
          <w:rFonts w:hint="eastAsia" w:ascii="宋体" w:hAnsi="宋体" w:eastAsia="宋体" w:cs="宋体"/>
          <w:b/>
          <w:color w:val="auto"/>
          <w:sz w:val="21"/>
          <w:szCs w:val="21"/>
          <w:highlight w:val="none"/>
        </w:rPr>
      </w:pPr>
    </w:p>
    <w:p w14:paraId="6CEE4BFA">
      <w:pPr>
        <w:pStyle w:val="8"/>
        <w:rPr>
          <w:rFonts w:hint="eastAsia" w:ascii="宋体" w:hAnsi="宋体" w:eastAsia="宋体" w:cs="宋体"/>
          <w:b/>
          <w:color w:val="auto"/>
          <w:sz w:val="21"/>
          <w:szCs w:val="21"/>
          <w:highlight w:val="none"/>
        </w:rPr>
      </w:pPr>
    </w:p>
    <w:p w14:paraId="1C565B68">
      <w:pPr>
        <w:pStyle w:val="8"/>
        <w:rPr>
          <w:rFonts w:hint="eastAsia" w:ascii="宋体" w:hAnsi="宋体" w:eastAsia="宋体" w:cs="宋体"/>
          <w:b/>
          <w:color w:val="auto"/>
          <w:sz w:val="21"/>
          <w:szCs w:val="21"/>
          <w:highlight w:val="none"/>
        </w:rPr>
      </w:pPr>
    </w:p>
    <w:p w14:paraId="7168B969">
      <w:pPr>
        <w:pStyle w:val="8"/>
        <w:rPr>
          <w:rFonts w:hint="eastAsia" w:ascii="宋体" w:hAnsi="宋体" w:eastAsia="宋体" w:cs="宋体"/>
          <w:b/>
          <w:color w:val="auto"/>
          <w:sz w:val="21"/>
          <w:szCs w:val="21"/>
          <w:highlight w:val="none"/>
        </w:rPr>
      </w:pPr>
    </w:p>
    <w:p w14:paraId="3938E7AE">
      <w:pPr>
        <w:pStyle w:val="8"/>
        <w:rPr>
          <w:rFonts w:hint="eastAsia" w:ascii="宋体" w:hAnsi="宋体" w:eastAsia="宋体" w:cs="宋体"/>
          <w:b/>
          <w:color w:val="auto"/>
          <w:sz w:val="21"/>
          <w:szCs w:val="21"/>
          <w:highlight w:val="none"/>
        </w:rPr>
      </w:pPr>
    </w:p>
    <w:p w14:paraId="0F0C2888">
      <w:pPr>
        <w:pStyle w:val="8"/>
        <w:rPr>
          <w:rFonts w:hint="eastAsia" w:ascii="宋体" w:hAnsi="宋体" w:eastAsia="宋体" w:cs="宋体"/>
          <w:b/>
          <w:color w:val="auto"/>
          <w:sz w:val="21"/>
          <w:szCs w:val="21"/>
          <w:highlight w:val="none"/>
        </w:rPr>
      </w:pPr>
    </w:p>
    <w:p w14:paraId="745B67BF">
      <w:pPr>
        <w:pStyle w:val="8"/>
        <w:rPr>
          <w:rFonts w:hint="eastAsia" w:ascii="宋体" w:hAnsi="宋体" w:eastAsia="宋体" w:cs="宋体"/>
          <w:b/>
          <w:color w:val="auto"/>
          <w:sz w:val="21"/>
          <w:szCs w:val="21"/>
          <w:highlight w:val="none"/>
        </w:rPr>
      </w:pPr>
    </w:p>
    <w:p w14:paraId="26EE4D1C">
      <w:pPr>
        <w:pStyle w:val="8"/>
        <w:rPr>
          <w:rFonts w:hint="eastAsia" w:ascii="宋体" w:hAnsi="宋体" w:eastAsia="宋体" w:cs="宋体"/>
          <w:b/>
          <w:color w:val="auto"/>
          <w:sz w:val="21"/>
          <w:szCs w:val="21"/>
          <w:highlight w:val="none"/>
        </w:rPr>
      </w:pPr>
    </w:p>
    <w:p w14:paraId="14C4A782">
      <w:pPr>
        <w:pStyle w:val="8"/>
        <w:rPr>
          <w:rFonts w:hint="eastAsia" w:ascii="宋体" w:hAnsi="宋体" w:eastAsia="宋体" w:cs="宋体"/>
          <w:b/>
          <w:color w:val="auto"/>
          <w:sz w:val="21"/>
          <w:szCs w:val="21"/>
          <w:highlight w:val="none"/>
        </w:rPr>
      </w:pPr>
    </w:p>
    <w:p w14:paraId="5D7366EF">
      <w:pPr>
        <w:pStyle w:val="8"/>
        <w:rPr>
          <w:rFonts w:hint="eastAsia" w:ascii="宋体" w:hAnsi="宋体" w:eastAsia="宋体" w:cs="宋体"/>
          <w:b/>
          <w:color w:val="auto"/>
          <w:sz w:val="21"/>
          <w:szCs w:val="21"/>
          <w:highlight w:val="none"/>
        </w:rPr>
      </w:pPr>
    </w:p>
    <w:p w14:paraId="4140676D">
      <w:pPr>
        <w:pStyle w:val="8"/>
        <w:rPr>
          <w:rFonts w:hint="eastAsia" w:ascii="宋体" w:hAnsi="宋体" w:eastAsia="宋体" w:cs="宋体"/>
          <w:b/>
          <w:color w:val="auto"/>
          <w:sz w:val="21"/>
          <w:szCs w:val="21"/>
          <w:highlight w:val="none"/>
        </w:rPr>
      </w:pPr>
    </w:p>
    <w:p w14:paraId="5D03AA84">
      <w:pPr>
        <w:rPr>
          <w:rFonts w:hint="eastAsia" w:ascii="宋体" w:hAnsi="宋体" w:eastAsia="宋体" w:cs="宋体"/>
          <w:b/>
          <w:color w:val="auto"/>
          <w:sz w:val="21"/>
          <w:szCs w:val="21"/>
          <w:highlight w:val="none"/>
        </w:rPr>
      </w:pPr>
    </w:p>
    <w:p w14:paraId="05BB32FA">
      <w:pPr>
        <w:pStyle w:val="8"/>
        <w:rPr>
          <w:rFonts w:hint="eastAsia" w:ascii="宋体" w:hAnsi="宋体" w:eastAsia="宋体" w:cs="宋体"/>
          <w:b/>
          <w:color w:val="auto"/>
          <w:sz w:val="21"/>
          <w:szCs w:val="21"/>
          <w:highlight w:val="none"/>
        </w:rPr>
      </w:pPr>
    </w:p>
    <w:p w14:paraId="5E8F1DB4">
      <w:pPr>
        <w:rPr>
          <w:rFonts w:hint="eastAsia" w:ascii="宋体" w:hAnsi="宋体" w:eastAsia="宋体" w:cs="宋体"/>
          <w:color w:val="auto"/>
          <w:sz w:val="21"/>
          <w:szCs w:val="21"/>
          <w:highlight w:val="none"/>
        </w:rPr>
      </w:pPr>
    </w:p>
    <w:p w14:paraId="1D65F98A">
      <w:pPr>
        <w:pStyle w:val="8"/>
        <w:rPr>
          <w:rFonts w:hint="eastAsia"/>
          <w:color w:val="auto"/>
          <w:highlight w:val="none"/>
        </w:rPr>
      </w:pPr>
    </w:p>
    <w:p w14:paraId="5BC741E6">
      <w:pPr>
        <w:rPr>
          <w:rFonts w:hint="eastAsia"/>
          <w:color w:val="auto"/>
          <w:highlight w:val="none"/>
        </w:rPr>
      </w:pPr>
    </w:p>
    <w:p w14:paraId="7B726873">
      <w:pPr>
        <w:rPr>
          <w:rFonts w:hint="eastAsia"/>
          <w:color w:val="auto"/>
          <w:highlight w:val="none"/>
        </w:rPr>
      </w:pPr>
    </w:p>
    <w:p w14:paraId="396781FC">
      <w:pPr>
        <w:rPr>
          <w:rFonts w:hint="eastAsia"/>
          <w:color w:val="auto"/>
          <w:highlight w:val="none"/>
        </w:rPr>
      </w:pPr>
    </w:p>
    <w:p w14:paraId="2BED60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113B636C">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6DB3F4FE">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65E2CE4F">
      <w:pPr>
        <w:pStyle w:val="11"/>
        <w:spacing w:line="400" w:lineRule="exact"/>
        <w:jc w:val="center"/>
        <w:rPr>
          <w:rFonts w:hint="eastAsia" w:ascii="宋体" w:hAnsi="宋体" w:eastAsia="宋体" w:cs="宋体"/>
          <w:b/>
          <w:color w:val="auto"/>
          <w:sz w:val="21"/>
          <w:szCs w:val="21"/>
          <w:highlight w:val="none"/>
        </w:rPr>
      </w:pPr>
      <w:bookmarkStart w:id="198" w:name="_Toc30304_WPSOffice_Level1"/>
      <w:bookmarkStart w:id="199" w:name="_Toc30890_WPSOffice_Level1"/>
      <w:r>
        <w:rPr>
          <w:rFonts w:hint="eastAsia" w:ascii="宋体" w:hAnsi="宋体" w:eastAsia="宋体" w:cs="宋体"/>
          <w:b/>
          <w:color w:val="auto"/>
          <w:sz w:val="21"/>
          <w:szCs w:val="21"/>
          <w:highlight w:val="none"/>
        </w:rPr>
        <w:t>声   明</w:t>
      </w:r>
      <w:bookmarkEnd w:id="198"/>
      <w:bookmarkEnd w:id="199"/>
    </w:p>
    <w:p w14:paraId="0CD1CB21">
      <w:pPr>
        <w:pStyle w:val="11"/>
        <w:spacing w:line="400" w:lineRule="exact"/>
        <w:jc w:val="both"/>
        <w:rPr>
          <w:rFonts w:hint="eastAsia" w:ascii="宋体" w:hAnsi="宋体" w:eastAsia="宋体" w:cs="宋体"/>
          <w:b/>
          <w:color w:val="auto"/>
          <w:sz w:val="21"/>
          <w:szCs w:val="21"/>
          <w:highlight w:val="none"/>
        </w:rPr>
      </w:pPr>
    </w:p>
    <w:p w14:paraId="61427D47">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广西景钲工程咨询有限公司</w:t>
      </w:r>
    </w:p>
    <w:p w14:paraId="6E2B40BB">
      <w:pPr>
        <w:rPr>
          <w:rFonts w:hint="eastAsia" w:ascii="宋体" w:hAnsi="宋体" w:eastAsia="宋体" w:cs="宋体"/>
          <w:color w:val="auto"/>
          <w:sz w:val="21"/>
          <w:szCs w:val="21"/>
          <w:highlight w:val="none"/>
          <w:u w:val="single"/>
        </w:rPr>
      </w:pPr>
    </w:p>
    <w:p w14:paraId="2A402EB1">
      <w:pPr>
        <w:pStyle w:val="8"/>
        <w:rPr>
          <w:rFonts w:hint="eastAsia" w:ascii="宋体" w:hAnsi="宋体" w:eastAsia="宋体" w:cs="宋体"/>
          <w:color w:val="auto"/>
          <w:sz w:val="21"/>
          <w:szCs w:val="21"/>
          <w:highlight w:val="none"/>
        </w:rPr>
      </w:pPr>
    </w:p>
    <w:p w14:paraId="64CCCA2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FDB269B">
      <w:pPr>
        <w:rPr>
          <w:rFonts w:hint="eastAsia" w:ascii="宋体" w:hAnsi="宋体" w:eastAsia="宋体" w:cs="宋体"/>
          <w:color w:val="auto"/>
          <w:sz w:val="21"/>
          <w:szCs w:val="21"/>
          <w:highlight w:val="none"/>
        </w:rPr>
      </w:pPr>
    </w:p>
    <w:p w14:paraId="0AC85BC7">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AD74A1E">
      <w:pPr>
        <w:pStyle w:val="11"/>
        <w:ind w:firstLine="3990" w:firstLineChars="1900"/>
        <w:rPr>
          <w:rFonts w:hint="eastAsia" w:ascii="宋体" w:hAnsi="宋体" w:eastAsia="宋体" w:cs="宋体"/>
          <w:color w:val="auto"/>
          <w:sz w:val="21"/>
          <w:szCs w:val="21"/>
          <w:highlight w:val="none"/>
        </w:rPr>
      </w:pPr>
    </w:p>
    <w:p w14:paraId="1E7D148C">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18ADE173">
      <w:pPr>
        <w:pStyle w:val="11"/>
        <w:spacing w:line="340" w:lineRule="exact"/>
        <w:rPr>
          <w:rFonts w:hint="eastAsia" w:ascii="宋体" w:hAnsi="宋体" w:eastAsia="宋体" w:cs="宋体"/>
          <w:b/>
          <w:color w:val="auto"/>
          <w:sz w:val="21"/>
          <w:szCs w:val="21"/>
          <w:highlight w:val="none"/>
        </w:rPr>
      </w:pPr>
    </w:p>
    <w:p w14:paraId="73A49BE6">
      <w:pPr>
        <w:pStyle w:val="11"/>
        <w:spacing w:line="340" w:lineRule="exact"/>
        <w:rPr>
          <w:rFonts w:hint="eastAsia" w:ascii="宋体" w:hAnsi="宋体" w:eastAsia="宋体" w:cs="宋体"/>
          <w:b/>
          <w:color w:val="auto"/>
          <w:sz w:val="21"/>
          <w:szCs w:val="21"/>
          <w:highlight w:val="none"/>
          <w:lang w:val="en-US" w:eastAsia="zh-CN"/>
        </w:rPr>
      </w:pPr>
    </w:p>
    <w:p w14:paraId="6CBC0F04">
      <w:pPr>
        <w:pStyle w:val="11"/>
        <w:spacing w:line="340" w:lineRule="exact"/>
        <w:rPr>
          <w:rFonts w:hint="eastAsia" w:ascii="宋体" w:hAnsi="宋体" w:eastAsia="宋体" w:cs="宋体"/>
          <w:b/>
          <w:color w:val="auto"/>
          <w:sz w:val="24"/>
          <w:szCs w:val="24"/>
          <w:highlight w:val="none"/>
          <w:lang w:val="en-US" w:eastAsia="zh-CN"/>
        </w:rPr>
      </w:pPr>
    </w:p>
    <w:p w14:paraId="65150BFD">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3CBD4187">
      <w:pPr>
        <w:tabs>
          <w:tab w:val="left" w:pos="1305"/>
        </w:tabs>
        <w:spacing w:line="340" w:lineRule="exact"/>
        <w:rPr>
          <w:rFonts w:hint="eastAsia" w:ascii="宋体" w:hAnsi="宋体" w:eastAsia="宋体" w:cs="宋体"/>
          <w:b/>
          <w:color w:val="auto"/>
          <w:sz w:val="21"/>
          <w:szCs w:val="21"/>
          <w:highlight w:val="none"/>
        </w:rPr>
      </w:pPr>
    </w:p>
    <w:p w14:paraId="3F4D7CD5">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6EF91B04">
      <w:pPr>
        <w:rPr>
          <w:rFonts w:hint="eastAsia" w:ascii="宋体" w:hAnsi="宋体" w:eastAsia="宋体" w:cs="宋体"/>
          <w:b/>
          <w:bCs/>
          <w:color w:val="auto"/>
          <w:sz w:val="21"/>
          <w:szCs w:val="21"/>
          <w:highlight w:val="none"/>
        </w:rPr>
      </w:pPr>
    </w:p>
    <w:p w14:paraId="13902D33">
      <w:pPr>
        <w:pStyle w:val="8"/>
        <w:rPr>
          <w:rFonts w:hint="eastAsia" w:ascii="宋体" w:hAnsi="宋体" w:eastAsia="宋体" w:cs="宋体"/>
          <w:b/>
          <w:bCs/>
          <w:color w:val="auto"/>
          <w:sz w:val="21"/>
          <w:szCs w:val="21"/>
          <w:highlight w:val="none"/>
        </w:rPr>
      </w:pPr>
    </w:p>
    <w:p w14:paraId="5D2CAD7D">
      <w:pPr>
        <w:rPr>
          <w:rFonts w:hint="eastAsia"/>
          <w:color w:val="auto"/>
          <w:highlight w:val="none"/>
        </w:rPr>
      </w:pPr>
    </w:p>
    <w:p w14:paraId="5177E6C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FF20FA6">
      <w:pPr>
        <w:pStyle w:val="5"/>
        <w:rPr>
          <w:rFonts w:hint="eastAsia" w:ascii="宋体" w:hAnsi="宋体" w:eastAsia="宋体" w:cs="宋体"/>
          <w:b/>
          <w:color w:val="auto"/>
          <w:sz w:val="21"/>
          <w:szCs w:val="21"/>
          <w:highlight w:val="none"/>
          <w:lang w:val="en-US" w:eastAsia="zh-CN"/>
        </w:rPr>
      </w:pPr>
    </w:p>
    <w:p w14:paraId="55F49CF5">
      <w:pPr>
        <w:rPr>
          <w:rFonts w:hint="eastAsia" w:ascii="宋体" w:hAnsi="宋体" w:eastAsia="宋体" w:cs="宋体"/>
          <w:b/>
          <w:color w:val="auto"/>
          <w:sz w:val="21"/>
          <w:szCs w:val="21"/>
          <w:highlight w:val="none"/>
          <w:lang w:val="en-US" w:eastAsia="zh-CN"/>
        </w:rPr>
      </w:pPr>
    </w:p>
    <w:p w14:paraId="45D14E7A">
      <w:pPr>
        <w:pStyle w:val="3"/>
        <w:rPr>
          <w:rFonts w:hint="eastAsia" w:ascii="宋体" w:hAnsi="宋体" w:eastAsia="宋体" w:cs="宋体"/>
          <w:b/>
          <w:color w:val="auto"/>
          <w:sz w:val="21"/>
          <w:szCs w:val="21"/>
          <w:highlight w:val="none"/>
          <w:lang w:val="en-US" w:eastAsia="zh-CN"/>
        </w:rPr>
      </w:pPr>
    </w:p>
    <w:p w14:paraId="3C30E330">
      <w:pPr>
        <w:rPr>
          <w:rFonts w:hint="eastAsia" w:ascii="宋体" w:hAnsi="宋体" w:eastAsia="宋体" w:cs="宋体"/>
          <w:b/>
          <w:color w:val="auto"/>
          <w:sz w:val="21"/>
          <w:szCs w:val="21"/>
          <w:highlight w:val="none"/>
          <w:lang w:val="en-US" w:eastAsia="zh-CN"/>
        </w:rPr>
      </w:pPr>
    </w:p>
    <w:p w14:paraId="0B6966F6">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w:t>
      </w:r>
      <w:r>
        <w:rPr>
          <w:rFonts w:hint="eastAsia" w:hAnsi="宋体" w:cs="宋体"/>
          <w:b/>
          <w:color w:val="auto"/>
          <w:sz w:val="24"/>
          <w:szCs w:val="24"/>
          <w:highlight w:val="none"/>
          <w:lang w:val="en-US" w:eastAsia="zh-CN"/>
        </w:rPr>
        <w:t>、</w:t>
      </w:r>
      <w:r>
        <w:rPr>
          <w:rFonts w:hint="eastAsia" w:ascii="宋体" w:hAnsi="宋体" w:eastAsia="宋体" w:cs="宋体"/>
          <w:b/>
          <w:color w:val="auto"/>
          <w:sz w:val="24"/>
          <w:szCs w:val="24"/>
          <w:highlight w:val="none"/>
          <w:lang w:val="en-US" w:eastAsia="zh-CN"/>
        </w:rPr>
        <w:t>拟派本项目专职安全生产管理人员持有有效的省级或省级以上行政主管部门颁发的《安全生产考核合格证书（ C 类）》复印件（必须提供）；</w:t>
      </w:r>
    </w:p>
    <w:p w14:paraId="331C6B60">
      <w:pPr>
        <w:pStyle w:val="6"/>
        <w:numPr>
          <w:ilvl w:val="0"/>
          <w:numId w:val="0"/>
        </w:numPr>
        <w:ind w:leftChars="200"/>
        <w:rPr>
          <w:rFonts w:hint="eastAsia" w:ascii="宋体" w:hAnsi="宋体" w:eastAsia="宋体" w:cs="宋体"/>
          <w:color w:val="auto"/>
          <w:sz w:val="21"/>
          <w:szCs w:val="21"/>
          <w:highlight w:val="none"/>
          <w:lang w:val="en-US" w:eastAsia="zh-CN"/>
        </w:rPr>
      </w:pPr>
    </w:p>
    <w:p w14:paraId="302927EF">
      <w:pPr>
        <w:pStyle w:val="11"/>
        <w:spacing w:line="340" w:lineRule="exact"/>
        <w:rPr>
          <w:rFonts w:hint="eastAsia" w:ascii="宋体" w:hAnsi="宋体" w:eastAsia="宋体" w:cs="宋体"/>
          <w:b/>
          <w:color w:val="auto"/>
          <w:sz w:val="21"/>
          <w:szCs w:val="21"/>
          <w:highlight w:val="none"/>
          <w:lang w:val="en-US" w:eastAsia="zh-CN"/>
        </w:rPr>
      </w:pPr>
    </w:p>
    <w:p w14:paraId="608BEF38">
      <w:pPr>
        <w:pStyle w:val="11"/>
        <w:spacing w:line="340" w:lineRule="exact"/>
        <w:rPr>
          <w:rFonts w:hint="eastAsia" w:ascii="宋体" w:hAnsi="宋体" w:eastAsia="宋体" w:cs="宋体"/>
          <w:b/>
          <w:color w:val="auto"/>
          <w:sz w:val="21"/>
          <w:szCs w:val="21"/>
          <w:highlight w:val="none"/>
          <w:lang w:val="en-US" w:eastAsia="zh-CN"/>
        </w:rPr>
      </w:pPr>
    </w:p>
    <w:p w14:paraId="681D6513">
      <w:pPr>
        <w:pStyle w:val="11"/>
        <w:spacing w:line="340" w:lineRule="exact"/>
        <w:rPr>
          <w:rFonts w:hint="eastAsia" w:ascii="宋体" w:hAnsi="宋体" w:eastAsia="宋体" w:cs="宋体"/>
          <w:b/>
          <w:color w:val="auto"/>
          <w:sz w:val="21"/>
          <w:szCs w:val="21"/>
          <w:highlight w:val="none"/>
          <w:lang w:val="en-US" w:eastAsia="zh-CN"/>
        </w:rPr>
      </w:pPr>
    </w:p>
    <w:p w14:paraId="58342FD7">
      <w:pPr>
        <w:pStyle w:val="5"/>
        <w:rPr>
          <w:rFonts w:hint="eastAsia"/>
          <w:color w:val="auto"/>
          <w:highlight w:val="none"/>
          <w:lang w:val="en-US" w:eastAsia="zh-CN"/>
        </w:rPr>
      </w:pPr>
    </w:p>
    <w:p w14:paraId="0B53FADE">
      <w:pPr>
        <w:pStyle w:val="5"/>
        <w:rPr>
          <w:rFonts w:hint="eastAsia"/>
          <w:color w:val="auto"/>
          <w:highlight w:val="none"/>
          <w:lang w:val="en-US" w:eastAsia="zh-CN"/>
        </w:rPr>
      </w:pPr>
    </w:p>
    <w:p w14:paraId="62A34856">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115406A0">
      <w:pPr>
        <w:pStyle w:val="11"/>
        <w:spacing w:line="340" w:lineRule="exact"/>
        <w:rPr>
          <w:rFonts w:hint="eastAsia" w:ascii="宋体" w:hAnsi="宋体" w:eastAsia="宋体" w:cs="宋体"/>
          <w:b/>
          <w:color w:val="auto"/>
          <w:sz w:val="24"/>
          <w:szCs w:val="24"/>
          <w:highlight w:val="none"/>
          <w:lang w:val="en-US" w:eastAsia="zh-CN"/>
        </w:rPr>
      </w:pPr>
    </w:p>
    <w:p w14:paraId="3F92CAD3">
      <w:pPr>
        <w:rPr>
          <w:rFonts w:hint="eastAsia" w:ascii="宋体" w:hAnsi="宋体" w:eastAsia="宋体" w:cs="宋体"/>
          <w:color w:val="auto"/>
          <w:sz w:val="24"/>
          <w:szCs w:val="24"/>
          <w:highlight w:val="none"/>
          <w:lang w:val="en-US" w:eastAsia="zh-CN"/>
        </w:rPr>
      </w:pPr>
    </w:p>
    <w:p w14:paraId="1B818C3A">
      <w:pPr>
        <w:pStyle w:val="8"/>
        <w:rPr>
          <w:rFonts w:hint="eastAsia"/>
          <w:color w:val="auto"/>
          <w:highlight w:val="none"/>
          <w:lang w:val="en-US" w:eastAsia="zh-CN"/>
        </w:rPr>
      </w:pPr>
    </w:p>
    <w:p w14:paraId="3D759551">
      <w:pPr>
        <w:rPr>
          <w:rFonts w:hint="eastAsia"/>
          <w:color w:val="auto"/>
          <w:highlight w:val="none"/>
          <w:lang w:val="en-US" w:eastAsia="zh-CN"/>
        </w:rPr>
      </w:pPr>
    </w:p>
    <w:p w14:paraId="19C4FB08">
      <w:pPr>
        <w:rPr>
          <w:rFonts w:hint="eastAsia"/>
          <w:color w:val="auto"/>
          <w:highlight w:val="none"/>
          <w:lang w:val="en-US" w:eastAsia="zh-CN"/>
        </w:rPr>
      </w:pPr>
    </w:p>
    <w:p w14:paraId="58D3AF57">
      <w:pPr>
        <w:pStyle w:val="8"/>
        <w:rPr>
          <w:rFonts w:hint="eastAsia"/>
          <w:color w:val="auto"/>
          <w:sz w:val="24"/>
          <w:szCs w:val="24"/>
          <w:highlight w:val="none"/>
          <w:lang w:val="en-US" w:eastAsia="zh-CN"/>
        </w:rPr>
      </w:pPr>
    </w:p>
    <w:p w14:paraId="2EC222EB">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w:t>
      </w:r>
      <w:r>
        <w:rPr>
          <w:rFonts w:hint="eastAsia" w:hAnsi="宋体" w:cs="宋体"/>
          <w:b/>
          <w:color w:val="auto"/>
          <w:sz w:val="24"/>
          <w:szCs w:val="24"/>
          <w:highlight w:val="none"/>
          <w:lang w:val="en-US" w:eastAsia="zh-CN"/>
        </w:rPr>
        <w:t>2</w:t>
      </w:r>
      <w:r>
        <w:rPr>
          <w:rFonts w:hint="eastAsia" w:ascii="宋体" w:hAnsi="宋体" w:eastAsia="宋体" w:cs="宋体"/>
          <w:b/>
          <w:color w:val="auto"/>
          <w:sz w:val="24"/>
          <w:szCs w:val="24"/>
          <w:highlight w:val="none"/>
          <w:lang w:val="en-US" w:eastAsia="zh-CN"/>
        </w:rPr>
        <w:t>年度以来任意一个年度内的财务状况报告（必须提供，可以是供应商自行编制也可以是通过第三方审计公司编制，如为自行编制至少须提供现金流量表、负债表及利润表）；</w:t>
      </w:r>
    </w:p>
    <w:p w14:paraId="46AE1F0E">
      <w:pPr>
        <w:pStyle w:val="6"/>
        <w:numPr>
          <w:ilvl w:val="0"/>
          <w:numId w:val="0"/>
        </w:numPr>
        <w:rPr>
          <w:rFonts w:hint="eastAsia" w:ascii="宋体" w:hAnsi="宋体" w:eastAsia="宋体" w:cs="宋体"/>
          <w:b/>
          <w:color w:val="auto"/>
          <w:sz w:val="24"/>
          <w:szCs w:val="24"/>
          <w:highlight w:val="none"/>
          <w:lang w:val="en-US" w:eastAsia="zh-CN"/>
        </w:rPr>
      </w:pPr>
    </w:p>
    <w:p w14:paraId="53E4AB3D">
      <w:pPr>
        <w:pStyle w:val="8"/>
        <w:rPr>
          <w:rFonts w:hint="eastAsia" w:ascii="宋体" w:hAnsi="宋体" w:eastAsia="宋体" w:cs="宋体"/>
          <w:color w:val="auto"/>
          <w:sz w:val="24"/>
          <w:szCs w:val="24"/>
          <w:highlight w:val="none"/>
          <w:lang w:val="en-US" w:eastAsia="zh-CN"/>
        </w:rPr>
      </w:pPr>
    </w:p>
    <w:p w14:paraId="0EAACBD9">
      <w:pPr>
        <w:rPr>
          <w:rFonts w:hint="eastAsia" w:ascii="宋体" w:hAnsi="宋体" w:eastAsia="宋体" w:cs="宋体"/>
          <w:color w:val="auto"/>
          <w:sz w:val="24"/>
          <w:szCs w:val="24"/>
          <w:highlight w:val="none"/>
          <w:lang w:val="en-US" w:eastAsia="zh-CN"/>
        </w:rPr>
      </w:pPr>
    </w:p>
    <w:p w14:paraId="079BBF31">
      <w:pPr>
        <w:pStyle w:val="3"/>
        <w:rPr>
          <w:rFonts w:hint="eastAsia"/>
          <w:color w:val="auto"/>
          <w:highlight w:val="none"/>
          <w:lang w:val="en-US" w:eastAsia="zh-CN"/>
        </w:rPr>
      </w:pPr>
    </w:p>
    <w:p w14:paraId="46FB6914">
      <w:pPr>
        <w:rPr>
          <w:rFonts w:hint="eastAsia"/>
          <w:color w:val="auto"/>
          <w:highlight w:val="none"/>
          <w:lang w:val="en-US" w:eastAsia="zh-CN"/>
        </w:rPr>
      </w:pPr>
    </w:p>
    <w:p w14:paraId="539AFE29">
      <w:pPr>
        <w:rPr>
          <w:rFonts w:hint="eastAsia"/>
          <w:color w:val="auto"/>
          <w:sz w:val="24"/>
          <w:szCs w:val="24"/>
          <w:highlight w:val="none"/>
          <w:lang w:val="en-US" w:eastAsia="zh-CN"/>
        </w:rPr>
      </w:pPr>
    </w:p>
    <w:p w14:paraId="7BF5F99E">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6AC1264B">
      <w:pPr>
        <w:numPr>
          <w:ilvl w:val="0"/>
          <w:numId w:val="0"/>
        </w:numPr>
        <w:ind w:left="420" w:leftChars="0"/>
        <w:jc w:val="center"/>
        <w:rPr>
          <w:rFonts w:hint="eastAsia" w:ascii="宋体" w:hAnsi="宋体" w:eastAsia="宋体" w:cs="宋体"/>
          <w:b/>
          <w:bCs/>
          <w:color w:val="auto"/>
          <w:sz w:val="21"/>
          <w:szCs w:val="21"/>
          <w:highlight w:val="none"/>
          <w:lang w:eastAsia="zh-CN"/>
        </w:rPr>
      </w:pPr>
    </w:p>
    <w:p w14:paraId="7C975E31">
      <w:pPr>
        <w:numPr>
          <w:ilvl w:val="0"/>
          <w:numId w:val="0"/>
        </w:numPr>
        <w:ind w:left="420" w:leftChars="0"/>
        <w:jc w:val="center"/>
        <w:rPr>
          <w:rFonts w:hint="eastAsia" w:ascii="宋体" w:hAnsi="宋体" w:eastAsia="宋体" w:cs="宋体"/>
          <w:b/>
          <w:bCs/>
          <w:color w:val="auto"/>
          <w:sz w:val="21"/>
          <w:szCs w:val="21"/>
          <w:highlight w:val="none"/>
          <w:lang w:eastAsia="zh-CN"/>
        </w:rPr>
      </w:pPr>
    </w:p>
    <w:p w14:paraId="753A754A">
      <w:pPr>
        <w:pStyle w:val="36"/>
        <w:rPr>
          <w:rFonts w:hint="eastAsia" w:ascii="宋体" w:hAnsi="宋体" w:eastAsia="宋体" w:cs="宋体"/>
          <w:b/>
          <w:bCs/>
          <w:color w:val="auto"/>
          <w:sz w:val="21"/>
          <w:szCs w:val="21"/>
          <w:highlight w:val="none"/>
          <w:lang w:eastAsia="zh-CN"/>
        </w:rPr>
      </w:pPr>
    </w:p>
    <w:p w14:paraId="706B12F1">
      <w:pPr>
        <w:pStyle w:val="36"/>
        <w:rPr>
          <w:rFonts w:hint="eastAsia" w:ascii="宋体" w:hAnsi="宋体" w:eastAsia="宋体" w:cs="宋体"/>
          <w:b/>
          <w:bCs/>
          <w:color w:val="auto"/>
          <w:sz w:val="21"/>
          <w:szCs w:val="21"/>
          <w:highlight w:val="none"/>
          <w:lang w:eastAsia="zh-CN"/>
        </w:rPr>
      </w:pPr>
    </w:p>
    <w:p w14:paraId="37DD4219">
      <w:pPr>
        <w:pStyle w:val="36"/>
        <w:rPr>
          <w:rFonts w:hint="eastAsia" w:ascii="宋体" w:hAnsi="宋体" w:eastAsia="宋体" w:cs="宋体"/>
          <w:b/>
          <w:bCs/>
          <w:color w:val="auto"/>
          <w:sz w:val="21"/>
          <w:szCs w:val="21"/>
          <w:highlight w:val="none"/>
          <w:lang w:eastAsia="zh-CN"/>
        </w:rPr>
      </w:pPr>
    </w:p>
    <w:p w14:paraId="4DBC26F6">
      <w:pPr>
        <w:pStyle w:val="36"/>
        <w:rPr>
          <w:rFonts w:hint="eastAsia" w:ascii="宋体" w:hAnsi="宋体" w:eastAsia="宋体" w:cs="宋体"/>
          <w:b/>
          <w:bCs/>
          <w:color w:val="auto"/>
          <w:sz w:val="21"/>
          <w:szCs w:val="21"/>
          <w:highlight w:val="none"/>
          <w:lang w:eastAsia="zh-CN"/>
        </w:rPr>
      </w:pPr>
    </w:p>
    <w:p w14:paraId="26C5CB95">
      <w:pPr>
        <w:pStyle w:val="36"/>
        <w:rPr>
          <w:rFonts w:hint="eastAsia" w:ascii="宋体" w:hAnsi="宋体" w:eastAsia="宋体" w:cs="宋体"/>
          <w:b/>
          <w:bCs/>
          <w:color w:val="auto"/>
          <w:sz w:val="21"/>
          <w:szCs w:val="21"/>
          <w:highlight w:val="none"/>
          <w:lang w:eastAsia="zh-CN"/>
        </w:rPr>
      </w:pPr>
    </w:p>
    <w:p w14:paraId="07611331">
      <w:pPr>
        <w:pStyle w:val="36"/>
        <w:rPr>
          <w:rFonts w:hint="eastAsia" w:ascii="宋体" w:hAnsi="宋体" w:eastAsia="宋体" w:cs="宋体"/>
          <w:b/>
          <w:bCs/>
          <w:color w:val="auto"/>
          <w:sz w:val="21"/>
          <w:szCs w:val="21"/>
          <w:highlight w:val="none"/>
          <w:lang w:eastAsia="zh-CN"/>
        </w:rPr>
      </w:pPr>
    </w:p>
    <w:p w14:paraId="5DBAE748">
      <w:pPr>
        <w:pStyle w:val="36"/>
        <w:rPr>
          <w:rFonts w:hint="eastAsia" w:ascii="宋体" w:hAnsi="宋体" w:eastAsia="宋体" w:cs="宋体"/>
          <w:b/>
          <w:bCs/>
          <w:color w:val="auto"/>
          <w:sz w:val="21"/>
          <w:szCs w:val="21"/>
          <w:highlight w:val="none"/>
          <w:lang w:eastAsia="zh-CN"/>
        </w:rPr>
      </w:pPr>
    </w:p>
    <w:p w14:paraId="72792BC1">
      <w:pPr>
        <w:pStyle w:val="36"/>
        <w:rPr>
          <w:rFonts w:hint="eastAsia" w:ascii="宋体" w:hAnsi="宋体" w:eastAsia="宋体" w:cs="宋体"/>
          <w:b/>
          <w:bCs/>
          <w:color w:val="auto"/>
          <w:sz w:val="21"/>
          <w:szCs w:val="21"/>
          <w:highlight w:val="none"/>
          <w:lang w:eastAsia="zh-CN"/>
        </w:rPr>
      </w:pPr>
    </w:p>
    <w:p w14:paraId="5B892945">
      <w:pPr>
        <w:pStyle w:val="36"/>
        <w:rPr>
          <w:rFonts w:hint="eastAsia" w:ascii="宋体" w:hAnsi="宋体" w:eastAsia="宋体" w:cs="宋体"/>
          <w:b/>
          <w:bCs/>
          <w:color w:val="auto"/>
          <w:sz w:val="21"/>
          <w:szCs w:val="21"/>
          <w:highlight w:val="none"/>
          <w:lang w:eastAsia="zh-CN"/>
        </w:rPr>
      </w:pPr>
    </w:p>
    <w:p w14:paraId="2AA2569E">
      <w:pPr>
        <w:pStyle w:val="36"/>
        <w:rPr>
          <w:rFonts w:hint="eastAsia" w:ascii="宋体" w:hAnsi="宋体" w:eastAsia="宋体" w:cs="宋体"/>
          <w:b/>
          <w:bCs/>
          <w:color w:val="auto"/>
          <w:sz w:val="21"/>
          <w:szCs w:val="21"/>
          <w:highlight w:val="none"/>
          <w:lang w:eastAsia="zh-CN"/>
        </w:rPr>
      </w:pPr>
    </w:p>
    <w:p w14:paraId="15674C38">
      <w:pPr>
        <w:pStyle w:val="36"/>
        <w:rPr>
          <w:rFonts w:hint="eastAsia" w:ascii="宋体" w:hAnsi="宋体" w:eastAsia="宋体" w:cs="宋体"/>
          <w:b/>
          <w:bCs/>
          <w:color w:val="auto"/>
          <w:sz w:val="21"/>
          <w:szCs w:val="21"/>
          <w:highlight w:val="none"/>
          <w:lang w:eastAsia="zh-CN"/>
        </w:rPr>
      </w:pPr>
    </w:p>
    <w:p w14:paraId="419ACDEC">
      <w:pPr>
        <w:pStyle w:val="36"/>
        <w:rPr>
          <w:rFonts w:hint="eastAsia" w:ascii="宋体" w:hAnsi="宋体" w:eastAsia="宋体" w:cs="宋体"/>
          <w:b/>
          <w:bCs/>
          <w:color w:val="auto"/>
          <w:sz w:val="21"/>
          <w:szCs w:val="21"/>
          <w:highlight w:val="none"/>
          <w:lang w:eastAsia="zh-CN"/>
        </w:rPr>
      </w:pPr>
    </w:p>
    <w:p w14:paraId="1AAC7F5B">
      <w:pPr>
        <w:pStyle w:val="36"/>
        <w:rPr>
          <w:rFonts w:hint="eastAsia" w:ascii="宋体" w:hAnsi="宋体" w:eastAsia="宋体" w:cs="宋体"/>
          <w:b/>
          <w:bCs/>
          <w:color w:val="auto"/>
          <w:sz w:val="21"/>
          <w:szCs w:val="21"/>
          <w:highlight w:val="none"/>
          <w:lang w:eastAsia="zh-CN"/>
        </w:rPr>
      </w:pPr>
    </w:p>
    <w:p w14:paraId="63AE57F8">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181052D0">
      <w:pPr>
        <w:jc w:val="center"/>
        <w:outlineLvl w:val="9"/>
        <w:rPr>
          <w:rStyle w:val="55"/>
          <w:rFonts w:hint="eastAsia" w:ascii="宋体" w:hAnsi="宋体" w:eastAsia="宋体" w:cs="宋体"/>
          <w:b/>
          <w:bCs/>
          <w:color w:val="auto"/>
          <w:kern w:val="0"/>
          <w:sz w:val="21"/>
          <w:szCs w:val="21"/>
          <w:highlight w:val="none"/>
        </w:rPr>
      </w:pPr>
    </w:p>
    <w:p w14:paraId="17C1B63C">
      <w:pPr>
        <w:jc w:val="center"/>
        <w:outlineLvl w:val="9"/>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lang w:eastAsia="zh-CN"/>
        </w:rPr>
        <w:t>（</w:t>
      </w:r>
      <w:r>
        <w:rPr>
          <w:rStyle w:val="55"/>
          <w:rFonts w:hint="eastAsia" w:ascii="宋体" w:hAnsi="宋体" w:eastAsia="宋体" w:cs="宋体"/>
          <w:b/>
          <w:bCs/>
          <w:color w:val="auto"/>
          <w:kern w:val="0"/>
          <w:sz w:val="21"/>
          <w:szCs w:val="21"/>
          <w:highlight w:val="none"/>
          <w:lang w:val="en-US" w:eastAsia="zh-CN"/>
        </w:rPr>
        <w:t>1</w:t>
      </w:r>
      <w:r>
        <w:rPr>
          <w:rStyle w:val="55"/>
          <w:rFonts w:hint="eastAsia" w:ascii="宋体" w:hAnsi="宋体" w:eastAsia="宋体" w:cs="宋体"/>
          <w:b/>
          <w:bCs/>
          <w:color w:val="auto"/>
          <w:kern w:val="0"/>
          <w:sz w:val="21"/>
          <w:szCs w:val="21"/>
          <w:highlight w:val="none"/>
          <w:lang w:eastAsia="zh-CN"/>
        </w:rPr>
        <w:t>）</w:t>
      </w:r>
      <w:r>
        <w:rPr>
          <w:rStyle w:val="55"/>
          <w:rFonts w:hint="eastAsia" w:ascii="宋体" w:hAnsi="宋体" w:eastAsia="宋体" w:cs="宋体"/>
          <w:b/>
          <w:bCs/>
          <w:color w:val="auto"/>
          <w:kern w:val="0"/>
          <w:sz w:val="21"/>
          <w:szCs w:val="21"/>
          <w:highlight w:val="none"/>
        </w:rPr>
        <w:t>中小企业声明函（工程）</w:t>
      </w:r>
    </w:p>
    <w:p w14:paraId="4D9E43A0">
      <w:pPr>
        <w:pStyle w:val="56"/>
        <w:ind w:left="63" w:right="63"/>
        <w:rPr>
          <w:rFonts w:hint="eastAsia" w:ascii="宋体" w:hAnsi="宋体" w:eastAsia="宋体" w:cs="宋体"/>
          <w:color w:val="auto"/>
          <w:sz w:val="21"/>
          <w:szCs w:val="21"/>
          <w:highlight w:val="none"/>
        </w:rPr>
      </w:pPr>
    </w:p>
    <w:p w14:paraId="018E42CD">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55"/>
          <w:rFonts w:hint="eastAsia" w:ascii="宋体" w:hAnsi="宋体" w:eastAsia="宋体" w:cs="宋体"/>
          <w:color w:val="auto"/>
          <w:kern w:val="0"/>
          <w:sz w:val="21"/>
          <w:szCs w:val="21"/>
          <w:highlight w:val="none"/>
          <w:u w:val="single" w:color="000000"/>
        </w:rPr>
        <w:t>（单位名称）</w:t>
      </w:r>
      <w:r>
        <w:rPr>
          <w:rStyle w:val="55"/>
          <w:rFonts w:hint="eastAsia" w:ascii="宋体" w:hAnsi="宋体" w:eastAsia="宋体" w:cs="宋体"/>
          <w:color w:val="auto"/>
          <w:kern w:val="0"/>
          <w:sz w:val="21"/>
          <w:szCs w:val="21"/>
          <w:highlight w:val="none"/>
        </w:rPr>
        <w:t>的</w:t>
      </w:r>
      <w:r>
        <w:rPr>
          <w:rStyle w:val="55"/>
          <w:rFonts w:hint="eastAsia" w:ascii="宋体" w:hAnsi="宋体" w:eastAsia="宋体" w:cs="宋体"/>
          <w:color w:val="auto"/>
          <w:kern w:val="0"/>
          <w:sz w:val="21"/>
          <w:szCs w:val="21"/>
          <w:highlight w:val="none"/>
          <w:u w:val="single" w:color="000000"/>
        </w:rPr>
        <w:t>（项目名称）</w:t>
      </w:r>
      <w:r>
        <w:rPr>
          <w:rStyle w:val="55"/>
          <w:rFonts w:hint="eastAsia" w:ascii="宋体" w:hAnsi="宋体" w:eastAsia="宋体" w:cs="宋体"/>
          <w:color w:val="auto"/>
          <w:kern w:val="0"/>
          <w:sz w:val="21"/>
          <w:szCs w:val="21"/>
          <w:highlight w:val="none"/>
        </w:rPr>
        <w:t>采购活动，</w:t>
      </w:r>
      <w:r>
        <w:rPr>
          <w:rStyle w:val="55"/>
          <w:rFonts w:hint="eastAsia" w:ascii="宋体" w:hAnsi="宋体" w:eastAsia="宋体" w:cs="宋体"/>
          <w:color w:val="auto"/>
          <w:kern w:val="0"/>
          <w:sz w:val="21"/>
          <w:szCs w:val="21"/>
          <w:highlight w:val="none"/>
          <w:lang w:val="en-US" w:eastAsia="zh-CN"/>
        </w:rPr>
        <w:t>工程的施工单位</w:t>
      </w:r>
      <w:r>
        <w:rPr>
          <w:rStyle w:val="55"/>
          <w:rFonts w:hint="eastAsia" w:ascii="宋体" w:hAnsi="宋体" w:eastAsia="宋体" w:cs="宋体"/>
          <w:color w:val="auto"/>
          <w:kern w:val="0"/>
          <w:sz w:val="21"/>
          <w:szCs w:val="21"/>
          <w:highlight w:val="none"/>
        </w:rPr>
        <w:t>全部</w:t>
      </w:r>
      <w:r>
        <w:rPr>
          <w:rStyle w:val="55"/>
          <w:rFonts w:hint="eastAsia" w:ascii="宋体" w:hAnsi="宋体" w:eastAsia="宋体" w:cs="宋体"/>
          <w:color w:val="auto"/>
          <w:kern w:val="0"/>
          <w:sz w:val="21"/>
          <w:szCs w:val="21"/>
          <w:highlight w:val="none"/>
          <w:lang w:val="en-US" w:eastAsia="zh-CN"/>
        </w:rPr>
        <w:t>为</w:t>
      </w:r>
      <w:r>
        <w:rPr>
          <w:rStyle w:val="55"/>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5DAE79AC">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 xml:space="preserve">1. </w:t>
      </w:r>
      <w:r>
        <w:rPr>
          <w:rStyle w:val="55"/>
          <w:rFonts w:hint="eastAsia" w:ascii="宋体" w:hAnsi="宋体" w:eastAsia="宋体" w:cs="宋体"/>
          <w:color w:val="auto"/>
          <w:kern w:val="0"/>
          <w:sz w:val="21"/>
          <w:szCs w:val="21"/>
          <w:highlight w:val="none"/>
          <w:u w:val="single" w:color="000000"/>
        </w:rPr>
        <w:t xml:space="preserve">（标的名称） </w:t>
      </w:r>
      <w:r>
        <w:rPr>
          <w:rStyle w:val="55"/>
          <w:rFonts w:hint="eastAsia" w:ascii="宋体" w:hAnsi="宋体" w:eastAsia="宋体" w:cs="宋体"/>
          <w:color w:val="auto"/>
          <w:kern w:val="0"/>
          <w:sz w:val="21"/>
          <w:szCs w:val="21"/>
          <w:highlight w:val="none"/>
        </w:rPr>
        <w:t xml:space="preserve">，属于 </w:t>
      </w:r>
      <w:r>
        <w:rPr>
          <w:rStyle w:val="55"/>
          <w:rFonts w:hint="eastAsia" w:ascii="宋体" w:hAnsi="宋体" w:eastAsia="宋体" w:cs="宋体"/>
          <w:color w:val="auto"/>
          <w:kern w:val="0"/>
          <w:sz w:val="21"/>
          <w:szCs w:val="21"/>
          <w:highlight w:val="none"/>
          <w:u w:val="single" w:color="000000"/>
        </w:rPr>
        <w:t xml:space="preserve">（招标文件中明确的所属行业） </w:t>
      </w:r>
      <w:r>
        <w:rPr>
          <w:rStyle w:val="55"/>
          <w:rFonts w:hint="eastAsia" w:ascii="宋体" w:hAnsi="宋体" w:eastAsia="宋体" w:cs="宋体"/>
          <w:color w:val="auto"/>
          <w:kern w:val="0"/>
          <w:sz w:val="21"/>
          <w:szCs w:val="21"/>
          <w:highlight w:val="none"/>
        </w:rPr>
        <w:t>； 承接企业为</w:t>
      </w:r>
      <w:r>
        <w:rPr>
          <w:rStyle w:val="55"/>
          <w:rFonts w:hint="eastAsia" w:ascii="宋体" w:hAnsi="宋体" w:eastAsia="宋体" w:cs="宋体"/>
          <w:color w:val="auto"/>
          <w:kern w:val="0"/>
          <w:sz w:val="21"/>
          <w:szCs w:val="21"/>
          <w:highlight w:val="none"/>
          <w:u w:val="single" w:color="000000"/>
        </w:rPr>
        <w:t>（企业名称）</w:t>
      </w:r>
      <w:r>
        <w:rPr>
          <w:rStyle w:val="55"/>
          <w:rFonts w:hint="eastAsia" w:ascii="宋体" w:hAnsi="宋体" w:eastAsia="宋体" w:cs="宋体"/>
          <w:color w:val="auto"/>
          <w:kern w:val="0"/>
          <w:sz w:val="21"/>
          <w:szCs w:val="21"/>
          <w:highlight w:val="none"/>
        </w:rPr>
        <w:t>，从业人员</w:t>
      </w:r>
      <w:r>
        <w:rPr>
          <w:rStyle w:val="55"/>
          <w:rFonts w:hint="eastAsia" w:ascii="宋体" w:hAnsi="宋体" w:eastAsia="宋体" w:cs="宋体"/>
          <w:color w:val="auto"/>
          <w:kern w:val="0"/>
          <w:sz w:val="21"/>
          <w:szCs w:val="21"/>
          <w:highlight w:val="none"/>
          <w:u w:val="single" w:color="000000"/>
        </w:rPr>
        <w:t xml:space="preserve">    </w:t>
      </w:r>
      <w:r>
        <w:rPr>
          <w:rStyle w:val="55"/>
          <w:rFonts w:hint="eastAsia" w:ascii="宋体" w:hAnsi="宋体" w:eastAsia="宋体" w:cs="宋体"/>
          <w:color w:val="auto"/>
          <w:kern w:val="0"/>
          <w:sz w:val="21"/>
          <w:szCs w:val="21"/>
          <w:highlight w:val="none"/>
        </w:rPr>
        <w:t>人，营业收入为</w:t>
      </w:r>
      <w:r>
        <w:rPr>
          <w:rStyle w:val="55"/>
          <w:rFonts w:hint="eastAsia" w:ascii="宋体" w:hAnsi="宋体" w:eastAsia="宋体" w:cs="宋体"/>
          <w:color w:val="auto"/>
          <w:kern w:val="0"/>
          <w:sz w:val="21"/>
          <w:szCs w:val="21"/>
          <w:highlight w:val="none"/>
          <w:u w:val="single" w:color="000000"/>
        </w:rPr>
        <w:t xml:space="preserve">    </w:t>
      </w:r>
      <w:r>
        <w:rPr>
          <w:rStyle w:val="55"/>
          <w:rFonts w:hint="eastAsia" w:ascii="宋体" w:hAnsi="宋体" w:eastAsia="宋体" w:cs="宋体"/>
          <w:color w:val="auto"/>
          <w:kern w:val="0"/>
          <w:sz w:val="21"/>
          <w:szCs w:val="21"/>
          <w:highlight w:val="none"/>
        </w:rPr>
        <w:t>万元，资产总额为</w:t>
      </w:r>
      <w:r>
        <w:rPr>
          <w:rStyle w:val="55"/>
          <w:rFonts w:hint="eastAsia" w:ascii="宋体" w:hAnsi="宋体" w:eastAsia="宋体" w:cs="宋体"/>
          <w:color w:val="auto"/>
          <w:kern w:val="0"/>
          <w:sz w:val="21"/>
          <w:szCs w:val="21"/>
          <w:highlight w:val="none"/>
          <w:u w:val="single" w:color="000000"/>
        </w:rPr>
        <w:t xml:space="preserve">    </w:t>
      </w:r>
      <w:r>
        <w:rPr>
          <w:rStyle w:val="55"/>
          <w:rFonts w:hint="eastAsia" w:ascii="宋体" w:hAnsi="宋体" w:eastAsia="宋体" w:cs="宋体"/>
          <w:color w:val="auto"/>
          <w:kern w:val="0"/>
          <w:sz w:val="21"/>
          <w:szCs w:val="21"/>
          <w:highlight w:val="none"/>
        </w:rPr>
        <w:t>万元，属于</w:t>
      </w:r>
      <w:r>
        <w:rPr>
          <w:rStyle w:val="55"/>
          <w:rFonts w:hint="eastAsia" w:ascii="宋体" w:hAnsi="宋体" w:eastAsia="宋体" w:cs="宋体"/>
          <w:color w:val="auto"/>
          <w:kern w:val="0"/>
          <w:sz w:val="21"/>
          <w:szCs w:val="21"/>
          <w:highlight w:val="none"/>
          <w:u w:val="single" w:color="000000"/>
        </w:rPr>
        <w:t>（中型企业、 小型企业、微型企业）</w:t>
      </w:r>
      <w:r>
        <w:rPr>
          <w:rStyle w:val="55"/>
          <w:rFonts w:hint="eastAsia" w:ascii="宋体" w:hAnsi="宋体" w:eastAsia="宋体" w:cs="宋体"/>
          <w:color w:val="auto"/>
          <w:kern w:val="0"/>
          <w:sz w:val="21"/>
          <w:szCs w:val="21"/>
          <w:highlight w:val="none"/>
        </w:rPr>
        <w:t xml:space="preserve">； </w:t>
      </w:r>
    </w:p>
    <w:p w14:paraId="1AA7B7D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4563CBB5">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46187B7E">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p>
    <w:p w14:paraId="27DE83A6">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51AE62B">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24CE46DF">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22761EB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55"/>
          <w:rFonts w:hint="eastAsia" w:ascii="宋体" w:hAnsi="宋体" w:eastAsia="宋体" w:cs="宋体"/>
          <w:color w:val="auto"/>
          <w:kern w:val="0"/>
          <w:sz w:val="21"/>
          <w:szCs w:val="21"/>
          <w:highlight w:val="none"/>
        </w:rPr>
      </w:pPr>
    </w:p>
    <w:p w14:paraId="295B07EF">
      <w:pPr>
        <w:pStyle w:val="17"/>
        <w:rPr>
          <w:rFonts w:hint="eastAsia" w:ascii="宋体" w:hAnsi="宋体" w:eastAsia="宋体" w:cs="宋体"/>
          <w:b/>
          <w:color w:val="auto"/>
          <w:sz w:val="21"/>
          <w:szCs w:val="21"/>
          <w:highlight w:val="none"/>
        </w:rPr>
      </w:pPr>
    </w:p>
    <w:p w14:paraId="2A59E7C6">
      <w:pPr>
        <w:pStyle w:val="17"/>
        <w:rPr>
          <w:rFonts w:hint="eastAsia" w:ascii="宋体" w:hAnsi="宋体" w:eastAsia="宋体" w:cs="宋体"/>
          <w:b/>
          <w:color w:val="auto"/>
          <w:sz w:val="21"/>
          <w:szCs w:val="21"/>
          <w:highlight w:val="none"/>
        </w:rPr>
      </w:pPr>
    </w:p>
    <w:p w14:paraId="7DDA6ED3">
      <w:pPr>
        <w:pStyle w:val="17"/>
        <w:rPr>
          <w:rFonts w:hint="eastAsia" w:ascii="宋体" w:hAnsi="宋体" w:eastAsia="宋体" w:cs="宋体"/>
          <w:b/>
          <w:color w:val="auto"/>
          <w:sz w:val="21"/>
          <w:szCs w:val="21"/>
          <w:highlight w:val="none"/>
        </w:rPr>
      </w:pPr>
    </w:p>
    <w:p w14:paraId="046FFE15">
      <w:pPr>
        <w:pStyle w:val="17"/>
        <w:rPr>
          <w:rFonts w:hint="eastAsia" w:ascii="宋体" w:hAnsi="宋体" w:eastAsia="宋体" w:cs="宋体"/>
          <w:b/>
          <w:color w:val="auto"/>
          <w:sz w:val="21"/>
          <w:szCs w:val="21"/>
          <w:highlight w:val="none"/>
        </w:rPr>
      </w:pPr>
    </w:p>
    <w:p w14:paraId="1A9AEE8C">
      <w:pPr>
        <w:pStyle w:val="17"/>
        <w:rPr>
          <w:rFonts w:hint="eastAsia" w:ascii="宋体" w:hAnsi="宋体" w:eastAsia="宋体" w:cs="宋体"/>
          <w:b/>
          <w:color w:val="auto"/>
          <w:sz w:val="21"/>
          <w:szCs w:val="21"/>
          <w:highlight w:val="none"/>
        </w:rPr>
      </w:pPr>
    </w:p>
    <w:p w14:paraId="3EE61FF4">
      <w:pPr>
        <w:pStyle w:val="17"/>
        <w:rPr>
          <w:rFonts w:hint="eastAsia" w:ascii="宋体" w:hAnsi="宋体" w:eastAsia="宋体" w:cs="宋体"/>
          <w:b/>
          <w:color w:val="auto"/>
          <w:sz w:val="21"/>
          <w:szCs w:val="21"/>
          <w:highlight w:val="none"/>
        </w:rPr>
      </w:pPr>
    </w:p>
    <w:p w14:paraId="3EC0B359">
      <w:pPr>
        <w:pStyle w:val="17"/>
        <w:rPr>
          <w:rFonts w:hint="eastAsia" w:ascii="宋体" w:hAnsi="宋体" w:eastAsia="宋体" w:cs="宋体"/>
          <w:b/>
          <w:color w:val="auto"/>
          <w:sz w:val="21"/>
          <w:szCs w:val="21"/>
          <w:highlight w:val="none"/>
        </w:rPr>
      </w:pPr>
    </w:p>
    <w:p w14:paraId="2F81F9ED">
      <w:pPr>
        <w:pStyle w:val="17"/>
        <w:rPr>
          <w:rFonts w:hint="eastAsia" w:ascii="宋体" w:hAnsi="宋体" w:eastAsia="宋体" w:cs="宋体"/>
          <w:b/>
          <w:color w:val="auto"/>
          <w:sz w:val="21"/>
          <w:szCs w:val="21"/>
          <w:highlight w:val="none"/>
        </w:rPr>
      </w:pPr>
    </w:p>
    <w:p w14:paraId="0383A4F4">
      <w:pPr>
        <w:pStyle w:val="17"/>
        <w:rPr>
          <w:rFonts w:hint="eastAsia" w:ascii="宋体" w:hAnsi="宋体" w:eastAsia="宋体" w:cs="宋体"/>
          <w:b/>
          <w:color w:val="auto"/>
          <w:sz w:val="21"/>
          <w:szCs w:val="21"/>
          <w:highlight w:val="none"/>
        </w:rPr>
      </w:pPr>
    </w:p>
    <w:p w14:paraId="6E47502F">
      <w:pPr>
        <w:pStyle w:val="17"/>
        <w:rPr>
          <w:rFonts w:hint="eastAsia" w:ascii="宋体" w:hAnsi="宋体" w:eastAsia="宋体" w:cs="宋体"/>
          <w:b/>
          <w:color w:val="auto"/>
          <w:sz w:val="21"/>
          <w:szCs w:val="21"/>
          <w:highlight w:val="none"/>
        </w:rPr>
      </w:pPr>
    </w:p>
    <w:p w14:paraId="3D6D0A6E">
      <w:pPr>
        <w:pStyle w:val="17"/>
        <w:rPr>
          <w:rFonts w:hint="eastAsia" w:ascii="宋体" w:hAnsi="宋体" w:eastAsia="宋体" w:cs="宋体"/>
          <w:b/>
          <w:color w:val="auto"/>
          <w:sz w:val="21"/>
          <w:szCs w:val="21"/>
          <w:highlight w:val="none"/>
        </w:rPr>
      </w:pPr>
    </w:p>
    <w:p w14:paraId="34C95A56">
      <w:pPr>
        <w:pStyle w:val="17"/>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43231E06">
      <w:pPr>
        <w:rPr>
          <w:rStyle w:val="55"/>
          <w:rFonts w:hint="eastAsia" w:ascii="宋体" w:hAnsi="宋体" w:eastAsia="宋体" w:cs="宋体"/>
          <w:b/>
          <w:bCs/>
          <w:color w:val="auto"/>
          <w:sz w:val="21"/>
          <w:szCs w:val="21"/>
          <w:highlight w:val="none"/>
        </w:rPr>
      </w:pPr>
      <w:r>
        <w:rPr>
          <w:rStyle w:val="55"/>
          <w:rFonts w:hint="eastAsia" w:ascii="宋体" w:hAnsi="宋体" w:eastAsia="宋体" w:cs="宋体"/>
          <w:b/>
          <w:bCs/>
          <w:color w:val="auto"/>
          <w:sz w:val="21"/>
          <w:szCs w:val="21"/>
          <w:highlight w:val="none"/>
        </w:rPr>
        <w:t>附表</w:t>
      </w:r>
    </w:p>
    <w:p w14:paraId="336A3787">
      <w:pPr>
        <w:spacing w:before="120" w:after="120" w:line="400" w:lineRule="exact"/>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统计上大中小微型企业划分标准</w:t>
      </w:r>
    </w:p>
    <w:tbl>
      <w:tblPr>
        <w:tblStyle w:val="20"/>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6D9C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B4C5A3B">
            <w:pPr>
              <w:spacing w:line="240" w:lineRule="exact"/>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2DCDF152">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050DB30">
            <w:pPr>
              <w:jc w:val="center"/>
              <w:rPr>
                <w:rStyle w:val="55"/>
                <w:rFonts w:hint="eastAsia" w:ascii="宋体" w:hAnsi="宋体" w:eastAsia="宋体" w:cs="宋体"/>
                <w:b/>
                <w:bCs/>
                <w:color w:val="auto"/>
                <w:kern w:val="0"/>
                <w:sz w:val="21"/>
                <w:szCs w:val="21"/>
                <w:highlight w:val="none"/>
                <w:lang w:eastAsia="zh-CN"/>
              </w:rPr>
            </w:pPr>
            <w:r>
              <w:rPr>
                <w:rStyle w:val="55"/>
                <w:rFonts w:hint="eastAsia" w:ascii="宋体" w:hAnsi="宋体" w:eastAsia="宋体" w:cs="宋体"/>
                <w:b/>
                <w:bCs/>
                <w:color w:val="auto"/>
                <w:kern w:val="0"/>
                <w:sz w:val="21"/>
                <w:szCs w:val="21"/>
                <w:highlight w:val="none"/>
              </w:rPr>
              <w:t>计量</w:t>
            </w:r>
          </w:p>
          <w:p w14:paraId="1B1B21A2">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2230368">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2A84A24F">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789FBA14">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5957DCB3">
            <w:pPr>
              <w:jc w:val="center"/>
              <w:rPr>
                <w:rStyle w:val="55"/>
                <w:rFonts w:hint="eastAsia" w:ascii="宋体" w:hAnsi="宋体" w:eastAsia="宋体" w:cs="宋体"/>
                <w:b/>
                <w:bCs/>
                <w:color w:val="auto"/>
                <w:kern w:val="0"/>
                <w:sz w:val="21"/>
                <w:szCs w:val="21"/>
                <w:highlight w:val="none"/>
              </w:rPr>
            </w:pPr>
            <w:r>
              <w:rPr>
                <w:rStyle w:val="55"/>
                <w:rFonts w:hint="eastAsia" w:ascii="宋体" w:hAnsi="宋体" w:eastAsia="宋体" w:cs="宋体"/>
                <w:b/>
                <w:bCs/>
                <w:color w:val="auto"/>
                <w:kern w:val="0"/>
                <w:sz w:val="21"/>
                <w:szCs w:val="21"/>
                <w:highlight w:val="none"/>
              </w:rPr>
              <w:t>微型</w:t>
            </w:r>
          </w:p>
        </w:tc>
      </w:tr>
      <w:tr w14:paraId="36383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74278E28">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351518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ECFC471">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8C6E70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33C0B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0B3752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15135D4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Y＜50</w:t>
            </w:r>
          </w:p>
        </w:tc>
      </w:tr>
      <w:tr w14:paraId="14689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D0F2727">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62FA0D1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AD4845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7AF6D3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EB3C38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0B5C3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4A198A0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w:t>
            </w:r>
          </w:p>
        </w:tc>
      </w:tr>
      <w:tr w14:paraId="01715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DEE3F9D">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316065C">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A94DA7">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82E747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9DA8FB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495AB3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8FAA34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Y＜300</w:t>
            </w:r>
          </w:p>
        </w:tc>
      </w:tr>
      <w:tr w14:paraId="25243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643E820">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C0D4D4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0400C7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0DABF8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F504FE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267744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79F561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Y＜300</w:t>
            </w:r>
          </w:p>
        </w:tc>
      </w:tr>
      <w:tr w14:paraId="5ADE2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9DED64C">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967FA76">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2EA94DF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122191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5FE4BE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76DDAC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16D647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Z＜300</w:t>
            </w:r>
          </w:p>
        </w:tc>
      </w:tr>
      <w:tr w14:paraId="39B45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2FFDB89">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C78413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F70AAB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6E6074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949368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5A0B93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1D508657">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X＜5</w:t>
            </w:r>
          </w:p>
        </w:tc>
      </w:tr>
      <w:tr w14:paraId="03A4E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121325">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6A10016">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6D989F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ADE9DC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DA36EA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607127B">
            <w:pPr>
              <w:ind w:left="-1" w:leftChars="-1" w:hanging="1"/>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E32DC01">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Y＜1000</w:t>
            </w:r>
          </w:p>
        </w:tc>
      </w:tr>
      <w:tr w14:paraId="6A17E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F0C53D4">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3566917">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63EC9A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FBCC98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2AA3D8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2149942">
            <w:pPr>
              <w:ind w:left="-1" w:leftChars="-1" w:hanging="1"/>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185FFCA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3FD67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720BAC">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7832844">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DAD7B5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16F4DD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403C17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AE1123">
            <w:pPr>
              <w:ind w:left="-1" w:leftChars="-1" w:hanging="1"/>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638C5D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6AABE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600A2D8F">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C883CA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F157BB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05C6D2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466F7D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2990F2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3F7D804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w:t>
            </w:r>
          </w:p>
        </w:tc>
      </w:tr>
      <w:tr w14:paraId="4B12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7BD849F">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175E069">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67EA24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EE0B50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57754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80B9A1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1E70FE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Y＜200</w:t>
            </w:r>
          </w:p>
        </w:tc>
      </w:tr>
      <w:tr w14:paraId="5D27D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5F51FF7">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1E03BC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FA1AEA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310811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6F4A6FD">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6A8EBE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E7F445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w:t>
            </w:r>
          </w:p>
        </w:tc>
      </w:tr>
      <w:tr w14:paraId="7EBD8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42653A7">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3838314">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269694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4F038A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E927E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8E5957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1DE1E8F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5EB0B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F2EDF75">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2B5DDD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390991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DC0F07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5EB67F7">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515856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FD746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w:t>
            </w:r>
          </w:p>
        </w:tc>
      </w:tr>
      <w:tr w14:paraId="062B7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80FB624">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13EECB5">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11A37E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27B623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2C26FA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A393B1">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A8E4C3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3DD61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417C462">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3F92FD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14E8EE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98A9E0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36EAE63">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C7649C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70BBC8F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34500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5D19AE9">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F906FEA">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F10C14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F64CD6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41FE89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AB8709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BBC902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7554E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3A2CAF9">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301BB53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4E0A6D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6385326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954E313">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3D383D1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C1DC9F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0BBC7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7CCB378">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2963F8D">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149E23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568DAB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94ED10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6833A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9824721">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0F7E1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6D4DA1C">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39A1A33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3DDFC0A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0B0890B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021293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19CA95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D4CDB1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20A58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9938B07">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99683BE">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684D7E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47A5BF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B6F835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FC35A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529AB2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28E81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E25FB6E">
            <w:pPr>
              <w:spacing w:line="240" w:lineRule="exact"/>
              <w:jc w:val="left"/>
              <w:rPr>
                <w:rStyle w:val="55"/>
                <w:rFonts w:hint="eastAsia" w:ascii="宋体" w:hAnsi="宋体" w:eastAsia="宋体" w:cs="宋体"/>
                <w:color w:val="auto"/>
                <w:spacing w:val="-12"/>
                <w:kern w:val="0"/>
                <w:sz w:val="21"/>
                <w:szCs w:val="21"/>
                <w:highlight w:val="none"/>
              </w:rPr>
            </w:pPr>
            <w:r>
              <w:rPr>
                <w:rStyle w:val="55"/>
                <w:rFonts w:hint="eastAsia" w:ascii="宋体" w:hAnsi="宋体" w:eastAsia="宋体" w:cs="宋体"/>
                <w:color w:val="auto"/>
                <w:spacing w:val="-12"/>
                <w:kern w:val="0"/>
                <w:sz w:val="21"/>
                <w:szCs w:val="21"/>
                <w:highlight w:val="none"/>
              </w:rPr>
              <w:t>软件和信息技术服</w:t>
            </w:r>
            <w:r>
              <w:rPr>
                <w:rStyle w:val="55"/>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33FBB6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710A7EF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4A43CE7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9073197">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0DB2A22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AB3801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41868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07CCF63A">
            <w:pPr>
              <w:jc w:val="left"/>
              <w:rPr>
                <w:rStyle w:val="55"/>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44638E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2D31C3D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356C42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FF2913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EFE25D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33FFFA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Y＜50</w:t>
            </w:r>
          </w:p>
        </w:tc>
      </w:tr>
      <w:tr w14:paraId="4014D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95F9DDA">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6E8D901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40A7507">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3487DE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8EFE5ED">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09EE4D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1F8153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Y＜100</w:t>
            </w:r>
          </w:p>
        </w:tc>
      </w:tr>
      <w:tr w14:paraId="5F82C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9A10121">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3842E0A1">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4EDA8EE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0B3E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BBD3B5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E62D1D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8A9D9A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Z＜2000</w:t>
            </w:r>
          </w:p>
        </w:tc>
      </w:tr>
      <w:tr w14:paraId="7D17C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50870AB">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294B7BBC">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1FA131B">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D362DF9">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4B5487A">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826DA2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4E1E3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X＜100</w:t>
            </w:r>
          </w:p>
        </w:tc>
      </w:tr>
      <w:tr w14:paraId="757E2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A0E6C06">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90A8C74">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F4411F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E0C6B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729E0FE">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E753E7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4747634">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Y＜500</w:t>
            </w:r>
          </w:p>
        </w:tc>
      </w:tr>
      <w:tr w14:paraId="10137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226A420">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6814812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D9D1CC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31C576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2C14D63">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442C696">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4184D623">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r w14:paraId="2E77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4FD5D38">
            <w:pPr>
              <w:jc w:val="left"/>
              <w:rPr>
                <w:rStyle w:val="55"/>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7D2F594">
            <w:pPr>
              <w:spacing w:line="240" w:lineRule="exact"/>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6A2C1C0E">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6A7E1B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D230882">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173B95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77BA0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Z＜100</w:t>
            </w:r>
          </w:p>
        </w:tc>
      </w:tr>
      <w:tr w14:paraId="02AAA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0788BA8B">
            <w:pPr>
              <w:spacing w:line="240" w:lineRule="exact"/>
              <w:jc w:val="left"/>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3B103161">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D8C069F">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7987C425">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29C521A">
            <w:pPr>
              <w:ind w:left="1" w:leftChars="-51" w:hanging="108"/>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8EE768">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DB02A70">
            <w:pPr>
              <w:jc w:val="center"/>
              <w:rPr>
                <w:rStyle w:val="55"/>
                <w:rFonts w:hint="eastAsia" w:ascii="宋体" w:hAnsi="宋体" w:eastAsia="宋体" w:cs="宋体"/>
                <w:color w:val="auto"/>
                <w:kern w:val="0"/>
                <w:sz w:val="21"/>
                <w:szCs w:val="21"/>
                <w:highlight w:val="none"/>
              </w:rPr>
            </w:pPr>
            <w:r>
              <w:rPr>
                <w:rStyle w:val="55"/>
                <w:rFonts w:hint="eastAsia" w:ascii="宋体" w:hAnsi="宋体" w:eastAsia="宋体" w:cs="宋体"/>
                <w:color w:val="auto"/>
                <w:kern w:val="0"/>
                <w:sz w:val="21"/>
                <w:szCs w:val="21"/>
                <w:highlight w:val="none"/>
              </w:rPr>
              <w:t>X＜10</w:t>
            </w:r>
          </w:p>
        </w:tc>
      </w:tr>
    </w:tbl>
    <w:p w14:paraId="46731661">
      <w:pPr>
        <w:spacing w:line="540" w:lineRule="exact"/>
        <w:rPr>
          <w:rStyle w:val="55"/>
          <w:rFonts w:hint="eastAsia" w:ascii="宋体" w:hAnsi="宋体" w:eastAsia="宋体" w:cs="宋体"/>
          <w:color w:val="auto"/>
          <w:spacing w:val="8"/>
          <w:kern w:val="0"/>
          <w:sz w:val="21"/>
          <w:szCs w:val="21"/>
          <w:highlight w:val="none"/>
        </w:rPr>
      </w:pPr>
    </w:p>
    <w:p w14:paraId="19E31FE0">
      <w:pPr>
        <w:spacing w:line="540" w:lineRule="exact"/>
        <w:rPr>
          <w:rStyle w:val="55"/>
          <w:rFonts w:hint="eastAsia" w:ascii="宋体" w:hAnsi="宋体" w:eastAsia="宋体" w:cs="宋体"/>
          <w:color w:val="auto"/>
          <w:spacing w:val="8"/>
          <w:kern w:val="0"/>
          <w:sz w:val="21"/>
          <w:szCs w:val="21"/>
          <w:highlight w:val="none"/>
        </w:rPr>
      </w:pPr>
      <w:r>
        <w:rPr>
          <w:rStyle w:val="55"/>
          <w:rFonts w:hint="eastAsia" w:ascii="宋体" w:hAnsi="宋体" w:eastAsia="宋体" w:cs="宋体"/>
          <w:color w:val="auto"/>
          <w:spacing w:val="8"/>
          <w:kern w:val="0"/>
          <w:sz w:val="21"/>
          <w:szCs w:val="21"/>
          <w:highlight w:val="none"/>
        </w:rPr>
        <w:t>说明：</w:t>
      </w:r>
    </w:p>
    <w:p w14:paraId="3A05BB91">
      <w:pPr>
        <w:pStyle w:val="57"/>
        <w:spacing w:line="380" w:lineRule="exact"/>
        <w:ind w:firstLine="452" w:firstLineChars="200"/>
        <w:rPr>
          <w:rStyle w:val="55"/>
          <w:rFonts w:hint="eastAsia" w:ascii="宋体" w:hAnsi="宋体" w:eastAsia="宋体" w:cs="宋体"/>
          <w:color w:val="auto"/>
          <w:spacing w:val="8"/>
          <w:sz w:val="21"/>
          <w:szCs w:val="21"/>
          <w:highlight w:val="none"/>
        </w:rPr>
      </w:pPr>
      <w:r>
        <w:rPr>
          <w:rStyle w:val="55"/>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64010659">
      <w:pPr>
        <w:pStyle w:val="57"/>
        <w:spacing w:line="380" w:lineRule="exact"/>
        <w:ind w:firstLine="452" w:firstLineChars="200"/>
        <w:rPr>
          <w:rStyle w:val="55"/>
          <w:rFonts w:hint="eastAsia" w:ascii="宋体" w:hAnsi="宋体" w:eastAsia="宋体" w:cs="宋体"/>
          <w:color w:val="auto"/>
          <w:spacing w:val="8"/>
          <w:sz w:val="21"/>
          <w:szCs w:val="21"/>
          <w:highlight w:val="none"/>
        </w:rPr>
      </w:pPr>
      <w:r>
        <w:rPr>
          <w:rStyle w:val="55"/>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17A289B">
      <w:pPr>
        <w:pStyle w:val="11"/>
        <w:spacing w:line="340" w:lineRule="exact"/>
        <w:rPr>
          <w:rFonts w:hint="eastAsia" w:ascii="宋体" w:hAnsi="宋体" w:eastAsia="宋体" w:cs="宋体"/>
          <w:b/>
          <w:color w:val="auto"/>
          <w:sz w:val="21"/>
          <w:szCs w:val="21"/>
          <w:highlight w:val="none"/>
          <w:lang w:val="en-US" w:eastAsia="zh-CN"/>
        </w:rPr>
      </w:pPr>
      <w:r>
        <w:rPr>
          <w:rStyle w:val="55"/>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5C3CC53D">
      <w:pPr>
        <w:pStyle w:val="11"/>
        <w:spacing w:line="340" w:lineRule="exact"/>
        <w:rPr>
          <w:rFonts w:hint="eastAsia" w:ascii="宋体" w:hAnsi="宋体" w:eastAsia="宋体" w:cs="宋体"/>
          <w:b/>
          <w:color w:val="auto"/>
          <w:sz w:val="21"/>
          <w:szCs w:val="21"/>
          <w:highlight w:val="none"/>
          <w:lang w:val="en-US" w:eastAsia="zh-CN"/>
        </w:rPr>
      </w:pPr>
    </w:p>
    <w:p w14:paraId="3AC1EE59">
      <w:pPr>
        <w:pStyle w:val="5"/>
        <w:rPr>
          <w:rFonts w:hint="eastAsia" w:ascii="宋体" w:hAnsi="宋体" w:eastAsia="宋体" w:cs="宋体"/>
          <w:b/>
          <w:color w:val="auto"/>
          <w:sz w:val="21"/>
          <w:szCs w:val="21"/>
          <w:highlight w:val="none"/>
          <w:lang w:val="en-US" w:eastAsia="zh-CN"/>
        </w:rPr>
      </w:pPr>
    </w:p>
    <w:p w14:paraId="3C7EC722">
      <w:pPr>
        <w:spacing w:line="240" w:lineRule="auto"/>
        <w:rPr>
          <w:rFonts w:hint="eastAsia" w:ascii="宋体" w:hAnsi="宋体" w:eastAsia="宋体" w:cs="宋体"/>
          <w:b/>
          <w:bCs/>
          <w:iCs/>
          <w:color w:val="auto"/>
          <w:kern w:val="2"/>
          <w:sz w:val="21"/>
          <w:szCs w:val="21"/>
          <w:highlight w:val="none"/>
          <w:lang w:val="en-US" w:eastAsia="zh-CN" w:bidi="ar-SA"/>
        </w:rPr>
      </w:pPr>
    </w:p>
    <w:p w14:paraId="4AFC10A9">
      <w:pPr>
        <w:spacing w:line="240" w:lineRule="auto"/>
        <w:rPr>
          <w:rFonts w:hint="eastAsia" w:ascii="宋体" w:hAnsi="宋体" w:eastAsia="宋体" w:cs="宋体"/>
          <w:b/>
          <w:bCs/>
          <w:iCs/>
          <w:color w:val="auto"/>
          <w:kern w:val="2"/>
          <w:sz w:val="21"/>
          <w:szCs w:val="21"/>
          <w:highlight w:val="none"/>
          <w:lang w:val="en-US" w:eastAsia="zh-CN" w:bidi="ar-SA"/>
        </w:rPr>
      </w:pPr>
    </w:p>
    <w:p w14:paraId="41FA1B9F">
      <w:pPr>
        <w:spacing w:line="240" w:lineRule="auto"/>
        <w:rPr>
          <w:rFonts w:hint="eastAsia" w:ascii="宋体" w:hAnsi="宋体" w:eastAsia="宋体" w:cs="宋体"/>
          <w:b/>
          <w:bCs/>
          <w:iCs/>
          <w:color w:val="auto"/>
          <w:kern w:val="2"/>
          <w:sz w:val="21"/>
          <w:szCs w:val="21"/>
          <w:highlight w:val="none"/>
          <w:lang w:val="en-US" w:eastAsia="zh-CN" w:bidi="ar-SA"/>
        </w:rPr>
      </w:pPr>
    </w:p>
    <w:p w14:paraId="0FF7EBE0">
      <w:pPr>
        <w:pStyle w:val="8"/>
        <w:rPr>
          <w:rFonts w:hint="eastAsia"/>
          <w:color w:val="auto"/>
          <w:highlight w:val="none"/>
          <w:lang w:val="en-US" w:eastAsia="zh-CN"/>
        </w:rPr>
      </w:pPr>
    </w:p>
    <w:p w14:paraId="4D67803D">
      <w:pPr>
        <w:tabs>
          <w:tab w:val="left" w:pos="1305"/>
        </w:tabs>
        <w:spacing w:line="380" w:lineRule="exact"/>
        <w:rPr>
          <w:rFonts w:hint="eastAsia" w:ascii="宋体" w:hAnsi="宋体" w:eastAsia="宋体" w:cs="宋体"/>
          <w:b/>
          <w:bCs/>
          <w:color w:val="auto"/>
          <w:kern w:val="0"/>
          <w:sz w:val="21"/>
          <w:szCs w:val="21"/>
          <w:highlight w:val="none"/>
        </w:rPr>
      </w:pPr>
    </w:p>
    <w:p w14:paraId="670598FE">
      <w:pPr>
        <w:spacing w:line="588" w:lineRule="exact"/>
        <w:jc w:val="center"/>
        <w:rPr>
          <w:rFonts w:hint="eastAsia" w:ascii="宋体" w:hAnsi="宋体" w:eastAsia="宋体" w:cs="宋体"/>
          <w:b/>
          <w:color w:val="auto"/>
          <w:kern w:val="0"/>
          <w:sz w:val="21"/>
          <w:szCs w:val="21"/>
          <w:highlight w:val="none"/>
          <w:lang w:eastAsia="zh-CN"/>
        </w:rPr>
      </w:pPr>
      <w:bookmarkStart w:id="200" w:name="OLE_LINK13"/>
      <w:bookmarkStart w:id="201" w:name="OLE_LINK14"/>
    </w:p>
    <w:p w14:paraId="430641E1">
      <w:pPr>
        <w:spacing w:line="588" w:lineRule="exact"/>
        <w:jc w:val="center"/>
        <w:rPr>
          <w:rFonts w:hint="eastAsia" w:ascii="宋体" w:hAnsi="宋体" w:eastAsia="宋体" w:cs="宋体"/>
          <w:b/>
          <w:color w:val="auto"/>
          <w:kern w:val="0"/>
          <w:sz w:val="21"/>
          <w:szCs w:val="21"/>
          <w:highlight w:val="none"/>
          <w:lang w:eastAsia="zh-CN"/>
        </w:rPr>
      </w:pPr>
    </w:p>
    <w:p w14:paraId="6DA74CF8">
      <w:pPr>
        <w:spacing w:line="588" w:lineRule="exact"/>
        <w:jc w:val="center"/>
        <w:rPr>
          <w:rFonts w:hint="eastAsia" w:ascii="宋体" w:hAnsi="宋体" w:eastAsia="宋体" w:cs="宋体"/>
          <w:b/>
          <w:color w:val="auto"/>
          <w:kern w:val="0"/>
          <w:sz w:val="21"/>
          <w:szCs w:val="21"/>
          <w:highlight w:val="none"/>
          <w:lang w:eastAsia="zh-CN"/>
        </w:rPr>
      </w:pPr>
    </w:p>
    <w:p w14:paraId="03778658">
      <w:pPr>
        <w:spacing w:line="588" w:lineRule="exact"/>
        <w:jc w:val="center"/>
        <w:rPr>
          <w:rFonts w:hint="eastAsia" w:ascii="宋体" w:hAnsi="宋体" w:eastAsia="宋体" w:cs="宋体"/>
          <w:b/>
          <w:color w:val="auto"/>
          <w:kern w:val="0"/>
          <w:sz w:val="21"/>
          <w:szCs w:val="21"/>
          <w:highlight w:val="none"/>
          <w:lang w:eastAsia="zh-CN"/>
        </w:rPr>
      </w:pPr>
    </w:p>
    <w:p w14:paraId="40F5C4B6">
      <w:pPr>
        <w:spacing w:line="588" w:lineRule="exact"/>
        <w:jc w:val="center"/>
        <w:rPr>
          <w:rFonts w:hint="eastAsia" w:ascii="宋体" w:hAnsi="宋体" w:eastAsia="宋体" w:cs="宋体"/>
          <w:b/>
          <w:color w:val="auto"/>
          <w:kern w:val="0"/>
          <w:sz w:val="21"/>
          <w:szCs w:val="21"/>
          <w:highlight w:val="none"/>
          <w:lang w:eastAsia="zh-CN"/>
        </w:rPr>
      </w:pPr>
    </w:p>
    <w:p w14:paraId="01289C35">
      <w:pPr>
        <w:spacing w:line="588" w:lineRule="exact"/>
        <w:jc w:val="both"/>
        <w:rPr>
          <w:rFonts w:hint="eastAsia" w:ascii="宋体" w:hAnsi="宋体" w:eastAsia="宋体" w:cs="宋体"/>
          <w:b/>
          <w:color w:val="auto"/>
          <w:kern w:val="0"/>
          <w:sz w:val="21"/>
          <w:szCs w:val="21"/>
          <w:highlight w:val="none"/>
          <w:lang w:eastAsia="zh-CN"/>
        </w:rPr>
      </w:pPr>
    </w:p>
    <w:p w14:paraId="6EF91BBB">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200"/>
    <w:bookmarkEnd w:id="201"/>
    <w:p w14:paraId="52570C13">
      <w:pPr>
        <w:spacing w:line="588" w:lineRule="exact"/>
        <w:rPr>
          <w:rFonts w:hint="eastAsia" w:ascii="宋体" w:hAnsi="宋体" w:eastAsia="宋体" w:cs="宋体"/>
          <w:b/>
          <w:color w:val="auto"/>
          <w:kern w:val="0"/>
          <w:sz w:val="21"/>
          <w:szCs w:val="21"/>
          <w:highlight w:val="none"/>
        </w:rPr>
      </w:pPr>
    </w:p>
    <w:p w14:paraId="15ECBEFB">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5BCDD11">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622E693B">
      <w:pPr>
        <w:spacing w:line="588" w:lineRule="exact"/>
        <w:ind w:firstLine="420" w:firstLineChars="200"/>
        <w:rPr>
          <w:rFonts w:hint="eastAsia" w:ascii="宋体" w:hAnsi="宋体" w:eastAsia="宋体" w:cs="宋体"/>
          <w:color w:val="auto"/>
          <w:kern w:val="0"/>
          <w:sz w:val="21"/>
          <w:szCs w:val="21"/>
          <w:highlight w:val="none"/>
        </w:rPr>
      </w:pPr>
    </w:p>
    <w:p w14:paraId="03C1AF63">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22EF501D">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176D0234">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72F249A7">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569FCA4B">
      <w:pPr>
        <w:spacing w:line="240" w:lineRule="auto"/>
        <w:rPr>
          <w:rFonts w:hint="eastAsia" w:ascii="宋体" w:hAnsi="宋体" w:eastAsia="宋体" w:cs="宋体"/>
          <w:b/>
          <w:bCs/>
          <w:iCs/>
          <w:color w:val="auto"/>
          <w:kern w:val="2"/>
          <w:sz w:val="21"/>
          <w:szCs w:val="21"/>
          <w:highlight w:val="none"/>
          <w:lang w:val="en-US" w:eastAsia="zh-CN" w:bidi="ar-SA"/>
        </w:rPr>
      </w:pPr>
    </w:p>
    <w:p w14:paraId="6149DB95">
      <w:pPr>
        <w:pStyle w:val="3"/>
        <w:rPr>
          <w:rFonts w:hint="eastAsia" w:ascii="宋体" w:hAnsi="宋体" w:eastAsia="宋体" w:cs="宋体"/>
          <w:b/>
          <w:bCs/>
          <w:iCs/>
          <w:color w:val="auto"/>
          <w:kern w:val="2"/>
          <w:sz w:val="21"/>
          <w:szCs w:val="21"/>
          <w:highlight w:val="none"/>
          <w:lang w:val="en-US" w:eastAsia="zh-CN" w:bidi="ar-SA"/>
        </w:rPr>
      </w:pPr>
    </w:p>
    <w:p w14:paraId="4ADBDE36">
      <w:pPr>
        <w:rPr>
          <w:rFonts w:hint="eastAsia"/>
          <w:color w:val="auto"/>
          <w:highlight w:val="none"/>
          <w:lang w:val="en-US" w:eastAsia="zh-CN"/>
        </w:rPr>
      </w:pPr>
    </w:p>
    <w:p w14:paraId="0C7F54EC">
      <w:pPr>
        <w:spacing w:line="240" w:lineRule="auto"/>
        <w:rPr>
          <w:rFonts w:hint="eastAsia" w:ascii="宋体" w:hAnsi="宋体" w:cs="宋体"/>
          <w:b/>
          <w:bCs/>
          <w:iCs/>
          <w:color w:val="auto"/>
          <w:kern w:val="2"/>
          <w:sz w:val="21"/>
          <w:szCs w:val="21"/>
          <w:highlight w:val="none"/>
          <w:lang w:val="en-US" w:eastAsia="zh-CN" w:bidi="ar-SA"/>
        </w:rPr>
      </w:pPr>
    </w:p>
    <w:p w14:paraId="14153214">
      <w:pPr>
        <w:spacing w:line="240" w:lineRule="auto"/>
        <w:rPr>
          <w:rFonts w:hint="eastAsia" w:ascii="宋体" w:hAnsi="宋体" w:cs="宋体"/>
          <w:b/>
          <w:bCs/>
          <w:iCs/>
          <w:color w:val="auto"/>
          <w:kern w:val="2"/>
          <w:sz w:val="21"/>
          <w:szCs w:val="21"/>
          <w:highlight w:val="none"/>
          <w:lang w:val="en-US" w:eastAsia="zh-CN" w:bidi="ar-SA"/>
        </w:rPr>
      </w:pPr>
    </w:p>
    <w:p w14:paraId="13C6EC27">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565A56B5">
      <w:pPr>
        <w:pStyle w:val="36"/>
        <w:rPr>
          <w:rFonts w:hint="eastAsia" w:ascii="宋体" w:hAnsi="宋体" w:eastAsia="宋体" w:cs="宋体"/>
          <w:b/>
          <w:bCs/>
          <w:color w:val="auto"/>
          <w:sz w:val="21"/>
          <w:szCs w:val="21"/>
          <w:highlight w:val="none"/>
          <w:lang w:eastAsia="zh-CN"/>
        </w:rPr>
      </w:pPr>
    </w:p>
    <w:p w14:paraId="19E106B4">
      <w:pPr>
        <w:pStyle w:val="36"/>
        <w:rPr>
          <w:rFonts w:hint="eastAsia" w:ascii="宋体" w:hAnsi="宋体" w:eastAsia="宋体" w:cs="宋体"/>
          <w:b/>
          <w:bCs/>
          <w:color w:val="auto"/>
          <w:sz w:val="21"/>
          <w:szCs w:val="21"/>
          <w:highlight w:val="none"/>
          <w:lang w:eastAsia="zh-CN"/>
        </w:rPr>
      </w:pPr>
    </w:p>
    <w:p w14:paraId="42E2A566">
      <w:pPr>
        <w:pStyle w:val="36"/>
        <w:rPr>
          <w:rFonts w:hint="eastAsia" w:ascii="宋体" w:hAnsi="宋体" w:eastAsia="宋体" w:cs="宋体"/>
          <w:b/>
          <w:bCs/>
          <w:color w:val="auto"/>
          <w:sz w:val="21"/>
          <w:szCs w:val="21"/>
          <w:highlight w:val="none"/>
          <w:lang w:eastAsia="zh-CN"/>
        </w:rPr>
      </w:pPr>
    </w:p>
    <w:p w14:paraId="7384A008">
      <w:pPr>
        <w:pStyle w:val="36"/>
        <w:rPr>
          <w:rFonts w:hint="eastAsia" w:ascii="宋体" w:hAnsi="宋体" w:eastAsia="宋体" w:cs="宋体"/>
          <w:b/>
          <w:bCs/>
          <w:color w:val="auto"/>
          <w:sz w:val="21"/>
          <w:szCs w:val="21"/>
          <w:highlight w:val="none"/>
          <w:lang w:eastAsia="zh-CN"/>
        </w:rPr>
      </w:pPr>
    </w:p>
    <w:p w14:paraId="5B7DE743">
      <w:pPr>
        <w:pStyle w:val="36"/>
        <w:rPr>
          <w:rFonts w:hint="eastAsia" w:ascii="宋体" w:hAnsi="宋体" w:eastAsia="宋体" w:cs="宋体"/>
          <w:b/>
          <w:bCs/>
          <w:color w:val="auto"/>
          <w:sz w:val="21"/>
          <w:szCs w:val="21"/>
          <w:highlight w:val="none"/>
          <w:lang w:eastAsia="zh-CN"/>
        </w:rPr>
      </w:pPr>
    </w:p>
    <w:p w14:paraId="1E5C25D7">
      <w:pPr>
        <w:pStyle w:val="36"/>
        <w:rPr>
          <w:rFonts w:hint="eastAsia" w:ascii="宋体" w:hAnsi="宋体" w:eastAsia="宋体" w:cs="宋体"/>
          <w:b/>
          <w:bCs/>
          <w:color w:val="auto"/>
          <w:sz w:val="21"/>
          <w:szCs w:val="21"/>
          <w:highlight w:val="none"/>
          <w:lang w:eastAsia="zh-CN"/>
        </w:rPr>
      </w:pPr>
    </w:p>
    <w:p w14:paraId="5D1DFFAC">
      <w:pPr>
        <w:pStyle w:val="36"/>
        <w:rPr>
          <w:rFonts w:hint="eastAsia" w:ascii="宋体" w:hAnsi="宋体" w:eastAsia="宋体" w:cs="宋体"/>
          <w:b/>
          <w:bCs/>
          <w:color w:val="auto"/>
          <w:sz w:val="21"/>
          <w:szCs w:val="21"/>
          <w:highlight w:val="none"/>
          <w:lang w:eastAsia="zh-CN"/>
        </w:rPr>
      </w:pPr>
    </w:p>
    <w:p w14:paraId="39166B05">
      <w:pPr>
        <w:pStyle w:val="36"/>
        <w:rPr>
          <w:rFonts w:hint="eastAsia" w:ascii="宋体" w:hAnsi="宋体" w:eastAsia="宋体" w:cs="宋体"/>
          <w:b/>
          <w:bCs/>
          <w:color w:val="auto"/>
          <w:sz w:val="21"/>
          <w:szCs w:val="21"/>
          <w:highlight w:val="none"/>
          <w:lang w:eastAsia="zh-CN"/>
        </w:rPr>
      </w:pPr>
    </w:p>
    <w:p w14:paraId="6D8D8DF2">
      <w:pPr>
        <w:pStyle w:val="36"/>
        <w:rPr>
          <w:rFonts w:hint="eastAsia" w:ascii="宋体" w:hAnsi="宋体" w:eastAsia="宋体" w:cs="宋体"/>
          <w:b/>
          <w:bCs/>
          <w:color w:val="auto"/>
          <w:sz w:val="21"/>
          <w:szCs w:val="21"/>
          <w:highlight w:val="none"/>
          <w:lang w:eastAsia="zh-CN"/>
        </w:rPr>
      </w:pPr>
    </w:p>
    <w:p w14:paraId="091FEDF4">
      <w:pPr>
        <w:pStyle w:val="36"/>
        <w:rPr>
          <w:rFonts w:hint="eastAsia" w:ascii="宋体" w:hAnsi="宋体" w:eastAsia="宋体" w:cs="宋体"/>
          <w:b/>
          <w:bCs/>
          <w:color w:val="auto"/>
          <w:sz w:val="21"/>
          <w:szCs w:val="21"/>
          <w:highlight w:val="none"/>
          <w:lang w:eastAsia="zh-CN"/>
        </w:rPr>
      </w:pPr>
    </w:p>
    <w:p w14:paraId="32299675">
      <w:pPr>
        <w:pStyle w:val="36"/>
        <w:rPr>
          <w:rFonts w:hint="eastAsia" w:ascii="宋体" w:hAnsi="宋体" w:eastAsia="宋体" w:cs="宋体"/>
          <w:b/>
          <w:bCs/>
          <w:color w:val="auto"/>
          <w:sz w:val="21"/>
          <w:szCs w:val="21"/>
          <w:highlight w:val="none"/>
          <w:lang w:eastAsia="zh-CN"/>
        </w:rPr>
      </w:pPr>
    </w:p>
    <w:p w14:paraId="6A55FE26">
      <w:pPr>
        <w:pStyle w:val="36"/>
        <w:rPr>
          <w:rFonts w:hint="eastAsia" w:ascii="宋体" w:hAnsi="宋体" w:eastAsia="宋体" w:cs="宋体"/>
          <w:b/>
          <w:bCs/>
          <w:color w:val="auto"/>
          <w:sz w:val="21"/>
          <w:szCs w:val="21"/>
          <w:highlight w:val="none"/>
          <w:lang w:eastAsia="zh-CN"/>
        </w:rPr>
      </w:pPr>
    </w:p>
    <w:p w14:paraId="14C897E4">
      <w:pPr>
        <w:pStyle w:val="36"/>
        <w:rPr>
          <w:rFonts w:hint="eastAsia" w:ascii="宋体" w:hAnsi="宋体" w:eastAsia="宋体" w:cs="宋体"/>
          <w:b/>
          <w:bCs/>
          <w:color w:val="auto"/>
          <w:sz w:val="21"/>
          <w:szCs w:val="21"/>
          <w:highlight w:val="none"/>
          <w:lang w:eastAsia="zh-CN"/>
        </w:rPr>
      </w:pPr>
    </w:p>
    <w:p w14:paraId="16EFB13D">
      <w:pPr>
        <w:pStyle w:val="36"/>
        <w:rPr>
          <w:rFonts w:hint="eastAsia" w:ascii="宋体" w:hAnsi="宋体" w:eastAsia="宋体" w:cs="宋体"/>
          <w:b/>
          <w:bCs/>
          <w:color w:val="auto"/>
          <w:sz w:val="21"/>
          <w:szCs w:val="21"/>
          <w:highlight w:val="none"/>
          <w:lang w:eastAsia="zh-CN"/>
        </w:rPr>
      </w:pPr>
    </w:p>
    <w:p w14:paraId="31447390">
      <w:pPr>
        <w:pStyle w:val="36"/>
        <w:rPr>
          <w:rFonts w:hint="eastAsia" w:ascii="宋体" w:hAnsi="宋体" w:eastAsia="宋体" w:cs="宋体"/>
          <w:b/>
          <w:bCs/>
          <w:color w:val="auto"/>
          <w:sz w:val="21"/>
          <w:szCs w:val="21"/>
          <w:highlight w:val="none"/>
          <w:lang w:eastAsia="zh-CN"/>
        </w:rPr>
      </w:pPr>
    </w:p>
    <w:p w14:paraId="260B5409">
      <w:pPr>
        <w:pStyle w:val="36"/>
        <w:rPr>
          <w:rFonts w:hint="eastAsia" w:ascii="宋体" w:hAnsi="宋体" w:eastAsia="宋体" w:cs="宋体"/>
          <w:b/>
          <w:bCs/>
          <w:color w:val="auto"/>
          <w:sz w:val="21"/>
          <w:szCs w:val="21"/>
          <w:highlight w:val="none"/>
          <w:lang w:eastAsia="zh-CN"/>
        </w:rPr>
      </w:pPr>
    </w:p>
    <w:p w14:paraId="32EB07B0">
      <w:pPr>
        <w:pStyle w:val="36"/>
        <w:rPr>
          <w:rFonts w:hint="eastAsia" w:ascii="宋体" w:hAnsi="宋体" w:eastAsia="宋体" w:cs="宋体"/>
          <w:b/>
          <w:bCs/>
          <w:color w:val="auto"/>
          <w:sz w:val="21"/>
          <w:szCs w:val="21"/>
          <w:highlight w:val="none"/>
          <w:lang w:eastAsia="zh-CN"/>
        </w:rPr>
      </w:pPr>
    </w:p>
    <w:p w14:paraId="7BAAF1F1">
      <w:pPr>
        <w:numPr>
          <w:ilvl w:val="0"/>
          <w:numId w:val="0"/>
        </w:numPr>
        <w:jc w:val="center"/>
        <w:rPr>
          <w:rFonts w:hint="eastAsia" w:ascii="宋体" w:hAnsi="宋体" w:eastAsia="宋体" w:cs="宋体"/>
          <w:b/>
          <w:bCs/>
          <w:color w:val="auto"/>
          <w:sz w:val="21"/>
          <w:szCs w:val="21"/>
          <w:highlight w:val="none"/>
          <w:lang w:eastAsia="zh-CN"/>
        </w:rPr>
      </w:pPr>
    </w:p>
    <w:p w14:paraId="2DA68407">
      <w:pPr>
        <w:rPr>
          <w:rFonts w:hint="eastAsia"/>
          <w:b/>
          <w:bCs/>
          <w:color w:val="auto"/>
          <w:sz w:val="24"/>
          <w:szCs w:val="24"/>
          <w:highlight w:val="none"/>
        </w:rPr>
      </w:pPr>
      <w:r>
        <w:rPr>
          <w:rFonts w:hint="eastAsia"/>
          <w:b/>
          <w:bCs/>
          <w:color w:val="auto"/>
          <w:sz w:val="24"/>
          <w:szCs w:val="24"/>
          <w:highlight w:val="none"/>
        </w:rPr>
        <w:t>二、符合性响应证明材料</w:t>
      </w:r>
    </w:p>
    <w:p w14:paraId="356CCB3E">
      <w:pPr>
        <w:spacing w:line="400" w:lineRule="exact"/>
        <w:rPr>
          <w:rFonts w:hint="eastAsia" w:ascii="宋体" w:hAnsi="宋体" w:eastAsia="宋体" w:cs="宋体"/>
          <w:b/>
          <w:bCs/>
          <w:color w:val="auto"/>
          <w:sz w:val="24"/>
          <w:szCs w:val="24"/>
          <w:highlight w:val="none"/>
          <w:lang w:eastAsia="zh-CN"/>
        </w:rPr>
      </w:pPr>
      <w:bookmarkStart w:id="202" w:name="_Toc17617"/>
      <w:bookmarkStart w:id="203" w:name="_Toc12920"/>
      <w:bookmarkStart w:id="204" w:name="_Toc497927072"/>
      <w:r>
        <w:rPr>
          <w:rFonts w:hint="eastAsia" w:ascii="宋体" w:hAnsi="宋体" w:eastAsia="宋体" w:cs="宋体"/>
          <w:b/>
          <w:bCs/>
          <w:color w:val="auto"/>
          <w:sz w:val="24"/>
          <w:szCs w:val="24"/>
          <w:highlight w:val="none"/>
        </w:rPr>
        <w:t>1.响应函及响应函附录（格式见附件）（必须提供）</w:t>
      </w:r>
      <w:bookmarkEnd w:id="202"/>
      <w:bookmarkEnd w:id="203"/>
      <w:bookmarkEnd w:id="204"/>
      <w:r>
        <w:rPr>
          <w:rFonts w:hint="eastAsia" w:ascii="宋体" w:hAnsi="宋体" w:cs="宋体"/>
          <w:b/>
          <w:bCs/>
          <w:color w:val="auto"/>
          <w:sz w:val="24"/>
          <w:szCs w:val="24"/>
          <w:highlight w:val="none"/>
          <w:lang w:eastAsia="zh-CN"/>
        </w:rPr>
        <w:t>；</w:t>
      </w:r>
    </w:p>
    <w:p w14:paraId="0B6DE08C">
      <w:pPr>
        <w:pStyle w:val="37"/>
        <w:rPr>
          <w:rFonts w:hint="eastAsia" w:ascii="宋体" w:hAnsi="宋体" w:eastAsia="宋体" w:cs="宋体"/>
          <w:color w:val="auto"/>
          <w:sz w:val="21"/>
          <w:szCs w:val="21"/>
          <w:highlight w:val="none"/>
        </w:rPr>
      </w:pPr>
    </w:p>
    <w:p w14:paraId="7706804C">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2C20E715">
      <w:pPr>
        <w:pStyle w:val="11"/>
        <w:ind w:firstLine="527" w:firstLineChars="250"/>
        <w:jc w:val="center"/>
        <w:rPr>
          <w:rFonts w:hint="eastAsia" w:ascii="宋体" w:hAnsi="宋体" w:eastAsia="宋体" w:cs="宋体"/>
          <w:b/>
          <w:color w:val="auto"/>
          <w:sz w:val="21"/>
          <w:szCs w:val="21"/>
          <w:highlight w:val="none"/>
        </w:rPr>
      </w:pPr>
      <w:bookmarkStart w:id="205" w:name="_Toc17832_WPSOffice_Level1"/>
      <w:bookmarkStart w:id="206" w:name="_Toc7273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205"/>
      <w:bookmarkEnd w:id="206"/>
    </w:p>
    <w:p w14:paraId="26831977">
      <w:pPr>
        <w:pStyle w:val="8"/>
        <w:spacing w:before="71" w:line="257" w:lineRule="auto"/>
        <w:ind w:left="12" w:firstLine="468"/>
        <w:rPr>
          <w:rFonts w:hint="eastAsia" w:ascii="宋体" w:hAnsi="宋体" w:eastAsia="宋体" w:cs="宋体"/>
          <w:color w:val="auto"/>
          <w:spacing w:val="-2"/>
          <w:sz w:val="21"/>
          <w:szCs w:val="21"/>
          <w:highlight w:val="none"/>
        </w:rPr>
      </w:pPr>
    </w:p>
    <w:p w14:paraId="1108DA85">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4D7CAC2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6BB57B90">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784432F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3CB07D5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26B1EB6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63D63F0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526CE6B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2832460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45CEA345">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7B3A3461">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67A337E9">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407E5B0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29412A0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34A41F5E">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22E8A3C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53ABE3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569E7FC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6BB386E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04FA8D8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4A306A37">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6E3DA8E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日</w:t>
      </w:r>
      <w:r>
        <w:rPr>
          <w:rFonts w:hint="eastAsia" w:ascii="宋体" w:hAnsi="宋体" w:cs="宋体"/>
          <w:color w:val="auto"/>
          <w:spacing w:val="-5"/>
          <w:sz w:val="21"/>
          <w:szCs w:val="21"/>
          <w:highlight w:val="none"/>
          <w:lang w:val="en-US" w:eastAsia="zh-CN"/>
        </w:rPr>
        <w:t xml:space="preserve">  </w:t>
      </w:r>
      <w:r>
        <w:rPr>
          <w:rFonts w:hint="eastAsia" w:ascii="宋体" w:hAnsi="宋体" w:eastAsia="宋体" w:cs="宋体"/>
          <w:color w:val="auto"/>
          <w:spacing w:val="-5"/>
          <w:sz w:val="21"/>
          <w:szCs w:val="21"/>
          <w:highlight w:val="none"/>
        </w:rPr>
        <w:t>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5E634EAB">
      <w:pPr>
        <w:pStyle w:val="5"/>
        <w:rPr>
          <w:rFonts w:hint="eastAsia" w:ascii="宋体" w:hAnsi="宋体" w:eastAsia="宋体" w:cs="宋体"/>
          <w:color w:val="auto"/>
          <w:sz w:val="21"/>
          <w:szCs w:val="21"/>
          <w:highlight w:val="none"/>
          <w:lang w:val="en-US" w:eastAsia="zh-CN"/>
        </w:rPr>
      </w:pPr>
    </w:p>
    <w:p w14:paraId="2B59E437">
      <w:pPr>
        <w:rPr>
          <w:rFonts w:hint="eastAsia" w:ascii="宋体" w:hAnsi="宋体" w:eastAsia="宋体" w:cs="宋体"/>
          <w:color w:val="auto"/>
          <w:sz w:val="21"/>
          <w:szCs w:val="21"/>
          <w:highlight w:val="none"/>
          <w:lang w:val="en-US" w:eastAsia="zh-CN"/>
        </w:rPr>
      </w:pPr>
    </w:p>
    <w:p w14:paraId="6DD1D295">
      <w:pPr>
        <w:pStyle w:val="8"/>
        <w:rPr>
          <w:rFonts w:hint="eastAsia" w:ascii="宋体" w:hAnsi="宋体" w:eastAsia="宋体" w:cs="宋体"/>
          <w:color w:val="auto"/>
          <w:sz w:val="21"/>
          <w:szCs w:val="21"/>
          <w:highlight w:val="none"/>
          <w:lang w:val="en-US" w:eastAsia="zh-CN"/>
        </w:rPr>
      </w:pPr>
    </w:p>
    <w:p w14:paraId="492A8920">
      <w:pPr>
        <w:rPr>
          <w:rFonts w:hint="eastAsia" w:ascii="宋体" w:hAnsi="宋体" w:eastAsia="宋体" w:cs="宋体"/>
          <w:color w:val="auto"/>
          <w:sz w:val="21"/>
          <w:szCs w:val="21"/>
          <w:highlight w:val="none"/>
          <w:lang w:val="en-US" w:eastAsia="zh-CN"/>
        </w:rPr>
      </w:pPr>
    </w:p>
    <w:p w14:paraId="61A17FE6">
      <w:pPr>
        <w:rPr>
          <w:rFonts w:hint="eastAsia" w:ascii="宋体" w:hAnsi="宋体" w:eastAsia="宋体" w:cs="宋体"/>
          <w:color w:val="auto"/>
          <w:sz w:val="21"/>
          <w:szCs w:val="21"/>
          <w:highlight w:val="none"/>
          <w:lang w:val="en-US" w:eastAsia="zh-CN"/>
        </w:rPr>
      </w:pPr>
    </w:p>
    <w:p w14:paraId="58A98899">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46D9C40F">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20"/>
        <w:tblW w:w="9739" w:type="dxa"/>
        <w:tblInd w:w="-15" w:type="dxa"/>
        <w:tblLayout w:type="fixed"/>
        <w:tblCellMar>
          <w:top w:w="0" w:type="dxa"/>
          <w:left w:w="108" w:type="dxa"/>
          <w:bottom w:w="0" w:type="dxa"/>
          <w:right w:w="108" w:type="dxa"/>
        </w:tblCellMar>
      </w:tblPr>
      <w:tblGrid>
        <w:gridCol w:w="829"/>
        <w:gridCol w:w="2888"/>
        <w:gridCol w:w="1435"/>
        <w:gridCol w:w="3792"/>
        <w:gridCol w:w="795"/>
      </w:tblGrid>
      <w:tr w14:paraId="66283DA2">
        <w:tblPrEx>
          <w:tblCellMar>
            <w:top w:w="0" w:type="dxa"/>
            <w:left w:w="108" w:type="dxa"/>
            <w:bottom w:w="0" w:type="dxa"/>
            <w:right w:w="108" w:type="dxa"/>
          </w:tblCellMar>
        </w:tblPrEx>
        <w:trPr>
          <w:trHeight w:val="539"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3B4B6360">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7AAB8A93">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条款名称</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1AD2D2C2">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合同条目号</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06FAE4C">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约定内容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B0E05BB">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14:paraId="12D4D625">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107661">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029CDF5A">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缺陷责任期</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56F38B56">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1.1.4.5</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5A80C744">
            <w:pPr>
              <w:tabs>
                <w:tab w:val="left" w:pos="1080"/>
              </w:tabs>
              <w:spacing w:line="360" w:lineRule="exact"/>
              <w:ind w:firstLine="2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自实际交工期起计算</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年</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7DDADB7E">
            <w:pPr>
              <w:tabs>
                <w:tab w:val="left" w:pos="1080"/>
              </w:tabs>
              <w:spacing w:line="360" w:lineRule="exact"/>
              <w:rPr>
                <w:rFonts w:hint="eastAsia" w:asciiTheme="minorEastAsia" w:hAnsiTheme="minorEastAsia" w:eastAsiaTheme="minorEastAsia" w:cstheme="minorEastAsia"/>
                <w:sz w:val="21"/>
                <w:szCs w:val="21"/>
              </w:rPr>
            </w:pPr>
          </w:p>
        </w:tc>
      </w:tr>
      <w:tr w14:paraId="27278063">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2D74B7FB">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349DFF01">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逾期交工违约金</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48327764">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11.5</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10EB0448">
            <w:pPr>
              <w:pStyle w:val="7"/>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u w:val="single"/>
              </w:rPr>
              <w:t xml:space="preserve">     </w:t>
            </w:r>
            <w:r>
              <w:rPr>
                <w:rFonts w:hint="eastAsia" w:asciiTheme="minorEastAsia" w:hAnsiTheme="minorEastAsia" w:eastAsiaTheme="minorEastAsia" w:cstheme="minorEastAsia"/>
                <w:kern w:val="2"/>
                <w:sz w:val="21"/>
                <w:szCs w:val="21"/>
              </w:rPr>
              <w:t>元/天</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710919EC">
            <w:pPr>
              <w:tabs>
                <w:tab w:val="left" w:pos="1080"/>
              </w:tabs>
              <w:spacing w:line="360" w:lineRule="exact"/>
              <w:rPr>
                <w:rFonts w:hint="eastAsia" w:asciiTheme="minorEastAsia" w:hAnsiTheme="minorEastAsia" w:eastAsiaTheme="minorEastAsia" w:cstheme="minorEastAsia"/>
                <w:sz w:val="21"/>
                <w:szCs w:val="21"/>
              </w:rPr>
            </w:pPr>
          </w:p>
        </w:tc>
      </w:tr>
      <w:tr w14:paraId="09C534B3">
        <w:tblPrEx>
          <w:tblCellMar>
            <w:top w:w="0" w:type="dxa"/>
            <w:left w:w="108" w:type="dxa"/>
            <w:bottom w:w="0" w:type="dxa"/>
            <w:right w:w="108" w:type="dxa"/>
          </w:tblCellMar>
        </w:tblPrEx>
        <w:trPr>
          <w:trHeight w:val="539"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74EEF21D">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224815FF">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逾期交工违约金限额</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2487B48A">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11.5</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9259049">
            <w:pPr>
              <w:tabs>
                <w:tab w:val="left" w:pos="1080"/>
              </w:tabs>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%签约合同价</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6D4B145E">
            <w:pPr>
              <w:tabs>
                <w:tab w:val="left" w:pos="1080"/>
              </w:tabs>
              <w:spacing w:line="360" w:lineRule="exact"/>
              <w:rPr>
                <w:rFonts w:hint="eastAsia" w:asciiTheme="minorEastAsia" w:hAnsiTheme="minorEastAsia" w:eastAsiaTheme="minorEastAsia" w:cstheme="minorEastAsia"/>
                <w:sz w:val="21"/>
                <w:szCs w:val="21"/>
              </w:rPr>
            </w:pPr>
          </w:p>
        </w:tc>
      </w:tr>
      <w:tr w14:paraId="3D2D196C">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6A6BB21D">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6418301B">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提前交工的奖金</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51E8B397">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11.6</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77098565">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1D0A4402">
            <w:pPr>
              <w:tabs>
                <w:tab w:val="left" w:pos="1080"/>
              </w:tabs>
              <w:spacing w:line="360" w:lineRule="exact"/>
              <w:rPr>
                <w:rFonts w:hint="eastAsia" w:asciiTheme="minorEastAsia" w:hAnsiTheme="minorEastAsia" w:eastAsiaTheme="minorEastAsia" w:cstheme="minorEastAsia"/>
                <w:sz w:val="21"/>
                <w:szCs w:val="21"/>
              </w:rPr>
            </w:pPr>
          </w:p>
        </w:tc>
      </w:tr>
      <w:tr w14:paraId="166C29A1">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24E8CEC4">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2A0DBC58">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提前交工的奖金限额</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57ADEA8C">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11.6</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6EFA01E6">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3BBAFA2C">
            <w:pPr>
              <w:tabs>
                <w:tab w:val="left" w:pos="1080"/>
              </w:tabs>
              <w:spacing w:line="360" w:lineRule="exact"/>
              <w:rPr>
                <w:rFonts w:hint="eastAsia" w:asciiTheme="minorEastAsia" w:hAnsiTheme="minorEastAsia" w:eastAsiaTheme="minorEastAsia" w:cstheme="minorEastAsia"/>
                <w:sz w:val="21"/>
                <w:szCs w:val="21"/>
              </w:rPr>
            </w:pPr>
          </w:p>
        </w:tc>
      </w:tr>
      <w:tr w14:paraId="7686D736">
        <w:tblPrEx>
          <w:tblCellMar>
            <w:top w:w="0" w:type="dxa"/>
            <w:left w:w="108" w:type="dxa"/>
            <w:bottom w:w="0" w:type="dxa"/>
            <w:right w:w="108" w:type="dxa"/>
          </w:tblCellMar>
        </w:tblPrEx>
        <w:trPr>
          <w:trHeight w:val="539"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6BCC2A82">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25DDE5B6">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价格调整的差额计算</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0CE7BCE6">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16.1</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4B733922">
            <w:pPr>
              <w:tabs>
                <w:tab w:val="left" w:pos="1080"/>
              </w:tabs>
              <w:spacing w:line="360" w:lineRule="exact"/>
              <w:ind w:firstLine="2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不调价</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3A784E35">
            <w:pPr>
              <w:tabs>
                <w:tab w:val="left" w:pos="1080"/>
              </w:tabs>
              <w:spacing w:line="360" w:lineRule="exact"/>
              <w:rPr>
                <w:rFonts w:hint="eastAsia" w:asciiTheme="minorEastAsia" w:hAnsiTheme="minorEastAsia" w:eastAsiaTheme="minorEastAsia" w:cstheme="minorEastAsia"/>
                <w:sz w:val="21"/>
                <w:szCs w:val="21"/>
              </w:rPr>
            </w:pPr>
          </w:p>
        </w:tc>
      </w:tr>
      <w:tr w14:paraId="48829B1F">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6B71D2E1">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09218860">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开工预付款金额</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4B3AF1E7">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17.2.1</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58575438">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1EDD7231">
            <w:pPr>
              <w:tabs>
                <w:tab w:val="left" w:pos="1080"/>
              </w:tabs>
              <w:spacing w:line="360" w:lineRule="exact"/>
              <w:rPr>
                <w:rFonts w:hint="eastAsia" w:asciiTheme="minorEastAsia" w:hAnsiTheme="minorEastAsia" w:eastAsiaTheme="minorEastAsia" w:cstheme="minorEastAsia"/>
                <w:sz w:val="21"/>
                <w:szCs w:val="21"/>
              </w:rPr>
            </w:pPr>
          </w:p>
        </w:tc>
      </w:tr>
      <w:tr w14:paraId="0CFE4021">
        <w:tblPrEx>
          <w:tblCellMar>
            <w:top w:w="0" w:type="dxa"/>
            <w:left w:w="108" w:type="dxa"/>
            <w:bottom w:w="0" w:type="dxa"/>
            <w:right w:w="108" w:type="dxa"/>
          </w:tblCellMar>
        </w:tblPrEx>
        <w:trPr>
          <w:trHeight w:val="774"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7451055C">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7D9FA5DC">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材料、设备预付款比例</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14D96664">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17.2.1</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402AD3D">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3131F7CF">
            <w:pPr>
              <w:tabs>
                <w:tab w:val="left" w:pos="1080"/>
              </w:tabs>
              <w:spacing w:line="360" w:lineRule="exact"/>
              <w:rPr>
                <w:rFonts w:hint="eastAsia" w:asciiTheme="minorEastAsia" w:hAnsiTheme="minorEastAsia" w:eastAsiaTheme="minorEastAsia" w:cstheme="minorEastAsia"/>
                <w:sz w:val="21"/>
                <w:szCs w:val="21"/>
              </w:rPr>
            </w:pPr>
          </w:p>
        </w:tc>
      </w:tr>
      <w:tr w14:paraId="072BB353">
        <w:tblPrEx>
          <w:tblCellMar>
            <w:top w:w="0" w:type="dxa"/>
            <w:left w:w="108" w:type="dxa"/>
            <w:bottom w:w="0" w:type="dxa"/>
            <w:right w:w="108" w:type="dxa"/>
          </w:tblCellMar>
        </w:tblPrEx>
        <w:trPr>
          <w:trHeight w:val="539"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69993F08">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04C2E85D">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进度付款证书最低限额</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6A3E5772">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17.3.3（1）</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55D78924">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%签约合同价</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4CFE0DDA">
            <w:pPr>
              <w:tabs>
                <w:tab w:val="left" w:pos="1080"/>
              </w:tabs>
              <w:spacing w:line="360" w:lineRule="exact"/>
              <w:rPr>
                <w:rFonts w:hint="eastAsia" w:asciiTheme="minorEastAsia" w:hAnsiTheme="minorEastAsia" w:eastAsiaTheme="minorEastAsia" w:cstheme="minorEastAsia"/>
                <w:sz w:val="21"/>
                <w:szCs w:val="21"/>
              </w:rPr>
            </w:pPr>
          </w:p>
        </w:tc>
      </w:tr>
      <w:tr w14:paraId="32218F98">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45AD62A7">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43791512">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逾期付款违约金的利率</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542D0FFC">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17.3.3（2）</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13857A34">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599B06F1">
            <w:pPr>
              <w:tabs>
                <w:tab w:val="left" w:pos="1080"/>
              </w:tabs>
              <w:spacing w:line="360" w:lineRule="exact"/>
              <w:rPr>
                <w:rFonts w:hint="eastAsia" w:asciiTheme="minorEastAsia" w:hAnsiTheme="minorEastAsia" w:eastAsiaTheme="minorEastAsia" w:cstheme="minorEastAsia"/>
                <w:sz w:val="21"/>
                <w:szCs w:val="21"/>
              </w:rPr>
            </w:pPr>
          </w:p>
        </w:tc>
      </w:tr>
      <w:tr w14:paraId="0DCD1746">
        <w:tblPrEx>
          <w:tblCellMar>
            <w:top w:w="0" w:type="dxa"/>
            <w:left w:w="108" w:type="dxa"/>
            <w:bottom w:w="0" w:type="dxa"/>
            <w:right w:w="108" w:type="dxa"/>
          </w:tblCellMar>
        </w:tblPrEx>
        <w:trPr>
          <w:trHeight w:val="563"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6F549145">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0B62AFD6">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质量保证金限额</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618962AB">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17.4.1</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658D0D0">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%签约合同价格</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26AB181E">
            <w:pPr>
              <w:tabs>
                <w:tab w:val="left" w:pos="1080"/>
              </w:tabs>
              <w:spacing w:line="360" w:lineRule="exact"/>
              <w:rPr>
                <w:rFonts w:hint="eastAsia" w:asciiTheme="minorEastAsia" w:hAnsiTheme="minorEastAsia" w:eastAsiaTheme="minorEastAsia" w:cstheme="minorEastAsia"/>
                <w:sz w:val="21"/>
                <w:szCs w:val="21"/>
              </w:rPr>
            </w:pPr>
          </w:p>
        </w:tc>
      </w:tr>
      <w:tr w14:paraId="1EB58446">
        <w:tblPrEx>
          <w:tblCellMar>
            <w:top w:w="0" w:type="dxa"/>
            <w:left w:w="108" w:type="dxa"/>
            <w:bottom w:w="0" w:type="dxa"/>
            <w:right w:w="108" w:type="dxa"/>
          </w:tblCellMar>
        </w:tblPrEx>
        <w:trPr>
          <w:trHeight w:val="781" w:hRule="atLeast"/>
        </w:trPr>
        <w:tc>
          <w:tcPr>
            <w:tcW w:w="829" w:type="dxa"/>
            <w:tcBorders>
              <w:top w:val="single" w:color="000000" w:sz="4" w:space="0"/>
              <w:left w:val="single" w:color="000000" w:sz="4" w:space="0"/>
              <w:bottom w:val="single" w:color="000000" w:sz="4" w:space="0"/>
              <w:right w:val="single" w:color="000000" w:sz="4" w:space="0"/>
            </w:tcBorders>
            <w:noWrap w:val="0"/>
            <w:vAlign w:val="center"/>
          </w:tcPr>
          <w:p w14:paraId="489E2585">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2888" w:type="dxa"/>
            <w:tcBorders>
              <w:top w:val="single" w:color="000000" w:sz="4" w:space="0"/>
              <w:left w:val="single" w:color="000000" w:sz="4" w:space="0"/>
              <w:bottom w:val="single" w:color="000000" w:sz="4" w:space="0"/>
              <w:right w:val="single" w:color="000000" w:sz="4" w:space="0"/>
            </w:tcBorders>
            <w:noWrap w:val="0"/>
            <w:vAlign w:val="center"/>
          </w:tcPr>
          <w:p w14:paraId="364E9DCA">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保修期</w:t>
            </w:r>
          </w:p>
        </w:tc>
        <w:tc>
          <w:tcPr>
            <w:tcW w:w="1435" w:type="dxa"/>
            <w:tcBorders>
              <w:top w:val="single" w:color="000000" w:sz="4" w:space="0"/>
              <w:left w:val="single" w:color="000000" w:sz="4" w:space="0"/>
              <w:bottom w:val="single" w:color="000000" w:sz="4" w:space="0"/>
              <w:right w:val="single" w:color="000000" w:sz="4" w:space="0"/>
            </w:tcBorders>
            <w:noWrap w:val="0"/>
            <w:vAlign w:val="center"/>
          </w:tcPr>
          <w:p w14:paraId="06245643">
            <w:pPr>
              <w:tabs>
                <w:tab w:val="left" w:pos="1080"/>
              </w:tabs>
              <w:spacing w:line="36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19.7</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0C2EA0C">
            <w:pPr>
              <w:tabs>
                <w:tab w:val="left" w:pos="1080"/>
              </w:tabs>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自实际交工日期起计算</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年</w:t>
            </w:r>
          </w:p>
        </w:tc>
        <w:tc>
          <w:tcPr>
            <w:tcW w:w="795" w:type="dxa"/>
            <w:tcBorders>
              <w:top w:val="single" w:color="000000" w:sz="4" w:space="0"/>
              <w:left w:val="single" w:color="000000" w:sz="4" w:space="0"/>
              <w:bottom w:val="single" w:color="000000" w:sz="4" w:space="0"/>
              <w:right w:val="single" w:color="000000" w:sz="4" w:space="0"/>
            </w:tcBorders>
            <w:noWrap w:val="0"/>
            <w:vAlign w:val="top"/>
          </w:tcPr>
          <w:p w14:paraId="0386142C">
            <w:pPr>
              <w:tabs>
                <w:tab w:val="left" w:pos="1080"/>
              </w:tabs>
              <w:spacing w:line="360" w:lineRule="exact"/>
              <w:rPr>
                <w:rFonts w:hint="eastAsia" w:asciiTheme="minorEastAsia" w:hAnsiTheme="minorEastAsia" w:eastAsiaTheme="minorEastAsia" w:cstheme="minorEastAsia"/>
                <w:sz w:val="21"/>
                <w:szCs w:val="21"/>
              </w:rPr>
            </w:pPr>
          </w:p>
        </w:tc>
      </w:tr>
    </w:tbl>
    <w:p w14:paraId="0F683A71">
      <w:pPr>
        <w:widowControl/>
        <w:snapToGrid w:val="0"/>
        <w:spacing w:line="400" w:lineRule="atLeast"/>
        <w:ind w:firstLine="2520" w:firstLineChars="1200"/>
        <w:textAlignment w:val="baseline"/>
        <w:outlineLvl w:val="4"/>
        <w:rPr>
          <w:rFonts w:ascii="宋体" w:hAnsi="宋体"/>
          <w:color w:val="auto"/>
          <w:szCs w:val="21"/>
          <w:highlight w:val="none"/>
        </w:rPr>
      </w:pPr>
    </w:p>
    <w:p w14:paraId="497B4E49">
      <w:pPr>
        <w:spacing w:line="340" w:lineRule="exact"/>
        <w:ind w:firstLine="420" w:firstLineChars="200"/>
        <w:rPr>
          <w:rFonts w:hint="eastAsia" w:ascii="宋体" w:hAnsi="宋体"/>
          <w:bCs/>
          <w:color w:val="auto"/>
          <w:sz w:val="21"/>
          <w:szCs w:val="21"/>
          <w:highlight w:val="none"/>
        </w:rPr>
      </w:pPr>
    </w:p>
    <w:p w14:paraId="66B2F0F1">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563D0AA3">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0A7C92F1">
      <w:pPr>
        <w:spacing w:line="400" w:lineRule="exact"/>
        <w:ind w:firstLine="420" w:firstLineChars="200"/>
        <w:rPr>
          <w:rFonts w:hint="eastAsia" w:ascii="宋体" w:hAnsi="宋体" w:cs="宋体"/>
          <w:bCs/>
          <w:color w:val="auto"/>
          <w:sz w:val="21"/>
          <w:szCs w:val="21"/>
          <w:highlight w:val="none"/>
        </w:rPr>
      </w:pPr>
      <w:r>
        <w:rPr>
          <w:rFonts w:hint="eastAsia" w:ascii="宋体" w:hAnsi="Courier New"/>
          <w:color w:val="auto"/>
          <w:sz w:val="21"/>
          <w:szCs w:val="21"/>
          <w:highlight w:val="none"/>
        </w:rPr>
        <w:t>日</w:t>
      </w:r>
      <w:r>
        <w:rPr>
          <w:rFonts w:hint="eastAsia" w:ascii="宋体" w:hAnsi="Courier New"/>
          <w:color w:val="auto"/>
          <w:sz w:val="21"/>
          <w:szCs w:val="21"/>
          <w:highlight w:val="none"/>
          <w:lang w:val="en-US" w:eastAsia="zh-CN"/>
        </w:rPr>
        <w:t xml:space="preserve">  </w:t>
      </w:r>
      <w:r>
        <w:rPr>
          <w:rFonts w:hint="eastAsia" w:ascii="宋体" w:hAnsi="Courier New"/>
          <w:color w:val="auto"/>
          <w:sz w:val="21"/>
          <w:szCs w:val="21"/>
          <w:highlight w:val="none"/>
        </w:rPr>
        <w:t>期：</w:t>
      </w:r>
      <w:r>
        <w:rPr>
          <w:rFonts w:hint="eastAsia" w:ascii="宋体" w:hAnsi="Courier New"/>
          <w:color w:val="auto"/>
          <w:sz w:val="21"/>
          <w:szCs w:val="21"/>
          <w:highlight w:val="none"/>
          <w:u w:val="single"/>
        </w:rPr>
        <w:t xml:space="preserve">                       </w:t>
      </w:r>
    </w:p>
    <w:p w14:paraId="18F35B8E">
      <w:pPr>
        <w:rPr>
          <w:rFonts w:hint="eastAsia" w:ascii="宋体" w:hAnsi="宋体" w:eastAsia="宋体" w:cs="宋体"/>
          <w:color w:val="auto"/>
          <w:sz w:val="21"/>
          <w:szCs w:val="21"/>
          <w:highlight w:val="none"/>
          <w:lang w:val="en-US" w:eastAsia="zh-CN"/>
        </w:rPr>
      </w:pPr>
    </w:p>
    <w:p w14:paraId="1A693037">
      <w:pPr>
        <w:rPr>
          <w:rFonts w:hint="eastAsia" w:ascii="宋体" w:hAnsi="宋体" w:eastAsia="宋体" w:cs="宋体"/>
          <w:color w:val="auto"/>
          <w:sz w:val="21"/>
          <w:szCs w:val="21"/>
          <w:highlight w:val="none"/>
          <w:lang w:val="en-US" w:eastAsia="zh-CN"/>
        </w:rPr>
      </w:pPr>
    </w:p>
    <w:p w14:paraId="0D8E797E">
      <w:pPr>
        <w:rPr>
          <w:rFonts w:hint="eastAsia" w:ascii="宋体" w:hAnsi="宋体" w:eastAsia="宋体" w:cs="宋体"/>
          <w:color w:val="auto"/>
          <w:sz w:val="21"/>
          <w:szCs w:val="21"/>
          <w:highlight w:val="none"/>
          <w:lang w:val="en-US" w:eastAsia="zh-CN"/>
        </w:rPr>
      </w:pPr>
    </w:p>
    <w:p w14:paraId="0AD880FB">
      <w:pPr>
        <w:rPr>
          <w:rFonts w:hint="eastAsia" w:ascii="宋体" w:hAnsi="宋体" w:eastAsia="宋体" w:cs="宋体"/>
          <w:color w:val="auto"/>
          <w:sz w:val="21"/>
          <w:szCs w:val="21"/>
          <w:highlight w:val="none"/>
          <w:lang w:val="en-US" w:eastAsia="zh-CN"/>
        </w:rPr>
      </w:pPr>
    </w:p>
    <w:p w14:paraId="62E38087">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8F161EE">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1ABB52FA">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6E891749">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219E1EA5">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140B79C8">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4E7220A3">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59790B6D">
      <w:pPr>
        <w:pStyle w:val="11"/>
        <w:spacing w:line="320" w:lineRule="exact"/>
        <w:jc w:val="left"/>
        <w:rPr>
          <w:rFonts w:hint="eastAsia" w:ascii="宋体" w:hAnsi="宋体" w:eastAsia="宋体" w:cs="宋体"/>
          <w:b/>
          <w:color w:val="auto"/>
          <w:sz w:val="21"/>
          <w:szCs w:val="21"/>
          <w:highlight w:val="none"/>
        </w:rPr>
      </w:pPr>
    </w:p>
    <w:p w14:paraId="6D2593DF">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7B723F0C">
      <w:pPr>
        <w:tabs>
          <w:tab w:val="left" w:pos="1305"/>
        </w:tabs>
        <w:spacing w:line="340" w:lineRule="exact"/>
        <w:rPr>
          <w:rFonts w:hint="eastAsia" w:ascii="宋体" w:hAnsi="宋体" w:eastAsia="宋体" w:cs="宋体"/>
          <w:bCs/>
          <w:color w:val="auto"/>
          <w:sz w:val="21"/>
          <w:szCs w:val="21"/>
          <w:highlight w:val="none"/>
        </w:rPr>
      </w:pPr>
    </w:p>
    <w:p w14:paraId="6CEAF5E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FBAD09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3EC96C1E">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BCEED50">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42F37FB">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270128C">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866078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31EE83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3009910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707BB6E">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1F5291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EBC5C0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24DF9D6">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58D4FC0">
      <w:pPr>
        <w:pStyle w:val="5"/>
        <w:rPr>
          <w:rFonts w:hint="eastAsia" w:ascii="宋体" w:hAnsi="宋体" w:eastAsia="宋体" w:cs="宋体"/>
          <w:b/>
          <w:color w:val="auto"/>
          <w:sz w:val="21"/>
          <w:szCs w:val="21"/>
          <w:highlight w:val="none"/>
          <w:lang w:val="en-US" w:eastAsia="zh-CN"/>
        </w:rPr>
      </w:pPr>
    </w:p>
    <w:p w14:paraId="7AD7A096">
      <w:pPr>
        <w:rPr>
          <w:rFonts w:hint="eastAsia" w:ascii="宋体" w:hAnsi="宋体" w:eastAsia="宋体" w:cs="宋体"/>
          <w:b/>
          <w:color w:val="auto"/>
          <w:sz w:val="21"/>
          <w:szCs w:val="21"/>
          <w:highlight w:val="none"/>
          <w:lang w:val="en-US" w:eastAsia="zh-CN"/>
        </w:rPr>
      </w:pPr>
    </w:p>
    <w:p w14:paraId="6807B3DF">
      <w:pPr>
        <w:rPr>
          <w:rFonts w:hint="eastAsia" w:ascii="宋体" w:hAnsi="宋体" w:eastAsia="宋体" w:cs="宋体"/>
          <w:color w:val="auto"/>
          <w:sz w:val="21"/>
          <w:szCs w:val="21"/>
          <w:highlight w:val="none"/>
        </w:rPr>
      </w:pPr>
    </w:p>
    <w:p w14:paraId="162C4476">
      <w:pPr>
        <w:pStyle w:val="37"/>
        <w:rPr>
          <w:rFonts w:hint="eastAsia" w:ascii="宋体" w:hAnsi="宋体" w:eastAsia="宋体" w:cs="宋体"/>
          <w:color w:val="auto"/>
          <w:sz w:val="21"/>
          <w:szCs w:val="21"/>
          <w:highlight w:val="none"/>
        </w:rPr>
      </w:pPr>
    </w:p>
    <w:p w14:paraId="4A89B067">
      <w:pPr>
        <w:pStyle w:val="37"/>
        <w:rPr>
          <w:rFonts w:hint="eastAsia" w:ascii="宋体" w:hAnsi="宋体" w:eastAsia="宋体" w:cs="宋体"/>
          <w:color w:val="auto"/>
          <w:sz w:val="21"/>
          <w:szCs w:val="21"/>
          <w:highlight w:val="none"/>
        </w:rPr>
      </w:pPr>
    </w:p>
    <w:p w14:paraId="7D19BD4C">
      <w:pPr>
        <w:pStyle w:val="37"/>
        <w:rPr>
          <w:rFonts w:hint="eastAsia" w:ascii="宋体" w:hAnsi="宋体" w:eastAsia="宋体" w:cs="宋体"/>
          <w:color w:val="auto"/>
          <w:sz w:val="21"/>
          <w:szCs w:val="21"/>
          <w:highlight w:val="none"/>
        </w:rPr>
      </w:pPr>
    </w:p>
    <w:p w14:paraId="39B280DA">
      <w:pPr>
        <w:pStyle w:val="37"/>
        <w:rPr>
          <w:rFonts w:hint="eastAsia" w:ascii="宋体" w:hAnsi="宋体" w:eastAsia="宋体" w:cs="宋体"/>
          <w:color w:val="auto"/>
          <w:sz w:val="21"/>
          <w:szCs w:val="21"/>
          <w:highlight w:val="none"/>
        </w:rPr>
      </w:pPr>
    </w:p>
    <w:p w14:paraId="259EBEDD">
      <w:pPr>
        <w:pStyle w:val="37"/>
        <w:rPr>
          <w:rFonts w:hint="eastAsia" w:ascii="宋体" w:hAnsi="宋体" w:eastAsia="宋体" w:cs="宋体"/>
          <w:color w:val="auto"/>
          <w:sz w:val="21"/>
          <w:szCs w:val="21"/>
          <w:highlight w:val="none"/>
        </w:rPr>
      </w:pPr>
    </w:p>
    <w:p w14:paraId="225DD580">
      <w:pPr>
        <w:pStyle w:val="37"/>
        <w:rPr>
          <w:rFonts w:hint="eastAsia" w:ascii="宋体" w:hAnsi="宋体" w:eastAsia="宋体" w:cs="宋体"/>
          <w:color w:val="auto"/>
          <w:sz w:val="21"/>
          <w:szCs w:val="21"/>
          <w:highlight w:val="none"/>
        </w:rPr>
      </w:pPr>
    </w:p>
    <w:p w14:paraId="5586CB4D">
      <w:pPr>
        <w:pStyle w:val="37"/>
        <w:rPr>
          <w:rFonts w:hint="eastAsia" w:ascii="宋体" w:hAnsi="宋体" w:eastAsia="宋体" w:cs="宋体"/>
          <w:color w:val="auto"/>
          <w:sz w:val="21"/>
          <w:szCs w:val="21"/>
          <w:highlight w:val="none"/>
        </w:rPr>
      </w:pPr>
    </w:p>
    <w:p w14:paraId="5D91450C">
      <w:pPr>
        <w:pStyle w:val="8"/>
        <w:rPr>
          <w:rFonts w:hint="eastAsia" w:ascii="宋体" w:hAnsi="宋体" w:eastAsia="宋体" w:cs="宋体"/>
          <w:color w:val="auto"/>
          <w:sz w:val="21"/>
          <w:szCs w:val="21"/>
          <w:highlight w:val="none"/>
        </w:rPr>
      </w:pPr>
    </w:p>
    <w:p w14:paraId="45C87A1C">
      <w:pPr>
        <w:rPr>
          <w:rFonts w:hint="eastAsia" w:ascii="宋体" w:hAnsi="宋体" w:eastAsia="宋体" w:cs="宋体"/>
          <w:color w:val="auto"/>
          <w:sz w:val="21"/>
          <w:szCs w:val="21"/>
          <w:highlight w:val="none"/>
        </w:rPr>
      </w:pPr>
    </w:p>
    <w:p w14:paraId="70E40168">
      <w:pPr>
        <w:rPr>
          <w:rFonts w:hint="eastAsia" w:ascii="宋体" w:hAnsi="宋体" w:eastAsia="宋体" w:cs="宋体"/>
          <w:color w:val="auto"/>
          <w:sz w:val="21"/>
          <w:szCs w:val="21"/>
          <w:highlight w:val="none"/>
        </w:rPr>
      </w:pPr>
    </w:p>
    <w:p w14:paraId="697CB84A">
      <w:pPr>
        <w:pStyle w:val="12"/>
        <w:rPr>
          <w:rFonts w:hint="eastAsia" w:ascii="宋体" w:hAnsi="宋体" w:eastAsia="宋体" w:cs="宋体"/>
          <w:color w:val="auto"/>
          <w:sz w:val="21"/>
          <w:szCs w:val="21"/>
          <w:highlight w:val="none"/>
        </w:rPr>
      </w:pPr>
    </w:p>
    <w:p w14:paraId="31BEF4AA">
      <w:pPr>
        <w:pStyle w:val="12"/>
        <w:rPr>
          <w:rFonts w:hint="eastAsia" w:ascii="宋体" w:hAnsi="宋体" w:eastAsia="宋体" w:cs="宋体"/>
          <w:color w:val="auto"/>
          <w:sz w:val="21"/>
          <w:szCs w:val="21"/>
          <w:highlight w:val="none"/>
        </w:rPr>
      </w:pPr>
    </w:p>
    <w:p w14:paraId="18254E1A">
      <w:pPr>
        <w:pStyle w:val="12"/>
        <w:rPr>
          <w:rFonts w:hint="eastAsia" w:ascii="宋体" w:hAnsi="宋体" w:eastAsia="宋体" w:cs="宋体"/>
          <w:color w:val="auto"/>
          <w:sz w:val="21"/>
          <w:szCs w:val="21"/>
          <w:highlight w:val="none"/>
        </w:rPr>
      </w:pPr>
    </w:p>
    <w:p w14:paraId="56C03F77">
      <w:pPr>
        <w:pStyle w:val="12"/>
        <w:rPr>
          <w:rFonts w:hint="eastAsia" w:ascii="宋体" w:hAnsi="宋体" w:eastAsia="宋体" w:cs="宋体"/>
          <w:color w:val="auto"/>
          <w:sz w:val="21"/>
          <w:szCs w:val="21"/>
          <w:highlight w:val="none"/>
        </w:rPr>
      </w:pPr>
    </w:p>
    <w:p w14:paraId="082B0F62">
      <w:pPr>
        <w:pStyle w:val="12"/>
        <w:rPr>
          <w:rFonts w:hint="eastAsia" w:ascii="宋体" w:hAnsi="宋体" w:eastAsia="宋体" w:cs="宋体"/>
          <w:color w:val="auto"/>
          <w:sz w:val="21"/>
          <w:szCs w:val="21"/>
          <w:highlight w:val="none"/>
        </w:rPr>
      </w:pPr>
    </w:p>
    <w:p w14:paraId="6FBFD28F">
      <w:pPr>
        <w:pStyle w:val="12"/>
        <w:rPr>
          <w:rFonts w:hint="eastAsia" w:ascii="宋体" w:hAnsi="宋体" w:eastAsia="宋体" w:cs="宋体"/>
          <w:color w:val="auto"/>
          <w:sz w:val="21"/>
          <w:szCs w:val="21"/>
          <w:highlight w:val="none"/>
        </w:rPr>
      </w:pPr>
    </w:p>
    <w:p w14:paraId="52AB301C">
      <w:pPr>
        <w:pStyle w:val="12"/>
        <w:rPr>
          <w:rFonts w:hint="eastAsia" w:ascii="宋体" w:hAnsi="宋体" w:eastAsia="宋体" w:cs="宋体"/>
          <w:color w:val="auto"/>
          <w:sz w:val="21"/>
          <w:szCs w:val="21"/>
          <w:highlight w:val="none"/>
        </w:rPr>
      </w:pPr>
    </w:p>
    <w:p w14:paraId="337DC383">
      <w:pPr>
        <w:spacing w:line="240" w:lineRule="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color w:val="000000" w:themeColor="text1"/>
          <w:sz w:val="24"/>
          <w:szCs w:val="24"/>
          <w:highlight w:val="none"/>
          <w:lang w:val="en-US" w:eastAsia="zh-CN"/>
          <w14:textFill>
            <w14:solidFill>
              <w14:schemeClr w14:val="tx1"/>
            </w14:solidFill>
          </w14:textFill>
        </w:rPr>
        <w:t>.项目管理机构组成表（必须提供)</w:t>
      </w:r>
      <w:r>
        <w:rPr>
          <w:rFonts w:hint="eastAsia" w:ascii="宋体" w:hAnsi="宋体" w:eastAsia="宋体" w:cs="宋体"/>
          <w:b/>
          <w:bCs/>
          <w:iCs/>
          <w:color w:val="000000" w:themeColor="text1"/>
          <w:kern w:val="2"/>
          <w:sz w:val="24"/>
          <w:szCs w:val="24"/>
          <w:highlight w:val="none"/>
          <w:lang w:val="en-US" w:eastAsia="zh-CN" w:bidi="ar-SA"/>
          <w14:textFill>
            <w14:solidFill>
              <w14:schemeClr w14:val="tx1"/>
            </w14:solidFill>
          </w14:textFill>
        </w:rPr>
        <w:t>；</w:t>
      </w:r>
    </w:p>
    <w:p w14:paraId="6F7916DD">
      <w:pPr>
        <w:spacing w:line="500" w:lineRule="exact"/>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项目管理机构组成表</w:t>
      </w:r>
    </w:p>
    <w:p w14:paraId="2116E8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工程名称：</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tbl>
      <w:tblPr>
        <w:tblStyle w:val="20"/>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2E26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411C47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名   称</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5E576D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姓名</w:t>
            </w:r>
          </w:p>
        </w:tc>
        <w:tc>
          <w:tcPr>
            <w:tcW w:w="792" w:type="dxa"/>
            <w:tcBorders>
              <w:top w:val="single" w:color="auto" w:sz="4" w:space="0"/>
              <w:left w:val="single" w:color="auto" w:sz="4" w:space="0"/>
              <w:bottom w:val="single" w:color="auto" w:sz="4" w:space="0"/>
              <w:right w:val="single" w:color="auto" w:sz="4" w:space="0"/>
            </w:tcBorders>
            <w:noWrap w:val="0"/>
            <w:vAlign w:val="center"/>
          </w:tcPr>
          <w:p w14:paraId="29117E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职务</w:t>
            </w: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B6FBB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资质/职称</w:t>
            </w:r>
          </w:p>
        </w:tc>
        <w:tc>
          <w:tcPr>
            <w:tcW w:w="3672" w:type="dxa"/>
            <w:tcBorders>
              <w:top w:val="single" w:color="auto" w:sz="4" w:space="0"/>
              <w:left w:val="single" w:color="auto" w:sz="4" w:space="0"/>
              <w:bottom w:val="single" w:color="auto" w:sz="4" w:space="0"/>
              <w:right w:val="single" w:color="auto" w:sz="4" w:space="0"/>
            </w:tcBorders>
            <w:noWrap w:val="0"/>
            <w:vAlign w:val="center"/>
          </w:tcPr>
          <w:p w14:paraId="665194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执业资格证号/上岗证号</w:t>
            </w:r>
          </w:p>
        </w:tc>
      </w:tr>
      <w:tr w14:paraId="0F70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77718F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项目经理</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7CF724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021862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7ABC29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4E9BC4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7AC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6346A4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2.项目副经理（如有）</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1DE14E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094F3A3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597F06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4B2441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6BD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320A57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3.技术负责人</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24C60B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783E7C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1E61A0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59CB83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5EC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22C8A2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4.施工员</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5CCEEF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366AAE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4D0F6AA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15A02B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0B3C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25CD3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5.质检</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量</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员</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1C7DD3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42DD9E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14C634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5569BE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5937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6C6368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6.专职安全生产管理人员</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42CF3D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591842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7C67E9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1515B6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719B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4529E2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7.材料员</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1F366D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6AA2E5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6F07C8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77347B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r w14:paraId="3DB6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noWrap w:val="0"/>
            <w:vAlign w:val="center"/>
          </w:tcPr>
          <w:p w14:paraId="4778A81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c>
          <w:tcPr>
            <w:tcW w:w="793" w:type="dxa"/>
            <w:tcBorders>
              <w:top w:val="single" w:color="auto" w:sz="4" w:space="0"/>
              <w:left w:val="single" w:color="auto" w:sz="4" w:space="0"/>
              <w:bottom w:val="single" w:color="auto" w:sz="4" w:space="0"/>
              <w:right w:val="single" w:color="auto" w:sz="4" w:space="0"/>
            </w:tcBorders>
            <w:noWrap w:val="0"/>
            <w:vAlign w:val="center"/>
          </w:tcPr>
          <w:p w14:paraId="7C22EB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792" w:type="dxa"/>
            <w:tcBorders>
              <w:top w:val="single" w:color="auto" w:sz="4" w:space="0"/>
              <w:left w:val="single" w:color="auto" w:sz="4" w:space="0"/>
              <w:bottom w:val="single" w:color="auto" w:sz="4" w:space="0"/>
              <w:right w:val="single" w:color="auto" w:sz="4" w:space="0"/>
            </w:tcBorders>
            <w:noWrap w:val="0"/>
            <w:vAlign w:val="center"/>
          </w:tcPr>
          <w:p w14:paraId="18828C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1447" w:type="dxa"/>
            <w:tcBorders>
              <w:top w:val="single" w:color="auto" w:sz="4" w:space="0"/>
              <w:left w:val="single" w:color="auto" w:sz="4" w:space="0"/>
              <w:bottom w:val="single" w:color="auto" w:sz="4" w:space="0"/>
              <w:right w:val="single" w:color="auto" w:sz="4" w:space="0"/>
            </w:tcBorders>
            <w:noWrap w:val="0"/>
            <w:vAlign w:val="center"/>
          </w:tcPr>
          <w:p w14:paraId="29109F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672" w:type="dxa"/>
            <w:tcBorders>
              <w:top w:val="single" w:color="auto" w:sz="4" w:space="0"/>
              <w:left w:val="single" w:color="auto" w:sz="4" w:space="0"/>
              <w:bottom w:val="single" w:color="auto" w:sz="4" w:space="0"/>
              <w:right w:val="single" w:color="auto" w:sz="4" w:space="0"/>
            </w:tcBorders>
            <w:noWrap w:val="0"/>
            <w:vAlign w:val="center"/>
          </w:tcPr>
          <w:p w14:paraId="793FEF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p>
        </w:tc>
      </w:tr>
    </w:tbl>
    <w:p w14:paraId="63EE10F1">
      <w:pPr>
        <w:pStyle w:val="11"/>
        <w:spacing w:line="340" w:lineRule="exac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注：项目经理应附身份证、注册建造师执业资格证书、安全生产考核合格证书（B 类）、职称证书（如 有）的扫描件；项目技术负责人应附身份证扫描件、职称证书扫描件；专职安全生产管理人员应附身份 证、专职安全员安全生产考核合格证书（C 类）、职称证书（如有）扫描件；其他主要人员应附执业证 或上岗证书、职称证书（如有）扫描件；提供以上人员由养老保险部门出具的供应商为其交纳的响应文件递交截止时间前半年内任意一个月养老保险证明复印件； 若为新进员工，请提供劳动合同扫描件。</w:t>
      </w:r>
    </w:p>
    <w:p w14:paraId="5C78A582">
      <w:pPr>
        <w:pStyle w:val="11"/>
        <w:numPr>
          <w:ilvl w:val="0"/>
          <w:numId w:val="0"/>
        </w:numPr>
        <w:spacing w:line="340" w:lineRule="exact"/>
        <w:ind w:left="0" w:firstLine="0"/>
        <w:rPr>
          <w:rFonts w:hint="eastAsia" w:hAnsi="宋体" w:cs="宋体"/>
          <w:b/>
          <w:color w:val="000000" w:themeColor="text1"/>
          <w:sz w:val="24"/>
          <w:szCs w:val="24"/>
          <w:highlight w:val="none"/>
          <w:lang w:val="en-US" w:eastAsia="zh-CN"/>
          <w14:textFill>
            <w14:solidFill>
              <w14:schemeClr w14:val="tx1"/>
            </w14:solidFill>
          </w14:textFill>
        </w:rPr>
      </w:pPr>
    </w:p>
    <w:p w14:paraId="04FF6235">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340DE020">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default" w:ascii="Times New Roman" w:hAnsi="Times New Roman" w:cs="Times New Roman"/>
          <w:kern w:val="0"/>
          <w:sz w:val="24"/>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0131D98F">
      <w:pPr>
        <w:pStyle w:val="11"/>
        <w:numPr>
          <w:ilvl w:val="0"/>
          <w:numId w:val="0"/>
        </w:numPr>
        <w:spacing w:line="340" w:lineRule="exact"/>
        <w:ind w:left="0" w:firstLine="0"/>
        <w:rPr>
          <w:rFonts w:hint="eastAsia" w:hAnsi="宋体" w:cs="宋体"/>
          <w:b/>
          <w:color w:val="auto"/>
          <w:sz w:val="24"/>
          <w:szCs w:val="24"/>
          <w:highlight w:val="none"/>
          <w:lang w:val="en-US" w:eastAsia="zh-CN"/>
        </w:rPr>
      </w:pPr>
    </w:p>
    <w:p w14:paraId="177E8936">
      <w:pPr>
        <w:pStyle w:val="11"/>
        <w:numPr>
          <w:ilvl w:val="0"/>
          <w:numId w:val="0"/>
        </w:numPr>
        <w:spacing w:line="340" w:lineRule="exact"/>
        <w:ind w:left="0" w:firstLine="0"/>
        <w:rPr>
          <w:rFonts w:hint="eastAsia" w:hAnsi="宋体" w:cs="宋体"/>
          <w:b/>
          <w:color w:val="auto"/>
          <w:sz w:val="24"/>
          <w:szCs w:val="24"/>
          <w:highlight w:val="none"/>
          <w:lang w:val="en-US" w:eastAsia="zh-CN"/>
        </w:rPr>
      </w:pPr>
    </w:p>
    <w:p w14:paraId="343976D4">
      <w:pPr>
        <w:pStyle w:val="8"/>
        <w:spacing w:before="47" w:line="360" w:lineRule="auto"/>
        <w:rPr>
          <w:rFonts w:hint="eastAsia" w:ascii="宋体" w:hAnsi="宋体" w:eastAsia="宋体" w:cs="宋体"/>
          <w:sz w:val="24"/>
          <w:szCs w:val="24"/>
        </w:rPr>
      </w:pPr>
      <w:r>
        <w:rPr>
          <w:rFonts w:hint="eastAsia" w:ascii="宋体" w:hAnsi="宋体" w:eastAsia="宋体" w:cs="宋体"/>
          <w:sz w:val="24"/>
          <w:szCs w:val="24"/>
          <w14:textOutline w14:w="4358" w14:cap="sq" w14:cmpd="sng">
            <w14:solidFill>
              <w14:srgbClr w14:val="000000"/>
            </w14:solidFill>
            <w14:prstDash w14:val="solid"/>
            <w14:bevel/>
          </w14:textOutline>
        </w:rPr>
        <w:t>注：1.项目管理机构人员配备最低要求：</w:t>
      </w:r>
    </w:p>
    <w:tbl>
      <w:tblPr>
        <w:tblStyle w:val="62"/>
        <w:tblW w:w="8189" w:type="dxa"/>
        <w:tblInd w:w="5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59"/>
        <w:gridCol w:w="3230"/>
      </w:tblGrid>
      <w:tr w14:paraId="7B60E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4959" w:type="dxa"/>
            <w:vAlign w:val="top"/>
          </w:tcPr>
          <w:p w14:paraId="7CDD5ECD">
            <w:pPr>
              <w:pStyle w:val="61"/>
              <w:spacing w:before="154" w:line="360" w:lineRule="auto"/>
              <w:ind w:left="2067"/>
              <w:rPr>
                <w:rFonts w:hint="eastAsia" w:ascii="宋体" w:hAnsi="宋体" w:eastAsia="宋体" w:cs="宋体"/>
              </w:rPr>
            </w:pPr>
            <w:r>
              <w:rPr>
                <w:rFonts w:hint="eastAsia" w:ascii="宋体" w:hAnsi="宋体" w:eastAsia="宋体" w:cs="宋体"/>
                <w:spacing w:val="8"/>
                <w14:textOutline w14:w="3795" w14:cap="sq" w14:cmpd="sng">
                  <w14:solidFill>
                    <w14:srgbClr w14:val="000000"/>
                  </w14:solidFill>
                  <w14:prstDash w14:val="solid"/>
                  <w14:bevel/>
                </w14:textOutline>
              </w:rPr>
              <w:t>人员类型</w:t>
            </w:r>
          </w:p>
        </w:tc>
        <w:tc>
          <w:tcPr>
            <w:tcW w:w="3230" w:type="dxa"/>
            <w:vAlign w:val="top"/>
          </w:tcPr>
          <w:p w14:paraId="1CFAAD9F">
            <w:pPr>
              <w:pStyle w:val="61"/>
              <w:spacing w:before="154" w:line="360" w:lineRule="auto"/>
              <w:ind w:left="1411"/>
              <w:rPr>
                <w:rFonts w:hint="eastAsia" w:ascii="宋体" w:hAnsi="宋体" w:eastAsia="宋体" w:cs="宋体"/>
              </w:rPr>
            </w:pPr>
            <w:r>
              <w:rPr>
                <w:rFonts w:hint="eastAsia" w:ascii="宋体" w:hAnsi="宋体" w:eastAsia="宋体" w:cs="宋体"/>
                <w:spacing w:val="5"/>
                <w14:textOutline w14:w="3795" w14:cap="sq" w14:cmpd="sng">
                  <w14:solidFill>
                    <w14:srgbClr w14:val="000000"/>
                  </w14:solidFill>
                  <w14:prstDash w14:val="solid"/>
                  <w14:bevel/>
                </w14:textOutline>
              </w:rPr>
              <w:t>数量</w:t>
            </w:r>
          </w:p>
        </w:tc>
      </w:tr>
      <w:tr w14:paraId="7D6BE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959" w:type="dxa"/>
            <w:vAlign w:val="top"/>
          </w:tcPr>
          <w:p w14:paraId="04FD531B">
            <w:pPr>
              <w:pStyle w:val="61"/>
              <w:spacing w:before="150" w:line="360" w:lineRule="auto"/>
              <w:ind w:left="2071"/>
              <w:rPr>
                <w:rFonts w:hint="eastAsia" w:ascii="宋体" w:hAnsi="宋体" w:eastAsia="宋体" w:cs="宋体"/>
              </w:rPr>
            </w:pPr>
            <w:r>
              <w:rPr>
                <w:rFonts w:hint="eastAsia" w:ascii="宋体" w:hAnsi="宋体" w:eastAsia="宋体" w:cs="宋体"/>
                <w:spacing w:val="6"/>
              </w:rPr>
              <w:t>项目经理</w:t>
            </w:r>
          </w:p>
        </w:tc>
        <w:tc>
          <w:tcPr>
            <w:tcW w:w="3230" w:type="dxa"/>
            <w:vAlign w:val="top"/>
          </w:tcPr>
          <w:p w14:paraId="74DDF9CC">
            <w:pPr>
              <w:pStyle w:val="61"/>
              <w:spacing w:before="182" w:line="360" w:lineRule="auto"/>
              <w:ind w:left="1583"/>
              <w:rPr>
                <w:rFonts w:hint="eastAsia" w:ascii="宋体" w:hAnsi="宋体" w:eastAsia="宋体" w:cs="宋体"/>
              </w:rPr>
            </w:pPr>
            <w:r>
              <w:rPr>
                <w:rFonts w:hint="eastAsia" w:ascii="宋体" w:hAnsi="宋体" w:eastAsia="宋体" w:cs="宋体"/>
              </w:rPr>
              <w:t>1</w:t>
            </w:r>
          </w:p>
        </w:tc>
      </w:tr>
      <w:tr w14:paraId="6206F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959" w:type="dxa"/>
            <w:vAlign w:val="top"/>
          </w:tcPr>
          <w:p w14:paraId="7F515837">
            <w:pPr>
              <w:pStyle w:val="61"/>
              <w:spacing w:before="87" w:line="360" w:lineRule="auto"/>
              <w:ind w:left="1965"/>
              <w:rPr>
                <w:rFonts w:hint="eastAsia" w:ascii="宋体" w:hAnsi="宋体" w:eastAsia="宋体" w:cs="宋体"/>
              </w:rPr>
            </w:pPr>
            <w:r>
              <w:rPr>
                <w:rFonts w:hint="eastAsia" w:ascii="宋体" w:hAnsi="宋体" w:eastAsia="宋体" w:cs="宋体"/>
                <w:spacing w:val="7"/>
              </w:rPr>
              <w:t>项目副经理</w:t>
            </w:r>
          </w:p>
        </w:tc>
        <w:tc>
          <w:tcPr>
            <w:tcW w:w="3230" w:type="dxa"/>
            <w:vAlign w:val="top"/>
          </w:tcPr>
          <w:p w14:paraId="40A04847">
            <w:pPr>
              <w:pStyle w:val="61"/>
              <w:spacing w:before="87" w:line="360" w:lineRule="auto"/>
              <w:ind w:left="1411"/>
              <w:rPr>
                <w:rFonts w:hint="eastAsia" w:ascii="宋体" w:hAnsi="宋体" w:eastAsia="宋体" w:cs="宋体"/>
              </w:rPr>
            </w:pPr>
            <w:r>
              <w:rPr>
                <w:rFonts w:hint="eastAsia" w:ascii="宋体" w:hAnsi="宋体" w:eastAsia="宋体" w:cs="宋体"/>
                <w:spacing w:val="3"/>
                <w:position w:val="1"/>
              </w:rPr>
              <w:t>0～1</w:t>
            </w:r>
          </w:p>
        </w:tc>
      </w:tr>
      <w:tr w14:paraId="1F914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959" w:type="dxa"/>
            <w:vAlign w:val="top"/>
          </w:tcPr>
          <w:p w14:paraId="296F970F">
            <w:pPr>
              <w:pStyle w:val="61"/>
              <w:spacing w:before="68" w:line="360" w:lineRule="auto"/>
              <w:ind w:left="1754"/>
              <w:rPr>
                <w:rFonts w:hint="eastAsia" w:ascii="宋体" w:hAnsi="宋体" w:eastAsia="宋体" w:cs="宋体"/>
              </w:rPr>
            </w:pPr>
            <w:r>
              <w:rPr>
                <w:rFonts w:hint="eastAsia" w:ascii="宋体" w:hAnsi="宋体" w:eastAsia="宋体" w:cs="宋体"/>
                <w:spacing w:val="8"/>
              </w:rPr>
              <w:t>项目技术负责人</w:t>
            </w:r>
          </w:p>
        </w:tc>
        <w:tc>
          <w:tcPr>
            <w:tcW w:w="3230" w:type="dxa"/>
            <w:vAlign w:val="top"/>
          </w:tcPr>
          <w:p w14:paraId="47E15BA9">
            <w:pPr>
              <w:pStyle w:val="61"/>
              <w:spacing w:before="101" w:line="360" w:lineRule="auto"/>
              <w:ind w:left="1583"/>
              <w:rPr>
                <w:rFonts w:hint="eastAsia" w:ascii="宋体" w:hAnsi="宋体" w:eastAsia="宋体" w:cs="宋体"/>
              </w:rPr>
            </w:pPr>
            <w:r>
              <w:rPr>
                <w:rFonts w:hint="eastAsia" w:ascii="宋体" w:hAnsi="宋体" w:eastAsia="宋体" w:cs="宋体"/>
              </w:rPr>
              <w:t>1</w:t>
            </w:r>
          </w:p>
        </w:tc>
      </w:tr>
      <w:tr w14:paraId="6473E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4959" w:type="dxa"/>
            <w:vAlign w:val="top"/>
          </w:tcPr>
          <w:p w14:paraId="3A625526">
            <w:pPr>
              <w:pStyle w:val="61"/>
              <w:spacing w:before="148" w:line="360" w:lineRule="auto"/>
              <w:ind w:left="2170"/>
              <w:rPr>
                <w:rFonts w:hint="eastAsia" w:ascii="宋体" w:hAnsi="宋体" w:eastAsia="宋体" w:cs="宋体"/>
              </w:rPr>
            </w:pPr>
            <w:r>
              <w:rPr>
                <w:rFonts w:hint="eastAsia" w:ascii="宋体" w:hAnsi="宋体" w:eastAsia="宋体" w:cs="宋体"/>
                <w:spacing w:val="7"/>
              </w:rPr>
              <w:t>施工员</w:t>
            </w:r>
          </w:p>
        </w:tc>
        <w:tc>
          <w:tcPr>
            <w:tcW w:w="3230" w:type="dxa"/>
            <w:vAlign w:val="top"/>
          </w:tcPr>
          <w:p w14:paraId="2805FE3F">
            <w:pPr>
              <w:pStyle w:val="61"/>
              <w:spacing w:before="181" w:line="360" w:lineRule="auto"/>
              <w:ind w:left="1583"/>
              <w:rPr>
                <w:rFonts w:hint="eastAsia" w:ascii="宋体" w:hAnsi="宋体" w:eastAsia="宋体" w:cs="宋体"/>
              </w:rPr>
            </w:pPr>
            <w:r>
              <w:rPr>
                <w:rFonts w:hint="eastAsia" w:ascii="宋体" w:hAnsi="宋体" w:eastAsia="宋体" w:cs="宋体"/>
              </w:rPr>
              <w:t>1</w:t>
            </w:r>
          </w:p>
        </w:tc>
      </w:tr>
      <w:tr w14:paraId="5AF69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959" w:type="dxa"/>
            <w:vAlign w:val="top"/>
          </w:tcPr>
          <w:p w14:paraId="189F054F">
            <w:pPr>
              <w:pStyle w:val="61"/>
              <w:spacing w:before="76" w:line="360" w:lineRule="auto"/>
              <w:ind w:left="2171"/>
              <w:rPr>
                <w:rFonts w:hint="eastAsia" w:ascii="宋体" w:hAnsi="宋体" w:eastAsia="宋体" w:cs="宋体"/>
              </w:rPr>
            </w:pPr>
            <w:r>
              <w:rPr>
                <w:rFonts w:hint="eastAsia" w:ascii="宋体" w:hAnsi="宋体" w:eastAsia="宋体" w:cs="宋体"/>
                <w:spacing w:val="6"/>
              </w:rPr>
              <w:t>质检员</w:t>
            </w:r>
          </w:p>
        </w:tc>
        <w:tc>
          <w:tcPr>
            <w:tcW w:w="3230" w:type="dxa"/>
            <w:vAlign w:val="top"/>
          </w:tcPr>
          <w:p w14:paraId="0E0B2604">
            <w:pPr>
              <w:pStyle w:val="61"/>
              <w:spacing w:before="109" w:line="360" w:lineRule="auto"/>
              <w:ind w:left="1583"/>
              <w:rPr>
                <w:rFonts w:hint="eastAsia" w:ascii="宋体" w:hAnsi="宋体" w:eastAsia="宋体" w:cs="宋体"/>
              </w:rPr>
            </w:pPr>
            <w:r>
              <w:rPr>
                <w:rFonts w:hint="eastAsia" w:ascii="宋体" w:hAnsi="宋体" w:eastAsia="宋体" w:cs="宋体"/>
              </w:rPr>
              <w:t>1</w:t>
            </w:r>
          </w:p>
        </w:tc>
      </w:tr>
      <w:tr w14:paraId="416D5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4959" w:type="dxa"/>
            <w:vAlign w:val="top"/>
          </w:tcPr>
          <w:p w14:paraId="68F672D0">
            <w:pPr>
              <w:pStyle w:val="61"/>
              <w:spacing w:before="143" w:line="360" w:lineRule="auto"/>
              <w:ind w:left="1437"/>
              <w:rPr>
                <w:rFonts w:hint="eastAsia" w:ascii="宋体" w:hAnsi="宋体" w:eastAsia="宋体" w:cs="宋体"/>
              </w:rPr>
            </w:pPr>
            <w:r>
              <w:rPr>
                <w:rFonts w:hint="eastAsia" w:ascii="宋体" w:hAnsi="宋体" w:eastAsia="宋体" w:cs="宋体"/>
                <w:spacing w:val="8"/>
              </w:rPr>
              <w:t>专职安全生产管理人员</w:t>
            </w:r>
          </w:p>
        </w:tc>
        <w:tc>
          <w:tcPr>
            <w:tcW w:w="3230" w:type="dxa"/>
            <w:vAlign w:val="top"/>
          </w:tcPr>
          <w:p w14:paraId="5AB2FDF6">
            <w:pPr>
              <w:pStyle w:val="61"/>
              <w:spacing w:before="176" w:line="360" w:lineRule="auto"/>
              <w:ind w:left="1583"/>
              <w:rPr>
                <w:rFonts w:hint="eastAsia" w:ascii="宋体" w:hAnsi="宋体" w:eastAsia="宋体" w:cs="宋体"/>
              </w:rPr>
            </w:pPr>
            <w:r>
              <w:rPr>
                <w:rFonts w:hint="eastAsia" w:ascii="宋体" w:hAnsi="宋体" w:eastAsia="宋体" w:cs="宋体"/>
              </w:rPr>
              <w:t>1</w:t>
            </w:r>
          </w:p>
        </w:tc>
      </w:tr>
    </w:tbl>
    <w:p w14:paraId="66C0B7F2">
      <w:pPr>
        <w:pStyle w:val="11"/>
        <w:numPr>
          <w:ilvl w:val="0"/>
          <w:numId w:val="0"/>
        </w:numPr>
        <w:spacing w:line="340" w:lineRule="exact"/>
        <w:ind w:left="0" w:firstLine="0"/>
        <w:rPr>
          <w:rFonts w:hint="eastAsia" w:hAnsi="宋体" w:cs="宋体"/>
          <w:b/>
          <w:color w:val="auto"/>
          <w:sz w:val="24"/>
          <w:szCs w:val="24"/>
          <w:highlight w:val="none"/>
          <w:lang w:val="en-US" w:eastAsia="zh-CN"/>
        </w:rPr>
      </w:pPr>
    </w:p>
    <w:p w14:paraId="3A5E0BD4">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14A4CC71">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398F3F1C">
      <w:pPr>
        <w:snapToGrid w:val="0"/>
        <w:spacing w:line="400" w:lineRule="exact"/>
        <w:jc w:val="center"/>
        <w:outlineLvl w:val="4"/>
        <w:rPr>
          <w:rFonts w:hint="eastAsia" w:ascii="宋体" w:hAnsi="宋体" w:eastAsia="宋体" w:cs="宋体"/>
          <w:b/>
          <w:color w:val="auto"/>
          <w:sz w:val="21"/>
          <w:szCs w:val="21"/>
          <w:highlight w:val="none"/>
        </w:rPr>
      </w:pPr>
    </w:p>
    <w:p w14:paraId="534A00D4">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09E1F358">
      <w:pPr>
        <w:pStyle w:val="41"/>
        <w:rPr>
          <w:rFonts w:hint="eastAsia" w:ascii="宋体" w:hAnsi="宋体" w:eastAsia="宋体" w:cs="宋体"/>
          <w:color w:val="auto"/>
          <w:sz w:val="21"/>
          <w:szCs w:val="21"/>
          <w:highlight w:val="none"/>
        </w:rPr>
      </w:pPr>
    </w:p>
    <w:p w14:paraId="74D63E33">
      <w:pPr>
        <w:pStyle w:val="41"/>
        <w:rPr>
          <w:rFonts w:hint="eastAsia" w:ascii="宋体" w:hAnsi="宋体" w:eastAsia="宋体" w:cs="宋体"/>
          <w:color w:val="auto"/>
          <w:sz w:val="21"/>
          <w:szCs w:val="21"/>
          <w:highlight w:val="none"/>
        </w:rPr>
      </w:pPr>
    </w:p>
    <w:p w14:paraId="5EE40E45">
      <w:pPr>
        <w:pStyle w:val="41"/>
        <w:rPr>
          <w:rFonts w:hint="eastAsia" w:ascii="宋体" w:hAnsi="宋体" w:eastAsia="宋体" w:cs="宋体"/>
          <w:color w:val="auto"/>
          <w:sz w:val="21"/>
          <w:szCs w:val="21"/>
          <w:highlight w:val="none"/>
        </w:rPr>
      </w:pPr>
    </w:p>
    <w:p w14:paraId="1AEF0C38">
      <w:pPr>
        <w:pStyle w:val="6"/>
        <w:widowControl w:val="0"/>
        <w:numPr>
          <w:ilvl w:val="0"/>
          <w:numId w:val="0"/>
        </w:numPr>
        <w:jc w:val="both"/>
        <w:rPr>
          <w:rFonts w:hint="eastAsia" w:ascii="宋体" w:hAnsi="宋体" w:eastAsia="宋体" w:cs="宋体"/>
          <w:color w:val="auto"/>
          <w:sz w:val="21"/>
          <w:szCs w:val="21"/>
          <w:highlight w:val="none"/>
        </w:rPr>
      </w:pPr>
    </w:p>
    <w:p w14:paraId="2194F350">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41A0CF9">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6D0D6C1F">
      <w:pPr>
        <w:spacing w:line="400" w:lineRule="exact"/>
        <w:ind w:firstLine="3150" w:firstLineChars="1500"/>
        <w:rPr>
          <w:rFonts w:hint="eastAsia" w:ascii="宋体" w:hAnsi="宋体" w:cs="宋体"/>
          <w:bCs/>
          <w:color w:val="auto"/>
          <w:sz w:val="21"/>
          <w:szCs w:val="21"/>
          <w:highlight w:val="none"/>
        </w:rPr>
      </w:pPr>
      <w:r>
        <w:rPr>
          <w:rFonts w:hint="eastAsia" w:ascii="宋体" w:hAnsi="Courier New"/>
          <w:color w:val="auto"/>
          <w:sz w:val="21"/>
          <w:szCs w:val="21"/>
          <w:highlight w:val="none"/>
        </w:rPr>
        <w:t>日</w:t>
      </w:r>
      <w:r>
        <w:rPr>
          <w:rFonts w:hint="eastAsia" w:ascii="宋体" w:hAnsi="Courier New"/>
          <w:color w:val="auto"/>
          <w:sz w:val="21"/>
          <w:szCs w:val="21"/>
          <w:highlight w:val="none"/>
          <w:lang w:val="en-US" w:eastAsia="zh-CN"/>
        </w:rPr>
        <w:t xml:space="preserve">  </w:t>
      </w:r>
      <w:r>
        <w:rPr>
          <w:rFonts w:hint="eastAsia" w:ascii="宋体" w:hAnsi="Courier New"/>
          <w:color w:val="auto"/>
          <w:sz w:val="21"/>
          <w:szCs w:val="21"/>
          <w:highlight w:val="none"/>
        </w:rPr>
        <w:t>期：</w:t>
      </w:r>
      <w:r>
        <w:rPr>
          <w:rFonts w:hint="eastAsia" w:ascii="宋体" w:hAnsi="Courier New"/>
          <w:color w:val="auto"/>
          <w:sz w:val="21"/>
          <w:szCs w:val="21"/>
          <w:highlight w:val="none"/>
          <w:u w:val="single"/>
        </w:rPr>
        <w:t xml:space="preserve">                       </w:t>
      </w:r>
    </w:p>
    <w:p w14:paraId="72B7A8B8">
      <w:pPr>
        <w:pStyle w:val="3"/>
        <w:rPr>
          <w:rFonts w:hint="eastAsia" w:ascii="宋体" w:hAnsi="宋体" w:eastAsia="宋体" w:cs="宋体"/>
          <w:color w:val="auto"/>
          <w:sz w:val="21"/>
          <w:szCs w:val="21"/>
          <w:highlight w:val="none"/>
        </w:rPr>
      </w:pPr>
    </w:p>
    <w:p w14:paraId="7421B79E">
      <w:pPr>
        <w:rPr>
          <w:rFonts w:hint="eastAsia" w:ascii="宋体" w:hAnsi="宋体" w:eastAsia="宋体" w:cs="宋体"/>
          <w:color w:val="auto"/>
          <w:sz w:val="21"/>
          <w:szCs w:val="21"/>
          <w:highlight w:val="none"/>
        </w:rPr>
      </w:pPr>
    </w:p>
    <w:p w14:paraId="485AAB0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4A68FFB">
      <w:pPr>
        <w:pStyle w:val="5"/>
        <w:rPr>
          <w:rFonts w:hint="eastAsia" w:ascii="宋体" w:hAnsi="宋体" w:eastAsia="宋体" w:cs="宋体"/>
          <w:b/>
          <w:color w:val="auto"/>
          <w:sz w:val="21"/>
          <w:szCs w:val="21"/>
          <w:highlight w:val="none"/>
          <w:lang w:val="en-US" w:eastAsia="zh-CN"/>
        </w:rPr>
      </w:pPr>
    </w:p>
    <w:p w14:paraId="7A981131">
      <w:pPr>
        <w:rPr>
          <w:rFonts w:hint="eastAsia" w:ascii="宋体" w:hAnsi="宋体" w:eastAsia="宋体" w:cs="宋体"/>
          <w:b/>
          <w:color w:val="auto"/>
          <w:sz w:val="21"/>
          <w:szCs w:val="21"/>
          <w:highlight w:val="none"/>
          <w:lang w:val="en-US" w:eastAsia="zh-CN"/>
        </w:rPr>
      </w:pPr>
    </w:p>
    <w:p w14:paraId="547D20BE">
      <w:pPr>
        <w:pStyle w:val="8"/>
        <w:rPr>
          <w:rFonts w:hint="eastAsia" w:ascii="宋体" w:hAnsi="宋体" w:eastAsia="宋体" w:cs="宋体"/>
          <w:b/>
          <w:color w:val="auto"/>
          <w:sz w:val="21"/>
          <w:szCs w:val="21"/>
          <w:highlight w:val="none"/>
          <w:lang w:val="en-US" w:eastAsia="zh-CN"/>
        </w:rPr>
      </w:pPr>
    </w:p>
    <w:p w14:paraId="6B9C5125">
      <w:pPr>
        <w:rPr>
          <w:rFonts w:hint="eastAsia" w:ascii="宋体" w:hAnsi="宋体" w:eastAsia="宋体" w:cs="宋体"/>
          <w:b/>
          <w:color w:val="auto"/>
          <w:sz w:val="21"/>
          <w:szCs w:val="21"/>
          <w:highlight w:val="none"/>
          <w:lang w:val="en-US" w:eastAsia="zh-CN"/>
        </w:rPr>
      </w:pPr>
    </w:p>
    <w:p w14:paraId="14623DB1">
      <w:pPr>
        <w:rPr>
          <w:rFonts w:hint="eastAsia" w:ascii="宋体" w:hAnsi="宋体" w:eastAsia="宋体" w:cs="宋体"/>
          <w:b/>
          <w:color w:val="auto"/>
          <w:sz w:val="21"/>
          <w:szCs w:val="21"/>
          <w:highlight w:val="none"/>
          <w:lang w:val="en-US" w:eastAsia="zh-CN"/>
        </w:rPr>
      </w:pPr>
    </w:p>
    <w:p w14:paraId="6E69995E">
      <w:pPr>
        <w:rPr>
          <w:rFonts w:hint="eastAsia" w:ascii="宋体" w:hAnsi="宋体" w:eastAsia="宋体" w:cs="宋体"/>
          <w:b/>
          <w:color w:val="auto"/>
          <w:sz w:val="21"/>
          <w:szCs w:val="21"/>
          <w:highlight w:val="none"/>
          <w:lang w:val="en-US" w:eastAsia="zh-CN"/>
        </w:rPr>
      </w:pPr>
    </w:p>
    <w:p w14:paraId="2A94C17E">
      <w:pPr>
        <w:rPr>
          <w:rFonts w:hint="eastAsia" w:ascii="宋体" w:hAnsi="宋体" w:eastAsia="宋体" w:cs="宋体"/>
          <w:b/>
          <w:color w:val="auto"/>
          <w:sz w:val="21"/>
          <w:szCs w:val="21"/>
          <w:highlight w:val="none"/>
          <w:lang w:val="en-US" w:eastAsia="zh-CN"/>
        </w:rPr>
      </w:pPr>
    </w:p>
    <w:p w14:paraId="3A919805">
      <w:pPr>
        <w:rPr>
          <w:rFonts w:hint="eastAsia" w:ascii="宋体" w:hAnsi="宋体" w:eastAsia="宋体" w:cs="宋体"/>
          <w:b/>
          <w:color w:val="auto"/>
          <w:sz w:val="21"/>
          <w:szCs w:val="21"/>
          <w:highlight w:val="none"/>
          <w:lang w:val="en-US" w:eastAsia="zh-CN"/>
        </w:rPr>
      </w:pPr>
    </w:p>
    <w:p w14:paraId="34A85390">
      <w:pPr>
        <w:rPr>
          <w:rFonts w:hint="eastAsia" w:ascii="宋体" w:hAnsi="宋体" w:eastAsia="宋体" w:cs="宋体"/>
          <w:b/>
          <w:color w:val="auto"/>
          <w:sz w:val="21"/>
          <w:szCs w:val="21"/>
          <w:highlight w:val="none"/>
          <w:lang w:val="en-US" w:eastAsia="zh-CN"/>
        </w:rPr>
      </w:pPr>
    </w:p>
    <w:p w14:paraId="38A8500B">
      <w:pPr>
        <w:rPr>
          <w:rFonts w:hint="eastAsia" w:ascii="宋体" w:hAnsi="宋体" w:eastAsia="宋体" w:cs="宋体"/>
          <w:b/>
          <w:color w:val="auto"/>
          <w:sz w:val="21"/>
          <w:szCs w:val="21"/>
          <w:highlight w:val="none"/>
          <w:lang w:val="en-US" w:eastAsia="zh-CN"/>
        </w:rPr>
      </w:pPr>
    </w:p>
    <w:p w14:paraId="5E71FC0C">
      <w:pPr>
        <w:rPr>
          <w:rFonts w:hint="eastAsia" w:ascii="宋体" w:hAnsi="宋体" w:eastAsia="宋体" w:cs="宋体"/>
          <w:b/>
          <w:color w:val="auto"/>
          <w:sz w:val="21"/>
          <w:szCs w:val="21"/>
          <w:highlight w:val="none"/>
          <w:lang w:val="en-US" w:eastAsia="zh-CN"/>
        </w:rPr>
      </w:pPr>
    </w:p>
    <w:p w14:paraId="017C1CD7">
      <w:pPr>
        <w:rPr>
          <w:rFonts w:hint="eastAsia" w:ascii="宋体" w:hAnsi="宋体" w:eastAsia="宋体" w:cs="宋体"/>
          <w:b/>
          <w:color w:val="auto"/>
          <w:sz w:val="21"/>
          <w:szCs w:val="21"/>
          <w:highlight w:val="none"/>
          <w:lang w:val="en-US" w:eastAsia="zh-CN"/>
        </w:rPr>
      </w:pPr>
    </w:p>
    <w:p w14:paraId="7BD238D6">
      <w:pPr>
        <w:rPr>
          <w:rFonts w:hint="eastAsia" w:ascii="宋体" w:hAnsi="宋体" w:eastAsia="宋体" w:cs="宋体"/>
          <w:b/>
          <w:color w:val="auto"/>
          <w:sz w:val="21"/>
          <w:szCs w:val="21"/>
          <w:highlight w:val="none"/>
          <w:lang w:val="en-US" w:eastAsia="zh-CN"/>
        </w:rPr>
      </w:pPr>
    </w:p>
    <w:p w14:paraId="0DC7A65A">
      <w:pPr>
        <w:rPr>
          <w:rFonts w:hint="eastAsia" w:ascii="宋体" w:hAnsi="宋体" w:eastAsia="宋体" w:cs="宋体"/>
          <w:b/>
          <w:color w:val="auto"/>
          <w:sz w:val="21"/>
          <w:szCs w:val="21"/>
          <w:highlight w:val="none"/>
          <w:lang w:val="en-US" w:eastAsia="zh-CN"/>
        </w:rPr>
      </w:pPr>
    </w:p>
    <w:p w14:paraId="031E3A26">
      <w:pPr>
        <w:rPr>
          <w:rFonts w:hint="eastAsia" w:ascii="宋体" w:hAnsi="宋体" w:eastAsia="宋体" w:cs="宋体"/>
          <w:b/>
          <w:color w:val="auto"/>
          <w:sz w:val="21"/>
          <w:szCs w:val="21"/>
          <w:highlight w:val="none"/>
          <w:lang w:val="en-US" w:eastAsia="zh-CN"/>
        </w:rPr>
      </w:pPr>
    </w:p>
    <w:p w14:paraId="5FF897C8">
      <w:pPr>
        <w:pStyle w:val="3"/>
        <w:numPr>
          <w:ilvl w:val="0"/>
          <w:numId w:val="0"/>
        </w:numPr>
        <w:rPr>
          <w:rFonts w:hint="eastAsia" w:ascii="宋体" w:hAnsi="宋体" w:eastAsia="宋体" w:cs="宋体"/>
          <w:b/>
          <w:color w:val="auto"/>
          <w:sz w:val="21"/>
          <w:szCs w:val="21"/>
          <w:highlight w:val="none"/>
          <w:lang w:val="en-US" w:eastAsia="zh-CN"/>
        </w:rPr>
      </w:pPr>
      <w:bookmarkStart w:id="207" w:name="_Toc281"/>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bookmarkEnd w:id="207"/>
    </w:p>
    <w:p w14:paraId="3E59BC3E">
      <w:pPr>
        <w:rPr>
          <w:rFonts w:hint="eastAsia" w:ascii="宋体" w:hAnsi="宋体" w:eastAsia="宋体" w:cs="宋体"/>
          <w:b/>
          <w:color w:val="auto"/>
          <w:sz w:val="21"/>
          <w:szCs w:val="21"/>
          <w:highlight w:val="none"/>
          <w:lang w:val="en-US" w:eastAsia="zh-CN"/>
        </w:rPr>
      </w:pPr>
    </w:p>
    <w:p w14:paraId="31B8320E">
      <w:pPr>
        <w:rPr>
          <w:rFonts w:hint="eastAsia" w:ascii="宋体" w:hAnsi="宋体" w:eastAsia="宋体" w:cs="宋体"/>
          <w:b/>
          <w:color w:val="auto"/>
          <w:sz w:val="21"/>
          <w:szCs w:val="21"/>
          <w:highlight w:val="none"/>
          <w:lang w:val="en-US" w:eastAsia="zh-CN"/>
        </w:rPr>
      </w:pPr>
    </w:p>
    <w:p w14:paraId="5CD122DC">
      <w:pPr>
        <w:rPr>
          <w:rFonts w:hint="eastAsia" w:ascii="宋体" w:hAnsi="宋体" w:eastAsia="宋体" w:cs="宋体"/>
          <w:b/>
          <w:color w:val="auto"/>
          <w:sz w:val="21"/>
          <w:szCs w:val="21"/>
          <w:highlight w:val="none"/>
          <w:lang w:val="en-US" w:eastAsia="zh-CN"/>
        </w:rPr>
      </w:pPr>
    </w:p>
    <w:p w14:paraId="390F7904">
      <w:pPr>
        <w:rPr>
          <w:rFonts w:hint="eastAsia" w:ascii="宋体" w:hAnsi="宋体" w:eastAsia="宋体" w:cs="宋体"/>
          <w:b/>
          <w:color w:val="auto"/>
          <w:sz w:val="21"/>
          <w:szCs w:val="21"/>
          <w:highlight w:val="none"/>
          <w:lang w:val="en-US" w:eastAsia="zh-CN"/>
        </w:rPr>
      </w:pPr>
    </w:p>
    <w:p w14:paraId="5CB636C4">
      <w:pPr>
        <w:rPr>
          <w:rFonts w:hint="eastAsia" w:ascii="宋体" w:hAnsi="宋体" w:eastAsia="宋体" w:cs="宋体"/>
          <w:b/>
          <w:color w:val="auto"/>
          <w:sz w:val="21"/>
          <w:szCs w:val="21"/>
          <w:highlight w:val="none"/>
          <w:lang w:val="en-US" w:eastAsia="zh-CN"/>
        </w:rPr>
      </w:pPr>
    </w:p>
    <w:p w14:paraId="2C681833">
      <w:pPr>
        <w:rPr>
          <w:rFonts w:hint="eastAsia" w:ascii="宋体" w:hAnsi="宋体" w:eastAsia="宋体" w:cs="宋体"/>
          <w:b/>
          <w:color w:val="auto"/>
          <w:sz w:val="21"/>
          <w:szCs w:val="21"/>
          <w:highlight w:val="none"/>
          <w:lang w:val="en-US" w:eastAsia="zh-CN"/>
        </w:rPr>
      </w:pPr>
    </w:p>
    <w:p w14:paraId="530B2B42">
      <w:pPr>
        <w:rPr>
          <w:rFonts w:hint="eastAsia" w:ascii="宋体" w:hAnsi="宋体" w:eastAsia="宋体" w:cs="宋体"/>
          <w:b/>
          <w:color w:val="auto"/>
          <w:sz w:val="21"/>
          <w:szCs w:val="21"/>
          <w:highlight w:val="none"/>
          <w:lang w:val="en-US" w:eastAsia="zh-CN"/>
        </w:rPr>
      </w:pPr>
    </w:p>
    <w:p w14:paraId="09345549">
      <w:pPr>
        <w:rPr>
          <w:rFonts w:hint="eastAsia" w:ascii="宋体" w:hAnsi="宋体" w:eastAsia="宋体" w:cs="宋体"/>
          <w:b/>
          <w:color w:val="auto"/>
          <w:sz w:val="21"/>
          <w:szCs w:val="21"/>
          <w:highlight w:val="none"/>
          <w:lang w:val="en-US" w:eastAsia="zh-CN"/>
        </w:rPr>
      </w:pPr>
    </w:p>
    <w:p w14:paraId="5F29E9C1">
      <w:pPr>
        <w:rPr>
          <w:rFonts w:hint="eastAsia" w:ascii="宋体" w:hAnsi="宋体" w:eastAsia="宋体" w:cs="宋体"/>
          <w:b/>
          <w:color w:val="auto"/>
          <w:sz w:val="21"/>
          <w:szCs w:val="21"/>
          <w:highlight w:val="none"/>
          <w:lang w:val="en-US" w:eastAsia="zh-CN"/>
        </w:rPr>
      </w:pPr>
    </w:p>
    <w:p w14:paraId="761E095A">
      <w:pPr>
        <w:rPr>
          <w:rFonts w:hint="eastAsia" w:ascii="宋体" w:hAnsi="宋体" w:eastAsia="宋体" w:cs="宋体"/>
          <w:b/>
          <w:color w:val="auto"/>
          <w:sz w:val="21"/>
          <w:szCs w:val="21"/>
          <w:highlight w:val="none"/>
          <w:lang w:val="en-US" w:eastAsia="zh-CN"/>
        </w:rPr>
      </w:pPr>
    </w:p>
    <w:p w14:paraId="32841D97">
      <w:pPr>
        <w:rPr>
          <w:rFonts w:hint="eastAsia" w:ascii="宋体" w:hAnsi="宋体" w:eastAsia="宋体" w:cs="宋体"/>
          <w:b/>
          <w:color w:val="auto"/>
          <w:sz w:val="21"/>
          <w:szCs w:val="21"/>
          <w:highlight w:val="none"/>
          <w:lang w:val="en-US" w:eastAsia="zh-CN"/>
        </w:rPr>
      </w:pPr>
    </w:p>
    <w:p w14:paraId="15C9A546">
      <w:pPr>
        <w:rPr>
          <w:rFonts w:hint="eastAsia"/>
          <w:color w:val="auto"/>
          <w:highlight w:val="none"/>
          <w:lang w:val="en-US" w:eastAsia="zh-CN"/>
        </w:rPr>
      </w:pPr>
    </w:p>
    <w:p w14:paraId="6A06B5E1">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46762556">
      <w:pPr>
        <w:spacing w:line="360" w:lineRule="auto"/>
        <w:jc w:val="center"/>
        <w:rPr>
          <w:rFonts w:hint="eastAsia" w:ascii="宋体" w:hAnsi="宋体" w:eastAsia="宋体" w:cs="宋体"/>
          <w:b/>
          <w:color w:val="auto"/>
          <w:sz w:val="21"/>
          <w:szCs w:val="21"/>
          <w:highlight w:val="none"/>
        </w:rPr>
      </w:pPr>
    </w:p>
    <w:p w14:paraId="1A876A3F">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705F13BD">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43178D0D">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117DF9FB">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5201C8CE">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5DE815A9">
      <w:pPr>
        <w:pStyle w:val="64"/>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1AF74CE0">
      <w:pPr>
        <w:pStyle w:val="64"/>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05052933">
      <w:pPr>
        <w:spacing w:line="400" w:lineRule="exact"/>
        <w:ind w:firstLine="551" w:firstLineChars="196"/>
        <w:rPr>
          <w:rFonts w:hint="eastAsia" w:ascii="宋体" w:cs="宋体"/>
          <w:b/>
          <w:color w:val="auto"/>
          <w:kern w:val="0"/>
          <w:sz w:val="28"/>
          <w:szCs w:val="28"/>
          <w:highlight w:val="none"/>
          <w:lang w:bidi="ar-SA"/>
        </w:rPr>
      </w:pPr>
    </w:p>
    <w:p w14:paraId="1E5A32A8">
      <w:pPr>
        <w:spacing w:line="400" w:lineRule="exact"/>
        <w:ind w:firstLine="551" w:firstLineChars="196"/>
        <w:rPr>
          <w:rFonts w:hint="eastAsia" w:ascii="宋体" w:cs="宋体"/>
          <w:b/>
          <w:color w:val="auto"/>
          <w:kern w:val="0"/>
          <w:sz w:val="28"/>
          <w:szCs w:val="28"/>
          <w:highlight w:val="none"/>
          <w:lang w:bidi="ar-SA"/>
        </w:rPr>
      </w:pPr>
    </w:p>
    <w:p w14:paraId="6A019187">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26F18175">
      <w:pPr>
        <w:spacing w:line="400" w:lineRule="exact"/>
        <w:ind w:firstLine="5250" w:firstLineChars="2500"/>
        <w:rPr>
          <w:rFonts w:hint="eastAsia" w:ascii="宋体" w:hAnsi="宋体" w:cs="宋体"/>
          <w:bCs/>
          <w:color w:val="auto"/>
          <w:sz w:val="21"/>
          <w:szCs w:val="21"/>
          <w:highlight w:val="none"/>
        </w:rPr>
      </w:pPr>
      <w:r>
        <w:rPr>
          <w:rFonts w:hint="eastAsia" w:ascii="宋体" w:hAnsi="Courier New"/>
          <w:color w:val="auto"/>
          <w:sz w:val="21"/>
          <w:szCs w:val="21"/>
          <w:highlight w:val="none"/>
        </w:rPr>
        <w:t>日</w:t>
      </w:r>
      <w:r>
        <w:rPr>
          <w:rFonts w:hint="eastAsia" w:ascii="宋体" w:hAnsi="Courier New"/>
          <w:color w:val="auto"/>
          <w:sz w:val="21"/>
          <w:szCs w:val="21"/>
          <w:highlight w:val="none"/>
          <w:lang w:val="en-US" w:eastAsia="zh-CN"/>
        </w:rPr>
        <w:t xml:space="preserve">  </w:t>
      </w:r>
      <w:r>
        <w:rPr>
          <w:rFonts w:hint="eastAsia" w:ascii="宋体" w:hAnsi="Courier New"/>
          <w:color w:val="auto"/>
          <w:sz w:val="21"/>
          <w:szCs w:val="21"/>
          <w:highlight w:val="none"/>
        </w:rPr>
        <w:t>期：</w:t>
      </w:r>
      <w:r>
        <w:rPr>
          <w:rFonts w:hint="eastAsia" w:ascii="宋体" w:hAnsi="Courier New"/>
          <w:color w:val="auto"/>
          <w:sz w:val="21"/>
          <w:szCs w:val="21"/>
          <w:highlight w:val="none"/>
          <w:u w:val="single"/>
        </w:rPr>
        <w:t xml:space="preserve">                       </w:t>
      </w:r>
    </w:p>
    <w:p w14:paraId="5862AF85">
      <w:pPr>
        <w:pStyle w:val="64"/>
        <w:spacing w:line="360" w:lineRule="auto"/>
        <w:jc w:val="center"/>
        <w:rPr>
          <w:rFonts w:hint="eastAsia" w:cs="宋体"/>
          <w:b/>
          <w:bCs/>
          <w:color w:val="auto"/>
          <w:sz w:val="28"/>
          <w:szCs w:val="28"/>
          <w:highlight w:val="none"/>
          <w:lang w:bidi="ar-SA"/>
        </w:rPr>
      </w:pPr>
    </w:p>
    <w:p w14:paraId="139DBFE8">
      <w:pPr>
        <w:pStyle w:val="64"/>
        <w:spacing w:line="360" w:lineRule="auto"/>
        <w:jc w:val="center"/>
        <w:rPr>
          <w:rFonts w:hint="eastAsia" w:cs="宋体"/>
          <w:b/>
          <w:bCs/>
          <w:color w:val="auto"/>
          <w:sz w:val="28"/>
          <w:szCs w:val="28"/>
          <w:highlight w:val="none"/>
          <w:lang w:bidi="ar-SA"/>
        </w:rPr>
      </w:pPr>
    </w:p>
    <w:p w14:paraId="76F7EA78">
      <w:pPr>
        <w:pStyle w:val="64"/>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68E057F4">
      <w:pPr>
        <w:pStyle w:val="64"/>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3CEB9E33">
      <w:pPr>
        <w:pStyle w:val="64"/>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647B79E4">
      <w:pPr>
        <w:pStyle w:val="64"/>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30A6676E">
      <w:pPr>
        <w:pStyle w:val="64"/>
        <w:spacing w:line="240" w:lineRule="atLeast"/>
        <w:ind w:firstLine="546"/>
        <w:jc w:val="center"/>
        <w:rPr>
          <w:rFonts w:hint="eastAsia" w:ascii="宋体" w:hAnsi="宋体" w:eastAsia="宋体" w:cs="宋体"/>
          <w:b/>
          <w:bCs/>
          <w:color w:val="auto"/>
          <w:w w:val="90"/>
          <w:sz w:val="24"/>
          <w:szCs w:val="24"/>
          <w:highlight w:val="none"/>
        </w:rPr>
      </w:pPr>
    </w:p>
    <w:tbl>
      <w:tblPr>
        <w:tblStyle w:val="20"/>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726FA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13714553">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46F3E6F8">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361910F5">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09717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F17CEB0">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35DEAD5F">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08FFBE98">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4A291259">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754F1085">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6D1C2D44">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58DE9CA9">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42A047E0">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79530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801DEA2">
            <w:pPr>
              <w:rPr>
                <w:rFonts w:hint="eastAsia" w:ascii="宋体" w:hAnsi="宋体" w:eastAsia="宋体" w:cs="宋体"/>
                <w:color w:val="auto"/>
                <w:highlight w:val="none"/>
              </w:rPr>
            </w:pPr>
          </w:p>
        </w:tc>
        <w:tc>
          <w:tcPr>
            <w:tcW w:w="2070" w:type="dxa"/>
            <w:gridSpan w:val="2"/>
            <w:noWrap w:val="0"/>
            <w:vAlign w:val="center"/>
          </w:tcPr>
          <w:p w14:paraId="72256CB1">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37CB9818">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11955890">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77DF17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4CE75BD">
            <w:pPr>
              <w:rPr>
                <w:rFonts w:hint="eastAsia" w:ascii="宋体" w:hAnsi="宋体" w:eastAsia="宋体" w:cs="宋体"/>
                <w:color w:val="auto"/>
                <w:highlight w:val="none"/>
              </w:rPr>
            </w:pPr>
          </w:p>
        </w:tc>
        <w:tc>
          <w:tcPr>
            <w:tcW w:w="2070" w:type="dxa"/>
            <w:gridSpan w:val="2"/>
            <w:noWrap w:val="0"/>
            <w:vAlign w:val="center"/>
          </w:tcPr>
          <w:p w14:paraId="090DB478">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7447500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16672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423766F1">
            <w:pPr>
              <w:rPr>
                <w:rFonts w:hint="eastAsia" w:ascii="宋体" w:hAnsi="宋体" w:eastAsia="宋体" w:cs="宋体"/>
                <w:color w:val="auto"/>
                <w:highlight w:val="none"/>
              </w:rPr>
            </w:pPr>
          </w:p>
        </w:tc>
        <w:tc>
          <w:tcPr>
            <w:tcW w:w="2070" w:type="dxa"/>
            <w:gridSpan w:val="2"/>
            <w:noWrap w:val="0"/>
            <w:vAlign w:val="center"/>
          </w:tcPr>
          <w:p w14:paraId="5F29A431">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28D4EF91">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400B8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6BA74B1">
            <w:pPr>
              <w:rPr>
                <w:rFonts w:hint="eastAsia" w:ascii="宋体" w:hAnsi="宋体" w:eastAsia="宋体" w:cs="宋体"/>
                <w:color w:val="auto"/>
                <w:highlight w:val="none"/>
              </w:rPr>
            </w:pPr>
          </w:p>
        </w:tc>
        <w:tc>
          <w:tcPr>
            <w:tcW w:w="2070" w:type="dxa"/>
            <w:gridSpan w:val="2"/>
            <w:noWrap w:val="0"/>
            <w:vAlign w:val="center"/>
          </w:tcPr>
          <w:p w14:paraId="07C85E60">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72B9A1EE">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3623B76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60BDAB0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19F5B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BC2E54">
            <w:pPr>
              <w:rPr>
                <w:rFonts w:hint="eastAsia" w:ascii="宋体" w:hAnsi="宋体" w:eastAsia="宋体" w:cs="宋体"/>
                <w:color w:val="auto"/>
                <w:highlight w:val="none"/>
              </w:rPr>
            </w:pPr>
          </w:p>
        </w:tc>
        <w:tc>
          <w:tcPr>
            <w:tcW w:w="2070" w:type="dxa"/>
            <w:gridSpan w:val="2"/>
            <w:noWrap w:val="0"/>
            <w:vAlign w:val="center"/>
          </w:tcPr>
          <w:p w14:paraId="6C0F8C8E">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199C9C8D">
            <w:pPr>
              <w:pStyle w:val="64"/>
              <w:numPr>
                <w:ilvl w:val="0"/>
                <w:numId w:val="12"/>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621EAC0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1D833BB1">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593B8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55271B78">
            <w:pPr>
              <w:rPr>
                <w:rFonts w:hint="eastAsia" w:ascii="宋体" w:hAnsi="宋体" w:eastAsia="宋体" w:cs="宋体"/>
                <w:color w:val="auto"/>
                <w:highlight w:val="none"/>
              </w:rPr>
            </w:pPr>
          </w:p>
        </w:tc>
        <w:tc>
          <w:tcPr>
            <w:tcW w:w="2070" w:type="dxa"/>
            <w:gridSpan w:val="2"/>
            <w:noWrap w:val="0"/>
            <w:vAlign w:val="center"/>
          </w:tcPr>
          <w:p w14:paraId="1F58B887">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457D192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5DD64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1994B44">
            <w:pPr>
              <w:rPr>
                <w:rFonts w:hint="eastAsia" w:ascii="宋体" w:hAnsi="宋体" w:eastAsia="宋体" w:cs="宋体"/>
                <w:color w:val="auto"/>
                <w:highlight w:val="none"/>
              </w:rPr>
            </w:pPr>
          </w:p>
        </w:tc>
        <w:tc>
          <w:tcPr>
            <w:tcW w:w="2070" w:type="dxa"/>
            <w:gridSpan w:val="2"/>
            <w:noWrap w:val="0"/>
            <w:vAlign w:val="center"/>
          </w:tcPr>
          <w:p w14:paraId="3A57ACDD">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6F63A328">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441E755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75A1B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D88AC6C">
            <w:pPr>
              <w:rPr>
                <w:rFonts w:hint="eastAsia" w:ascii="宋体" w:hAnsi="宋体" w:eastAsia="宋体" w:cs="宋体"/>
                <w:color w:val="auto"/>
                <w:highlight w:val="none"/>
              </w:rPr>
            </w:pPr>
          </w:p>
        </w:tc>
        <w:tc>
          <w:tcPr>
            <w:tcW w:w="2070" w:type="dxa"/>
            <w:gridSpan w:val="2"/>
            <w:noWrap w:val="0"/>
            <w:vAlign w:val="center"/>
          </w:tcPr>
          <w:p w14:paraId="4197A328">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563BF2E1">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0EBB2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23EC8E4">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504E99BB">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60FB48AD">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4A29F520">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729DE19D">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30D7F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72EEECB">
            <w:pPr>
              <w:rPr>
                <w:rFonts w:hint="eastAsia" w:ascii="宋体" w:hAnsi="宋体" w:eastAsia="宋体" w:cs="宋体"/>
                <w:color w:val="auto"/>
                <w:highlight w:val="none"/>
              </w:rPr>
            </w:pPr>
          </w:p>
        </w:tc>
        <w:tc>
          <w:tcPr>
            <w:tcW w:w="525" w:type="dxa"/>
            <w:vMerge w:val="restart"/>
            <w:noWrap w:val="0"/>
            <w:vAlign w:val="center"/>
          </w:tcPr>
          <w:p w14:paraId="7BDCBB67">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4A6CDD60">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642CB77D">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78C8D26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1442D68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2AD8506E">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226E5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10A397E">
            <w:pPr>
              <w:rPr>
                <w:rFonts w:hint="eastAsia" w:ascii="宋体" w:hAnsi="宋体" w:eastAsia="宋体" w:cs="宋体"/>
                <w:color w:val="auto"/>
                <w:highlight w:val="none"/>
              </w:rPr>
            </w:pPr>
          </w:p>
        </w:tc>
        <w:tc>
          <w:tcPr>
            <w:tcW w:w="525" w:type="dxa"/>
            <w:vMerge w:val="continue"/>
            <w:noWrap w:val="0"/>
            <w:vAlign w:val="center"/>
          </w:tcPr>
          <w:p w14:paraId="18BBFD74">
            <w:pPr>
              <w:rPr>
                <w:rFonts w:hint="eastAsia" w:ascii="宋体" w:hAnsi="宋体" w:eastAsia="宋体" w:cs="宋体"/>
                <w:color w:val="auto"/>
                <w:highlight w:val="none"/>
              </w:rPr>
            </w:pPr>
          </w:p>
        </w:tc>
        <w:tc>
          <w:tcPr>
            <w:tcW w:w="1545" w:type="dxa"/>
            <w:noWrap w:val="0"/>
            <w:vAlign w:val="center"/>
          </w:tcPr>
          <w:p w14:paraId="23040CBA">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0E67FFA0">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3A37C8FD">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45EB80D8">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67DF131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6160F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4E759BE4">
            <w:pPr>
              <w:rPr>
                <w:rFonts w:hint="eastAsia" w:ascii="宋体" w:hAnsi="宋体" w:eastAsia="宋体" w:cs="宋体"/>
                <w:color w:val="auto"/>
                <w:highlight w:val="none"/>
              </w:rPr>
            </w:pPr>
          </w:p>
        </w:tc>
        <w:tc>
          <w:tcPr>
            <w:tcW w:w="525" w:type="dxa"/>
            <w:vMerge w:val="continue"/>
            <w:noWrap w:val="0"/>
            <w:vAlign w:val="center"/>
          </w:tcPr>
          <w:p w14:paraId="16818BAF">
            <w:pPr>
              <w:rPr>
                <w:rFonts w:hint="eastAsia" w:ascii="宋体" w:hAnsi="宋体" w:eastAsia="宋体" w:cs="宋体"/>
                <w:color w:val="auto"/>
                <w:highlight w:val="none"/>
              </w:rPr>
            </w:pPr>
          </w:p>
        </w:tc>
        <w:tc>
          <w:tcPr>
            <w:tcW w:w="1545" w:type="dxa"/>
            <w:noWrap w:val="0"/>
            <w:vAlign w:val="center"/>
          </w:tcPr>
          <w:p w14:paraId="651CAC93">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07724597">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475D8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4EE91E5D">
            <w:pPr>
              <w:rPr>
                <w:rFonts w:hint="eastAsia" w:ascii="宋体" w:hAnsi="宋体" w:eastAsia="宋体" w:cs="宋体"/>
                <w:color w:val="auto"/>
                <w:highlight w:val="none"/>
              </w:rPr>
            </w:pPr>
          </w:p>
        </w:tc>
        <w:tc>
          <w:tcPr>
            <w:tcW w:w="525" w:type="dxa"/>
            <w:vMerge w:val="continue"/>
            <w:noWrap w:val="0"/>
            <w:vAlign w:val="center"/>
          </w:tcPr>
          <w:p w14:paraId="6EA90B58">
            <w:pPr>
              <w:rPr>
                <w:rFonts w:hint="eastAsia" w:ascii="宋体" w:hAnsi="宋体" w:eastAsia="宋体" w:cs="宋体"/>
                <w:color w:val="auto"/>
                <w:highlight w:val="none"/>
              </w:rPr>
            </w:pPr>
          </w:p>
        </w:tc>
        <w:tc>
          <w:tcPr>
            <w:tcW w:w="1545" w:type="dxa"/>
            <w:noWrap w:val="0"/>
            <w:vAlign w:val="center"/>
          </w:tcPr>
          <w:p w14:paraId="63D1ABEB">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4E804C1A">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3121E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01C915CB">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6DEC1873">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08FCAED6">
            <w:pPr>
              <w:pStyle w:val="64"/>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D301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DEB4CEB">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120B8B5C">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568260B1">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37E2AE38">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15521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A99E8B0">
            <w:pPr>
              <w:rPr>
                <w:rFonts w:hint="eastAsia" w:ascii="宋体" w:hAnsi="宋体" w:eastAsia="宋体" w:cs="宋体"/>
                <w:color w:val="auto"/>
                <w:highlight w:val="none"/>
              </w:rPr>
            </w:pPr>
          </w:p>
        </w:tc>
        <w:tc>
          <w:tcPr>
            <w:tcW w:w="525" w:type="dxa"/>
            <w:vMerge w:val="continue"/>
            <w:noWrap w:val="0"/>
            <w:vAlign w:val="center"/>
          </w:tcPr>
          <w:p w14:paraId="75933344">
            <w:pPr>
              <w:rPr>
                <w:rFonts w:hint="eastAsia" w:ascii="宋体" w:hAnsi="宋体" w:eastAsia="宋体" w:cs="宋体"/>
                <w:color w:val="auto"/>
                <w:highlight w:val="none"/>
              </w:rPr>
            </w:pPr>
          </w:p>
        </w:tc>
        <w:tc>
          <w:tcPr>
            <w:tcW w:w="1545" w:type="dxa"/>
            <w:noWrap w:val="0"/>
            <w:vAlign w:val="center"/>
          </w:tcPr>
          <w:p w14:paraId="0DA1661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1961673B">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68FEA7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D37FC7B">
            <w:pPr>
              <w:rPr>
                <w:rFonts w:hint="eastAsia" w:ascii="宋体" w:hAnsi="宋体" w:eastAsia="宋体" w:cs="宋体"/>
                <w:color w:val="auto"/>
                <w:highlight w:val="none"/>
              </w:rPr>
            </w:pPr>
          </w:p>
        </w:tc>
        <w:tc>
          <w:tcPr>
            <w:tcW w:w="525" w:type="dxa"/>
            <w:vMerge w:val="continue"/>
            <w:noWrap w:val="0"/>
            <w:vAlign w:val="center"/>
          </w:tcPr>
          <w:p w14:paraId="67F8C342">
            <w:pPr>
              <w:rPr>
                <w:rFonts w:hint="eastAsia" w:ascii="宋体" w:hAnsi="宋体" w:eastAsia="宋体" w:cs="宋体"/>
                <w:color w:val="auto"/>
                <w:highlight w:val="none"/>
              </w:rPr>
            </w:pPr>
          </w:p>
        </w:tc>
        <w:tc>
          <w:tcPr>
            <w:tcW w:w="1545" w:type="dxa"/>
            <w:noWrap w:val="0"/>
            <w:vAlign w:val="center"/>
          </w:tcPr>
          <w:p w14:paraId="6EA28B4D">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3629F60A">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1F014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2B4B04A1">
            <w:pPr>
              <w:rPr>
                <w:rFonts w:hint="eastAsia" w:ascii="宋体" w:hAnsi="宋体" w:eastAsia="宋体" w:cs="宋体"/>
                <w:color w:val="auto"/>
                <w:highlight w:val="none"/>
              </w:rPr>
            </w:pPr>
          </w:p>
        </w:tc>
        <w:tc>
          <w:tcPr>
            <w:tcW w:w="525" w:type="dxa"/>
            <w:vMerge w:val="continue"/>
            <w:noWrap w:val="0"/>
            <w:vAlign w:val="center"/>
          </w:tcPr>
          <w:p w14:paraId="24A43323">
            <w:pPr>
              <w:rPr>
                <w:rFonts w:hint="eastAsia" w:ascii="宋体" w:hAnsi="宋体" w:eastAsia="宋体" w:cs="宋体"/>
                <w:color w:val="auto"/>
                <w:highlight w:val="none"/>
              </w:rPr>
            </w:pPr>
          </w:p>
        </w:tc>
        <w:tc>
          <w:tcPr>
            <w:tcW w:w="1545" w:type="dxa"/>
            <w:noWrap w:val="0"/>
            <w:vAlign w:val="center"/>
          </w:tcPr>
          <w:p w14:paraId="3260F39A">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588DB026">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4AB45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5F2039A">
            <w:pPr>
              <w:rPr>
                <w:rFonts w:hint="eastAsia" w:ascii="宋体" w:hAnsi="宋体" w:eastAsia="宋体" w:cs="宋体"/>
                <w:color w:val="auto"/>
                <w:highlight w:val="none"/>
              </w:rPr>
            </w:pPr>
          </w:p>
        </w:tc>
        <w:tc>
          <w:tcPr>
            <w:tcW w:w="525" w:type="dxa"/>
            <w:vMerge w:val="continue"/>
            <w:noWrap w:val="0"/>
            <w:vAlign w:val="center"/>
          </w:tcPr>
          <w:p w14:paraId="1D5C8CCF">
            <w:pPr>
              <w:rPr>
                <w:rFonts w:hint="eastAsia" w:ascii="宋体" w:hAnsi="宋体" w:eastAsia="宋体" w:cs="宋体"/>
                <w:color w:val="auto"/>
                <w:highlight w:val="none"/>
              </w:rPr>
            </w:pPr>
          </w:p>
        </w:tc>
        <w:tc>
          <w:tcPr>
            <w:tcW w:w="1545" w:type="dxa"/>
            <w:noWrap w:val="0"/>
            <w:vAlign w:val="center"/>
          </w:tcPr>
          <w:p w14:paraId="5A01109E">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3425696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21E77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78933AE">
            <w:pPr>
              <w:rPr>
                <w:rFonts w:hint="eastAsia" w:ascii="宋体" w:hAnsi="宋体" w:eastAsia="宋体" w:cs="宋体"/>
                <w:color w:val="auto"/>
                <w:highlight w:val="none"/>
              </w:rPr>
            </w:pPr>
          </w:p>
        </w:tc>
        <w:tc>
          <w:tcPr>
            <w:tcW w:w="525" w:type="dxa"/>
            <w:vMerge w:val="continue"/>
            <w:noWrap w:val="0"/>
            <w:vAlign w:val="center"/>
          </w:tcPr>
          <w:p w14:paraId="1F3B593F">
            <w:pPr>
              <w:rPr>
                <w:rFonts w:hint="eastAsia" w:ascii="宋体" w:hAnsi="宋体" w:eastAsia="宋体" w:cs="宋体"/>
                <w:color w:val="auto"/>
                <w:highlight w:val="none"/>
              </w:rPr>
            </w:pPr>
          </w:p>
        </w:tc>
        <w:tc>
          <w:tcPr>
            <w:tcW w:w="1545" w:type="dxa"/>
            <w:noWrap w:val="0"/>
            <w:vAlign w:val="center"/>
          </w:tcPr>
          <w:p w14:paraId="19839442">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47141A29">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7C901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89C0A83">
            <w:pPr>
              <w:rPr>
                <w:rFonts w:hint="eastAsia" w:ascii="宋体" w:hAnsi="宋体" w:eastAsia="宋体" w:cs="宋体"/>
                <w:color w:val="auto"/>
                <w:highlight w:val="none"/>
              </w:rPr>
            </w:pPr>
          </w:p>
        </w:tc>
        <w:tc>
          <w:tcPr>
            <w:tcW w:w="525" w:type="dxa"/>
            <w:vMerge w:val="continue"/>
            <w:noWrap w:val="0"/>
            <w:vAlign w:val="center"/>
          </w:tcPr>
          <w:p w14:paraId="4263D9FC">
            <w:pPr>
              <w:rPr>
                <w:rFonts w:hint="eastAsia" w:ascii="宋体" w:hAnsi="宋体" w:eastAsia="宋体" w:cs="宋体"/>
                <w:color w:val="auto"/>
                <w:highlight w:val="none"/>
              </w:rPr>
            </w:pPr>
          </w:p>
        </w:tc>
        <w:tc>
          <w:tcPr>
            <w:tcW w:w="1545" w:type="dxa"/>
            <w:noWrap w:val="0"/>
            <w:vAlign w:val="center"/>
          </w:tcPr>
          <w:p w14:paraId="6D509DE6">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3ACD1B4B">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62258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E16431E">
            <w:pPr>
              <w:rPr>
                <w:rFonts w:hint="eastAsia" w:ascii="宋体" w:hAnsi="宋体" w:eastAsia="宋体" w:cs="宋体"/>
                <w:color w:val="auto"/>
                <w:highlight w:val="none"/>
              </w:rPr>
            </w:pPr>
          </w:p>
        </w:tc>
        <w:tc>
          <w:tcPr>
            <w:tcW w:w="525" w:type="dxa"/>
            <w:vMerge w:val="continue"/>
            <w:noWrap w:val="0"/>
            <w:vAlign w:val="center"/>
          </w:tcPr>
          <w:p w14:paraId="607C2BC7">
            <w:pPr>
              <w:rPr>
                <w:rFonts w:hint="eastAsia" w:ascii="宋体" w:hAnsi="宋体" w:eastAsia="宋体" w:cs="宋体"/>
                <w:color w:val="auto"/>
                <w:highlight w:val="none"/>
              </w:rPr>
            </w:pPr>
          </w:p>
        </w:tc>
        <w:tc>
          <w:tcPr>
            <w:tcW w:w="1545" w:type="dxa"/>
            <w:noWrap w:val="0"/>
            <w:vAlign w:val="center"/>
          </w:tcPr>
          <w:p w14:paraId="63AF948B">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402D5C2E">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299618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0A25300">
            <w:pPr>
              <w:rPr>
                <w:rFonts w:hint="eastAsia" w:ascii="宋体" w:hAnsi="宋体" w:eastAsia="宋体" w:cs="宋体"/>
                <w:color w:val="auto"/>
                <w:highlight w:val="none"/>
              </w:rPr>
            </w:pPr>
          </w:p>
        </w:tc>
        <w:tc>
          <w:tcPr>
            <w:tcW w:w="2070" w:type="dxa"/>
            <w:gridSpan w:val="2"/>
            <w:noWrap w:val="0"/>
            <w:vAlign w:val="center"/>
          </w:tcPr>
          <w:p w14:paraId="0CE2BB19">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73886105">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2B948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28F3214A">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51F73B45">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28467E2A">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071A16DA">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302E9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34C535D">
            <w:pPr>
              <w:rPr>
                <w:rFonts w:hint="eastAsia" w:ascii="宋体" w:hAnsi="宋体" w:eastAsia="宋体" w:cs="宋体"/>
                <w:color w:val="auto"/>
                <w:highlight w:val="none"/>
              </w:rPr>
            </w:pPr>
          </w:p>
        </w:tc>
        <w:tc>
          <w:tcPr>
            <w:tcW w:w="525" w:type="dxa"/>
            <w:vMerge w:val="continue"/>
            <w:noWrap w:val="0"/>
            <w:vAlign w:val="center"/>
          </w:tcPr>
          <w:p w14:paraId="461AC3E0">
            <w:pPr>
              <w:rPr>
                <w:rFonts w:hint="eastAsia" w:ascii="宋体" w:hAnsi="宋体" w:eastAsia="宋体" w:cs="宋体"/>
                <w:color w:val="auto"/>
                <w:highlight w:val="none"/>
              </w:rPr>
            </w:pPr>
          </w:p>
        </w:tc>
        <w:tc>
          <w:tcPr>
            <w:tcW w:w="1545" w:type="dxa"/>
            <w:noWrap w:val="0"/>
            <w:vAlign w:val="center"/>
          </w:tcPr>
          <w:p w14:paraId="0E561CE9">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2B1A272C">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0A648DC6">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1A7C4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232E7AD">
            <w:pPr>
              <w:rPr>
                <w:rFonts w:hint="eastAsia" w:ascii="宋体" w:hAnsi="宋体" w:eastAsia="宋体" w:cs="宋体"/>
                <w:color w:val="auto"/>
                <w:highlight w:val="none"/>
              </w:rPr>
            </w:pPr>
          </w:p>
        </w:tc>
        <w:tc>
          <w:tcPr>
            <w:tcW w:w="2070" w:type="dxa"/>
            <w:gridSpan w:val="2"/>
            <w:noWrap w:val="0"/>
            <w:vAlign w:val="center"/>
          </w:tcPr>
          <w:p w14:paraId="2704E0A6">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EFA4023">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64A8B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0DFF3837">
            <w:pPr>
              <w:rPr>
                <w:rFonts w:hint="eastAsia" w:ascii="宋体" w:hAnsi="宋体" w:eastAsia="宋体" w:cs="宋体"/>
                <w:color w:val="auto"/>
                <w:highlight w:val="none"/>
              </w:rPr>
            </w:pPr>
          </w:p>
        </w:tc>
        <w:tc>
          <w:tcPr>
            <w:tcW w:w="2070" w:type="dxa"/>
            <w:gridSpan w:val="2"/>
            <w:noWrap w:val="0"/>
            <w:vAlign w:val="center"/>
          </w:tcPr>
          <w:p w14:paraId="152ED9C0">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478E6CE5">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2485DA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024A273B">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3028682B">
            <w:pPr>
              <w:pStyle w:val="64"/>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51A84E27">
            <w:pPr>
              <w:pStyle w:val="64"/>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6B318F2E">
      <w:pPr>
        <w:pStyle w:val="64"/>
        <w:spacing w:line="240" w:lineRule="atLeast"/>
        <w:ind w:firstLine="546"/>
        <w:jc w:val="center"/>
        <w:rPr>
          <w:rFonts w:hint="eastAsia" w:ascii="宋体" w:hAnsi="宋体" w:eastAsia="宋体" w:cs="宋体"/>
          <w:b/>
          <w:bCs/>
          <w:color w:val="auto"/>
          <w:w w:val="90"/>
          <w:sz w:val="24"/>
          <w:szCs w:val="24"/>
          <w:highlight w:val="none"/>
        </w:rPr>
      </w:pPr>
    </w:p>
    <w:p w14:paraId="086B9B9F">
      <w:pPr>
        <w:pStyle w:val="64"/>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0009F102">
      <w:pPr>
        <w:pStyle w:val="3"/>
        <w:numPr>
          <w:ilvl w:val="0"/>
          <w:numId w:val="0"/>
        </w:numPr>
        <w:rPr>
          <w:rFonts w:hint="eastAsia" w:ascii="宋体" w:hAnsi="宋体" w:cs="宋体"/>
          <w:b/>
          <w:color w:val="auto"/>
          <w:sz w:val="21"/>
          <w:szCs w:val="21"/>
          <w:highlight w:val="none"/>
          <w:lang w:val="en-US" w:eastAsia="zh-CN"/>
        </w:rPr>
      </w:pPr>
      <w:bookmarkStart w:id="208" w:name="_Toc10529"/>
      <w:bookmarkStart w:id="209" w:name="_Toc26788"/>
      <w:bookmarkStart w:id="210" w:name="_Toc21352"/>
      <w:bookmarkStart w:id="211" w:name="_Toc497927084"/>
      <w:bookmarkStart w:id="212" w:name="_Toc28672"/>
      <w:bookmarkStart w:id="213" w:name="_Toc9339"/>
    </w:p>
    <w:p w14:paraId="479E5809">
      <w:pPr>
        <w:rPr>
          <w:rFonts w:hint="eastAsia" w:ascii="宋体" w:hAnsi="宋体" w:cs="宋体"/>
          <w:b/>
          <w:color w:val="auto"/>
          <w:sz w:val="21"/>
          <w:szCs w:val="21"/>
          <w:highlight w:val="none"/>
          <w:lang w:val="en-US" w:eastAsia="zh-CN"/>
        </w:rPr>
      </w:pPr>
    </w:p>
    <w:p w14:paraId="2BC6712D">
      <w:pPr>
        <w:rPr>
          <w:rFonts w:hint="eastAsia" w:ascii="宋体" w:hAnsi="宋体" w:cs="宋体"/>
          <w:b/>
          <w:color w:val="auto"/>
          <w:sz w:val="21"/>
          <w:szCs w:val="21"/>
          <w:highlight w:val="none"/>
          <w:lang w:val="en-US" w:eastAsia="zh-CN"/>
        </w:rPr>
      </w:pPr>
    </w:p>
    <w:bookmarkEnd w:id="208"/>
    <w:bookmarkEnd w:id="209"/>
    <w:bookmarkEnd w:id="210"/>
    <w:p w14:paraId="4E3BF8C3">
      <w:pPr>
        <w:widowControl w:val="0"/>
        <w:numPr>
          <w:ilvl w:val="0"/>
          <w:numId w:val="0"/>
        </w:numPr>
        <w:jc w:val="both"/>
        <w:rPr>
          <w:rFonts w:hint="eastAsia" w:ascii="宋体" w:hAnsi="宋体" w:eastAsia="宋体" w:cs="宋体"/>
          <w:color w:val="auto"/>
          <w:sz w:val="21"/>
          <w:szCs w:val="21"/>
          <w:highlight w:val="none"/>
        </w:rPr>
      </w:pPr>
    </w:p>
    <w:p w14:paraId="04A85192">
      <w:pPr>
        <w:rPr>
          <w:rFonts w:hint="eastAsia" w:ascii="宋体" w:hAnsi="宋体" w:eastAsia="宋体" w:cs="宋体"/>
          <w:color w:val="auto"/>
          <w:sz w:val="21"/>
          <w:szCs w:val="21"/>
          <w:highlight w:val="none"/>
        </w:rPr>
      </w:pPr>
    </w:p>
    <w:bookmarkEnd w:id="211"/>
    <w:bookmarkEnd w:id="212"/>
    <w:bookmarkEnd w:id="213"/>
    <w:p w14:paraId="26752CCA">
      <w:pPr>
        <w:spacing w:line="360" w:lineRule="auto"/>
        <w:ind w:firstLine="420" w:firstLineChars="200"/>
        <w:rPr>
          <w:rFonts w:hint="eastAsia" w:ascii="宋体" w:hAnsi="宋体" w:eastAsia="宋体" w:cs="宋体"/>
          <w:color w:val="auto"/>
          <w:sz w:val="21"/>
          <w:szCs w:val="21"/>
          <w:highlight w:val="none"/>
        </w:rPr>
      </w:pPr>
    </w:p>
    <w:p w14:paraId="57CC88D0">
      <w:pPr>
        <w:pStyle w:val="37"/>
        <w:rPr>
          <w:rFonts w:hint="eastAsia" w:ascii="宋体" w:hAnsi="宋体" w:eastAsia="宋体" w:cs="宋体"/>
          <w:b/>
          <w:bCs/>
          <w:color w:val="auto"/>
          <w:sz w:val="21"/>
          <w:szCs w:val="21"/>
          <w:highlight w:val="none"/>
        </w:rPr>
      </w:pPr>
    </w:p>
    <w:p w14:paraId="2A3C2369">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36C532F1">
      <w:pPr>
        <w:spacing w:line="240" w:lineRule="auto"/>
        <w:rPr>
          <w:rFonts w:hint="eastAsia" w:ascii="宋体" w:hAnsi="宋体" w:eastAsia="宋体" w:cs="宋体"/>
          <w:b/>
          <w:bCs/>
          <w:iCs/>
          <w:color w:val="auto"/>
          <w:kern w:val="2"/>
          <w:sz w:val="21"/>
          <w:szCs w:val="21"/>
          <w:highlight w:val="none"/>
          <w:lang w:val="en-US" w:eastAsia="zh-CN" w:bidi="ar-SA"/>
        </w:rPr>
      </w:pPr>
    </w:p>
    <w:p w14:paraId="06FE33D2">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1.供应商2021年1月1日以来具有同类项目业绩的相关证明材料（无不良记录，以中标、成交通知书或签订的合同复印件为准，并能清晰反映项目的名称、采购内容、采购金额、采购时间）（如有，请提供）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14:paraId="521C3BD8">
      <w:pPr>
        <w:spacing w:line="240" w:lineRule="auto"/>
        <w:rPr>
          <w:rFonts w:hint="eastAsia" w:ascii="宋体" w:hAnsi="宋体" w:eastAsia="宋体" w:cs="宋体"/>
          <w:b/>
          <w:bCs/>
          <w:iCs/>
          <w:color w:val="auto"/>
          <w:kern w:val="2"/>
          <w:sz w:val="21"/>
          <w:szCs w:val="21"/>
          <w:highlight w:val="none"/>
          <w:lang w:val="en-US" w:eastAsia="zh-CN" w:bidi="ar-SA"/>
        </w:rPr>
      </w:pPr>
    </w:p>
    <w:p w14:paraId="0C903A82">
      <w:pPr>
        <w:spacing w:line="240" w:lineRule="auto"/>
        <w:rPr>
          <w:rFonts w:hint="eastAsia" w:ascii="宋体" w:hAnsi="宋体" w:eastAsia="宋体" w:cs="宋体"/>
          <w:b/>
          <w:bCs/>
          <w:iCs/>
          <w:color w:val="auto"/>
          <w:kern w:val="2"/>
          <w:sz w:val="21"/>
          <w:szCs w:val="21"/>
          <w:highlight w:val="none"/>
          <w:lang w:val="en-US" w:eastAsia="zh-CN" w:bidi="ar-SA"/>
        </w:rPr>
      </w:pPr>
    </w:p>
    <w:p w14:paraId="685D1B55">
      <w:pPr>
        <w:spacing w:line="240" w:lineRule="auto"/>
        <w:rPr>
          <w:rFonts w:hint="eastAsia" w:ascii="宋体" w:hAnsi="宋体" w:eastAsia="宋体" w:cs="宋体"/>
          <w:b/>
          <w:bCs/>
          <w:iCs/>
          <w:color w:val="auto"/>
          <w:kern w:val="2"/>
          <w:sz w:val="21"/>
          <w:szCs w:val="21"/>
          <w:highlight w:val="none"/>
          <w:lang w:val="en-US" w:eastAsia="zh-CN" w:bidi="ar-SA"/>
        </w:rPr>
      </w:pPr>
    </w:p>
    <w:p w14:paraId="633C105C">
      <w:pPr>
        <w:spacing w:line="240" w:lineRule="auto"/>
        <w:rPr>
          <w:rFonts w:hint="eastAsia" w:ascii="宋体" w:hAnsi="宋体" w:eastAsia="宋体" w:cs="宋体"/>
          <w:b/>
          <w:bCs/>
          <w:iCs/>
          <w:color w:val="auto"/>
          <w:kern w:val="2"/>
          <w:sz w:val="21"/>
          <w:szCs w:val="21"/>
          <w:highlight w:val="none"/>
          <w:lang w:val="en-US" w:eastAsia="zh-CN" w:bidi="ar-SA"/>
        </w:rPr>
      </w:pPr>
    </w:p>
    <w:p w14:paraId="63A08CA6">
      <w:pPr>
        <w:pStyle w:val="8"/>
        <w:rPr>
          <w:rFonts w:hint="eastAsia"/>
          <w:color w:val="auto"/>
          <w:highlight w:val="none"/>
          <w:lang w:val="en-US" w:eastAsia="zh-CN"/>
        </w:rPr>
      </w:pPr>
    </w:p>
    <w:p w14:paraId="22F5E243">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14:paraId="1E216497">
      <w:pPr>
        <w:spacing w:line="240" w:lineRule="auto"/>
        <w:rPr>
          <w:rFonts w:hint="eastAsia" w:ascii="宋体" w:hAnsi="宋体" w:cs="宋体"/>
          <w:b/>
          <w:bCs/>
          <w:iCs/>
          <w:color w:val="auto"/>
          <w:kern w:val="2"/>
          <w:sz w:val="21"/>
          <w:szCs w:val="21"/>
          <w:highlight w:val="none"/>
          <w:lang w:val="en-US" w:eastAsia="zh-CN" w:bidi="ar-SA"/>
        </w:rPr>
      </w:pPr>
    </w:p>
    <w:p w14:paraId="0260BFFF">
      <w:pPr>
        <w:spacing w:line="240" w:lineRule="auto"/>
        <w:rPr>
          <w:rFonts w:hint="eastAsia" w:ascii="宋体" w:hAnsi="宋体" w:cs="宋体"/>
          <w:b/>
          <w:bCs/>
          <w:iCs/>
          <w:color w:val="auto"/>
          <w:kern w:val="2"/>
          <w:sz w:val="21"/>
          <w:szCs w:val="21"/>
          <w:highlight w:val="none"/>
          <w:lang w:val="en-US" w:eastAsia="zh-CN" w:bidi="ar-SA"/>
        </w:rPr>
      </w:pPr>
    </w:p>
    <w:p w14:paraId="3E12AC4B">
      <w:pPr>
        <w:spacing w:line="240" w:lineRule="auto"/>
        <w:rPr>
          <w:rFonts w:hint="eastAsia" w:ascii="宋体" w:hAnsi="宋体" w:cs="宋体"/>
          <w:b/>
          <w:bCs/>
          <w:iCs/>
          <w:color w:val="auto"/>
          <w:kern w:val="2"/>
          <w:sz w:val="21"/>
          <w:szCs w:val="21"/>
          <w:highlight w:val="none"/>
          <w:lang w:val="en-US" w:eastAsia="zh-CN" w:bidi="ar-SA"/>
        </w:rPr>
      </w:pPr>
    </w:p>
    <w:p w14:paraId="2850F6A5">
      <w:pPr>
        <w:spacing w:line="240" w:lineRule="auto"/>
        <w:rPr>
          <w:rFonts w:hint="eastAsia" w:ascii="宋体" w:hAnsi="宋体" w:cs="宋体"/>
          <w:b/>
          <w:bCs/>
          <w:iCs/>
          <w:color w:val="auto"/>
          <w:kern w:val="2"/>
          <w:sz w:val="21"/>
          <w:szCs w:val="21"/>
          <w:highlight w:val="none"/>
          <w:lang w:val="en-US" w:eastAsia="zh-CN" w:bidi="ar-SA"/>
        </w:rPr>
      </w:pPr>
    </w:p>
    <w:p w14:paraId="7221F0D3">
      <w:pPr>
        <w:spacing w:line="240" w:lineRule="auto"/>
        <w:rPr>
          <w:rFonts w:hint="eastAsia" w:ascii="宋体" w:hAnsi="宋体" w:cs="宋体"/>
          <w:b/>
          <w:bCs/>
          <w:iCs/>
          <w:color w:val="auto"/>
          <w:kern w:val="2"/>
          <w:sz w:val="21"/>
          <w:szCs w:val="21"/>
          <w:highlight w:val="none"/>
          <w:lang w:val="en-US" w:eastAsia="zh-CN" w:bidi="ar-SA"/>
        </w:rPr>
      </w:pPr>
    </w:p>
    <w:p w14:paraId="559FD556">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14:paraId="5B5C56E8">
      <w:pPr>
        <w:bidi w:val="0"/>
        <w:rPr>
          <w:rFonts w:hint="eastAsia" w:ascii="宋体" w:hAnsi="宋体" w:eastAsia="宋体" w:cs="宋体"/>
          <w:color w:val="auto"/>
          <w:sz w:val="21"/>
          <w:szCs w:val="21"/>
          <w:highlight w:val="none"/>
          <w:lang w:val="en-US" w:eastAsia="zh-CN"/>
        </w:rPr>
      </w:pPr>
    </w:p>
    <w:p w14:paraId="3AAD7084">
      <w:pPr>
        <w:rPr>
          <w:rFonts w:hint="eastAsia" w:ascii="宋体" w:hAnsi="宋体" w:eastAsia="宋体" w:cs="宋体"/>
          <w:color w:val="auto"/>
          <w:sz w:val="21"/>
          <w:szCs w:val="21"/>
          <w:highlight w:val="none"/>
          <w:lang w:val="en-US" w:eastAsia="zh-CN"/>
        </w:rPr>
      </w:pPr>
    </w:p>
    <w:p w14:paraId="0D26E2CD">
      <w:pPr>
        <w:pStyle w:val="2"/>
        <w:spacing w:line="240" w:lineRule="auto"/>
        <w:jc w:val="center"/>
        <w:rPr>
          <w:rFonts w:hint="eastAsia" w:ascii="宋体" w:hAnsi="宋体" w:eastAsia="宋体" w:cs="宋体"/>
          <w:color w:val="auto"/>
          <w:sz w:val="21"/>
          <w:szCs w:val="21"/>
          <w:highlight w:val="none"/>
        </w:rPr>
      </w:pPr>
      <w:bookmarkStart w:id="214" w:name="_Toc6973"/>
      <w:bookmarkStart w:id="215" w:name="_Toc2237"/>
      <w:bookmarkStart w:id="216" w:name="_Toc22545"/>
      <w:bookmarkStart w:id="217" w:name="_Toc12385"/>
      <w:bookmarkStart w:id="218" w:name="_Toc18780"/>
      <w:bookmarkStart w:id="219" w:name="_Toc16390"/>
      <w:bookmarkStart w:id="220" w:name="_Toc1637952"/>
    </w:p>
    <w:p w14:paraId="63327ABE">
      <w:pPr>
        <w:pStyle w:val="2"/>
        <w:spacing w:line="240" w:lineRule="auto"/>
        <w:jc w:val="center"/>
        <w:rPr>
          <w:rFonts w:hint="eastAsia" w:ascii="宋体" w:hAnsi="宋体" w:eastAsia="宋体" w:cs="宋体"/>
          <w:color w:val="auto"/>
          <w:sz w:val="21"/>
          <w:szCs w:val="21"/>
          <w:highlight w:val="none"/>
        </w:rPr>
      </w:pPr>
    </w:p>
    <w:p w14:paraId="3B9DE51E">
      <w:pPr>
        <w:rPr>
          <w:rFonts w:hint="eastAsia" w:ascii="宋体" w:hAnsi="宋体" w:eastAsia="宋体" w:cs="宋体"/>
          <w:color w:val="auto"/>
          <w:sz w:val="21"/>
          <w:szCs w:val="21"/>
          <w:highlight w:val="none"/>
        </w:rPr>
      </w:pPr>
    </w:p>
    <w:p w14:paraId="3F8CCC45">
      <w:pPr>
        <w:pStyle w:val="8"/>
        <w:rPr>
          <w:rFonts w:hint="eastAsia" w:ascii="宋体" w:hAnsi="宋体" w:eastAsia="宋体" w:cs="宋体"/>
          <w:color w:val="auto"/>
          <w:sz w:val="21"/>
          <w:szCs w:val="21"/>
          <w:highlight w:val="none"/>
        </w:rPr>
      </w:pPr>
    </w:p>
    <w:p w14:paraId="0170F8BA">
      <w:pPr>
        <w:rPr>
          <w:rFonts w:hint="eastAsia" w:ascii="宋体" w:hAnsi="宋体" w:eastAsia="宋体" w:cs="宋体"/>
          <w:color w:val="auto"/>
          <w:sz w:val="21"/>
          <w:szCs w:val="21"/>
          <w:highlight w:val="none"/>
        </w:rPr>
      </w:pPr>
    </w:p>
    <w:p w14:paraId="5BCC1E2C">
      <w:pPr>
        <w:pStyle w:val="8"/>
        <w:rPr>
          <w:rFonts w:hint="eastAsia" w:ascii="宋体" w:hAnsi="宋体" w:eastAsia="宋体" w:cs="宋体"/>
          <w:color w:val="auto"/>
          <w:sz w:val="21"/>
          <w:szCs w:val="21"/>
          <w:highlight w:val="none"/>
        </w:rPr>
      </w:pPr>
    </w:p>
    <w:p w14:paraId="50BC0398">
      <w:pPr>
        <w:rPr>
          <w:rFonts w:hint="eastAsia" w:ascii="宋体" w:hAnsi="宋体" w:eastAsia="宋体" w:cs="宋体"/>
          <w:color w:val="auto"/>
          <w:sz w:val="21"/>
          <w:szCs w:val="21"/>
          <w:highlight w:val="none"/>
        </w:rPr>
      </w:pPr>
    </w:p>
    <w:p w14:paraId="536EC7F8">
      <w:pPr>
        <w:pStyle w:val="8"/>
        <w:rPr>
          <w:rFonts w:hint="eastAsia" w:ascii="宋体" w:hAnsi="宋体" w:eastAsia="宋体" w:cs="宋体"/>
          <w:color w:val="auto"/>
          <w:sz w:val="21"/>
          <w:szCs w:val="21"/>
          <w:highlight w:val="none"/>
        </w:rPr>
      </w:pPr>
    </w:p>
    <w:p w14:paraId="78A9DE9D">
      <w:pPr>
        <w:rPr>
          <w:rFonts w:hint="eastAsia" w:ascii="宋体" w:hAnsi="宋体" w:eastAsia="宋体" w:cs="宋体"/>
          <w:color w:val="auto"/>
          <w:sz w:val="21"/>
          <w:szCs w:val="21"/>
          <w:highlight w:val="none"/>
        </w:rPr>
      </w:pPr>
    </w:p>
    <w:p w14:paraId="5D629F6E">
      <w:pPr>
        <w:pStyle w:val="8"/>
        <w:rPr>
          <w:rFonts w:hint="eastAsia" w:ascii="宋体" w:hAnsi="宋体" w:eastAsia="宋体" w:cs="宋体"/>
          <w:color w:val="auto"/>
          <w:sz w:val="21"/>
          <w:szCs w:val="21"/>
          <w:highlight w:val="none"/>
        </w:rPr>
      </w:pPr>
    </w:p>
    <w:p w14:paraId="1943CD7A">
      <w:pPr>
        <w:rPr>
          <w:rFonts w:hint="eastAsia" w:ascii="宋体" w:hAnsi="宋体" w:eastAsia="宋体" w:cs="宋体"/>
          <w:color w:val="auto"/>
          <w:sz w:val="21"/>
          <w:szCs w:val="21"/>
          <w:highlight w:val="none"/>
        </w:rPr>
      </w:pPr>
    </w:p>
    <w:p w14:paraId="671D0CC8">
      <w:pPr>
        <w:pStyle w:val="8"/>
        <w:rPr>
          <w:rFonts w:hint="eastAsia" w:ascii="宋体" w:hAnsi="宋体" w:eastAsia="宋体" w:cs="宋体"/>
          <w:color w:val="auto"/>
          <w:sz w:val="21"/>
          <w:szCs w:val="21"/>
          <w:highlight w:val="none"/>
        </w:rPr>
      </w:pPr>
    </w:p>
    <w:p w14:paraId="190791AD">
      <w:pPr>
        <w:rPr>
          <w:rFonts w:hint="eastAsia" w:ascii="宋体" w:hAnsi="宋体" w:eastAsia="宋体" w:cs="宋体"/>
          <w:color w:val="auto"/>
          <w:sz w:val="21"/>
          <w:szCs w:val="21"/>
          <w:highlight w:val="none"/>
        </w:rPr>
      </w:pPr>
    </w:p>
    <w:p w14:paraId="768B55AB">
      <w:pPr>
        <w:pStyle w:val="8"/>
        <w:rPr>
          <w:rFonts w:hint="eastAsia" w:ascii="宋体" w:hAnsi="宋体" w:eastAsia="宋体" w:cs="宋体"/>
          <w:color w:val="auto"/>
          <w:sz w:val="21"/>
          <w:szCs w:val="21"/>
          <w:highlight w:val="none"/>
        </w:rPr>
      </w:pPr>
    </w:p>
    <w:p w14:paraId="457FAE54">
      <w:pPr>
        <w:rPr>
          <w:rFonts w:hint="eastAsia"/>
          <w:color w:val="auto"/>
          <w:highlight w:val="none"/>
        </w:rPr>
      </w:pPr>
    </w:p>
    <w:p w14:paraId="248117C1">
      <w:pPr>
        <w:pStyle w:val="2"/>
        <w:spacing w:line="240" w:lineRule="auto"/>
        <w:jc w:val="center"/>
        <w:rPr>
          <w:rFonts w:hint="eastAsia" w:ascii="宋体" w:hAnsi="宋体" w:eastAsia="宋体" w:cs="宋体"/>
          <w:color w:val="auto"/>
          <w:sz w:val="24"/>
          <w:szCs w:val="24"/>
          <w:highlight w:val="none"/>
        </w:rPr>
      </w:pPr>
    </w:p>
    <w:p w14:paraId="616CAEA1">
      <w:pPr>
        <w:pStyle w:val="2"/>
        <w:spacing w:line="240" w:lineRule="auto"/>
        <w:jc w:val="center"/>
        <w:rPr>
          <w:rFonts w:hint="eastAsia" w:ascii="宋体" w:hAnsi="宋体" w:eastAsia="宋体" w:cs="宋体"/>
          <w:color w:val="auto"/>
          <w:sz w:val="24"/>
          <w:szCs w:val="24"/>
          <w:highlight w:val="none"/>
        </w:rPr>
      </w:pPr>
    </w:p>
    <w:p w14:paraId="2E96885A">
      <w:pPr>
        <w:pStyle w:val="2"/>
        <w:spacing w:line="240" w:lineRule="auto"/>
        <w:jc w:val="center"/>
        <w:rPr>
          <w:rFonts w:hint="eastAsia" w:ascii="宋体" w:hAnsi="宋体" w:eastAsia="宋体" w:cs="宋体"/>
          <w:color w:val="auto"/>
          <w:sz w:val="24"/>
          <w:szCs w:val="24"/>
          <w:highlight w:val="none"/>
        </w:rPr>
      </w:pPr>
    </w:p>
    <w:p w14:paraId="1367E7AC">
      <w:pPr>
        <w:pStyle w:val="2"/>
        <w:spacing w:line="240" w:lineRule="auto"/>
        <w:jc w:val="center"/>
        <w:rPr>
          <w:rFonts w:hint="eastAsia" w:ascii="宋体" w:hAnsi="宋体" w:eastAsia="宋体" w:cs="宋体"/>
          <w:color w:val="auto"/>
          <w:sz w:val="24"/>
          <w:szCs w:val="24"/>
          <w:highlight w:val="none"/>
        </w:rPr>
      </w:pPr>
    </w:p>
    <w:p w14:paraId="56E845E9">
      <w:pPr>
        <w:pStyle w:val="2"/>
        <w:spacing w:line="240" w:lineRule="auto"/>
        <w:jc w:val="center"/>
        <w:rPr>
          <w:rFonts w:hint="eastAsia" w:ascii="宋体" w:hAnsi="宋体" w:eastAsia="宋体" w:cs="宋体"/>
          <w:color w:val="auto"/>
          <w:sz w:val="24"/>
          <w:szCs w:val="24"/>
          <w:highlight w:val="none"/>
        </w:rPr>
      </w:pPr>
    </w:p>
    <w:p w14:paraId="64E10C93">
      <w:pPr>
        <w:pStyle w:val="2"/>
        <w:spacing w:line="240" w:lineRule="auto"/>
        <w:jc w:val="center"/>
        <w:rPr>
          <w:rFonts w:hint="eastAsia" w:ascii="宋体" w:hAnsi="宋体" w:eastAsia="宋体" w:cs="宋体"/>
          <w:color w:val="auto"/>
          <w:sz w:val="24"/>
          <w:szCs w:val="24"/>
          <w:highlight w:val="none"/>
        </w:rPr>
      </w:pPr>
    </w:p>
    <w:p w14:paraId="46814176">
      <w:pPr>
        <w:pStyle w:val="2"/>
        <w:spacing w:line="240" w:lineRule="auto"/>
        <w:jc w:val="center"/>
        <w:rPr>
          <w:rFonts w:hint="eastAsia" w:ascii="宋体" w:hAnsi="宋体" w:eastAsia="宋体" w:cs="宋体"/>
          <w:color w:val="auto"/>
          <w:sz w:val="24"/>
          <w:szCs w:val="24"/>
          <w:highlight w:val="none"/>
        </w:rPr>
      </w:pPr>
      <w:bookmarkStart w:id="221" w:name="_Toc19704"/>
      <w:r>
        <w:rPr>
          <w:rFonts w:hint="eastAsia" w:ascii="宋体" w:hAnsi="宋体" w:eastAsia="宋体" w:cs="宋体"/>
          <w:color w:val="auto"/>
          <w:sz w:val="24"/>
          <w:szCs w:val="24"/>
          <w:highlight w:val="none"/>
        </w:rPr>
        <w:t>第七章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bookmarkEnd w:id="214"/>
      <w:bookmarkEnd w:id="215"/>
      <w:bookmarkEnd w:id="216"/>
      <w:bookmarkEnd w:id="217"/>
      <w:bookmarkEnd w:id="218"/>
      <w:bookmarkEnd w:id="219"/>
      <w:bookmarkEnd w:id="221"/>
    </w:p>
    <w:bookmarkEnd w:id="220"/>
    <w:p w14:paraId="5DF2D4E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sectPr>
      <w:headerReference r:id="rId17" w:type="default"/>
      <w:footerReference r:id="rId18"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Noto Sans CJK JP Regular">
    <w:altName w:val="Arial"/>
    <w:panose1 w:val="00000000000000000000"/>
    <w:charset w:val="00"/>
    <w:family w:val="swiss"/>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7A312">
    <w:pPr>
      <w:pStyle w:val="12"/>
      <w:framePr w:wrap="around" w:vAnchor="text" w:hAnchor="margin" w:xAlign="center" w:y="1"/>
      <w:rPr>
        <w:rStyle w:val="24"/>
      </w:rPr>
    </w:pPr>
    <w:r>
      <w:fldChar w:fldCharType="begin"/>
    </w:r>
    <w:r>
      <w:rPr>
        <w:rStyle w:val="24"/>
      </w:rPr>
      <w:instrText xml:space="preserve">PAGE  </w:instrText>
    </w:r>
    <w:r>
      <w:fldChar w:fldCharType="end"/>
    </w:r>
  </w:p>
  <w:p w14:paraId="25A35005">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250D1">
    <w:pPr>
      <w:pStyle w:val="8"/>
      <w:spacing w:line="14" w:lineRule="auto"/>
    </w:pPr>
    <w:r>
      <mc:AlternateContent>
        <mc:Choice Requires="wps">
          <w:drawing>
            <wp:anchor distT="0" distB="0" distL="114300" distR="114300" simplePos="0" relativeHeight="251662336" behindDoc="1" locked="0" layoutInCell="1" allowOverlap="1">
              <wp:simplePos x="0" y="0"/>
              <wp:positionH relativeFrom="page">
                <wp:posOffset>4154805</wp:posOffset>
              </wp:positionH>
              <wp:positionV relativeFrom="page">
                <wp:posOffset>10427970</wp:posOffset>
              </wp:positionV>
              <wp:extent cx="163195" cy="1397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63195" cy="139700"/>
                      </a:xfrm>
                      <a:prstGeom prst="rect">
                        <a:avLst/>
                      </a:prstGeom>
                      <a:noFill/>
                      <a:ln>
                        <a:noFill/>
                      </a:ln>
                      <a:effectLst/>
                    </wps:spPr>
                    <wps:txbx>
                      <w:txbxContent>
                        <w:p w14:paraId="7DCCD291">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55</w:t>
                          </w:r>
                          <w:r>
                            <w:fldChar w:fldCharType="end"/>
                          </w:r>
                        </w:p>
                      </w:txbxContent>
                    </wps:txbx>
                    <wps:bodyPr wrap="square" lIns="0" tIns="0" rIns="0" bIns="0" upright="1"/>
                  </wps:wsp>
                </a:graphicData>
              </a:graphic>
            </wp:anchor>
          </w:drawing>
        </mc:Choice>
        <mc:Fallback>
          <w:pict>
            <v:shape id="_x0000_s1026" o:spid="_x0000_s1026" o:spt="202" type="#_x0000_t202" style="position:absolute;left:0pt;margin-left:327.15pt;margin-top:821.1pt;height:11pt;width:12.85pt;mso-position-horizontal-relative:page;mso-position-vertical-relative:page;z-index:-251654144;mso-width-relative:page;mso-height-relative:page;" filled="f" stroked="f" coordsize="21600,21600" o:gfxdata="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QpTMdkAAAANAQAADwAAAAAAAAABACAAAAAiAAAAZHJz&#10;L2Rvd25yZXYueG1sUEsBAhQAFAAAAAgAh07iQOOEajTKAQAAjwMAAA4AAAAAAAAAAQAgAAAAKAEA&#10;AGRycy9lMm9Eb2MueG1sUEsFBgAAAAAGAAYAWQEAAGQFAAAAAA==&#10;">
              <v:fill on="f" focussize="0,0"/>
              <v:stroke on="f"/>
              <v:imagedata o:title=""/>
              <o:lock v:ext="edit" aspectratio="f"/>
              <v:textbox inset="0mm,0mm,0mm,0mm">
                <w:txbxContent>
                  <w:p w14:paraId="7DCCD291">
                    <w:pPr>
                      <w:spacing w:line="203" w:lineRule="exact"/>
                      <w:ind w:left="40"/>
                      <w:rPr>
                        <w:rFonts w:ascii="Calibri"/>
                        <w:sz w:val="18"/>
                      </w:rPr>
                    </w:pPr>
                    <w:r>
                      <w:fldChar w:fldCharType="begin"/>
                    </w:r>
                    <w:r>
                      <w:rPr>
                        <w:rFonts w:ascii="Calibri"/>
                        <w:sz w:val="18"/>
                      </w:rPr>
                      <w:instrText xml:space="preserve"> PAGE </w:instrText>
                    </w:r>
                    <w:r>
                      <w:fldChar w:fldCharType="separate"/>
                    </w:r>
                    <w:r>
                      <w:rPr>
                        <w:rFonts w:ascii="Calibri"/>
                        <w:sz w:val="18"/>
                      </w:rP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67CBB">
    <w:pPr>
      <w:pStyle w:val="12"/>
      <w:ind w:right="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F2DE16">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71F2DE16">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t>64</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FC39F">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78F06">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9E78F06">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7054698D">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53F3F">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996F8">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6D996F8">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02CBF">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0B3F0">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040B3F0">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D43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6895F">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76895F">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10671">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CA3E9">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6CA3E9">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94806">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A23F8">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D7A23F8">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450D7">
    <w:pPr>
      <w:pStyle w:val="12"/>
      <w:ind w:right="36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CB34E3">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35CB34E3">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11377">
    <w:pPr>
      <w:pStyle w:val="12"/>
      <w:framePr w:wrap="around" w:vAnchor="text" w:hAnchor="margin" w:xAlign="center" w:y="1"/>
      <w:rPr>
        <w:rStyle w:val="24"/>
      </w:rPr>
    </w:pPr>
    <w:r>
      <w:fldChar w:fldCharType="begin"/>
    </w:r>
    <w:r>
      <w:rPr>
        <w:rStyle w:val="24"/>
      </w:rPr>
      <w:instrText xml:space="preserve">PAGE  </w:instrText>
    </w:r>
    <w:r>
      <w:fldChar w:fldCharType="separate"/>
    </w:r>
    <w:r>
      <w:rPr>
        <w:rStyle w:val="24"/>
      </w:rPr>
      <w:t>1</w:t>
    </w:r>
    <w:r>
      <w:fldChar w:fldCharType="end"/>
    </w:r>
  </w:p>
  <w:p w14:paraId="1F61179B">
    <w:pPr>
      <w:pStyle w:val="1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DF3F3">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CB545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2ACB545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E276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44BCB">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3766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58FD6">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0000008"/>
    <w:multiLevelType w:val="singleLevel"/>
    <w:tmpl w:val="00000008"/>
    <w:lvl w:ilvl="0" w:tentative="0">
      <w:start w:val="26"/>
      <w:numFmt w:val="decimal"/>
      <w:suff w:val="space"/>
      <w:lvlText w:val="%1."/>
      <w:lvlJc w:val="left"/>
    </w:lvl>
  </w:abstractNum>
  <w:abstractNum w:abstractNumId="2">
    <w:nsid w:val="0258E135"/>
    <w:multiLevelType w:val="multilevel"/>
    <w:tmpl w:val="0258E135"/>
    <w:lvl w:ilvl="0" w:tentative="0">
      <w:start w:val="1"/>
      <w:numFmt w:val="decimal"/>
      <w:lvlText w:val="（%1）"/>
      <w:lvlJc w:val="left"/>
      <w:pPr>
        <w:ind w:left="424" w:hanging="601"/>
      </w:pPr>
      <w:rPr>
        <w:rFonts w:hint="default" w:ascii="宋体" w:hAnsi="宋体" w:eastAsia="宋体" w:cs="宋体"/>
        <w:spacing w:val="-8"/>
        <w:w w:val="100"/>
        <w:sz w:val="22"/>
        <w:szCs w:val="22"/>
        <w:lang w:val="zh-CN" w:eastAsia="zh-CN" w:bidi="zh-CN"/>
      </w:rPr>
    </w:lvl>
    <w:lvl w:ilvl="1" w:tentative="0">
      <w:start w:val="0"/>
      <w:numFmt w:val="bullet"/>
      <w:lvlText w:val="•"/>
      <w:lvlJc w:val="left"/>
      <w:pPr>
        <w:ind w:left="1326" w:hanging="601"/>
      </w:pPr>
      <w:rPr>
        <w:rFonts w:hint="default"/>
        <w:lang w:val="zh-CN" w:eastAsia="zh-CN" w:bidi="zh-CN"/>
      </w:rPr>
    </w:lvl>
    <w:lvl w:ilvl="2" w:tentative="0">
      <w:start w:val="0"/>
      <w:numFmt w:val="bullet"/>
      <w:lvlText w:val="•"/>
      <w:lvlJc w:val="left"/>
      <w:pPr>
        <w:ind w:left="2233" w:hanging="601"/>
      </w:pPr>
      <w:rPr>
        <w:rFonts w:hint="default"/>
        <w:lang w:val="zh-CN" w:eastAsia="zh-CN" w:bidi="zh-CN"/>
      </w:rPr>
    </w:lvl>
    <w:lvl w:ilvl="3" w:tentative="0">
      <w:start w:val="0"/>
      <w:numFmt w:val="bullet"/>
      <w:lvlText w:val="•"/>
      <w:lvlJc w:val="left"/>
      <w:pPr>
        <w:ind w:left="3139" w:hanging="601"/>
      </w:pPr>
      <w:rPr>
        <w:rFonts w:hint="default"/>
        <w:lang w:val="zh-CN" w:eastAsia="zh-CN" w:bidi="zh-CN"/>
      </w:rPr>
    </w:lvl>
    <w:lvl w:ilvl="4" w:tentative="0">
      <w:start w:val="0"/>
      <w:numFmt w:val="bullet"/>
      <w:lvlText w:val="•"/>
      <w:lvlJc w:val="left"/>
      <w:pPr>
        <w:ind w:left="4046" w:hanging="601"/>
      </w:pPr>
      <w:rPr>
        <w:rFonts w:hint="default"/>
        <w:lang w:val="zh-CN" w:eastAsia="zh-CN" w:bidi="zh-CN"/>
      </w:rPr>
    </w:lvl>
    <w:lvl w:ilvl="5" w:tentative="0">
      <w:start w:val="0"/>
      <w:numFmt w:val="bullet"/>
      <w:lvlText w:val="•"/>
      <w:lvlJc w:val="left"/>
      <w:pPr>
        <w:ind w:left="4953" w:hanging="601"/>
      </w:pPr>
      <w:rPr>
        <w:rFonts w:hint="default"/>
        <w:lang w:val="zh-CN" w:eastAsia="zh-CN" w:bidi="zh-CN"/>
      </w:rPr>
    </w:lvl>
    <w:lvl w:ilvl="6" w:tentative="0">
      <w:start w:val="0"/>
      <w:numFmt w:val="bullet"/>
      <w:lvlText w:val="•"/>
      <w:lvlJc w:val="left"/>
      <w:pPr>
        <w:ind w:left="5859" w:hanging="601"/>
      </w:pPr>
      <w:rPr>
        <w:rFonts w:hint="default"/>
        <w:lang w:val="zh-CN" w:eastAsia="zh-CN" w:bidi="zh-CN"/>
      </w:rPr>
    </w:lvl>
    <w:lvl w:ilvl="7" w:tentative="0">
      <w:start w:val="0"/>
      <w:numFmt w:val="bullet"/>
      <w:lvlText w:val="•"/>
      <w:lvlJc w:val="left"/>
      <w:pPr>
        <w:ind w:left="6766" w:hanging="601"/>
      </w:pPr>
      <w:rPr>
        <w:rFonts w:hint="default"/>
        <w:lang w:val="zh-CN" w:eastAsia="zh-CN" w:bidi="zh-CN"/>
      </w:rPr>
    </w:lvl>
    <w:lvl w:ilvl="8" w:tentative="0">
      <w:start w:val="0"/>
      <w:numFmt w:val="bullet"/>
      <w:lvlText w:val="•"/>
      <w:lvlJc w:val="left"/>
      <w:pPr>
        <w:ind w:left="7673" w:hanging="601"/>
      </w:pPr>
      <w:rPr>
        <w:rFonts w:hint="default"/>
        <w:lang w:val="zh-CN" w:eastAsia="zh-CN" w:bidi="zh-CN"/>
      </w:rPr>
    </w:lvl>
  </w:abstractNum>
  <w:abstractNum w:abstractNumId="3">
    <w:nsid w:val="0AD653ED"/>
    <w:multiLevelType w:val="multilevel"/>
    <w:tmpl w:val="0AD653ED"/>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16A02C13"/>
    <w:multiLevelType w:val="multilevel"/>
    <w:tmpl w:val="16A02C13"/>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1B926357"/>
    <w:multiLevelType w:val="multilevel"/>
    <w:tmpl w:val="1B926357"/>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3664A4D1"/>
    <w:multiLevelType w:val="multilevel"/>
    <w:tmpl w:val="3664A4D1"/>
    <w:lvl w:ilvl="0" w:tentative="0">
      <w:start w:val="22"/>
      <w:numFmt w:val="decimal"/>
      <w:lvlText w:val="%1"/>
      <w:lvlJc w:val="left"/>
      <w:pPr>
        <w:ind w:left="964" w:hanging="540"/>
      </w:pPr>
      <w:rPr>
        <w:rFonts w:hint="default"/>
        <w:lang w:val="zh-CN" w:eastAsia="zh-CN" w:bidi="zh-CN"/>
      </w:rPr>
    </w:lvl>
    <w:lvl w:ilvl="1" w:tentative="0">
      <w:start w:val="1"/>
      <w:numFmt w:val="decimal"/>
      <w:lvlText w:val="%1.%2"/>
      <w:lvlJc w:val="left"/>
      <w:pPr>
        <w:ind w:left="964" w:hanging="540"/>
      </w:pPr>
      <w:rPr>
        <w:rFonts w:hint="default" w:ascii="Times New Roman" w:hAnsi="Times New Roman" w:eastAsia="Times New Roman" w:cs="Times New Roman"/>
        <w:spacing w:val="-1"/>
        <w:w w:val="100"/>
        <w:sz w:val="24"/>
        <w:szCs w:val="24"/>
        <w:lang w:val="zh-CN" w:eastAsia="zh-CN" w:bidi="zh-CN"/>
      </w:rPr>
    </w:lvl>
    <w:lvl w:ilvl="2" w:tentative="0">
      <w:start w:val="2"/>
      <w:numFmt w:val="decimal"/>
      <w:lvlText w:val="%1.%2.%3"/>
      <w:lvlJc w:val="left"/>
      <w:pPr>
        <w:ind w:left="424" w:hanging="720"/>
      </w:pPr>
      <w:rPr>
        <w:rFonts w:hint="default" w:ascii="Times New Roman" w:hAnsi="Times New Roman" w:eastAsia="Times New Roman" w:cs="Times New Roman"/>
        <w:spacing w:val="-43"/>
        <w:w w:val="100"/>
        <w:sz w:val="24"/>
        <w:szCs w:val="24"/>
        <w:lang w:val="zh-CN" w:eastAsia="zh-CN" w:bidi="zh-CN"/>
      </w:rPr>
    </w:lvl>
    <w:lvl w:ilvl="3" w:tentative="0">
      <w:start w:val="1"/>
      <w:numFmt w:val="decimal"/>
      <w:lvlText w:val="%4."/>
      <w:lvlJc w:val="left"/>
      <w:pPr>
        <w:ind w:left="424" w:hanging="300"/>
      </w:pPr>
      <w:rPr>
        <w:rFonts w:hint="default" w:ascii="Times New Roman" w:hAnsi="Times New Roman" w:eastAsia="Times New Roman" w:cs="Times New Roman"/>
        <w:spacing w:val="-48"/>
        <w:w w:val="99"/>
        <w:sz w:val="24"/>
        <w:szCs w:val="24"/>
        <w:lang w:val="zh-CN" w:eastAsia="zh-CN" w:bidi="zh-CN"/>
      </w:rPr>
    </w:lvl>
    <w:lvl w:ilvl="4" w:tentative="0">
      <w:start w:val="0"/>
      <w:numFmt w:val="bullet"/>
      <w:lvlText w:val="•"/>
      <w:lvlJc w:val="left"/>
      <w:pPr>
        <w:ind w:left="3802" w:hanging="300"/>
      </w:pPr>
      <w:rPr>
        <w:rFonts w:hint="default"/>
        <w:lang w:val="zh-CN" w:eastAsia="zh-CN" w:bidi="zh-CN"/>
      </w:rPr>
    </w:lvl>
    <w:lvl w:ilvl="5" w:tentative="0">
      <w:start w:val="0"/>
      <w:numFmt w:val="bullet"/>
      <w:lvlText w:val="•"/>
      <w:lvlJc w:val="left"/>
      <w:pPr>
        <w:ind w:left="4749" w:hanging="300"/>
      </w:pPr>
      <w:rPr>
        <w:rFonts w:hint="default"/>
        <w:lang w:val="zh-CN" w:eastAsia="zh-CN" w:bidi="zh-CN"/>
      </w:rPr>
    </w:lvl>
    <w:lvl w:ilvl="6" w:tentative="0">
      <w:start w:val="0"/>
      <w:numFmt w:val="bullet"/>
      <w:lvlText w:val="•"/>
      <w:lvlJc w:val="left"/>
      <w:pPr>
        <w:ind w:left="5696" w:hanging="300"/>
      </w:pPr>
      <w:rPr>
        <w:rFonts w:hint="default"/>
        <w:lang w:val="zh-CN" w:eastAsia="zh-CN" w:bidi="zh-CN"/>
      </w:rPr>
    </w:lvl>
    <w:lvl w:ilvl="7" w:tentative="0">
      <w:start w:val="0"/>
      <w:numFmt w:val="bullet"/>
      <w:lvlText w:val="•"/>
      <w:lvlJc w:val="left"/>
      <w:pPr>
        <w:ind w:left="6644" w:hanging="300"/>
      </w:pPr>
      <w:rPr>
        <w:rFonts w:hint="default"/>
        <w:lang w:val="zh-CN" w:eastAsia="zh-CN" w:bidi="zh-CN"/>
      </w:rPr>
    </w:lvl>
    <w:lvl w:ilvl="8" w:tentative="0">
      <w:start w:val="0"/>
      <w:numFmt w:val="bullet"/>
      <w:lvlText w:val="•"/>
      <w:lvlJc w:val="left"/>
      <w:pPr>
        <w:ind w:left="7591" w:hanging="300"/>
      </w:pPr>
      <w:rPr>
        <w:rFonts w:hint="default"/>
        <w:lang w:val="zh-CN" w:eastAsia="zh-CN" w:bidi="zh-CN"/>
      </w:rPr>
    </w:lvl>
  </w:abstractNum>
  <w:abstractNum w:abstractNumId="7">
    <w:nsid w:val="426848AB"/>
    <w:multiLevelType w:val="multilevel"/>
    <w:tmpl w:val="426848AB"/>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8">
    <w:nsid w:val="45209809"/>
    <w:multiLevelType w:val="singleLevel"/>
    <w:tmpl w:val="45209809"/>
    <w:lvl w:ilvl="0" w:tentative="0">
      <w:start w:val="5"/>
      <w:numFmt w:val="decimal"/>
      <w:suff w:val="space"/>
      <w:lvlText w:val="%1."/>
      <w:lvlJc w:val="left"/>
    </w:lvl>
  </w:abstractNum>
  <w:abstractNum w:abstractNumId="9">
    <w:nsid w:val="47E86033"/>
    <w:multiLevelType w:val="multilevel"/>
    <w:tmpl w:val="47E86033"/>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0">
    <w:nsid w:val="4CEE7ABE"/>
    <w:multiLevelType w:val="multilevel"/>
    <w:tmpl w:val="4CEE7ABE"/>
    <w:lvl w:ilvl="0" w:tentative="0">
      <w:start w:val="1"/>
      <w:numFmt w:val="decimal"/>
      <w:lvlText w:val="(%1)"/>
      <w:lvlJc w:val="left"/>
      <w:rPr>
        <w:rFonts w:ascii="MingLiU" w:hAnsi="MingLiU" w:eastAsia="MingLiU" w:cs="MingLiU"/>
        <w:b w:val="0"/>
        <w:bCs w:val="0"/>
        <w:i w:val="0"/>
        <w:iCs w:val="0"/>
        <w:smallCaps w:val="0"/>
        <w:strike w:val="0"/>
        <w:color w:val="000000"/>
        <w:spacing w:val="0"/>
        <w:w w:val="100"/>
        <w:position w:val="0"/>
        <w:sz w:val="22"/>
        <w:szCs w:val="22"/>
        <w:u w:val="none"/>
      </w:rPr>
    </w:lvl>
    <w:lvl w:ilvl="1" w:tentative="0">
      <w:start w:val="0"/>
      <w:numFmt w:val="decimal"/>
      <w:lvlText w:val=""/>
      <w:lvlJc w:val="left"/>
      <w:rPr>
        <w:rFonts w:cs="Times New Roman"/>
      </w:rPr>
    </w:lvl>
    <w:lvl w:ilvl="2" w:tentative="0">
      <w:start w:val="0"/>
      <w:numFmt w:val="decimal"/>
      <w:lvlText w:val=""/>
      <w:lvlJc w:val="left"/>
      <w:rPr>
        <w:rFonts w:cs="Times New Roman"/>
      </w:rPr>
    </w:lvl>
    <w:lvl w:ilvl="3" w:tentative="0">
      <w:start w:val="0"/>
      <w:numFmt w:val="decimal"/>
      <w:lvlText w:val=""/>
      <w:lvlJc w:val="left"/>
      <w:rPr>
        <w:rFonts w:cs="Times New Roman"/>
      </w:rPr>
    </w:lvl>
    <w:lvl w:ilvl="4" w:tentative="0">
      <w:start w:val="0"/>
      <w:numFmt w:val="decimal"/>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0"/>
  </w:num>
  <w:num w:numId="2">
    <w:abstractNumId w:val="8"/>
  </w:num>
  <w:num w:numId="3">
    <w:abstractNumId w:val="1"/>
  </w:num>
  <w:num w:numId="4">
    <w:abstractNumId w:val="6"/>
  </w:num>
  <w:num w:numId="5">
    <w:abstractNumId w:val="2"/>
  </w:num>
  <w:num w:numId="6">
    <w:abstractNumId w:val="5"/>
  </w:num>
  <w:num w:numId="7">
    <w:abstractNumId w:val="9"/>
  </w:num>
  <w:num w:numId="8">
    <w:abstractNumId w:val="3"/>
  </w:num>
  <w:num w:numId="9">
    <w:abstractNumId w:val="7"/>
  </w:num>
  <w:num w:numId="10">
    <w:abstractNumId w:val="4"/>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MjQyYTJmYmM5NTgzZTk4ZWJkZDI2ZGM0YzQzYzIifQ=="/>
    <w:docVar w:name="KSO_WPS_MARK_KEY" w:val="a565c4c6-cdbb-421b-a993-67cfb3d4f25f"/>
  </w:docVars>
  <w:rsids>
    <w:rsidRoot w:val="5EF00040"/>
    <w:rsid w:val="000507AF"/>
    <w:rsid w:val="0071480B"/>
    <w:rsid w:val="00733E26"/>
    <w:rsid w:val="00757B9E"/>
    <w:rsid w:val="00B561ED"/>
    <w:rsid w:val="00BA37FE"/>
    <w:rsid w:val="012515C4"/>
    <w:rsid w:val="01264394"/>
    <w:rsid w:val="012832B8"/>
    <w:rsid w:val="01344155"/>
    <w:rsid w:val="01395070"/>
    <w:rsid w:val="0183453D"/>
    <w:rsid w:val="01CC5EE4"/>
    <w:rsid w:val="01E574A6"/>
    <w:rsid w:val="02191E9F"/>
    <w:rsid w:val="024C406B"/>
    <w:rsid w:val="02A9590D"/>
    <w:rsid w:val="02CB619B"/>
    <w:rsid w:val="034B3E47"/>
    <w:rsid w:val="035B21B3"/>
    <w:rsid w:val="038E67AE"/>
    <w:rsid w:val="03A04F32"/>
    <w:rsid w:val="03C22016"/>
    <w:rsid w:val="03EB630D"/>
    <w:rsid w:val="040A684F"/>
    <w:rsid w:val="04DE21B6"/>
    <w:rsid w:val="04E723E0"/>
    <w:rsid w:val="0525608B"/>
    <w:rsid w:val="05A36F5B"/>
    <w:rsid w:val="05D26895"/>
    <w:rsid w:val="068F6B80"/>
    <w:rsid w:val="069F4D6B"/>
    <w:rsid w:val="06BD404D"/>
    <w:rsid w:val="06ED3844"/>
    <w:rsid w:val="07153E89"/>
    <w:rsid w:val="076B7C79"/>
    <w:rsid w:val="0772074A"/>
    <w:rsid w:val="08985E97"/>
    <w:rsid w:val="08B51B6E"/>
    <w:rsid w:val="08BE3EF5"/>
    <w:rsid w:val="08F31FA8"/>
    <w:rsid w:val="090C523D"/>
    <w:rsid w:val="092E1232"/>
    <w:rsid w:val="09997BB9"/>
    <w:rsid w:val="09B5725D"/>
    <w:rsid w:val="0A6A44EC"/>
    <w:rsid w:val="0A74381B"/>
    <w:rsid w:val="0B3222C4"/>
    <w:rsid w:val="0B770C6E"/>
    <w:rsid w:val="0B770D91"/>
    <w:rsid w:val="0BCF7E8A"/>
    <w:rsid w:val="0BD067C3"/>
    <w:rsid w:val="0BD40DA4"/>
    <w:rsid w:val="0C1B382B"/>
    <w:rsid w:val="0C630709"/>
    <w:rsid w:val="0CAE0596"/>
    <w:rsid w:val="0D0F042B"/>
    <w:rsid w:val="0D584ACF"/>
    <w:rsid w:val="0D996408"/>
    <w:rsid w:val="0DCB34F3"/>
    <w:rsid w:val="0E2805A4"/>
    <w:rsid w:val="0E8300B0"/>
    <w:rsid w:val="0EAF2A15"/>
    <w:rsid w:val="0EBA46A3"/>
    <w:rsid w:val="0F2904D1"/>
    <w:rsid w:val="0F36499C"/>
    <w:rsid w:val="0F5C492A"/>
    <w:rsid w:val="0FC95811"/>
    <w:rsid w:val="0FD42EAB"/>
    <w:rsid w:val="10843F90"/>
    <w:rsid w:val="109776BD"/>
    <w:rsid w:val="10D74D03"/>
    <w:rsid w:val="11847C41"/>
    <w:rsid w:val="11E626AA"/>
    <w:rsid w:val="11F272A1"/>
    <w:rsid w:val="11F62D5C"/>
    <w:rsid w:val="11FA7260"/>
    <w:rsid w:val="122B4561"/>
    <w:rsid w:val="1238629D"/>
    <w:rsid w:val="12552003"/>
    <w:rsid w:val="126B3346"/>
    <w:rsid w:val="129F7A10"/>
    <w:rsid w:val="12AC01B1"/>
    <w:rsid w:val="12CB2F96"/>
    <w:rsid w:val="12D76117"/>
    <w:rsid w:val="133336D3"/>
    <w:rsid w:val="13960100"/>
    <w:rsid w:val="13A22600"/>
    <w:rsid w:val="142B4CEC"/>
    <w:rsid w:val="149E2DF8"/>
    <w:rsid w:val="14FF3F1F"/>
    <w:rsid w:val="1504385E"/>
    <w:rsid w:val="152C15A1"/>
    <w:rsid w:val="154F67B8"/>
    <w:rsid w:val="1565422D"/>
    <w:rsid w:val="158C5316"/>
    <w:rsid w:val="15935560"/>
    <w:rsid w:val="15BA6327"/>
    <w:rsid w:val="15FD7FC2"/>
    <w:rsid w:val="165D7FC8"/>
    <w:rsid w:val="169150FA"/>
    <w:rsid w:val="16A6065A"/>
    <w:rsid w:val="16B71B8A"/>
    <w:rsid w:val="16FE2244"/>
    <w:rsid w:val="171C00F0"/>
    <w:rsid w:val="17992095"/>
    <w:rsid w:val="179A6980"/>
    <w:rsid w:val="17B33EF9"/>
    <w:rsid w:val="18447625"/>
    <w:rsid w:val="184A4D60"/>
    <w:rsid w:val="187355C6"/>
    <w:rsid w:val="18736C61"/>
    <w:rsid w:val="18AC0FBE"/>
    <w:rsid w:val="19257911"/>
    <w:rsid w:val="19524AC9"/>
    <w:rsid w:val="19546C0C"/>
    <w:rsid w:val="19AA0461"/>
    <w:rsid w:val="1A2521DD"/>
    <w:rsid w:val="1A954A90"/>
    <w:rsid w:val="1A98475D"/>
    <w:rsid w:val="1A9A2DBB"/>
    <w:rsid w:val="1B3A43AD"/>
    <w:rsid w:val="1C464130"/>
    <w:rsid w:val="1C8F3D4C"/>
    <w:rsid w:val="1D686669"/>
    <w:rsid w:val="1DC51272"/>
    <w:rsid w:val="1EBE60FB"/>
    <w:rsid w:val="1ED52081"/>
    <w:rsid w:val="1FF754EA"/>
    <w:rsid w:val="20450269"/>
    <w:rsid w:val="20607ACB"/>
    <w:rsid w:val="217A0AD8"/>
    <w:rsid w:val="21A63C04"/>
    <w:rsid w:val="22484CBB"/>
    <w:rsid w:val="22921153"/>
    <w:rsid w:val="23503E27"/>
    <w:rsid w:val="23627FFE"/>
    <w:rsid w:val="239D2EE6"/>
    <w:rsid w:val="241E3F25"/>
    <w:rsid w:val="246A0F18"/>
    <w:rsid w:val="24ED38F7"/>
    <w:rsid w:val="259A050D"/>
    <w:rsid w:val="25A2609B"/>
    <w:rsid w:val="25C70429"/>
    <w:rsid w:val="264F6618"/>
    <w:rsid w:val="26753B8F"/>
    <w:rsid w:val="26D4495E"/>
    <w:rsid w:val="26EB3E67"/>
    <w:rsid w:val="26F23447"/>
    <w:rsid w:val="27106584"/>
    <w:rsid w:val="27155F70"/>
    <w:rsid w:val="271931E2"/>
    <w:rsid w:val="2775116C"/>
    <w:rsid w:val="27767BD4"/>
    <w:rsid w:val="27A91D58"/>
    <w:rsid w:val="27B07790"/>
    <w:rsid w:val="27C2106B"/>
    <w:rsid w:val="27FA4B70"/>
    <w:rsid w:val="28060F58"/>
    <w:rsid w:val="28212236"/>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9D54D5"/>
    <w:rsid w:val="2CB06359"/>
    <w:rsid w:val="2D4B1FEB"/>
    <w:rsid w:val="2DF778AD"/>
    <w:rsid w:val="2E0A46C0"/>
    <w:rsid w:val="2E162111"/>
    <w:rsid w:val="2E562A17"/>
    <w:rsid w:val="2E9A4AF0"/>
    <w:rsid w:val="2EDD7936"/>
    <w:rsid w:val="2EEB534C"/>
    <w:rsid w:val="2F307202"/>
    <w:rsid w:val="2F32242C"/>
    <w:rsid w:val="2F55414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426207A"/>
    <w:rsid w:val="343919B2"/>
    <w:rsid w:val="34520411"/>
    <w:rsid w:val="34532B23"/>
    <w:rsid w:val="34B36291"/>
    <w:rsid w:val="34D04DC8"/>
    <w:rsid w:val="353510CF"/>
    <w:rsid w:val="35884DFE"/>
    <w:rsid w:val="35A45811"/>
    <w:rsid w:val="35F2666A"/>
    <w:rsid w:val="360630D9"/>
    <w:rsid w:val="36232DC2"/>
    <w:rsid w:val="36591E33"/>
    <w:rsid w:val="36752690"/>
    <w:rsid w:val="36AB4D47"/>
    <w:rsid w:val="37EB2F17"/>
    <w:rsid w:val="37F05781"/>
    <w:rsid w:val="37F214F9"/>
    <w:rsid w:val="37FC1D34"/>
    <w:rsid w:val="38387E65"/>
    <w:rsid w:val="383C0630"/>
    <w:rsid w:val="38631FB3"/>
    <w:rsid w:val="38A65E3F"/>
    <w:rsid w:val="38C033A5"/>
    <w:rsid w:val="38C31254"/>
    <w:rsid w:val="38F52C52"/>
    <w:rsid w:val="39553D5C"/>
    <w:rsid w:val="39BB2D61"/>
    <w:rsid w:val="3A685AA2"/>
    <w:rsid w:val="3AB531AD"/>
    <w:rsid w:val="3AF573FA"/>
    <w:rsid w:val="3B293089"/>
    <w:rsid w:val="3B484019"/>
    <w:rsid w:val="3B5F0443"/>
    <w:rsid w:val="3B796F44"/>
    <w:rsid w:val="3BF91C55"/>
    <w:rsid w:val="3C3A2D02"/>
    <w:rsid w:val="3C9568F7"/>
    <w:rsid w:val="3D2D2BA9"/>
    <w:rsid w:val="3E9820B8"/>
    <w:rsid w:val="3EB412B6"/>
    <w:rsid w:val="3EF3324B"/>
    <w:rsid w:val="3F1C1B1A"/>
    <w:rsid w:val="3FB12D7B"/>
    <w:rsid w:val="3FD33ACF"/>
    <w:rsid w:val="401E3791"/>
    <w:rsid w:val="40A02991"/>
    <w:rsid w:val="4148218A"/>
    <w:rsid w:val="41555735"/>
    <w:rsid w:val="417676E9"/>
    <w:rsid w:val="419F0A7B"/>
    <w:rsid w:val="41A32140"/>
    <w:rsid w:val="41EF14D0"/>
    <w:rsid w:val="4341737A"/>
    <w:rsid w:val="43503578"/>
    <w:rsid w:val="439A7D6E"/>
    <w:rsid w:val="43AA2C88"/>
    <w:rsid w:val="43F064F1"/>
    <w:rsid w:val="443E69A7"/>
    <w:rsid w:val="447B63D2"/>
    <w:rsid w:val="448B4FEE"/>
    <w:rsid w:val="44DF2E05"/>
    <w:rsid w:val="45390767"/>
    <w:rsid w:val="45592BB7"/>
    <w:rsid w:val="45984D0C"/>
    <w:rsid w:val="459B6790"/>
    <w:rsid w:val="45A2455E"/>
    <w:rsid w:val="46096450"/>
    <w:rsid w:val="46B06807"/>
    <w:rsid w:val="46CB6991"/>
    <w:rsid w:val="46F42E5F"/>
    <w:rsid w:val="479C3360"/>
    <w:rsid w:val="47AC7348"/>
    <w:rsid w:val="47AD21BF"/>
    <w:rsid w:val="47F81D88"/>
    <w:rsid w:val="47FA3CDB"/>
    <w:rsid w:val="47FB627E"/>
    <w:rsid w:val="480908C5"/>
    <w:rsid w:val="48301FD6"/>
    <w:rsid w:val="484D62D8"/>
    <w:rsid w:val="49144504"/>
    <w:rsid w:val="49272E20"/>
    <w:rsid w:val="4929310F"/>
    <w:rsid w:val="49C56A6D"/>
    <w:rsid w:val="49ED1B20"/>
    <w:rsid w:val="4A2A7770"/>
    <w:rsid w:val="4A2B43F6"/>
    <w:rsid w:val="4AAA655F"/>
    <w:rsid w:val="4AE7656F"/>
    <w:rsid w:val="4B1112E1"/>
    <w:rsid w:val="4BA27C60"/>
    <w:rsid w:val="4BD2409E"/>
    <w:rsid w:val="4BEF3B21"/>
    <w:rsid w:val="4BFA0C73"/>
    <w:rsid w:val="4D5F2D35"/>
    <w:rsid w:val="4DB025AE"/>
    <w:rsid w:val="4EFB083B"/>
    <w:rsid w:val="4FB41ED2"/>
    <w:rsid w:val="4FBA3327"/>
    <w:rsid w:val="4FD824CD"/>
    <w:rsid w:val="5085479A"/>
    <w:rsid w:val="50E33C7D"/>
    <w:rsid w:val="510F39DF"/>
    <w:rsid w:val="51D07D5D"/>
    <w:rsid w:val="51DA0BDC"/>
    <w:rsid w:val="522919DD"/>
    <w:rsid w:val="52453A54"/>
    <w:rsid w:val="525B6CEF"/>
    <w:rsid w:val="52927709"/>
    <w:rsid w:val="534F3F30"/>
    <w:rsid w:val="539A6875"/>
    <w:rsid w:val="53D524B6"/>
    <w:rsid w:val="53E14A15"/>
    <w:rsid w:val="54B06E11"/>
    <w:rsid w:val="54E56216"/>
    <w:rsid w:val="54EC46B9"/>
    <w:rsid w:val="554A0159"/>
    <w:rsid w:val="55816FCE"/>
    <w:rsid w:val="55A75279"/>
    <w:rsid w:val="55C951EF"/>
    <w:rsid w:val="55D41E21"/>
    <w:rsid w:val="55E72D6A"/>
    <w:rsid w:val="562006F1"/>
    <w:rsid w:val="567C6706"/>
    <w:rsid w:val="5684116C"/>
    <w:rsid w:val="568E01E7"/>
    <w:rsid w:val="56A456C1"/>
    <w:rsid w:val="56C241D6"/>
    <w:rsid w:val="585A0B36"/>
    <w:rsid w:val="58797859"/>
    <w:rsid w:val="588F30E3"/>
    <w:rsid w:val="58B043B9"/>
    <w:rsid w:val="58C5222B"/>
    <w:rsid w:val="58FA5D24"/>
    <w:rsid w:val="596820CB"/>
    <w:rsid w:val="597238D3"/>
    <w:rsid w:val="59A255B0"/>
    <w:rsid w:val="59A73A9A"/>
    <w:rsid w:val="59D35814"/>
    <w:rsid w:val="5A207A50"/>
    <w:rsid w:val="5A5F03A4"/>
    <w:rsid w:val="5A904005"/>
    <w:rsid w:val="5ADE798F"/>
    <w:rsid w:val="5AE44879"/>
    <w:rsid w:val="5B2E188E"/>
    <w:rsid w:val="5BC07095"/>
    <w:rsid w:val="5C215F1B"/>
    <w:rsid w:val="5C2528EA"/>
    <w:rsid w:val="5E06755A"/>
    <w:rsid w:val="5E0F0A83"/>
    <w:rsid w:val="5E354142"/>
    <w:rsid w:val="5E9D6065"/>
    <w:rsid w:val="5EF00040"/>
    <w:rsid w:val="5F4E0DEF"/>
    <w:rsid w:val="5F7C2472"/>
    <w:rsid w:val="5FA82319"/>
    <w:rsid w:val="602045A6"/>
    <w:rsid w:val="608A1210"/>
    <w:rsid w:val="608C7E04"/>
    <w:rsid w:val="60DA79A2"/>
    <w:rsid w:val="612358BE"/>
    <w:rsid w:val="61AD1E69"/>
    <w:rsid w:val="61B531E9"/>
    <w:rsid w:val="61E4459E"/>
    <w:rsid w:val="62986BDB"/>
    <w:rsid w:val="62AB3E7A"/>
    <w:rsid w:val="62DE774A"/>
    <w:rsid w:val="632C589D"/>
    <w:rsid w:val="6452391F"/>
    <w:rsid w:val="645436BA"/>
    <w:rsid w:val="64CA0F84"/>
    <w:rsid w:val="65221241"/>
    <w:rsid w:val="667967BE"/>
    <w:rsid w:val="66C57C55"/>
    <w:rsid w:val="66D46709"/>
    <w:rsid w:val="66E86B61"/>
    <w:rsid w:val="67B3259E"/>
    <w:rsid w:val="689C2C37"/>
    <w:rsid w:val="691E175E"/>
    <w:rsid w:val="69203758"/>
    <w:rsid w:val="6A044018"/>
    <w:rsid w:val="6A835E5D"/>
    <w:rsid w:val="6A876ECF"/>
    <w:rsid w:val="6ACB25B2"/>
    <w:rsid w:val="6AFE7291"/>
    <w:rsid w:val="6B0F4348"/>
    <w:rsid w:val="6B1765A5"/>
    <w:rsid w:val="6B8D36C3"/>
    <w:rsid w:val="6BD66471"/>
    <w:rsid w:val="6BDB5825"/>
    <w:rsid w:val="6BFF7765"/>
    <w:rsid w:val="6C824A7F"/>
    <w:rsid w:val="6D216CF8"/>
    <w:rsid w:val="6D321BB6"/>
    <w:rsid w:val="6D667493"/>
    <w:rsid w:val="6DB63E53"/>
    <w:rsid w:val="6DD54C21"/>
    <w:rsid w:val="6E192634"/>
    <w:rsid w:val="6E1F649C"/>
    <w:rsid w:val="6E414C6E"/>
    <w:rsid w:val="6E751F61"/>
    <w:rsid w:val="6E837923"/>
    <w:rsid w:val="6ED66437"/>
    <w:rsid w:val="6EDF244A"/>
    <w:rsid w:val="6EE756FF"/>
    <w:rsid w:val="6F822D6C"/>
    <w:rsid w:val="7021086D"/>
    <w:rsid w:val="7047374C"/>
    <w:rsid w:val="706C1FAA"/>
    <w:rsid w:val="70C13FB6"/>
    <w:rsid w:val="70F27898"/>
    <w:rsid w:val="71BF3A88"/>
    <w:rsid w:val="71C805F9"/>
    <w:rsid w:val="72093FB8"/>
    <w:rsid w:val="724A54B2"/>
    <w:rsid w:val="72606E89"/>
    <w:rsid w:val="726725D2"/>
    <w:rsid w:val="72D01BF4"/>
    <w:rsid w:val="730D09BA"/>
    <w:rsid w:val="739B4217"/>
    <w:rsid w:val="73A43E98"/>
    <w:rsid w:val="73BC23E0"/>
    <w:rsid w:val="74041DE5"/>
    <w:rsid w:val="740833C5"/>
    <w:rsid w:val="740E3197"/>
    <w:rsid w:val="740F0761"/>
    <w:rsid w:val="7533382A"/>
    <w:rsid w:val="75B55115"/>
    <w:rsid w:val="75C018B9"/>
    <w:rsid w:val="761D55D2"/>
    <w:rsid w:val="767C2D4B"/>
    <w:rsid w:val="76932CC2"/>
    <w:rsid w:val="76A21419"/>
    <w:rsid w:val="76DC7606"/>
    <w:rsid w:val="770976EA"/>
    <w:rsid w:val="770A3467"/>
    <w:rsid w:val="775C13BB"/>
    <w:rsid w:val="77752FD1"/>
    <w:rsid w:val="78067E43"/>
    <w:rsid w:val="783E17CA"/>
    <w:rsid w:val="783E7867"/>
    <w:rsid w:val="784F0E9C"/>
    <w:rsid w:val="78B5342E"/>
    <w:rsid w:val="79010967"/>
    <w:rsid w:val="79A457A7"/>
    <w:rsid w:val="7A5A50FB"/>
    <w:rsid w:val="7A8C691C"/>
    <w:rsid w:val="7AE9365E"/>
    <w:rsid w:val="7AEE65ED"/>
    <w:rsid w:val="7BC2255D"/>
    <w:rsid w:val="7BCE0F02"/>
    <w:rsid w:val="7C503581"/>
    <w:rsid w:val="7C621BBC"/>
    <w:rsid w:val="7C9020F0"/>
    <w:rsid w:val="7CCD740C"/>
    <w:rsid w:val="7CCE084E"/>
    <w:rsid w:val="7E646FEA"/>
    <w:rsid w:val="7ED46A5A"/>
    <w:rsid w:val="7F156D37"/>
    <w:rsid w:val="7F8A7C40"/>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5"/>
    <w:autoRedefine/>
    <w:qFormat/>
    <w:uiPriority w:val="0"/>
    <w:pPr>
      <w:keepNext/>
      <w:keepLines/>
      <w:spacing w:before="340" w:after="330" w:line="578" w:lineRule="auto"/>
      <w:outlineLvl w:val="0"/>
    </w:pPr>
    <w:rPr>
      <w:b/>
      <w:bCs/>
      <w:kern w:val="44"/>
      <w:sz w:val="36"/>
      <w:szCs w:val="44"/>
    </w:rPr>
  </w:style>
  <w:style w:type="paragraph" w:styleId="3">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40"/>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Subtitle"/>
    <w:basedOn w:val="1"/>
    <w:next w:val="1"/>
    <w:qFormat/>
    <w:uiPriority w:val="11"/>
    <w:pPr>
      <w:spacing w:before="240" w:after="60" w:line="312" w:lineRule="auto"/>
      <w:jc w:val="center"/>
      <w:outlineLvl w:val="1"/>
    </w:pPr>
    <w:rPr>
      <w:rFonts w:ascii="Cambria" w:hAnsi="Cambria"/>
      <w:b/>
      <w:bCs/>
      <w:kern w:val="28"/>
      <w:sz w:val="32"/>
      <w:szCs w:val="32"/>
    </w:rPr>
  </w:style>
  <w:style w:type="paragraph" w:styleId="16">
    <w:name w:val="toc 2"/>
    <w:basedOn w:val="1"/>
    <w:next w:val="1"/>
    <w:autoRedefine/>
    <w:qFormat/>
    <w:uiPriority w:val="39"/>
    <w:pPr>
      <w:ind w:left="420" w:leftChars="200"/>
    </w:pPr>
  </w:style>
  <w:style w:type="paragraph" w:styleId="17">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8">
    <w:name w:val="Title"/>
    <w:basedOn w:val="1"/>
    <w:next w:val="1"/>
    <w:qFormat/>
    <w:uiPriority w:val="0"/>
    <w:pPr>
      <w:spacing w:before="240" w:after="60"/>
      <w:jc w:val="center"/>
      <w:outlineLvl w:val="0"/>
    </w:pPr>
    <w:rPr>
      <w:rFonts w:ascii="Cambria" w:hAnsi="Cambria"/>
      <w:b/>
      <w:bCs/>
      <w:sz w:val="32"/>
      <w:szCs w:val="32"/>
    </w:rPr>
  </w:style>
  <w:style w:type="paragraph" w:styleId="19">
    <w:name w:val="Body Text First Indent 2"/>
    <w:basedOn w:val="9"/>
    <w:autoRedefine/>
    <w:qFormat/>
    <w:uiPriority w:val="99"/>
    <w:pPr>
      <w:ind w:firstLine="420" w:firstLineChars="200"/>
    </w:p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autoRedefine/>
    <w:qFormat/>
    <w:uiPriority w:val="99"/>
  </w:style>
  <w:style w:type="character" w:styleId="25">
    <w:name w:val="FollowedHyperlink"/>
    <w:basedOn w:val="22"/>
    <w:qFormat/>
    <w:uiPriority w:val="0"/>
    <w:rPr>
      <w:color w:val="800080"/>
      <w:u w:val="none"/>
    </w:rPr>
  </w:style>
  <w:style w:type="character" w:styleId="26">
    <w:name w:val="Emphasis"/>
    <w:basedOn w:val="22"/>
    <w:qFormat/>
    <w:uiPriority w:val="0"/>
    <w:rPr>
      <w:b/>
      <w:bCs/>
    </w:rPr>
  </w:style>
  <w:style w:type="character" w:styleId="27">
    <w:name w:val="HTML Definition"/>
    <w:basedOn w:val="22"/>
    <w:qFormat/>
    <w:uiPriority w:val="0"/>
  </w:style>
  <w:style w:type="character" w:styleId="28">
    <w:name w:val="HTML Typewriter"/>
    <w:basedOn w:val="22"/>
    <w:qFormat/>
    <w:uiPriority w:val="0"/>
    <w:rPr>
      <w:rFonts w:hint="default" w:ascii="monospace" w:hAnsi="monospace" w:eastAsia="monospace" w:cs="monospace"/>
      <w:sz w:val="20"/>
    </w:rPr>
  </w:style>
  <w:style w:type="character" w:styleId="29">
    <w:name w:val="HTML Acronym"/>
    <w:basedOn w:val="22"/>
    <w:qFormat/>
    <w:uiPriority w:val="0"/>
  </w:style>
  <w:style w:type="character" w:styleId="30">
    <w:name w:val="HTML Variable"/>
    <w:basedOn w:val="22"/>
    <w:qFormat/>
    <w:uiPriority w:val="0"/>
  </w:style>
  <w:style w:type="character" w:styleId="31">
    <w:name w:val="Hyperlink"/>
    <w:basedOn w:val="22"/>
    <w:qFormat/>
    <w:uiPriority w:val="0"/>
    <w:rPr>
      <w:color w:val="0000FF"/>
      <w:u w:val="none"/>
    </w:rPr>
  </w:style>
  <w:style w:type="character" w:styleId="32">
    <w:name w:val="HTML Code"/>
    <w:basedOn w:val="22"/>
    <w:qFormat/>
    <w:uiPriority w:val="0"/>
    <w:rPr>
      <w:rFonts w:ascii="monospace" w:hAnsi="monospace" w:eastAsia="monospace" w:cs="monospace"/>
      <w:sz w:val="20"/>
    </w:rPr>
  </w:style>
  <w:style w:type="character" w:styleId="33">
    <w:name w:val="HTML Cite"/>
    <w:basedOn w:val="22"/>
    <w:qFormat/>
    <w:uiPriority w:val="0"/>
  </w:style>
  <w:style w:type="character" w:styleId="34">
    <w:name w:val="HTML Keyboard"/>
    <w:basedOn w:val="22"/>
    <w:qFormat/>
    <w:uiPriority w:val="0"/>
    <w:rPr>
      <w:rFonts w:hint="default" w:ascii="monospace" w:hAnsi="monospace" w:eastAsia="monospace" w:cs="monospace"/>
      <w:sz w:val="20"/>
    </w:rPr>
  </w:style>
  <w:style w:type="character" w:styleId="35">
    <w:name w:val="HTML Sample"/>
    <w:basedOn w:val="22"/>
    <w:qFormat/>
    <w:uiPriority w:val="0"/>
    <w:rPr>
      <w:rFonts w:hint="default" w:ascii="monospace" w:hAnsi="monospace" w:eastAsia="monospace" w:cs="monospace"/>
    </w:rPr>
  </w:style>
  <w:style w:type="paragraph" w:customStyle="1" w:styleId="36">
    <w:name w:val="表格文字"/>
    <w:basedOn w:val="1"/>
    <w:autoRedefine/>
    <w:qFormat/>
    <w:uiPriority w:val="0"/>
    <w:pPr>
      <w:spacing w:before="25" w:after="25" w:line="240" w:lineRule="auto"/>
      <w:ind w:firstLine="0"/>
      <w:jc w:val="left"/>
    </w:pPr>
    <w:rPr>
      <w:bCs/>
      <w:spacing w:val="10"/>
      <w:kern w:val="0"/>
      <w:sz w:val="24"/>
    </w:rPr>
  </w:style>
  <w:style w:type="paragraph" w:customStyle="1" w:styleId="37">
    <w:name w:val="Default"/>
    <w:basedOn w:val="18"/>
    <w:next w:val="38"/>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3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39">
    <w:name w:val="List Paragraph"/>
    <w:basedOn w:val="1"/>
    <w:autoRedefine/>
    <w:qFormat/>
    <w:uiPriority w:val="0"/>
    <w:pPr>
      <w:ind w:firstLine="420" w:firstLineChars="200"/>
    </w:pPr>
  </w:style>
  <w:style w:type="character" w:customStyle="1" w:styleId="40">
    <w:name w:val="标题 3 字符"/>
    <w:link w:val="4"/>
    <w:autoRedefine/>
    <w:qFormat/>
    <w:uiPriority w:val="0"/>
    <w:rPr>
      <w:b/>
      <w:bCs/>
      <w:sz w:val="24"/>
      <w:szCs w:val="32"/>
    </w:rPr>
  </w:style>
  <w:style w:type="paragraph" w:customStyle="1" w:styleId="41">
    <w:name w:val="p0"/>
    <w:basedOn w:val="1"/>
    <w:autoRedefine/>
    <w:qFormat/>
    <w:uiPriority w:val="0"/>
    <w:pPr>
      <w:widowControl/>
    </w:pPr>
    <w:rPr>
      <w:rFonts w:ascii="Calibri" w:hAnsi="Calibri" w:cs="宋体"/>
      <w:kern w:val="0"/>
      <w:szCs w:val="21"/>
    </w:rPr>
  </w:style>
  <w:style w:type="paragraph" w:customStyle="1" w:styleId="42">
    <w:name w:val="首行缩进"/>
    <w:basedOn w:val="1"/>
    <w:autoRedefine/>
    <w:qFormat/>
    <w:uiPriority w:val="0"/>
    <w:pPr>
      <w:spacing w:line="360" w:lineRule="auto"/>
      <w:ind w:firstLine="480" w:firstLineChars="200"/>
    </w:pPr>
    <w:rPr>
      <w:rFonts w:ascii="宋体" w:hAnsi="宋体"/>
      <w:kern w:val="0"/>
      <w:sz w:val="24"/>
    </w:rPr>
  </w:style>
  <w:style w:type="paragraph" w:customStyle="1" w:styleId="43">
    <w:name w:val="正文小标题_0"/>
    <w:basedOn w:val="44"/>
    <w:autoRedefine/>
    <w:qFormat/>
    <w:uiPriority w:val="0"/>
    <w:pPr>
      <w:spacing w:line="420" w:lineRule="exact"/>
    </w:pPr>
    <w:rPr>
      <w:rFonts w:hAnsi="宋体" w:eastAsia="宋体"/>
      <w:sz w:val="21"/>
      <w:szCs w:val="21"/>
    </w:rPr>
  </w:style>
  <w:style w:type="paragraph" w:customStyle="1" w:styleId="44">
    <w:name w:val="标题 1_0"/>
    <w:basedOn w:val="45"/>
    <w:next w:val="45"/>
    <w:autoRedefine/>
    <w:qFormat/>
    <w:uiPriority w:val="99"/>
    <w:pPr>
      <w:keepNext/>
      <w:keepLines/>
      <w:spacing w:line="360" w:lineRule="auto"/>
      <w:outlineLvl w:val="0"/>
    </w:pPr>
    <w:rPr>
      <w:rFonts w:eastAsia="黑体"/>
      <w:b/>
      <w:bCs/>
      <w:kern w:val="44"/>
      <w:sz w:val="32"/>
      <w:szCs w:val="44"/>
    </w:rPr>
  </w:style>
  <w:style w:type="paragraph" w:customStyle="1" w:styleId="45">
    <w:name w:val="正文_0"/>
    <w:next w:val="4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文本_0"/>
    <w:basedOn w:val="45"/>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47">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48">
    <w:name w:val="正文呀2_0"/>
    <w:basedOn w:val="49"/>
    <w:autoRedefine/>
    <w:qFormat/>
    <w:uiPriority w:val="0"/>
    <w:rPr>
      <w:rFonts w:ascii="Times New Roman" w:hAnsi="Times New Roman"/>
    </w:rPr>
  </w:style>
  <w:style w:type="paragraph" w:customStyle="1" w:styleId="49">
    <w:name w:val="正文呀_0"/>
    <w:basedOn w:val="47"/>
    <w:autoRedefine/>
    <w:qFormat/>
    <w:uiPriority w:val="0"/>
    <w:pPr>
      <w:spacing w:line="420" w:lineRule="exact"/>
      <w:ind w:firstLine="420" w:firstLineChars="200"/>
    </w:pPr>
    <w:rPr>
      <w:rFonts w:ascii="宋体" w:hAnsi="宋体"/>
      <w:szCs w:val="21"/>
    </w:rPr>
  </w:style>
  <w:style w:type="paragraph" w:customStyle="1" w:styleId="50">
    <w:name w:val="正文呀2_1"/>
    <w:basedOn w:val="51"/>
    <w:autoRedefine/>
    <w:qFormat/>
    <w:uiPriority w:val="0"/>
    <w:rPr>
      <w:rFonts w:ascii="Times New Roman" w:hAnsi="Times New Roman" w:eastAsia="宋体" w:cs="Times New Roman"/>
      <w:kern w:val="2"/>
      <w:sz w:val="21"/>
      <w:lang w:val="en-US" w:eastAsia="zh-CN"/>
    </w:rPr>
  </w:style>
  <w:style w:type="paragraph" w:customStyle="1" w:styleId="51">
    <w:name w:val="正文呀_1"/>
    <w:basedOn w:val="45"/>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52">
    <w:name w:val="纯文本_0"/>
    <w:basedOn w:val="45"/>
    <w:autoRedefine/>
    <w:qFormat/>
    <w:uiPriority w:val="0"/>
    <w:rPr>
      <w:rFonts w:ascii="宋体" w:hAnsi="Courier New"/>
      <w:szCs w:val="24"/>
    </w:rPr>
  </w:style>
  <w:style w:type="paragraph" w:customStyle="1" w:styleId="53">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55">
    <w:name w:val="NormalCharacter"/>
    <w:autoRedefine/>
    <w:qFormat/>
    <w:uiPriority w:val="0"/>
  </w:style>
  <w:style w:type="paragraph" w:customStyle="1" w:styleId="56">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57">
    <w:name w:val="PlainText"/>
    <w:basedOn w:val="1"/>
    <w:next w:val="58"/>
    <w:autoRedefine/>
    <w:qFormat/>
    <w:uiPriority w:val="0"/>
    <w:rPr>
      <w:rFonts w:ascii="宋体" w:hAnsi="Courier New"/>
      <w:szCs w:val="20"/>
    </w:rPr>
  </w:style>
  <w:style w:type="paragraph" w:customStyle="1" w:styleId="58">
    <w:name w:val="Index8"/>
    <w:basedOn w:val="1"/>
    <w:next w:val="1"/>
    <w:autoRedefine/>
    <w:qFormat/>
    <w:uiPriority w:val="0"/>
    <w:pPr>
      <w:ind w:left="2940"/>
    </w:pPr>
  </w:style>
  <w:style w:type="paragraph" w:customStyle="1" w:styleId="59">
    <w:name w:val="style4"/>
    <w:basedOn w:val="1"/>
    <w:next w:val="60"/>
    <w:autoRedefine/>
    <w:qFormat/>
    <w:uiPriority w:val="0"/>
    <w:pPr>
      <w:widowControl/>
      <w:spacing w:before="280" w:after="280"/>
    </w:pPr>
    <w:rPr>
      <w:rFonts w:ascii="宋体"/>
      <w:sz w:val="18"/>
    </w:rPr>
  </w:style>
  <w:style w:type="paragraph" w:customStyle="1" w:styleId="60">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61">
    <w:name w:val="Table Text"/>
    <w:basedOn w:val="1"/>
    <w:autoRedefine/>
    <w:semiHidden/>
    <w:qFormat/>
    <w:uiPriority w:val="0"/>
    <w:rPr>
      <w:rFonts w:ascii="宋体" w:hAnsi="宋体" w:eastAsia="宋体" w:cs="宋体"/>
      <w:sz w:val="20"/>
      <w:szCs w:val="20"/>
      <w:lang w:val="en-US" w:eastAsia="en-US" w:bidi="ar-SA"/>
    </w:rPr>
  </w:style>
  <w:style w:type="table" w:customStyle="1" w:styleId="62">
    <w:name w:val="Table Normal"/>
    <w:autoRedefine/>
    <w:semiHidden/>
    <w:unhideWhenUsed/>
    <w:qFormat/>
    <w:uiPriority w:val="0"/>
    <w:tblPr>
      <w:tblCellMar>
        <w:top w:w="0" w:type="dxa"/>
        <w:left w:w="0" w:type="dxa"/>
        <w:bottom w:w="0" w:type="dxa"/>
        <w:right w:w="0" w:type="dxa"/>
      </w:tblCellMar>
    </w:tbl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64">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character" w:customStyle="1" w:styleId="65">
    <w:name w:val="hover"/>
    <w:basedOn w:val="22"/>
    <w:qFormat/>
    <w:uiPriority w:val="0"/>
    <w:rPr>
      <w:color w:val="2590EB"/>
    </w:rPr>
  </w:style>
  <w:style w:type="character" w:customStyle="1" w:styleId="66">
    <w:name w:val="hover1"/>
    <w:basedOn w:val="22"/>
    <w:qFormat/>
    <w:uiPriority w:val="0"/>
    <w:rPr>
      <w:color w:val="2590EB"/>
    </w:rPr>
  </w:style>
  <w:style w:type="character" w:customStyle="1" w:styleId="67">
    <w:name w:val="hover2"/>
    <w:basedOn w:val="22"/>
    <w:qFormat/>
    <w:uiPriority w:val="0"/>
  </w:style>
  <w:style w:type="character" w:customStyle="1" w:styleId="68">
    <w:name w:val="mini-outputtext1"/>
    <w:basedOn w:val="22"/>
    <w:qFormat/>
    <w:uiPriority w:val="0"/>
  </w:style>
  <w:style w:type="character" w:customStyle="1" w:styleId="69">
    <w:name w:val="hover3"/>
    <w:basedOn w:val="22"/>
    <w:qFormat/>
    <w:uiPriority w:val="0"/>
  </w:style>
  <w:style w:type="paragraph" w:customStyle="1" w:styleId="70">
    <w:name w:val="正文_5_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71">
    <w:name w:val="正文呀2_3"/>
    <w:basedOn w:val="72"/>
    <w:qFormat/>
    <w:uiPriority w:val="0"/>
    <w:rPr>
      <w:rFonts w:ascii="Times New Roman" w:hAnsi="Times New Roman"/>
    </w:rPr>
  </w:style>
  <w:style w:type="paragraph" w:customStyle="1" w:styleId="72">
    <w:name w:val="正文呀_2_0"/>
    <w:basedOn w:val="70"/>
    <w:qFormat/>
    <w:uiPriority w:val="0"/>
    <w:pPr>
      <w:spacing w:line="420" w:lineRule="exact"/>
      <w:ind w:firstLine="420" w:firstLineChars="200"/>
    </w:pPr>
    <w:rPr>
      <w:rFonts w:ascii="宋体" w:hAnsi="宋体"/>
    </w:rPr>
  </w:style>
  <w:style w:type="character" w:customStyle="1" w:styleId="73">
    <w:name w:val="样式 宋体 小四 加粗 黑色"/>
    <w:qFormat/>
    <w:uiPriority w:val="0"/>
    <w:rPr>
      <w:rFonts w:ascii="宋体" w:hAnsi="宋体"/>
      <w:b/>
      <w:bCs/>
      <w:color w:val="000000"/>
      <w:sz w:val="24"/>
    </w:rPr>
  </w:style>
  <w:style w:type="paragraph" w:customStyle="1" w:styleId="74">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75">
    <w:name w:val="标题 #7"/>
    <w:basedOn w:val="1"/>
    <w:qFormat/>
    <w:uiPriority w:val="0"/>
    <w:pPr>
      <w:shd w:val="clear" w:color="auto" w:fill="FFFFFF"/>
      <w:spacing w:before="540" w:after="540" w:line="240" w:lineRule="atLeast"/>
      <w:jc w:val="center"/>
      <w:outlineLvl w:val="6"/>
    </w:pPr>
    <w:rPr>
      <w:rFonts w:ascii="MingLiU" w:hAnsi="MingLiU" w:eastAsia="MingLiU"/>
      <w:spacing w:val="30"/>
      <w:kern w:val="0"/>
      <w:sz w:val="26"/>
      <w:szCs w:val="26"/>
    </w:rPr>
  </w:style>
  <w:style w:type="character" w:customStyle="1" w:styleId="76">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paragraph" w:customStyle="1" w:styleId="77">
    <w:name w:val="正文文本 (2)4"/>
    <w:basedOn w:val="1"/>
    <w:qFormat/>
    <w:uiPriority w:val="0"/>
    <w:pPr>
      <w:shd w:val="clear" w:color="auto" w:fill="FFFFFF"/>
      <w:spacing w:before="300" w:line="439" w:lineRule="exact"/>
      <w:jc w:val="distribute"/>
    </w:pPr>
    <w:rPr>
      <w:rFonts w:ascii="MingLiU" w:hAnsi="MingLiU" w:eastAsia="MingLiU"/>
      <w:spacing w:val="20"/>
      <w:kern w:val="0"/>
      <w:sz w:val="22"/>
      <w:szCs w:val="20"/>
    </w:rPr>
  </w:style>
  <w:style w:type="character" w:customStyle="1" w:styleId="78">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79">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paragraph" w:customStyle="1" w:styleId="80">
    <w:name w:val="正文文本 (42)1"/>
    <w:basedOn w:val="1"/>
    <w:qFormat/>
    <w:uiPriority w:val="0"/>
    <w:pPr>
      <w:shd w:val="clear" w:color="auto" w:fill="FFFFFF"/>
      <w:spacing w:line="398" w:lineRule="exact"/>
      <w:jc w:val="distribute"/>
    </w:pPr>
    <w:rPr>
      <w:rFonts w:ascii="MingLiU" w:hAnsi="MingLiU" w:eastAsia="MingLiU"/>
      <w:b/>
      <w:bCs/>
      <w:kern w:val="0"/>
      <w:sz w:val="20"/>
      <w:szCs w:val="20"/>
    </w:rPr>
  </w:style>
  <w:style w:type="character" w:customStyle="1" w:styleId="81">
    <w:name w:val="正文文本 (42)"/>
    <w:qFormat/>
    <w:uiPriority w:val="0"/>
    <w:rPr>
      <w:rFonts w:ascii="MingLiU" w:hAnsi="MingLiU" w:eastAsia="MingLiU"/>
      <w:b/>
      <w:bCs/>
      <w:color w:val="000000"/>
      <w:spacing w:val="0"/>
      <w:w w:val="100"/>
      <w:position w:val="0"/>
      <w:u w:val="single"/>
      <w:lang w:val="zh-CN" w:eastAsia="zh-CN" w:bidi="ar-SA"/>
    </w:rPr>
  </w:style>
  <w:style w:type="paragraph" w:customStyle="1" w:styleId="82">
    <w:name w:val="正文文本 (14)"/>
    <w:basedOn w:val="1"/>
    <w:qFormat/>
    <w:uiPriority w:val="0"/>
    <w:pPr>
      <w:shd w:val="clear" w:color="auto" w:fill="FFFFFF"/>
      <w:spacing w:before="300" w:line="300" w:lineRule="exact"/>
      <w:jc w:val="distribute"/>
    </w:pPr>
    <w:rPr>
      <w:rFonts w:ascii="MingLiU" w:hAnsi="MingLiU" w:eastAsia="MingLiU"/>
      <w:kern w:val="0"/>
      <w:sz w:val="18"/>
      <w:szCs w:val="18"/>
    </w:rPr>
  </w:style>
  <w:style w:type="character" w:customStyle="1" w:styleId="83">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84">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85">
    <w:name w:val="标题 1 Char"/>
    <w:link w:val="2"/>
    <w:qFormat/>
    <w:uiPriority w:val="0"/>
    <w:rPr>
      <w:b/>
      <w:bCs/>
      <w:kern w:val="44"/>
      <w:sz w:val="36"/>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51595</Words>
  <Characters>55221</Characters>
  <Lines>0</Lines>
  <Paragraphs>0</Paragraphs>
  <TotalTime>14</TotalTime>
  <ScaleCrop>false</ScaleCrop>
  <LinksUpToDate>false</LinksUpToDate>
  <CharactersWithSpaces>58281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Administrator</dc:creator>
  <cp:lastModifiedBy>Administrator</cp:lastModifiedBy>
  <dcterms:modified xsi:type="dcterms:W3CDTF">2024-09-29T09:36:23Z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A26C9546302F4B26B0BB70DC81A49715_13</vt:lpwstr>
  </property>
</Properties>
</file>